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r>
        <w:rPr>
          <w:b/>
          <w:sz w:val="48"/>
          <w:color w:val="0F3B66"/>
        </w:rPr>
        <w:t xml:space="preserve">Belarus</w:t>
      </w:r>
    </w:p>
    <w:p>
      <w:r>
        <w:rPr>
          <w:sz w:val="20"/>
          <w:color w:val="4B5563"/>
        </w:rPr>
        <w:t xml:space="preserve">Europe</w:t>
      </w:r>
    </w:p>
    <w:p>
      <w:r>
        <w:rPr>
          <w:sz w:val="20"/>
          <w:color w:val="4B5563"/>
        </w:rPr>
        <w:t xml:space="preserve">Exported 05 Oct 2026, 14:20 | Snapshot 03 Oct 2026, 21:47 GMT-4</w:t>
      </w:r>
    </w:p>
    <w:p>
      <w:r>
        <w:rPr>
          <w:b/>
          <w:sz w:val="28"/>
          <w:color w:val="174A7C"/>
        </w:rPr>
        <w:t xml:space="preserve">Summary</w:t>
      </w:r>
    </w:p>
    <w:p>
      <w:r>
        <w:t xml:space="preserve">Belarus is presented in this country card as part of Europe, with Belarus also associated with an unspecified subregion and the no recorded country group grouping. The filtered data for Belarus highlights 1 projects for Belarus, including 0 active or planned projects for Belarus and 1 completed or closed projects for Belarus.</w:t>
      </w:r>
    </w:p>
    <w:p>
      <w:r>
        <w:t xml:space="preserve">For Belarus, the report includes 1 requests for Belarus, 0 RPTC proposals for Belarus, 0 RPTC activities for Belarus, and 0 travel records for Belarus. Financially, Belarus shows USD 2,321,000 in project budget, $0 in proposal planned budget, and $0 in consumed RPTC activity budget for Belarus.</w:t>
      </w:r>
    </w:p>
    <w:p>
      <w:r>
        <w:t xml:space="preserve">The main organizational coverage for Belarus points to Financing for Sustainable Development Office. Activity records for Belarus list 0 participants, including 0 women participants, the current quality review for Belarus includes 48 data quality notes. Current highlights for Belarus include a request focus for Belarus: Request #4135 ? 1) E-learning course: the proposal will allow the Financing for Sustainable Development Office (FSDO), to design an INFF online learning experience as well as develop interlinked modules of the INFF e-learning course, in collaboration with implementing partner organizations from the UN system, including UNDP and ESCAP.</w:t>
      </w:r>
      <w:r>
        <w:br/>
        <w:t xml:space="preserve"/>
      </w:r>
      <w:r>
        <w:br/>
        <w:t xml:space="preserve">2) INFF videos: the proposal will allow the Financing for Sustainable Development Office (FSDO), to design and develop a series of explainer videos on INFFs and particularly the INFF building blocks, in collaboration with implementing partner organizations from the UN system, including UNDP and ESCAP.</w:t>
      </w:r>
      <w:r>
        <w:br/>
        <w:t xml:space="preserve"/>
      </w:r>
      <w:r>
        <w:br/>
        <w:t xml:space="preserve">3) Deep dives: The proposal will allow the Financing for Sustainable Development Office (FSDO) to develop, in consultation with the Inter-agency Task Force on Financing for Development, additional guidance materials to support country authorities and UN Country Teams in the design and implementation of Integrated National Financing Frameworks in specific sectors and financing policy areas.</w:t>
      </w:r>
      <w:r>
        <w:br/>
        <w:t xml:space="preserve"/>
      </w:r>
      <w:r>
        <w:br/>
        <w:t xml:space="preserve">4) SIDS workshop: The proposal will allow the Financing for Sustainable Development Office (FSDO), to contribute to the design and implementation of a workshop on Integrated National Financing Frameworks (INFF) specifically targeting the needs of Small Island Developing States (SIDS)..</w:t>
      </w:r>
    </w:p>
    <w:p>
      <w:r>
        <w:rPr>
          <w:b/>
          <w:sz w:val="24"/>
          <w:color w:val="174A7C"/>
        </w:rPr>
        <w:t xml:space="preserve">Key Metrics</w:t>
      </w:r>
    </w:p>
    <w:tbl>
      <w:tblPr>
        <w:tblW w:w="0" w:type="auto"/>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r>
        <w:tc>
          <w:tcPr>
            <w:tcW w:w="2400" w:type="dxa"/>
          </w:tcPr>
          <w:p>
            <w:r>
              <w:rPr>
                <w:b/>
              </w:rPr>
              <w:t xml:space="preserve">Metric</w:t>
            </w:r>
          </w:p>
        </w:tc>
        <w:tc>
          <w:tcPr>
            <w:tcW w:w="2400" w:type="dxa"/>
          </w:tcPr>
          <w:p>
            <w:r>
              <w:rPr>
                <w:b/>
              </w:rPr>
              <w:t xml:space="preserve">Value</w:t>
            </w:r>
          </w:p>
        </w:tc>
      </w:tr>
      <w:tr>
        <w:tc>
          <w:tcPr>
            <w:tcW w:w="2400" w:type="dxa"/>
          </w:tcPr>
          <w:p>
            <w:r>
              <w:t xml:space="preserve">Projects</w:t>
            </w:r>
          </w:p>
        </w:tc>
        <w:tc>
          <w:tcPr>
            <w:tcW w:w="2400" w:type="dxa"/>
          </w:tcPr>
          <w:p>
            <w:r>
              <w:t xml:space="preserve">1</w:t>
            </w:r>
          </w:p>
        </w:tc>
      </w:tr>
      <w:tr>
        <w:tc>
          <w:tcPr>
            <w:tcW w:w="2400" w:type="dxa"/>
          </w:tcPr>
          <w:p>
            <w:r>
              <w:t xml:space="preserve">Project budget</w:t>
            </w:r>
          </w:p>
        </w:tc>
        <w:tc>
          <w:tcPr>
            <w:tcW w:w="2400" w:type="dxa"/>
          </w:tcPr>
          <w:p>
            <w:r>
              <w:t xml:space="preserve">USD 2,321,000</w:t>
            </w:r>
          </w:p>
        </w:tc>
      </w:tr>
      <w:tr>
        <w:tc>
          <w:tcPr>
            <w:tcW w:w="2400" w:type="dxa"/>
          </w:tcPr>
          <w:p>
            <w:r>
              <w:t xml:space="preserve">Requests</w:t>
            </w:r>
          </w:p>
        </w:tc>
        <w:tc>
          <w:tcPr>
            <w:tcW w:w="2400" w:type="dxa"/>
          </w:tcPr>
          <w:p>
            <w:r>
              <w:t xml:space="preserve">1</w:t>
            </w:r>
          </w:p>
        </w:tc>
      </w:tr>
      <w:tr>
        <w:tc>
          <w:tcPr>
            <w:tcW w:w="2400" w:type="dxa"/>
          </w:tcPr>
          <w:p>
            <w:r>
              <w:t xml:space="preserve">RPTC proposals</w:t>
            </w:r>
          </w:p>
        </w:tc>
        <w:tc>
          <w:tcPr>
            <w:tcW w:w="2400" w:type="dxa"/>
          </w:tcPr>
          <w:p>
            <w:r>
              <w:t xml:space="preserve">0</w:t>
            </w:r>
          </w:p>
        </w:tc>
      </w:tr>
      <w:tr>
        <w:tc>
          <w:tcPr>
            <w:tcW w:w="2400" w:type="dxa"/>
          </w:tcPr>
          <w:p>
            <w:r>
              <w:t xml:space="preserve">Proposal planned budget</w:t>
            </w:r>
          </w:p>
        </w:tc>
        <w:tc>
          <w:tcPr>
            <w:tcW w:w="2400" w:type="dxa"/>
          </w:tcPr>
          <w:p>
            <w:r>
              <w:t xml:space="preserve">$0</w:t>
            </w:r>
          </w:p>
        </w:tc>
      </w:tr>
      <w:tr>
        <w:tc>
          <w:tcPr>
            <w:tcW w:w="2400" w:type="dxa"/>
          </w:tcPr>
          <w:p>
            <w:r>
              <w:t xml:space="preserve">RPTC activities</w:t>
            </w:r>
          </w:p>
        </w:tc>
        <w:tc>
          <w:tcPr>
            <w:tcW w:w="2400" w:type="dxa"/>
          </w:tcPr>
          <w:p>
            <w:r>
              <w:t xml:space="preserve">0</w:t>
            </w:r>
          </w:p>
        </w:tc>
      </w:tr>
      <w:tr>
        <w:tc>
          <w:tcPr>
            <w:tcW w:w="2400" w:type="dxa"/>
          </w:tcPr>
          <w:p>
            <w:r>
              <w:t xml:space="preserve">Consumed RPTC budget</w:t>
            </w:r>
          </w:p>
        </w:tc>
        <w:tc>
          <w:tcPr>
            <w:tcW w:w="2400" w:type="dxa"/>
          </w:tcPr>
          <w:p>
            <w:r>
              <w:t xml:space="preserve">$0</w:t>
            </w:r>
          </w:p>
        </w:tc>
      </w:tr>
      <w:tr>
        <w:tc>
          <w:tcPr>
            <w:tcW w:w="2400" w:type="dxa"/>
          </w:tcPr>
          <w:p>
            <w:r>
              <w:t xml:space="preserve">Activity participants</w:t>
            </w:r>
          </w:p>
        </w:tc>
        <w:tc>
          <w:tcPr>
            <w:tcW w:w="2400" w:type="dxa"/>
          </w:tcPr>
          <w:p>
            <w:r>
              <w:t xml:space="preserve">0</w:t>
            </w:r>
          </w:p>
        </w:tc>
      </w:tr>
      <w:tr>
        <w:tc>
          <w:tcPr>
            <w:tcW w:w="2400" w:type="dxa"/>
          </w:tcPr>
          <w:p>
            <w:r>
              <w:t xml:space="preserve">Women participants</w:t>
            </w:r>
          </w:p>
        </w:tc>
        <w:tc>
          <w:tcPr>
            <w:tcW w:w="2400" w:type="dxa"/>
          </w:tcPr>
          <w:p>
            <w:r>
              <w:t xml:space="preserve">0</w:t>
            </w:r>
          </w:p>
        </w:tc>
      </w:tr>
      <w:tr>
        <w:tc>
          <w:tcPr>
            <w:tcW w:w="2400" w:type="dxa"/>
          </w:tcPr>
          <w:p>
            <w:r>
              <w:t xml:space="preserve">Travel records</w:t>
            </w:r>
          </w:p>
        </w:tc>
        <w:tc>
          <w:tcPr>
            <w:tcW w:w="2400" w:type="dxa"/>
          </w:tcPr>
          <w:p>
            <w:r>
              <w:t xml:space="preserve">0</w:t>
            </w:r>
          </w:p>
        </w:tc>
      </w:tr>
      <w:tr>
        <w:tc>
          <w:tcPr>
            <w:tcW w:w="2400" w:type="dxa"/>
          </w:tcPr>
          <w:p>
            <w:r>
              <w:t xml:space="preserve">Evaluations</w:t>
            </w:r>
          </w:p>
        </w:tc>
        <w:tc>
          <w:tcPr>
            <w:tcW w:w="2400" w:type="dxa"/>
          </w:tcPr>
          <w:p>
            <w:r>
              <w:t xml:space="preserve">1</w:t>
            </w:r>
          </w:p>
        </w:tc>
      </w:tr>
      <w:tr>
        <w:tc>
          <w:tcPr>
            <w:tcW w:w="2400" w:type="dxa"/>
          </w:tcPr>
          <w:p>
            <w:r>
              <w:t xml:space="preserve">Data quality notes</w:t>
            </w:r>
          </w:p>
        </w:tc>
        <w:tc>
          <w:tcPr>
            <w:tcW w:w="2400" w:type="dxa"/>
          </w:tcPr>
          <w:p>
            <w:r>
              <w:t xml:space="preserve">48</w:t>
            </w:r>
          </w:p>
        </w:tc>
      </w:tr>
    </w:tbl>
    <w:p>
      <w:r>
        <w:rPr>
          <w:b/>
          <w:sz w:val="28"/>
          <w:color w:val="174A7C"/>
        </w:rPr>
        <w:t xml:space="preserve">Projects</w:t>
      </w:r>
    </w:p>
    <w:tbl>
      <w:tblPr>
        <w:tblW w:w="0" w:type="auto"/>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r>
        <w:tc>
          <w:tcPr>
            <w:tcW w:w="2400" w:type="dxa"/>
          </w:tcPr>
          <w:p>
            <w:r>
              <w:rPr>
                <w:b/>
              </w:rPr>
              <w:t xml:space="preserve">Title</w:t>
            </w:r>
          </w:p>
        </w:tc>
        <w:tc>
          <w:tcPr>
            <w:tcW w:w="2400" w:type="dxa"/>
          </w:tcPr>
          <w:p>
            <w:r>
              <w:rPr>
                <w:b/>
              </w:rPr>
              <w:t xml:space="preserve">Project Code</w:t>
            </w:r>
          </w:p>
        </w:tc>
        <w:tc>
          <w:tcPr>
            <w:tcW w:w="2400" w:type="dxa"/>
          </w:tcPr>
          <w:p>
            <w:r>
              <w:rPr>
                <w:b/>
              </w:rPr>
              <w:t xml:space="preserve">Scope</w:t>
            </w:r>
          </w:p>
        </w:tc>
        <w:tc>
          <w:tcPr>
            <w:tcW w:w="2400" w:type="dxa"/>
          </w:tcPr>
          <w:p>
            <w:r>
              <w:rPr>
                <w:b/>
              </w:rPr>
              <w:t xml:space="preserve">Division</w:t>
            </w:r>
          </w:p>
        </w:tc>
        <w:tc>
          <w:tcPr>
            <w:tcW w:w="2400" w:type="dxa"/>
          </w:tcPr>
          <w:p>
            <w:r>
              <w:rPr>
                <w:b/>
              </w:rPr>
              <w:t xml:space="preserve">Status</w:t>
            </w:r>
          </w:p>
        </w:tc>
        <w:tc>
          <w:tcPr>
            <w:tcW w:w="2400" w:type="dxa"/>
          </w:tcPr>
          <w:p>
            <w:r>
              <w:rPr>
                <w:b/>
              </w:rPr>
              <w:t xml:space="preserve">Start</w:t>
            </w:r>
          </w:p>
        </w:tc>
        <w:tc>
          <w:tcPr>
            <w:tcW w:w="2400" w:type="dxa"/>
          </w:tcPr>
          <w:p>
            <w:r>
              <w:rPr>
                <w:b/>
              </w:rPr>
              <w:t xml:space="preserve">End</w:t>
            </w:r>
          </w:p>
        </w:tc>
        <w:tc>
          <w:tcPr>
            <w:tcW w:w="2400" w:type="dxa"/>
          </w:tcPr>
          <w:p>
            <w:r>
              <w:rPr>
                <w:b/>
              </w:rPr>
              <w:t xml:space="preserve">Budget</w:t>
            </w:r>
          </w:p>
        </w:tc>
        <w:tc>
          <w:tcPr>
            <w:tcW w:w="2400" w:type="dxa"/>
          </w:tcPr>
          <w:p>
            <w:r>
              <w:rPr>
                <w:b/>
              </w:rPr>
              <w:t xml:space="preserve">Countries</w:t>
            </w:r>
          </w:p>
        </w:tc>
      </w:tr>
      <w:tr>
        <w:tc>
          <w:tcPr>
            <w:tcW w:w="2400" w:type="dxa"/>
          </w:tcPr>
          <w:p>
            <w:r>
              <w:t xml:space="preserve">Towards integrated national financing framework</w:t>
            </w:r>
          </w:p>
        </w:tc>
        <w:tc>
          <w:tcPr>
            <w:tcW w:w="2400" w:type="dxa"/>
          </w:tcPr>
          <w:p>
            <w:r>
              <w:t xml:space="preserve">2124A</w:t>
            </w:r>
          </w:p>
        </w:tc>
        <w:tc>
          <w:tcPr>
            <w:tcW w:w="2400" w:type="dxa"/>
          </w:tcPr>
          <w:p>
            <w:r>
              <w:t xml:space="preserve">country</w:t>
            </w:r>
          </w:p>
        </w:tc>
        <w:tc>
          <w:tcPr>
            <w:tcW w:w="2400" w:type="dxa"/>
          </w:tcPr>
          <w:p>
            <w:r>
              <w:t xml:space="preserve">Financing for Sustainable Development Office</w:t>
            </w:r>
          </w:p>
        </w:tc>
        <w:tc>
          <w:tcPr>
            <w:tcW w:w="2400" w:type="dxa"/>
          </w:tcPr>
          <w:p>
            <w:r>
              <w:t xml:space="preserve">Closed</w:t>
            </w:r>
          </w:p>
        </w:tc>
        <w:tc>
          <w:tcPr>
            <w:tcW w:w="2400" w:type="dxa"/>
          </w:tcPr>
          <w:p>
            <w:r>
              <w:t xml:space="preserve">01 Mar 2021</w:t>
            </w:r>
          </w:p>
        </w:tc>
        <w:tc>
          <w:tcPr>
            <w:tcW w:w="2400" w:type="dxa"/>
          </w:tcPr>
          <w:p>
            <w:r>
              <w:t xml:space="preserve">28 Jun 2024</w:t>
            </w:r>
          </w:p>
        </w:tc>
        <w:tc>
          <w:tcPr>
            <w:tcW w:w="2400" w:type="dxa"/>
          </w:tcPr>
          <w:p>
            <w:r>
              <w:t xml:space="preserve">USD 2,321,000</w:t>
            </w:r>
          </w:p>
        </w:tc>
        <w:tc>
          <w:tcPr>
            <w:tcW w:w="2400" w:type="dxa"/>
          </w:tcPr>
          <w:p>
            <w:r>
              <w:t xml:space="preserve">Belarus, Burkina Faso, Colombia, Costa Rica, Egypt, Indonesia, Jordan, Kyrgyzstan, Pakistan, Zambia</w:t>
            </w:r>
          </w:p>
        </w:tc>
      </w:tr>
    </w:tbl>
    <w:p>
      <w:r>
        <w:t xml:space="preserve"/>
      </w:r>
    </w:p>
    <w:p>
      <w:r>
        <w:rPr>
          <w:b/>
          <w:sz w:val="28"/>
          <w:color w:val="174A7C"/>
        </w:rPr>
        <w:t xml:space="preserve">Requests</w:t>
      </w:r>
    </w:p>
    <w:tbl>
      <w:tblPr>
        <w:tblW w:w="0" w:type="auto"/>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r>
        <w:tc>
          <w:tcPr>
            <w:tcW w:w="2400" w:type="dxa"/>
          </w:tcPr>
          <w:p>
            <w:r>
              <w:rPr>
                <w:b/>
              </w:rPr>
              <w:t xml:space="preserve">Ref</w:t>
            </w:r>
          </w:p>
        </w:tc>
        <w:tc>
          <w:tcPr>
            <w:tcW w:w="2400" w:type="dxa"/>
          </w:tcPr>
          <w:p>
            <w:r>
              <w:rPr>
                <w:b/>
              </w:rPr>
              <w:t xml:space="preserve">Title</w:t>
            </w:r>
          </w:p>
        </w:tc>
        <w:tc>
          <w:tcPr>
            <w:tcW w:w="2400" w:type="dxa"/>
          </w:tcPr>
          <w:p>
            <w:r>
              <w:rPr>
                <w:b/>
              </w:rPr>
              <w:t xml:space="preserve">Status</w:t>
            </w:r>
          </w:p>
        </w:tc>
        <w:tc>
          <w:tcPr>
            <w:tcW w:w="2400" w:type="dxa"/>
          </w:tcPr>
          <w:p>
            <w:r>
              <w:rPr>
                <w:b/>
              </w:rPr>
              <w:t xml:space="preserve">Division</w:t>
            </w:r>
          </w:p>
        </w:tc>
        <w:tc>
          <w:tcPr>
            <w:tcW w:w="2400" w:type="dxa"/>
          </w:tcPr>
          <w:p>
            <w:r>
              <w:rPr>
                <w:b/>
              </w:rPr>
              <w:t xml:space="preserve">Request date</w:t>
            </w:r>
          </w:p>
        </w:tc>
        <w:tc>
          <w:tcPr>
            <w:tcW w:w="2400" w:type="dxa"/>
          </w:tcPr>
          <w:p>
            <w:r>
              <w:rPr>
                <w:b/>
              </w:rPr>
              <w:t xml:space="preserve">Start</w:t>
            </w:r>
          </w:p>
        </w:tc>
        <w:tc>
          <w:tcPr>
            <w:tcW w:w="2400" w:type="dxa"/>
          </w:tcPr>
          <w:p>
            <w:r>
              <w:rPr>
                <w:b/>
              </w:rPr>
              <w:t xml:space="preserve">End</w:t>
            </w:r>
          </w:p>
        </w:tc>
        <w:tc>
          <w:tcPr>
            <w:tcW w:w="2400" w:type="dxa"/>
          </w:tcPr>
          <w:p>
            <w:r>
              <w:rPr>
                <w:b/>
              </w:rPr>
              <w:t xml:space="preserve">Contact</w:t>
            </w:r>
          </w:p>
        </w:tc>
        <w:tc>
          <w:tcPr>
            <w:tcW w:w="2400" w:type="dxa"/>
          </w:tcPr>
          <w:p>
            <w:r>
              <w:rPr>
                <w:b/>
              </w:rPr>
              <w:t xml:space="preserve">Summary</w:t>
            </w:r>
          </w:p>
        </w:tc>
        <w:tc>
          <w:tcPr>
            <w:tcW w:w="2400" w:type="dxa"/>
          </w:tcPr>
          <w:p>
            <w:r>
              <w:rPr>
                <w:b/>
              </w:rPr>
              <w:t xml:space="preserve">Data info</w:t>
            </w:r>
          </w:p>
        </w:tc>
      </w:tr>
      <w:tr>
        <w:tc>
          <w:tcPr>
            <w:tcW w:w="2400" w:type="dxa"/>
          </w:tcPr>
          <w:p>
            <w:r>
              <w:t xml:space="preserve">4135</w:t>
            </w:r>
          </w:p>
        </w:tc>
        <w:tc>
          <w:tcPr>
            <w:tcW w:w="2400" w:type="dxa"/>
          </w:tcPr>
          <w:p>
            <w:r>
              <w:t xml:space="preserve">Request #4135 ? 1) E-learning course: the proposal will allow the Financing for Sustainable Development Office (FSDO), to design an INFF online learning experience as well as develop interlinked modules of the INFF e-learning course, in collaboration with implementing partner organizations from the UN system, including UNDP and ESCAP. / 2) INFF videos: the proposal will allow the Financing for Sustainable Development Office (FSDO), to design and develop a series of explainer videos on INFFs and particularly the INFF building blocks, in collaboration with implementing partner organizations from the UN system, including UNDP and ESCAP. / 3) Deep dives: The proposal will allow the Financing for Sustainable Development Office (FSDO) to develop, in consultation with the Inter-agency Task Force on Financing for Development, additional guidance materials to support country authorities and UN Country Teams in the design and implementation of Integrated National Financing Frameworks in specific sectors and financing policy areas. / 4) SIDS workshop: The proposal will allow the Financing for Sustainable Development Office (FSDO), to contribute to the design and implementation of a workshop on Integrated National Financing Frameworks (INFF) specifically targeting the needs of Small Island Developing States (SIDS).</w:t>
            </w:r>
          </w:p>
        </w:tc>
        <w:tc>
          <w:tcPr>
            <w:tcW w:w="2400" w:type="dxa"/>
          </w:tcPr>
          <w:p>
            <w:r>
              <w:t xml:space="preserve">Under consideration</w:t>
            </w:r>
          </w:p>
        </w:tc>
        <w:tc>
          <w:tcPr>
            <w:tcW w:w="2400" w:type="dxa"/>
          </w:tcPr>
          <w:p>
            <w:r>
              <w:t xml:space="preserve">Financing for Sustainable Development Office</w:t>
            </w:r>
          </w:p>
        </w:tc>
        <w:tc>
          <w:tcPr>
            <w:tcW w:w="2400" w:type="dxa"/>
          </w:tcPr>
          <w:p>
            <w:r>
              <w:t xml:space="preserve">03 Jan 2022</w:t>
            </w:r>
          </w:p>
        </w:tc>
        <w:tc>
          <w:tcPr>
            <w:tcW w:w="2400" w:type="dxa"/>
          </w:tcPr>
          <w:p>
            <w:r>
              <w:t xml:space="preserve">03 Jan 2022</w:t>
            </w:r>
          </w:p>
        </w:tc>
        <w:tc>
          <w:tcPr>
            <w:tcW w:w="2400" w:type="dxa"/>
          </w:tcPr>
          <w:p>
            <w:r>
              <w:t xml:space="preserve"/>
            </w:r>
          </w:p>
        </w:tc>
        <w:tc>
          <w:tcPr>
            <w:tcW w:w="2400" w:type="dxa"/>
          </w:tcPr>
          <w:p>
            <w:r>
              <w:t xml:space="preserve">Natalia Aristizabal Mora | natalia.aristizabalmora@un.org</w:t>
            </w:r>
          </w:p>
        </w:tc>
        <w:tc>
          <w:tcPr>
            <w:tcW w:w="2400" w:type="dxa"/>
          </w:tcPr>
          <w:p>
            <w:r>
              <w:t xml:space="preserve">1) E-learning course: the proposal will allow the Financing for Sustainable Development Office (FSDO), to design an INFF online learning experience as well as develop interlinked modules of the INFF e-learning course, in collaboration with implementing partner organizations from the UN system, including UNDP and ESCAP. / 2) INFF videos: the proposal will allow the Financing for Sustainable Development Office (FSDO), to design and develop a series of explainer videos on INFFs and particularly the INFF building blocks, in collaboration with implementing partner organizations from the UN system, including UNDP and ESCAP. / 3) Deep dives: The proposal will allow the Financing for Sustainable Development Office (FSDO) to develop, in consultation with the Inter-agency Task Force on Financing for Development, additional guidance materials to support country authorities and UN Country Teams in the design and implementation of Integrated National Financing Frameworks in specific sectors and financing policy areas. / 4) SIDS workshop: The proposal will allow the Financing for Sustainable Development Office (FSDO), to contribute to the design and implementation of a workshop on Integrated National Financing Frameworks (INFF) specifically targeting the needs of Small Island Developing States (SIDS).</w:t>
            </w:r>
          </w:p>
        </w:tc>
        <w:tc>
          <w:tcPr>
            <w:tcW w:w="2400" w:type="dxa"/>
          </w:tcPr>
          <w:p>
            <w:r>
              <w:t xml:space="preserve">Country standardized: 'Cote d'Ivoire' -&gt; 'Côte d’Ivoire'. / Country standardized: 'Timor-Leste' -&gt; 'Democratic Republic of Timor-Leste'.</w:t>
            </w:r>
          </w:p>
        </w:tc>
      </w:tr>
    </w:tbl>
    <w:p>
      <w:r>
        <w:t xml:space="preserve"/>
      </w:r>
    </w:p>
    <w:p>
      <w:r>
        <w:rPr>
          <w:b/>
          <w:sz w:val="28"/>
          <w:color w:val="174A7C"/>
        </w:rPr>
        <w:t xml:space="preserve">RPTC Proposals</w:t>
      </w:r>
    </w:p>
    <w:tbl>
      <w:tblPr>
        <w:tblW w:w="0" w:type="auto"/>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r>
        <w:tc>
          <w:tcPr>
            <w:tcW w:w="2400" w:type="dxa"/>
          </w:tcPr>
          <w:p>
            <w:r>
              <w:rPr>
                <w:b/>
              </w:rPr>
              <w:t xml:space="preserve">Project ID</w:t>
            </w:r>
          </w:p>
        </w:tc>
        <w:tc>
          <w:tcPr>
            <w:tcW w:w="2400" w:type="dxa"/>
          </w:tcPr>
          <w:p>
            <w:r>
              <w:rPr>
                <w:b/>
              </w:rPr>
              <w:t xml:space="preserve">Title</w:t>
            </w:r>
          </w:p>
        </w:tc>
        <w:tc>
          <w:tcPr>
            <w:tcW w:w="2400" w:type="dxa"/>
          </w:tcPr>
          <w:p>
            <w:r>
              <w:rPr>
                <w:b/>
              </w:rPr>
              <w:t xml:space="preserve">Division</w:t>
            </w:r>
          </w:p>
        </w:tc>
        <w:tc>
          <w:tcPr>
            <w:tcW w:w="2400" w:type="dxa"/>
          </w:tcPr>
          <w:p>
            <w:r>
              <w:rPr>
                <w:b/>
              </w:rPr>
              <w:t xml:space="preserve">Planned start</w:t>
            </w:r>
          </w:p>
        </w:tc>
        <w:tc>
          <w:tcPr>
            <w:tcW w:w="2400" w:type="dxa"/>
          </w:tcPr>
          <w:p>
            <w:r>
              <w:rPr>
                <w:b/>
              </w:rPr>
              <w:t xml:space="preserve">Planned end</w:t>
            </w:r>
          </w:p>
        </w:tc>
        <w:tc>
          <w:tcPr>
            <w:tcW w:w="2400" w:type="dxa"/>
          </w:tcPr>
          <w:p>
            <w:r>
              <w:rPr>
                <w:b/>
              </w:rPr>
              <w:t xml:space="preserve">Budget</w:t>
            </w:r>
          </w:p>
        </w:tc>
        <w:tc>
          <w:tcPr>
            <w:tcW w:w="2400" w:type="dxa"/>
          </w:tcPr>
          <w:p>
            <w:r>
              <w:rPr>
                <w:b/>
              </w:rPr>
              <w:t xml:space="preserve">Countries</w:t>
            </w:r>
          </w:p>
        </w:tc>
      </w:tr>
    </w:tbl>
    <w:p>
      <w:r>
        <w:t xml:space="preserve"/>
      </w:r>
    </w:p>
    <w:p>
      <w:r>
        <w:rPr>
          <w:b/>
          <w:sz w:val="28"/>
          <w:color w:val="174A7C"/>
        </w:rPr>
        <w:t xml:space="preserve">RPTC Activities</w:t>
      </w:r>
    </w:p>
    <w:tbl>
      <w:tblPr>
        <w:tblW w:w="0" w:type="auto"/>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r>
        <w:tc>
          <w:tcPr>
            <w:tcW w:w="2400" w:type="dxa"/>
          </w:tcPr>
          <w:p>
            <w:r>
              <w:rPr>
                <w:b/>
              </w:rPr>
              <w:t xml:space="preserve">Project ID</w:t>
            </w:r>
          </w:p>
        </w:tc>
        <w:tc>
          <w:tcPr>
            <w:tcW w:w="2400" w:type="dxa"/>
          </w:tcPr>
          <w:p>
            <w:r>
              <w:rPr>
                <w:b/>
              </w:rPr>
              <w:t xml:space="preserve">Title</w:t>
            </w:r>
          </w:p>
        </w:tc>
        <w:tc>
          <w:tcPr>
            <w:tcW w:w="2400" w:type="dxa"/>
          </w:tcPr>
          <w:p>
            <w:r>
              <w:rPr>
                <w:b/>
              </w:rPr>
              <w:t xml:space="preserve">Division</w:t>
            </w:r>
          </w:p>
        </w:tc>
        <w:tc>
          <w:tcPr>
            <w:tcW w:w="2400" w:type="dxa"/>
          </w:tcPr>
          <w:p>
            <w:r>
              <w:rPr>
                <w:b/>
              </w:rPr>
              <w:t xml:space="preserve">Start</w:t>
            </w:r>
          </w:p>
        </w:tc>
        <w:tc>
          <w:tcPr>
            <w:tcW w:w="2400" w:type="dxa"/>
          </w:tcPr>
          <w:p>
            <w:r>
              <w:rPr>
                <w:b/>
              </w:rPr>
              <w:t xml:space="preserve">End</w:t>
            </w:r>
          </w:p>
        </w:tc>
        <w:tc>
          <w:tcPr>
            <w:tcW w:w="2400" w:type="dxa"/>
          </w:tcPr>
          <w:p>
            <w:r>
              <w:rPr>
                <w:b/>
              </w:rPr>
              <w:t xml:space="preserve">Consumed budget</w:t>
            </w:r>
          </w:p>
        </w:tc>
        <w:tc>
          <w:tcPr>
            <w:tcW w:w="2400" w:type="dxa"/>
          </w:tcPr>
          <w:p>
            <w:r>
              <w:rPr>
                <w:b/>
              </w:rPr>
              <w:t xml:space="preserve">Participants</w:t>
            </w:r>
          </w:p>
        </w:tc>
        <w:tc>
          <w:tcPr>
            <w:tcW w:w="2400" w:type="dxa"/>
          </w:tcPr>
          <w:p>
            <w:r>
              <w:rPr>
                <w:b/>
              </w:rPr>
              <w:t xml:space="preserve">Women</w:t>
            </w:r>
          </w:p>
        </w:tc>
      </w:tr>
    </w:tbl>
    <w:p>
      <w:r>
        <w:t xml:space="preserve"/>
      </w:r>
    </w:p>
    <w:p>
      <w:r>
        <w:rPr>
          <w:b/>
          <w:sz w:val="28"/>
          <w:color w:val="174A7C"/>
        </w:rPr>
        <w:t xml:space="preserve">Travel</w:t>
      </w:r>
    </w:p>
    <w:tbl>
      <w:tblPr>
        <w:tblW w:w="0" w:type="auto"/>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r>
        <w:tc>
          <w:tcPr>
            <w:tcW w:w="2400" w:type="dxa"/>
          </w:tcPr>
          <w:p>
            <w:r>
              <w:rPr>
                <w:b/>
              </w:rPr>
              <w:t xml:space="preserve">Title</w:t>
            </w:r>
          </w:p>
        </w:tc>
        <w:tc>
          <w:tcPr>
            <w:tcW w:w="2400" w:type="dxa"/>
          </w:tcPr>
          <w:p>
            <w:r>
              <w:rPr>
                <w:b/>
              </w:rPr>
              <w:t xml:space="preserve">Travel Code</w:t>
            </w:r>
          </w:p>
        </w:tc>
        <w:tc>
          <w:tcPr>
            <w:tcW w:w="2400" w:type="dxa"/>
          </w:tcPr>
          <w:p>
            <w:r>
              <w:rPr>
                <w:b/>
              </w:rPr>
              <w:t xml:space="preserve">Past / Forecast</w:t>
            </w:r>
          </w:p>
        </w:tc>
        <w:tc>
          <w:tcPr>
            <w:tcW w:w="2400" w:type="dxa"/>
          </w:tcPr>
          <w:p>
            <w:r>
              <w:rPr>
                <w:b/>
              </w:rPr>
              <w:t xml:space="preserve">Country</w:t>
            </w:r>
          </w:p>
        </w:tc>
        <w:tc>
          <w:tcPr>
            <w:tcW w:w="2400" w:type="dxa"/>
          </w:tcPr>
          <w:p>
            <w:r>
              <w:rPr>
                <w:b/>
              </w:rPr>
              <w:t xml:space="preserve">City</w:t>
            </w:r>
          </w:p>
        </w:tc>
        <w:tc>
          <w:tcPr>
            <w:tcW w:w="2400" w:type="dxa"/>
          </w:tcPr>
          <w:p>
            <w:r>
              <w:rPr>
                <w:b/>
              </w:rPr>
              <w:t xml:space="preserve">Division</w:t>
            </w:r>
          </w:p>
        </w:tc>
        <w:tc>
          <w:tcPr>
            <w:tcW w:w="2400" w:type="dxa"/>
          </w:tcPr>
          <w:p>
            <w:r>
              <w:rPr>
                <w:b/>
              </w:rPr>
              <w:t xml:space="preserve">Travel Reason / Event</w:t>
            </w:r>
          </w:p>
        </w:tc>
        <w:tc>
          <w:tcPr>
            <w:tcW w:w="2400" w:type="dxa"/>
          </w:tcPr>
          <w:p>
            <w:r>
              <w:rPr>
                <w:b/>
              </w:rPr>
              <w:t xml:space="preserve">Event Type</w:t>
            </w:r>
          </w:p>
        </w:tc>
        <w:tc>
          <w:tcPr>
            <w:tcW w:w="2400" w:type="dxa"/>
          </w:tcPr>
          <w:p>
            <w:r>
              <w:rPr>
                <w:b/>
              </w:rPr>
              <w:t xml:space="preserve">Start</w:t>
            </w:r>
          </w:p>
        </w:tc>
        <w:tc>
          <w:tcPr>
            <w:tcW w:w="2400" w:type="dxa"/>
          </w:tcPr>
          <w:p>
            <w:r>
              <w:rPr>
                <w:b/>
              </w:rPr>
              <w:t xml:space="preserve">End</w:t>
            </w:r>
          </w:p>
        </w:tc>
      </w:tr>
    </w:tbl>
    <w:p>
      <w:r>
        <w:t xml:space="preserve"/>
      </w:r>
    </w:p>
    <w:p>
      <w:r>
        <w:rPr>
          <w:b/>
          <w:sz w:val="28"/>
          <w:color w:val="174A7C"/>
        </w:rPr>
        <w:t xml:space="preserve">Evaluations</w:t>
      </w:r>
    </w:p>
    <w:tbl>
      <w:tblPr>
        <w:tblW w:w="0" w:type="auto"/>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r>
        <w:tc>
          <w:tcPr>
            <w:tcW w:w="2400" w:type="dxa"/>
          </w:tcPr>
          <w:p>
            <w:r>
              <w:rPr>
                <w:b/>
              </w:rPr>
              <w:t xml:space="preserve">Title</w:t>
            </w:r>
          </w:p>
        </w:tc>
        <w:tc>
          <w:tcPr>
            <w:tcW w:w="2400" w:type="dxa"/>
          </w:tcPr>
          <w:p>
            <w:r>
              <w:rPr>
                <w:b/>
              </w:rPr>
              <w:t xml:space="preserve">Year</w:t>
            </w:r>
          </w:p>
        </w:tc>
        <w:tc>
          <w:tcPr>
            <w:tcW w:w="2400" w:type="dxa"/>
          </w:tcPr>
          <w:p>
            <w:r>
              <w:rPr>
                <w:b/>
              </w:rPr>
              <w:t xml:space="preserve">Divisions</w:t>
            </w:r>
          </w:p>
        </w:tc>
        <w:tc>
          <w:tcPr>
            <w:tcW w:w="2400" w:type="dxa"/>
          </w:tcPr>
          <w:p>
            <w:r>
              <w:rPr>
                <w:b/>
              </w:rPr>
              <w:t xml:space="preserve">Countries</w:t>
            </w:r>
          </w:p>
        </w:tc>
        <w:tc>
          <w:tcPr>
            <w:tcW w:w="2400" w:type="dxa"/>
          </w:tcPr>
          <w:p>
            <w:r>
              <w:rPr>
                <w:b/>
              </w:rPr>
              <w:t xml:space="preserve">Recommendations</w:t>
            </w:r>
          </w:p>
        </w:tc>
        <w:tc>
          <w:tcPr>
            <w:tcW w:w="2400" w:type="dxa"/>
          </w:tcPr>
          <w:p>
            <w:r>
              <w:rPr>
                <w:b/>
              </w:rPr>
              <w:t xml:space="preserve">Lessons learned</w:t>
            </w:r>
          </w:p>
        </w:tc>
        <w:tc>
          <w:tcPr>
            <w:tcW w:w="2400" w:type="dxa"/>
          </w:tcPr>
          <w:p>
            <w:r>
              <w:rPr>
                <w:b/>
              </w:rPr>
              <w:t xml:space="preserve">Document</w:t>
            </w:r>
          </w:p>
        </w:tc>
      </w:tr>
      <w:tr>
        <w:tc>
          <w:tcPr>
            <w:tcW w:w="2400" w:type="dxa"/>
          </w:tcPr>
          <w:p>
            <w:r>
              <w:t xml:space="preserve">Terminal Evaluation of Project (Final Report) DA13 INFF Project 2124A ‘Towards Integrated National Financing Framework’</w:t>
            </w:r>
          </w:p>
        </w:tc>
        <w:tc>
          <w:tcPr>
            <w:tcW w:w="2400" w:type="dxa"/>
          </w:tcPr>
          <w:p>
            <w:r>
              <w:t xml:space="preserve">2025</w:t>
            </w:r>
          </w:p>
        </w:tc>
        <w:tc>
          <w:tcPr>
            <w:tcW w:w="2400" w:type="dxa"/>
          </w:tcPr>
          <w:p>
            <w:r>
              <w:t xml:space="preserve">FSDO; EAPD</w:t>
            </w:r>
          </w:p>
        </w:tc>
        <w:tc>
          <w:tcPr>
            <w:tcW w:w="2400" w:type="dxa"/>
          </w:tcPr>
          <w:p>
            <w:r>
              <w:t xml:space="preserve">Belarus, Burkina Faso, Costa Rica, Dominican Republic, Egypt, Jordan, Kyrgyzstan, Pakistan, Samoa, Zambia</w:t>
            </w:r>
          </w:p>
        </w:tc>
        <w:tc>
          <w:tcPr>
            <w:tcW w:w="2400" w:type="dxa"/>
          </w:tcPr>
          <w:p>
            <w:r>
              <w:t xml:space="preserve">- Project conceptualisation should be preceded by a scoping session and/or planning meeting between the executing entities and the cooperating entities, to establish synergies, enhance relevance, and minimise risk, including the possibility for and perception of duplicated efforts. / - Clarified roles and responsibilities at the level of project management and activity coordination should be established to allow for efficient oversight throughout the implementation timeframe. / - Guidance documents on the INFF methodology should provide detailed, step-by-step guidelines that can be easily contextualised by the implementing country. / - The FINS project should be scaled up to provide post-project technical assistance to target and non-target countries in response to their requests for context-specific support for INFF implementation. / - A strengthening of the process for finalising and approving the project results framework should be initiated, to ensure that appropriate results targets and performance measurement indicators are established to increase the usefulness of achieved results.</w:t>
            </w:r>
          </w:p>
        </w:tc>
        <w:tc>
          <w:tcPr>
            <w:tcW w:w="2400" w:type="dxa"/>
          </w:tcPr>
          <w:p>
            <w:r>
              <w:t xml:space="preserve">- The project development phase needs to be reliably informed by a detailed assessment of risk, parallel interventions, and the contextual situation in the countries of intervention focus. / - Efficient project oversight is dependent on a clarified overview of roles and responsibilities at the level of project management. / - The effective application of the INFF methodology at the country-level requires detailed step-by-step guidelines to inform contextualisation. / - The ownership of the INFF methodology by national political leadership contributes towards a demand-driven process that is critical for effective implementation. / - A flexible design combined with strategic partnerships contributes towards stronger impact and the maximisation of efficiency and synergies. / - Digital platforms and data infrastructure support effective implementation and enhance knowledge-exchange and sustainability.</w:t>
            </w:r>
          </w:p>
        </w:tc>
        <w:tc>
          <w:tcPr>
            <w:tcW w:w="2400" w:type="dxa"/>
          </w:tcPr>
          <w:p>
            <w:r>
              <w:t xml:space="preserve">https://unitednations.sharepoint.com/sites/DESA-CDPMO/Shared Documents/General/3. Finance Management/5 - DEVELOPMENT ACCOUNT/DA - DESA/03 PROJECTS - CLOSED/FSDO/2124A SB-016729.01 INFF/Evaluation report/REVISED Final Evaluation Report_INFF Evaluation_7OCT2025.docx</w:t>
            </w:r>
          </w:p>
        </w:tc>
      </w:tr>
    </w:tbl>
    <w:p>
      <w:r>
        <w:t xml:space="preserve"/>
      </w:r>
    </w:p>
    <w:p>
      <w:r>
        <w:rPr>
          <w:b/>
          <w:sz w:val="28"/>
          <w:color w:val="174A7C"/>
        </w:rPr>
        <w:t xml:space="preserve">Data Quality Notes</w:t>
      </w:r>
    </w:p>
    <w:tbl>
      <w:tblPr>
        <w:tblW w:w="0" w:type="auto"/>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r>
        <w:tc>
          <w:tcPr>
            <w:tcW w:w="2400" w:type="dxa"/>
          </w:tcPr>
          <w:p>
            <w:r>
              <w:rPr>
                <w:b/>
              </w:rPr>
              <w:t xml:space="preserve">#</w:t>
            </w:r>
          </w:p>
        </w:tc>
        <w:tc>
          <w:tcPr>
            <w:tcW w:w="2400" w:type="dxa"/>
          </w:tcPr>
          <w:p>
            <w:r>
              <w:rPr>
                <w:b/>
              </w:rPr>
              <w:t xml:space="preserve">Note</w:t>
            </w:r>
          </w:p>
        </w:tc>
      </w:tr>
      <w:tr>
        <w:tc>
          <w:tcPr>
            <w:tcW w:w="2400" w:type="dxa"/>
          </w:tcPr>
          <w:p>
            <w:r>
              <w:t xml:space="preserve">1</w:t>
            </w:r>
          </w:p>
        </w:tc>
        <w:tc>
          <w:tcPr>
            <w:tcW w:w="2400" w:type="dxa"/>
          </w:tcPr>
          <w:p>
            <w:r>
              <w:t xml:space="preserve">GeoData_with_ISO3166_alpha3.xlsx: last modified 2026-05-22, more than 30 days before ingestion (134 days).</w:t>
            </w:r>
          </w:p>
        </w:tc>
      </w:tr>
      <w:tr>
        <w:tc>
          <w:tcPr>
            <w:tcW w:w="2400" w:type="dxa"/>
          </w:tcPr>
          <w:p>
            <w:r>
              <w:t xml:space="preserve">2</w:t>
            </w:r>
          </w:p>
        </w:tc>
        <w:tc>
          <w:tcPr>
            <w:tcW w:w="2400" w:type="dxa"/>
          </w:tcPr>
          <w:p>
            <w:r>
              <w:t xml:space="preserve">Resolved - Action: duplicate evaluation at evaluations.xlsx row 100 removed; retained row 46 (Strengthening capacity of national policy analysts in the social and economic sectors of developing countries in the production and use of National Transfer Accounts).</w:t>
            </w:r>
          </w:p>
        </w:tc>
      </w:tr>
      <w:tr>
        <w:tc>
          <w:tcPr>
            <w:tcW w:w="2400" w:type="dxa"/>
          </w:tcPr>
          <w:p>
            <w:r>
              <w:t xml:space="preserve">3</w:t>
            </w:r>
          </w:p>
        </w:tc>
        <w:tc>
          <w:tcPr>
            <w:tcW w:w="2400" w:type="dxa"/>
          </w:tcPr>
          <w:p>
            <w:r>
              <w:t xml:space="preserve">Resolved - Action: duplicate evaluation at evaluations.xlsx row 106 removed; retained row 88 (Implementation of national sustainable development strategies in selected countries in Africa and Latin America).</w:t>
            </w:r>
          </w:p>
        </w:tc>
      </w:tr>
      <w:tr>
        <w:tc>
          <w:tcPr>
            <w:tcW w:w="2400" w:type="dxa"/>
          </w:tcPr>
          <w:p>
            <w:r>
              <w:t xml:space="preserve">4</w:t>
            </w:r>
          </w:p>
        </w:tc>
        <w:tc>
          <w:tcPr>
            <w:tcW w:w="2400" w:type="dxa"/>
          </w:tcPr>
          <w:p>
            <w:r>
              <w:t xml:space="preserve">Resolved - Action: duplicate evaluation at evaluations.xlsx row 14 removed; retained row 8 (Strengthening national policy capacities for jointly building the Belt and Road towards the Sustainable Development GoalsStrengthening national policy capacities for jointly building the Belt and Road towards the Sustainable Development Goals).</w:t>
            </w:r>
          </w:p>
        </w:tc>
      </w:tr>
      <w:tr>
        <w:tc>
          <w:tcPr>
            <w:tcW w:w="2400" w:type="dxa"/>
          </w:tcPr>
          <w:p>
            <w:r>
              <w:t xml:space="preserve">5</w:t>
            </w:r>
          </w:p>
        </w:tc>
        <w:tc>
          <w:tcPr>
            <w:tcW w:w="2400" w:type="dxa"/>
          </w:tcPr>
          <w:p>
            <w:r>
              <w:t xml:space="preserve">Resolved - Action: duplicate evaluation at evaluations.xlsx row 151 removed; retained row 3 (Enhancing National Capacities for Unleashing Full Potentials of Micro-, Small and Medium-sized Enterprises (MSMEs) in Achieving the SDGs in Developing CountriesEnhancing National Capacities for Unleashing Full Potentials of Micro- Small and Medium-sized Enterprises (MSMEs) in Achieving the SDGs in Developing Countries).</w:t>
            </w:r>
          </w:p>
        </w:tc>
      </w:tr>
      <w:tr>
        <w:tc>
          <w:tcPr>
            <w:tcW w:w="2400" w:type="dxa"/>
          </w:tcPr>
          <w:p>
            <w:r>
              <w:t xml:space="preserve">6</w:t>
            </w:r>
          </w:p>
        </w:tc>
        <w:tc>
          <w:tcPr>
            <w:tcW w:w="2400" w:type="dxa"/>
          </w:tcPr>
          <w:p>
            <w:r>
              <w:t xml:space="preserve">Resolved - Action: duplicate evaluation at evaluations.xlsx row 158 removed; retained row 30 (Strengthening the capacity of governments and youth employment stakeholders in Africa in the implementation, monitoring and evaluation of policies and programmes promoting decent jobs for youth).</w:t>
            </w:r>
          </w:p>
        </w:tc>
      </w:tr>
      <w:tr>
        <w:tc>
          <w:tcPr>
            <w:tcW w:w="2400" w:type="dxa"/>
          </w:tcPr>
          <w:p>
            <w:r>
              <w:t xml:space="preserve">7</w:t>
            </w:r>
          </w:p>
        </w:tc>
        <w:tc>
          <w:tcPr>
            <w:tcW w:w="2400" w:type="dxa"/>
          </w:tcPr>
          <w:p>
            <w:r>
              <w:t xml:space="preserve">Resolved - Action: duplicate evaluation at evaluations.xlsx row 171 removed; retained row 38 (Strengthening capacities of Developing Countries to provide access to Information for sustainable Development through Open Government Data).</w:t>
            </w:r>
          </w:p>
        </w:tc>
      </w:tr>
      <w:tr>
        <w:tc>
          <w:tcPr>
            <w:tcW w:w="2400" w:type="dxa"/>
          </w:tcPr>
          <w:p>
            <w:r>
              <w:t xml:space="preserve">8</w:t>
            </w:r>
          </w:p>
        </w:tc>
        <w:tc>
          <w:tcPr>
            <w:tcW w:w="2400" w:type="dxa"/>
          </w:tcPr>
          <w:p>
            <w:r>
              <w:t xml:space="preserve">Resolved - Action: duplicate evaluation at evaluations.xlsx row 185 removed; retained row 53 (Capacity-building for removing constraints in utilizing trade-related international support measures for Least Developed Countries).</w:t>
            </w:r>
          </w:p>
        </w:tc>
      </w:tr>
      <w:tr>
        <w:tc>
          <w:tcPr>
            <w:tcW w:w="2400" w:type="dxa"/>
          </w:tcPr>
          <w:p>
            <w:r>
              <w:t xml:space="preserve">9</w:t>
            </w:r>
          </w:p>
        </w:tc>
        <w:tc>
          <w:tcPr>
            <w:tcW w:w="2400" w:type="dxa"/>
          </w:tcPr>
          <w:p>
            <w:r>
              <w:t xml:space="preserve">Resolved - Action: duplicate evaluation at evaluations.xlsx row 199 removed; retained row 38 (Strengthening capacities of Developing Countries to provide access to Information for sustainable Development through Open Government Data).</w:t>
            </w:r>
          </w:p>
        </w:tc>
      </w:tr>
      <w:tr>
        <w:tc>
          <w:tcPr>
            <w:tcW w:w="2400" w:type="dxa"/>
          </w:tcPr>
          <w:p>
            <w:r>
              <w:t xml:space="preserve">10</w:t>
            </w:r>
          </w:p>
        </w:tc>
        <w:tc>
          <w:tcPr>
            <w:tcW w:w="2400" w:type="dxa"/>
          </w:tcPr>
          <w:p>
            <w:r>
              <w:t xml:space="preserve">Resolved - Action: duplicate evaluation at evaluations.xlsx row 211 removed; retained row 209 (Supporting Member States in developing and strengthening environment statistics and integrated environmental-economic accounting for improved monitoring of sustainable development).</w:t>
            </w:r>
          </w:p>
        </w:tc>
      </w:tr>
      <w:tr>
        <w:tc>
          <w:tcPr>
            <w:tcW w:w="2400" w:type="dxa"/>
          </w:tcPr>
          <w:p>
            <w:r>
              <w:t xml:space="preserve">11</w:t>
            </w:r>
          </w:p>
        </w:tc>
        <w:tc>
          <w:tcPr>
            <w:tcW w:w="2400" w:type="dxa"/>
          </w:tcPr>
          <w:p>
            <w:r>
              <w:t xml:space="preserve">Resolved - Action: duplicate evaluation at evaluations.xlsx row 216 removed; retained row 2 (Enhancing capacity of developing countries to achieve sustainable agriculture through the transfer of Juncao technology for alleviating poverty and promoting productive employmentEnhancing capacity of developing countries to achieve sustainable agriculture through the transfer of Juncao technology for alleviating poverty and promoting productive employment).</w:t>
            </w:r>
          </w:p>
        </w:tc>
      </w:tr>
      <w:tr>
        <w:tc>
          <w:tcPr>
            <w:tcW w:w="2400" w:type="dxa"/>
          </w:tcPr>
          <w:p>
            <w:r>
              <w:t xml:space="preserve">12</w:t>
            </w:r>
          </w:p>
        </w:tc>
        <w:tc>
          <w:tcPr>
            <w:tcW w:w="2400" w:type="dxa"/>
          </w:tcPr>
          <w:p>
            <w:r>
              <w:t xml:space="preserve">Resolved - Action: duplicate evaluation at evaluations.xlsx row 218 removed; retained row 153 (Strengthening the geospatial information management capacities of developing countries for better policy making at national, regional and international level).</w:t>
            </w:r>
          </w:p>
        </w:tc>
      </w:tr>
      <w:tr>
        <w:tc>
          <w:tcPr>
            <w:tcW w:w="2400" w:type="dxa"/>
          </w:tcPr>
          <w:p>
            <w:r>
              <w:t xml:space="preserve">13</w:t>
            </w:r>
          </w:p>
        </w:tc>
        <w:tc>
          <w:tcPr>
            <w:tcW w:w="2400" w:type="dxa"/>
          </w:tcPr>
          <w:p>
            <w:r>
              <w:t xml:space="preserve">Resolved - Action: duplicate evaluation at evaluations.xlsx row 221 removed; retained row 187 (Strengthening capacity of National Tax Administrations of Developing Countries in Latin America to reduce Tax Transaction Costs and thereby maximize tax revenues).</w:t>
            </w:r>
          </w:p>
        </w:tc>
      </w:tr>
      <w:tr>
        <w:tc>
          <w:tcPr>
            <w:tcW w:w="2400" w:type="dxa"/>
          </w:tcPr>
          <w:p>
            <w:r>
              <w:t xml:space="preserve">14</w:t>
            </w:r>
          </w:p>
        </w:tc>
        <w:tc>
          <w:tcPr>
            <w:tcW w:w="2400" w:type="dxa"/>
          </w:tcPr>
          <w:p>
            <w:r>
              <w:t xml:space="preserve">Resolved - Action: duplicate evaluation at evaluations.xlsx row 230 removed; retained row 156 (Mobilizing Science, Technology and Innovation in developing countries for the SDGs).</w:t>
            </w:r>
          </w:p>
        </w:tc>
      </w:tr>
      <w:tr>
        <w:tc>
          <w:tcPr>
            <w:tcW w:w="2400" w:type="dxa"/>
          </w:tcPr>
          <w:p>
            <w:r>
              <w:t xml:space="preserve">15</w:t>
            </w:r>
          </w:p>
        </w:tc>
        <w:tc>
          <w:tcPr>
            <w:tcW w:w="2400" w:type="dxa"/>
          </w:tcPr>
          <w:p>
            <w:r>
              <w:t xml:space="preserve">Resolved - Action: duplicate evaluation at evaluations.xlsx row 236 removed; retained row 161 (Accelerating the achievement of SDG7: Enhancing capacities and South-South cooperation in support of SDG7 review, follow up and implementation).</w:t>
            </w:r>
          </w:p>
        </w:tc>
      </w:tr>
      <w:tr>
        <w:tc>
          <w:tcPr>
            <w:tcW w:w="2400" w:type="dxa"/>
          </w:tcPr>
          <w:p>
            <w:r>
              <w:t xml:space="preserve">16</w:t>
            </w:r>
          </w:p>
        </w:tc>
        <w:tc>
          <w:tcPr>
            <w:tcW w:w="2400" w:type="dxa"/>
          </w:tcPr>
          <w:p>
            <w:r>
              <w:t xml:space="preserve">Resolved - Action: duplicate evaluation at evaluations.xlsx row 243 removed; retained row 3 (Enhancing National Capacities for Unleashing Full Potentials of Micro-, Small and Medium-sized Enterprises (MSMEs) in Achieving the SDGs in Developing CountriesEnhancing National Capacities for Unleashing Full Potentials of Micro- Small and Medium-sized Enterprises (MSMEs) in Achieving the SDGs in Developing Countries).</w:t>
            </w:r>
          </w:p>
        </w:tc>
      </w:tr>
      <w:tr>
        <w:tc>
          <w:tcPr>
            <w:tcW w:w="2400" w:type="dxa"/>
          </w:tcPr>
          <w:p>
            <w:r>
              <w:t xml:space="preserve">17</w:t>
            </w:r>
          </w:p>
        </w:tc>
        <w:tc>
          <w:tcPr>
            <w:tcW w:w="2400" w:type="dxa"/>
          </w:tcPr>
          <w:p>
            <w:r>
              <w:t xml:space="preserve">Resolved - Action: duplicate evaluation at evaluations.xlsx row 249 removed; retained row 2 (Enhancing capacity of developing countries to achieve sustainable agriculture through the transfer of Juncao technology for alleviating poverty and promoting productive employmentEnhancing capacity of developing countries to achieve sustainable agriculture through the transfer of Juncao technology for alleviating poverty and promoting productive employment).</w:t>
            </w:r>
          </w:p>
        </w:tc>
      </w:tr>
      <w:tr>
        <w:tc>
          <w:tcPr>
            <w:tcW w:w="2400" w:type="dxa"/>
          </w:tcPr>
          <w:p>
            <w:r>
              <w:t xml:space="preserve">18</w:t>
            </w:r>
          </w:p>
        </w:tc>
        <w:tc>
          <w:tcPr>
            <w:tcW w:w="2400" w:type="dxa"/>
          </w:tcPr>
          <w:p>
            <w:r>
              <w:t xml:space="preserve">Resolved - Action: duplicate evaluation at evaluations.xlsx row 252 removed; retained row 38 (Strengthening capacities of Developing Countries to provide access to Information for sustainable Development through Open Government Data).</w:t>
            </w:r>
          </w:p>
        </w:tc>
      </w:tr>
      <w:tr>
        <w:tc>
          <w:tcPr>
            <w:tcW w:w="2400" w:type="dxa"/>
          </w:tcPr>
          <w:p>
            <w:r>
              <w:t xml:space="preserve">19</w:t>
            </w:r>
          </w:p>
        </w:tc>
        <w:tc>
          <w:tcPr>
            <w:tcW w:w="2400" w:type="dxa"/>
          </w:tcPr>
          <w:p>
            <w:r>
              <w:t xml:space="preserve">Resolved - Action: duplicate evaluation at evaluations.xlsx row 268 removed; retained row 5 (Strengthening the capacity of Least Developed Countries to develop evidence-based, coherent and well-financed strategies to implement the 2030 AgendaStrengthening the capacity of least developed countries to develop evidence-based, coherent and well financed strategies to implement the 2030 Agenda).</w:t>
            </w:r>
          </w:p>
        </w:tc>
      </w:tr>
      <w:tr>
        <w:tc>
          <w:tcPr>
            <w:tcW w:w="2400" w:type="dxa"/>
          </w:tcPr>
          <w:p>
            <w:r>
              <w:t xml:space="preserve">20</w:t>
            </w:r>
          </w:p>
        </w:tc>
        <w:tc>
          <w:tcPr>
            <w:tcW w:w="2400" w:type="dxa"/>
          </w:tcPr>
          <w:p>
            <w:r>
              <w:t xml:space="preserve">Resolved - Action: duplicate evaluation at evaluations.xlsx row 282 removed; retained row 127 (Evaluation of the United Nations Centre for Regional Development (UNCRD)).</w:t>
            </w:r>
          </w:p>
        </w:tc>
      </w:tr>
      <w:tr>
        <w:tc>
          <w:tcPr>
            <w:tcW w:w="2400" w:type="dxa"/>
          </w:tcPr>
          <w:p>
            <w:r>
              <w:t xml:space="preserve">21</w:t>
            </w:r>
          </w:p>
        </w:tc>
        <w:tc>
          <w:tcPr>
            <w:tcW w:w="2400" w:type="dxa"/>
          </w:tcPr>
          <w:p>
            <w:r>
              <w:t xml:space="preserve">Resolved - Action: duplicate evaluation at evaluations.xlsx row 285 removed; retained row 206 (Strengthening Capacity of National Tax Administrations in Developing Countries to Effectively Negotiate and Apply Double Tax Treaties for Financing of Sustainable Development).</w:t>
            </w:r>
          </w:p>
        </w:tc>
      </w:tr>
      <w:tr>
        <w:tc>
          <w:tcPr>
            <w:tcW w:w="2400" w:type="dxa"/>
          </w:tcPr>
          <w:p>
            <w:r>
              <w:t xml:space="preserve">22</w:t>
            </w:r>
          </w:p>
        </w:tc>
        <w:tc>
          <w:tcPr>
            <w:tcW w:w="2400" w:type="dxa"/>
          </w:tcPr>
          <w:p>
            <w:r>
              <w:t xml:space="preserve">Resolved - Action: duplicate evaluation at evaluations.xlsx row 287 removed; retained row 201 (Integrating Climate Change into National Sustainable Development Strategies and Plans in Latin America and the Caribbean).</w:t>
            </w:r>
          </w:p>
        </w:tc>
      </w:tr>
      <w:tr>
        <w:tc>
          <w:tcPr>
            <w:tcW w:w="2400" w:type="dxa"/>
          </w:tcPr>
          <w:p>
            <w:r>
              <w:t xml:space="preserve">23</w:t>
            </w:r>
          </w:p>
        </w:tc>
        <w:tc>
          <w:tcPr>
            <w:tcW w:w="2400" w:type="dxa"/>
          </w:tcPr>
          <w:p>
            <w:r>
              <w:t xml:space="preserve">Resolved - Action: duplicate evaluation at evaluations.xlsx row 288 removed; retained row 200 (Supporting the establishment of a Latin American Parliamentary Knowledge Network).</w:t>
            </w:r>
          </w:p>
        </w:tc>
      </w:tr>
      <w:tr>
        <w:tc>
          <w:tcPr>
            <w:tcW w:w="2400" w:type="dxa"/>
          </w:tcPr>
          <w:p>
            <w:r>
              <w:t xml:space="preserve">24</w:t>
            </w:r>
          </w:p>
        </w:tc>
        <w:tc>
          <w:tcPr>
            <w:tcW w:w="2400" w:type="dxa"/>
          </w:tcPr>
          <w:p>
            <w:r>
              <w:t xml:space="preserve">Resolved - Action: duplicate evaluation at evaluations.xlsx row 295 removed; retained row 217 (Supporting Finance and Planning Authorities to Formulate and Implement Macroeconomic Policies).</w:t>
            </w:r>
          </w:p>
        </w:tc>
      </w:tr>
      <w:tr>
        <w:tc>
          <w:tcPr>
            <w:tcW w:w="2400" w:type="dxa"/>
          </w:tcPr>
          <w:p>
            <w:r>
              <w:t xml:space="preserve">25</w:t>
            </w:r>
          </w:p>
        </w:tc>
        <w:tc>
          <w:tcPr>
            <w:tcW w:w="2400" w:type="dxa"/>
          </w:tcPr>
          <w:p>
            <w:r>
              <w:t xml:space="preserve">Resolved - Action: duplicate evaluation at evaluations.xlsx row 298 removed; retained row 220 (Strengthening National Capacity for the Integration of Sustainable Development Principles into Development Strategies in Countries Emerging from Conflict).</w:t>
            </w:r>
          </w:p>
        </w:tc>
      </w:tr>
      <w:tr>
        <w:tc>
          <w:tcPr>
            <w:tcW w:w="2400" w:type="dxa"/>
          </w:tcPr>
          <w:p>
            <w:r>
              <w:t xml:space="preserve">26</w:t>
            </w:r>
          </w:p>
        </w:tc>
        <w:tc>
          <w:tcPr>
            <w:tcW w:w="2400" w:type="dxa"/>
          </w:tcPr>
          <w:p>
            <w:r>
              <w:t xml:space="preserve">Resolved - Action: duplicate evaluation at evaluations.xlsx row 299 removed; retained row 283 (Building Capacities of Governments to Mainstream Disability in Africa to Promote Implementation of the Convention on the Rights of Persons with Disabilities).</w:t>
            </w:r>
          </w:p>
        </w:tc>
      </w:tr>
      <w:tr>
        <w:tc>
          <w:tcPr>
            <w:tcW w:w="2400" w:type="dxa"/>
          </w:tcPr>
          <w:p>
            <w:r>
              <w:t xml:space="preserve">27</w:t>
            </w:r>
          </w:p>
        </w:tc>
        <w:tc>
          <w:tcPr>
            <w:tcW w:w="2400" w:type="dxa"/>
          </w:tcPr>
          <w:p>
            <w:r>
              <w:t xml:space="preserve">Resolved - Action: duplicate evaluation at evaluations.xlsx row 306 removed; retained row 297 ().</w:t>
            </w:r>
          </w:p>
        </w:tc>
      </w:tr>
      <w:tr>
        <w:tc>
          <w:tcPr>
            <w:tcW w:w="2400" w:type="dxa"/>
          </w:tcPr>
          <w:p>
            <w:r>
              <w:t xml:space="preserve">28</w:t>
            </w:r>
          </w:p>
        </w:tc>
        <w:tc>
          <w:tcPr>
            <w:tcW w:w="2400" w:type="dxa"/>
          </w:tcPr>
          <w:p>
            <w:r>
              <w:t xml:space="preserve">Resolved - Action: duplicate evaluation at evaluations.xlsx row 332 removed; retained row 302 ().</w:t>
            </w:r>
          </w:p>
        </w:tc>
      </w:tr>
      <w:tr>
        <w:tc>
          <w:tcPr>
            <w:tcW w:w="2400" w:type="dxa"/>
          </w:tcPr>
          <w:p>
            <w:r>
              <w:t xml:space="preserve">29</w:t>
            </w:r>
          </w:p>
        </w:tc>
        <w:tc>
          <w:tcPr>
            <w:tcW w:w="2400" w:type="dxa"/>
          </w:tcPr>
          <w:p>
            <w:r>
              <w:t xml:space="preserve">Resolved - Action: duplicate evaluation at evaluations.xlsx row 42 removed; retained row 19 (Strengthening the capacities of selected African countries to develop geospatial information resources and services in support of the implementation and monitoring of the sustainable development goalsStrengthening the capacities of selected African countries to develop geospatial information resources and services in support of the implementation and monitoring of the sustainable development goals).</w:t>
            </w:r>
          </w:p>
        </w:tc>
      </w:tr>
      <w:tr>
        <w:tc>
          <w:tcPr>
            <w:tcW w:w="2400" w:type="dxa"/>
          </w:tcPr>
          <w:p>
            <w:r>
              <w:t xml:space="preserve">30</w:t>
            </w:r>
          </w:p>
        </w:tc>
        <w:tc>
          <w:tcPr>
            <w:tcW w:w="2400" w:type="dxa"/>
          </w:tcPr>
          <w:p>
            <w:r>
              <w:t xml:space="preserve">Resolved - Action: duplicate evaluation at evaluations.xlsx row 55 removed; retained row 2 (Enhancing capacity of developing countries to achieve sustainable agriculture through the transfer of Juncao technology for alleviating poverty and promoting productive employmentEnhancing capacity of developing countries to achieve sustainable agriculture through the transfer of Juncao technology for alleviating poverty and promoting productive employment).</w:t>
            </w:r>
          </w:p>
        </w:tc>
      </w:tr>
      <w:tr>
        <w:tc>
          <w:tcPr>
            <w:tcW w:w="2400" w:type="dxa"/>
          </w:tcPr>
          <w:p>
            <w:r>
              <w:t xml:space="preserve">31</w:t>
            </w:r>
          </w:p>
        </w:tc>
        <w:tc>
          <w:tcPr>
            <w:tcW w:w="2400" w:type="dxa"/>
          </w:tcPr>
          <w:p>
            <w:r>
              <w:t xml:space="preserve">Resolved - Action: duplicate evaluation at evaluations.xlsx row 65 removed; retained row 3 (Enhancing National Capacities for Unleashing Full Potentials of Micro-, Small and Medium-sized Enterprises (MSMEs) in Achieving the SDGs in Developing CountriesEnhancing National Capacities for Unleashing Full Potentials of Micro- Small and Medium-sized Enterprises (MSMEs) in Achieving the SDGs in Developing Countries).</w:t>
            </w:r>
          </w:p>
        </w:tc>
      </w:tr>
      <w:tr>
        <w:tc>
          <w:tcPr>
            <w:tcW w:w="2400" w:type="dxa"/>
          </w:tcPr>
          <w:p>
            <w:r>
              <w:t xml:space="preserve">32</w:t>
            </w:r>
          </w:p>
        </w:tc>
        <w:tc>
          <w:tcPr>
            <w:tcW w:w="2400" w:type="dxa"/>
          </w:tcPr>
          <w:p>
            <w:r>
              <w:t xml:space="preserve">Resolved - Action: duplicate evaluation at evaluations.xlsx row 72 removed; retained row 3 (Enhancing National Capacities for Unleashing Full Potentials of Micro-, Small and Medium-sized Enterprises (MSMEs) in Achieving the SDGs in Developing CountriesEnhancing National Capacities for Unleashing Full Potentials of Micro- Small and Medium-sized Enterprises (MSMEs) in Achieving the SDGs in Developing Countries).</w:t>
            </w:r>
          </w:p>
        </w:tc>
      </w:tr>
      <w:tr>
        <w:tc>
          <w:tcPr>
            <w:tcW w:w="2400" w:type="dxa"/>
          </w:tcPr>
          <w:p>
            <w:r>
              <w:t xml:space="preserve">33</w:t>
            </w:r>
          </w:p>
        </w:tc>
        <w:tc>
          <w:tcPr>
            <w:tcW w:w="2400" w:type="dxa"/>
          </w:tcPr>
          <w:p>
            <w:r>
              <w:t xml:space="preserve">Resolved - Action: duplicate evaluation at evaluations.xlsx row 86 removed; retained row 75 (Addressing COVID-19 and Sustainable Investments along the Belt and Road by Strengthening Partner Countries’ Capacities and Establishing a Network of Sustainable Investment Promotion (SIP) Facilities with Serbia as an Early Pilot).</w:t>
            </w:r>
          </w:p>
        </w:tc>
      </w:tr>
      <w:tr>
        <w:tc>
          <w:tcPr>
            <w:tcW w:w="2400" w:type="dxa"/>
          </w:tcPr>
          <w:p>
            <w:r>
              <w:t xml:space="preserve">34</w:t>
            </w:r>
          </w:p>
        </w:tc>
        <w:tc>
          <w:tcPr>
            <w:tcW w:w="2400" w:type="dxa"/>
          </w:tcPr>
          <w:p>
            <w:r>
              <w:t xml:space="preserve">Resolved - Action: pipeline row  (Advancing Gender Empowerment and Innovation for Latin America and Caribbean. | [2629B]) skipped; retained the existing project with the same title.</w:t>
            </w:r>
          </w:p>
        </w:tc>
      </w:tr>
      <w:tr>
        <w:tc>
          <w:tcPr>
            <w:tcW w:w="2400" w:type="dxa"/>
          </w:tcPr>
          <w:p>
            <w:r>
              <w:t xml:space="preserve">35</w:t>
            </w:r>
          </w:p>
        </w:tc>
        <w:tc>
          <w:tcPr>
            <w:tcW w:w="2400" w:type="dxa"/>
          </w:tcPr>
          <w:p>
            <w:r>
              <w:t xml:space="preserve">Resolved - Action: pipeline row  (Beyond GDP: Advancing global and national initiatives to develop, compile and integrate beyond-GDP metrics to foster inclusive, sustainable, and forward-thinking policy making | [no id]) skipped; retained the existing project with the same title.</w:t>
            </w:r>
          </w:p>
        </w:tc>
      </w:tr>
      <w:tr>
        <w:tc>
          <w:tcPr>
            <w:tcW w:w="2400" w:type="dxa"/>
          </w:tcPr>
          <w:p>
            <w:r>
              <w:t xml:space="preserve">36</w:t>
            </w:r>
          </w:p>
        </w:tc>
        <w:tc>
          <w:tcPr>
            <w:tcW w:w="2400" w:type="dxa"/>
          </w:tcPr>
          <w:p>
            <w:r>
              <w:t xml:space="preserve">Resolved - Action: pipeline row  (Developing Strategic Foresight Capacities for   Anticipatory Governance to Promote Resilience and Sustainable Development in selected Pacific SIDS | [no id]) skipped; retained the existing project with the same title.</w:t>
            </w:r>
          </w:p>
        </w:tc>
      </w:tr>
      <w:tr>
        <w:tc>
          <w:tcPr>
            <w:tcW w:w="2400" w:type="dxa"/>
          </w:tcPr>
          <w:p>
            <w:r>
              <w:t xml:space="preserve">37</w:t>
            </w:r>
          </w:p>
        </w:tc>
        <w:tc>
          <w:tcPr>
            <w:tcW w:w="2400" w:type="dxa"/>
          </w:tcPr>
          <w:p>
            <w:r>
              <w:t xml:space="preserve">Resolved - Action: pipeline row  (Enhanced Statistical Capacity for Data Governance and Innovation Across National Data Ecosystems  | [2629A]) skipped; retained the existing project with the same title.</w:t>
            </w:r>
          </w:p>
        </w:tc>
      </w:tr>
      <w:tr>
        <w:tc>
          <w:tcPr>
            <w:tcW w:w="2400" w:type="dxa"/>
          </w:tcPr>
          <w:p>
            <w:r>
              <w:t xml:space="preserve">38</w:t>
            </w:r>
          </w:p>
        </w:tc>
        <w:tc>
          <w:tcPr>
            <w:tcW w:w="2400" w:type="dxa"/>
          </w:tcPr>
          <w:p>
            <w:r>
              <w:t xml:space="preserve">Resolved - Action: pipeline row  (Evidence-based Climate Action through Artificial Intelligence and Data Innovation for Caribbean SIDS | [2528A]) skipped; retained the existing project with the same title.</w:t>
            </w:r>
          </w:p>
        </w:tc>
      </w:tr>
      <w:tr>
        <w:tc>
          <w:tcPr>
            <w:tcW w:w="2400" w:type="dxa"/>
          </w:tcPr>
          <w:p>
            <w:r>
              <w:t xml:space="preserve">39</w:t>
            </w:r>
          </w:p>
        </w:tc>
        <w:tc>
          <w:tcPr>
            <w:tcW w:w="2400" w:type="dxa"/>
          </w:tcPr>
          <w:p>
            <w:r>
              <w:t xml:space="preserve">Resolved - Action: pipeline row  (Identifying and addressing vulnerabilities to aggressive tax avoidance in developing countries | [2427H]) skipped; retained the existing project with the same title.</w:t>
            </w:r>
          </w:p>
        </w:tc>
      </w:tr>
      <w:tr>
        <w:tc>
          <w:tcPr>
            <w:tcW w:w="2400" w:type="dxa"/>
          </w:tcPr>
          <w:p>
            <w:r>
              <w:t xml:space="preserve">40</w:t>
            </w:r>
          </w:p>
        </w:tc>
        <w:tc>
          <w:tcPr>
            <w:tcW w:w="2400" w:type="dxa"/>
          </w:tcPr>
          <w:p>
            <w:r>
              <w:t xml:space="preserve">Resolved - Action: pipeline row  (Inclusive and sustainable economic growth in a society for all ages in the post-COVID-19 era in Asia and Latin America and the Caribbean. | [2326A]) skipped; retained the existing project with the same title.</w:t>
            </w:r>
          </w:p>
        </w:tc>
      </w:tr>
      <w:tr>
        <w:tc>
          <w:tcPr>
            <w:tcW w:w="2400" w:type="dxa"/>
          </w:tcPr>
          <w:p>
            <w:r>
              <w:t xml:space="preserve">41</w:t>
            </w:r>
          </w:p>
        </w:tc>
        <w:tc>
          <w:tcPr>
            <w:tcW w:w="2400" w:type="dxa"/>
          </w:tcPr>
          <w:p>
            <w:r>
              <w:t xml:space="preserve">Resolved - Action: pipeline row  (Innovation, Digital Government Transformation and Changing Mindsets in the Caribbean SIDS | [2427J]) skipped; retained the existing project with the same title.</w:t>
            </w:r>
          </w:p>
        </w:tc>
      </w:tr>
      <w:tr>
        <w:tc>
          <w:tcPr>
            <w:tcW w:w="2400" w:type="dxa"/>
          </w:tcPr>
          <w:p>
            <w:r>
              <w:t xml:space="preserve">42</w:t>
            </w:r>
          </w:p>
        </w:tc>
        <w:tc>
          <w:tcPr>
            <w:tcW w:w="2400" w:type="dxa"/>
          </w:tcPr>
          <w:p>
            <w:r>
              <w:t xml:space="preserve">Resolved - Action: pipeline row  (Innovative and digital technologies for forest monitoring and data-sharing by Indigenous Peoples, local communities, women and young people | [2629C]) skipped; retained the existing project with the same title.</w:t>
            </w:r>
          </w:p>
        </w:tc>
      </w:tr>
      <w:tr>
        <w:tc>
          <w:tcPr>
            <w:tcW w:w="2400" w:type="dxa"/>
          </w:tcPr>
          <w:p>
            <w:r>
              <w:t xml:space="preserve">43</w:t>
            </w:r>
          </w:p>
        </w:tc>
        <w:tc>
          <w:tcPr>
            <w:tcW w:w="2400" w:type="dxa"/>
          </w:tcPr>
          <w:p>
            <w:r>
              <w:t xml:space="preserve">Resolved - Action: pipeline row  (Localizing the SDGs through more resilient, inclusive, and sustainable infrastructure  | [no id]) skipped; retained the existing project with the same title.</w:t>
            </w:r>
          </w:p>
        </w:tc>
      </w:tr>
      <w:tr>
        <w:tc>
          <w:tcPr>
            <w:tcW w:w="2400" w:type="dxa"/>
          </w:tcPr>
          <w:p>
            <w:r>
              <w:t xml:space="preserve">44</w:t>
            </w:r>
          </w:p>
        </w:tc>
        <w:tc>
          <w:tcPr>
            <w:tcW w:w="2400" w:type="dxa"/>
          </w:tcPr>
          <w:p>
            <w:r>
              <w:t xml:space="preserve">Resolved - Action: pipeline row  (Strengthening Capacity for evidence-based Social Protection Policies for responding to the triple global crisis in fuel, food and finance  | [2427A]) skipped; retained the existing project with the same title.</w:t>
            </w:r>
          </w:p>
        </w:tc>
      </w:tr>
      <w:tr>
        <w:tc>
          <w:tcPr>
            <w:tcW w:w="2400" w:type="dxa"/>
          </w:tcPr>
          <w:p>
            <w:r>
              <w:t xml:space="preserve">45</w:t>
            </w:r>
          </w:p>
        </w:tc>
        <w:tc>
          <w:tcPr>
            <w:tcW w:w="2400" w:type="dxa"/>
          </w:tcPr>
          <w:p>
            <w:r>
              <w:t xml:space="preserve">Resolved - Action: pipeline row  (Strengthening capacity for evidence-informed policymaking: from inclusive data to inclusive policy for responding to national and global crises | [2427I]) skipped; retained the existing project with the same title.</w:t>
            </w:r>
          </w:p>
        </w:tc>
      </w:tr>
      <w:tr>
        <w:tc>
          <w:tcPr>
            <w:tcW w:w="2400" w:type="dxa"/>
          </w:tcPr>
          <w:p>
            <w:r>
              <w:t xml:space="preserve">46</w:t>
            </w:r>
          </w:p>
        </w:tc>
        <w:tc>
          <w:tcPr>
            <w:tcW w:w="2400" w:type="dxa"/>
          </w:tcPr>
          <w:p>
            <w:r>
              <w:t xml:space="preserve">Resolved - Action: pipeline row  (Strengthening local and national government capacities for SDG localization in Africa  | [no id]) skipped; retained the existing project with the same title.</w:t>
            </w:r>
          </w:p>
        </w:tc>
      </w:tr>
      <w:tr>
        <w:tc>
          <w:tcPr>
            <w:tcW w:w="2400" w:type="dxa"/>
          </w:tcPr>
          <w:p>
            <w:r>
              <w:t xml:space="preserve">47</w:t>
            </w:r>
          </w:p>
        </w:tc>
        <w:tc>
          <w:tcPr>
            <w:tcW w:w="2400" w:type="dxa"/>
          </w:tcPr>
          <w:p>
            <w:r>
              <w:t xml:space="preserve">Resolved - Action: pipeline row  (Turning the tide on deforestation-Building partnerships to combat intensifying impacts of climate change, forest fires and zoonotic diseases | [2326C]) skipped; retained the existing project with the same title.</w:t>
            </w:r>
          </w:p>
        </w:tc>
      </w:tr>
      <w:tr>
        <w:tc>
          <w:tcPr>
            <w:tcW w:w="2400" w:type="dxa"/>
          </w:tcPr>
          <w:p>
            <w:r>
              <w:t xml:space="preserve">48</w:t>
            </w:r>
          </w:p>
        </w:tc>
        <w:tc>
          <w:tcPr>
            <w:tcW w:w="2400" w:type="dxa"/>
          </w:tcPr>
          <w:p>
            <w:r>
              <w:t xml:space="preserve">unct.xlsx: last modified 2026-05-22, more than 30 days before ingestion (134 days).</w:t>
            </w:r>
          </w:p>
        </w:tc>
      </w:tr>
    </w:tbl>
    <w:p>
      <w:r>
        <w:t xml:space="preserve"/>
      </w:r>
    </w:p>
    <w:sectPr>
      <w:pgSz w:w="15840" w:h="12240" w:orient="landscape"/>
      <w:pgMar w:top="720" w:right="720" w:bottom="720" w:left="720" w:header="450" w:footer="450" w:gutter="0"/>
    </w:sectPr>
  </w:body>
</w:document>
</file>