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Belize</w:t>
      </w:r>
    </w:p>
    <w:p>
      <w:r>
        <w:rPr>
          <w:sz w:val="20"/>
          <w:color w:val="4B5563"/>
        </w:rPr>
        <w:t xml:space="preserve">Americas | SIDS</w:t>
      </w:r>
    </w:p>
    <w:p>
      <w:r>
        <w:rPr>
          <w:sz w:val="20"/>
          <w:color w:val="4B5563"/>
        </w:rPr>
        <w:t xml:space="preserve">Exported 05 Oct 2026, 14:20 | Snapshot 03 Oct 2026, 21:47 GMT-4</w:t>
      </w:r>
    </w:p>
    <w:p>
      <w:r>
        <w:rPr>
          <w:b/>
          <w:sz w:val="28"/>
          <w:color w:val="174A7C"/>
        </w:rPr>
        <w:t xml:space="preserve">Summary</w:t>
      </w:r>
    </w:p>
    <w:p>
      <w:r>
        <w:t xml:space="preserve">Belize is presented in this country card as part of Americas, with Belize also associated with an unspecified subregion and the SIDS grouping. The filtered data for Belize highlights 2 projects for Belize, including 1 active or planned projects for Belize and 1 completed or closed projects for Belize.</w:t>
      </w:r>
    </w:p>
    <w:p>
      <w:r>
        <w:t xml:space="preserve">For Belize, the report includes 5 requests for Belize, 3 RPTC proposals for Belize, 1 RPTC activities for Belize, and 0 travel records for Belize. Financially, Belize shows USD 1,442,520 in project budget, $52,950 in proposal planned budget, and $194,900 in consumed RPTC activity budget for Belize.</w:t>
      </w:r>
    </w:p>
    <w:p>
      <w:r>
        <w:t xml:space="preserve">The main organizational coverage for Belize points to Division for Public Institutions and Digital Government, Division for Sustainable Development Goals, FSDO, PD. Activity records for Belize list 82 participants, including 44 women participants, the current quality review for Belize includes 53 data quality notes. Current highlights for Belize include a request focus for Belize: Request #5563 ? Countries with less developed statistical systems face challenges to respond to growing demands for data and statistics in new policy areas such as biodiversity and climate change.</w:t>
      </w:r>
      <w:r>
        <w:br/>
        <w:t xml:space="preserve"/>
      </w:r>
      <w:r>
        <w:br/>
        <w:t xml:space="preserve">The System of Environmental-Economic Accounting (SEEA) provides the agreed upon statistical framework for measuring the relationship between the environment and the economy. It is comprised of two complimentary international statistical standards: the SEEA Central Framework (SEEA CF) and the SEEA Ecosystem Accounting (SEEA EA). The SEEA CF takes a resource-based approach to measuring the supply and use of environmental resources and availability of environmental assets. The SEEA EA takes a holistic and spatially explicit approach to compiling accounts on ecosystems. The SEEA can be flexibly implemented by countries prioritizing accounts based on availability of information and policy priorities. The accounts are designed to respond to data needs for multiple policy initiatives including the Global Biodiversity Framework (GBF).</w:t>
      </w:r>
      <w:r>
        <w:br/>
        <w:t xml:space="preserve"/>
      </w:r>
      <w:r>
        <w:br/>
        <w:t xml:space="preserve">This activity is intended to build capacity in countries to implement and use the SEEA for integrated economic and environmental policy making and in support of sustainable development.  Following the adoption of the SEEA Central Framework, the implementation of the SEEA in countries has been steadily growing  in the last 10 years as monitored in the global assessment (see summary report of the 2024 Global assessment at: https://unstats.un.org/UNSDWebsite/statcom/session_56/documents/BG-3j-UNSC_2025_Results_2024_Global_Assessment-E.pdf). Given that in the last few years, the number of countries implementing the SEEA has reached a plateau, capacity building activities are necessary to facilitate the implementation of the SEEA and support integrated evidence base decision making and support SDGs.</w:t>
      </w:r>
      <w:r>
        <w:br/>
        <w:t xml:space="preserve"/>
      </w:r>
      <w:r>
        <w:br/>
        <w:t xml:space="preserve">This activity is carried out in response to the demand of the UN Statistical Commission to support the implementation of the SEEA in countries (see E/2024/24 - E/CN.3/2024/36 ,and E/2026/24 E/CN.3/2026/35), and the following decisions:</w:t>
      </w:r>
      <w:r>
        <w:br/>
        <w:t xml:space="preserve"/>
      </w:r>
      <w:r>
        <w:br/>
        <w:t xml:space="preserve"/>
      </w:r>
      <w:r>
        <w:br/>
        <w:t xml:space="preserve"/>
      </w:r>
      <w:r>
        <w:br/>
        <w:t xml:space="preserve">Decisions 55/109 (h) (E/2024/24 E/CN.3/2024/36), the UN Statistical Commission â€œsupported the efforts of international organizations, regional commissions and statistical training institutes in providing technical assistance [on environmental economic accounting], organizing workshops and training and developing compilation tools, and noted the importance of ensuring that resources continue to be made available for this work.â€</w:t>
      </w:r>
      <w:r>
        <w:br/>
        <w:t xml:space="preserve"/>
      </w:r>
      <w:r>
        <w:br/>
        <w:t xml:space="preserve"/>
      </w:r>
      <w:r>
        <w:br/>
        <w:t xml:space="preserve"/>
      </w:r>
      <w:r>
        <w:br/>
        <w:t xml:space="preserve">Decision 55/109(a) (E/2024/24 E/CN.3/2024/36), endorsed the update SEEA Central Framework to respond to emerging demands for integrated environmental and economic data in support of climate change, circular economy, biodiversity and other policies, and to align with recent updates of related statistical standards and classifications, most notably the System of National Accounts 2025.</w:t>
      </w:r>
      <w:r>
        <w:br/>
        <w:t xml:space="preserve"/>
      </w:r>
      <w:r>
        <w:br/>
        <w:t xml:space="preserve">Decision 57/106(f) (E/2026/24 E/CN.3/2026/35) Further welcomed implementation of the System of Environmental-Economic Accounting in countries, and underscored the need for capacity building activities;; an RPTC proposal focus for Belize: 32nd meeting of the London Group on Environmental Accounting (7-9 September) and meeting of the SEEA Central Framework Technical Committee on the update of the SEEA Central Framework (9-11 September)||32nd meeting of the London Group on Environmental Accounting (7-9 September) and meeting of the SEEA Central Framework Technical Committee on the update of the SEEA Central Framework (9-11 September); an activity focus for Belize: Global Compact for Safe, Orderly and Regular Migration – support for voluntary country reviews.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2</w:t>
            </w:r>
          </w:p>
        </w:tc>
      </w:tr>
      <w:tr>
        <w:tc>
          <w:tcPr>
            <w:tcW w:w="2400" w:type="dxa"/>
          </w:tcPr>
          <w:p>
            <w:r>
              <w:t xml:space="preserve">Project budget</w:t>
            </w:r>
          </w:p>
        </w:tc>
        <w:tc>
          <w:tcPr>
            <w:tcW w:w="2400" w:type="dxa"/>
          </w:tcPr>
          <w:p>
            <w:r>
              <w:t xml:space="preserve">USD 1,442,520</w:t>
            </w:r>
          </w:p>
        </w:tc>
      </w:tr>
      <w:tr>
        <w:tc>
          <w:tcPr>
            <w:tcW w:w="2400" w:type="dxa"/>
          </w:tcPr>
          <w:p>
            <w:r>
              <w:t xml:space="preserve">Requests</w:t>
            </w:r>
          </w:p>
        </w:tc>
        <w:tc>
          <w:tcPr>
            <w:tcW w:w="2400" w:type="dxa"/>
          </w:tcPr>
          <w:p>
            <w:r>
              <w:t xml:space="preserve">5</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$52,950</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$194,900</w:t>
            </w:r>
          </w:p>
        </w:tc>
      </w:tr>
      <w:tr>
        <w:tc>
          <w:tcPr>
            <w:tcW w:w="2400" w:type="dxa"/>
          </w:tcPr>
          <w:p>
            <w:r>
              <w:t xml:space="preserve">Activity participants</w:t>
            </w:r>
          </w:p>
        </w:tc>
        <w:tc>
          <w:tcPr>
            <w:tcW w:w="2400" w:type="dxa"/>
          </w:tcPr>
          <w:p>
            <w:r>
              <w:t xml:space="preserve">82</w:t>
            </w:r>
          </w:p>
        </w:tc>
      </w:tr>
      <w:tr>
        <w:tc>
          <w:tcPr>
            <w:tcW w:w="2400" w:type="dxa"/>
          </w:tcPr>
          <w:p>
            <w:r>
              <w:t xml:space="preserve">Women participants</w:t>
            </w:r>
          </w:p>
        </w:tc>
        <w:tc>
          <w:tcPr>
            <w:tcW w:w="2400" w:type="dxa"/>
          </w:tcPr>
          <w:p>
            <w:r>
              <w:t xml:space="preserve">44</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4</w:t>
            </w:r>
          </w:p>
        </w:tc>
      </w:tr>
      <w:tr>
        <w:tc>
          <w:tcPr>
            <w:tcW w:w="2400" w:type="dxa"/>
          </w:tcPr>
          <w:p>
            <w:r>
              <w:t xml:space="preserve">Data quality notes</w:t>
            </w:r>
          </w:p>
        </w:tc>
        <w:tc>
          <w:tcPr>
            <w:tcW w:w="2400" w:type="dxa"/>
          </w:tcPr>
          <w:p>
            <w:r>
              <w:t xml:space="preserve">53</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Warnings</w:t>
            </w:r>
          </w:p>
        </w:tc>
      </w:tr>
      <w:tr>
        <w:tc>
          <w:tcPr>
            <w:tcW w:w="2400" w:type="dxa"/>
          </w:tcPr>
          <w:p>
            <w:r>
              <w:t xml:space="preserve">Evidence-based Climate Action through Artificial Intelligence and Data Innovation for Caribbean SIDS</w:t>
            </w:r>
          </w:p>
        </w:tc>
        <w:tc>
          <w:tcPr>
            <w:tcW w:w="2400" w:type="dxa"/>
          </w:tcPr>
          <w:p>
            <w:r>
              <w:t xml:space="preserve">2528A</w:t>
            </w:r>
          </w:p>
        </w:tc>
        <w:tc>
          <w:tcPr>
            <w:tcW w:w="2400" w:type="dxa"/>
          </w:tcPr>
          <w:p>
            <w:r>
              <w:t xml:space="preserve">country</w:t>
            </w:r>
          </w:p>
        </w:tc>
        <w:tc>
          <w:tcPr>
            <w:tcW w:w="2400" w:type="dxa"/>
          </w:tcPr>
          <w:p>
            <w:r>
              <w:t xml:space="preserve">Statistics Division</w:t>
            </w:r>
          </w:p>
        </w:tc>
        <w:tc>
          <w:tcPr>
            <w:tcW w:w="2400" w:type="dxa"/>
          </w:tcPr>
          <w:p>
            <w:r>
              <w:t xml:space="preserve">Active</w:t>
            </w:r>
          </w:p>
        </w:tc>
        <w:tc>
          <w:tcPr>
            <w:tcW w:w="2400" w:type="dxa"/>
          </w:tcPr>
          <w:p>
            <w:r>
              <w:t xml:space="preserve">15 Apr 2025</w:t>
            </w:r>
          </w:p>
        </w:tc>
        <w:tc>
          <w:tcPr>
            <w:tcW w:w="2400" w:type="dxa"/>
          </w:tcPr>
          <w:p>
            <w:r>
              <w:t xml:space="preserve">31 Dec 2028</w:t>
            </w:r>
          </w:p>
        </w:tc>
        <w:tc>
          <w:tcPr>
            <w:tcW w:w="2400" w:type="dxa"/>
          </w:tcPr>
          <w:p>
            <w:r>
              <w:t xml:space="preserve">USD 803,520</w:t>
            </w:r>
          </w:p>
        </w:tc>
        <w:tc>
          <w:tcPr>
            <w:tcW w:w="2400" w:type="dxa"/>
          </w:tcPr>
          <w:p>
            <w:r>
              <w:t xml:space="preserve">Barbados, Belize, Dominican Republic, Trinidad and Tobago</w:t>
            </w:r>
          </w:p>
        </w:tc>
        <w:tc>
          <w:tcPr>
            <w:tcW w:w="2400" w:type="dxa"/>
          </w:tcPr>
          <w:p>
            <w:r>
              <w:t xml:space="preserve"/>
            </w:r>
          </w:p>
        </w:tc>
      </w:tr>
      <w:tr>
        <w:tc>
          <w:tcPr>
            <w:tcW w:w="2400" w:type="dxa"/>
          </w:tcPr>
          <w:p>
            <w:r>
              <w:t xml:space="preserve">Monitoring and reporting on sustainable development objectives, goals and targets; enhancing institutional capability in selected developing countries</w:t>
            </w:r>
          </w:p>
        </w:tc>
        <w:tc>
          <w:tcPr>
            <w:tcW w:w="2400" w:type="dxa"/>
          </w:tcPr>
          <w:p>
            <w:r>
              <w:t xml:space="preserve">1415I</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15 Aug 2020</w:t>
            </w:r>
          </w:p>
        </w:tc>
        <w:tc>
          <w:tcPr>
            <w:tcW w:w="2400" w:type="dxa"/>
          </w:tcPr>
          <w:p>
            <w:r>
              <w:t xml:space="preserve">17 Dec 2020</w:t>
            </w:r>
          </w:p>
        </w:tc>
        <w:tc>
          <w:tcPr>
            <w:tcW w:w="2400" w:type="dxa"/>
          </w:tcPr>
          <w:p>
            <w:r>
              <w:t xml:space="preserve">USD 639,000</w:t>
            </w:r>
          </w:p>
        </w:tc>
        <w:tc>
          <w:tcPr>
            <w:tcW w:w="2400" w:type="dxa"/>
          </w:tcPr>
          <w:p>
            <w:r>
              <w:t xml:space="preserve">Belize, Colombia, Ethiopia, Honduras, Jordan</w:t>
            </w:r>
          </w:p>
        </w:tc>
        <w:tc>
          <w:tcPr>
            <w:tcW w:w="2400" w:type="dxa"/>
          </w:tcPr>
          <w:p>
            <w:r>
              <w:t xml:space="preserve">projects.csv record 'Monitoring and reporting on sustainable development objectives, goals and targets; enhancing institutional capability in selected developing countries | 2020-08-15T00:00:00 | 1415I': Country text 'Eastern Africa' could not be matched; no country assignment was inferred. / projects.csv record 'Monitoring and reporting on sustainable development objectives, goals and targets; enhancing institutional capability in selected developing countries | 2020-08-15T00:00:00 | 1415I': Country text 'Latin America and the Caribbean' could not be matched; no country assignment was inferred. / projects.csv record 'Monitoring and reporting on sustainable development objectives, goals and targets; enhancing institutional capability in selected developing countries | 2020-08-15T00:00:00 | 1415I': Country text 'South America' could not be matched; no country assignment was inferred. / projects.csv record 'Monitoring and reporting on sustainable development objectives, goals and targets; enhancing institutional capability in selected developing countries | 2020-08-15T00:00:00 | 1415I': Country text 'Western Asia' could not be matched; no country assignment was inferred. / projects.csv record 'Monitoring and reporting on sustainable development objectives, goals and targets; enhancing institutional capability in selected developing countries | 2020-08-15T00:00:00 | 1415I': Country/Sub region 'Eastern Africa' was not matched to GeoData and was ignored. / projects.csv record 'Monitoring and reporting on sustainable development objectives, goals and targets; enhancing institutional capability in selected developing countries | 2020-08-15T00:00:00 | 1415I': Country/Sub region 'Latin America and the Caribbean' was not matched to GeoData and was ignored. / projects.csv record 'Monitoring and reporting on sustainable development objectives, goals and targets; enhancing institutional capability in selected developing countries | 2020-08-15T00:00:00 | 1415I': Country/Sub region 'South America' was not matched to GeoData and was ignored. / projects.csv record 'Monitoring and reporting on sustainable development objectives, goals and targets; enhancing institutional capability in selected developing countries | 2020-08-15T00:00:00 | 1415I': Country/Sub region 'Western Asia' was not matched to GeoData and was ignored.</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5563</w:t>
            </w:r>
          </w:p>
        </w:tc>
        <w:tc>
          <w:tcPr>
            <w:tcW w:w="2400" w:type="dxa"/>
          </w:tcPr>
          <w:p>
            <w:r>
              <w:t xml:space="preserve">Request #5563 ? Countries with less developed statistical systems face challenges to respond to growing demands for data and statistics in new policy areas such as biodiversity and climate change. / The System of Environmental-Economic Accounting (SEEA) provides the agreed upon statistical framework for measuring the relationship between the environment and the economy. It is comprised of two complimentary international statistical standards: the SEEA Central Framework (SEEA CF) and the SEEA Ecosystem Accounting (SEEA EA). The SEEA CF takes a resource-based approach to measuring the supply and use of environmental resources and availability of environmental assets. The SEEA EA takes a holistic and spatially explicit approach to compiling accounts on ecosystems. The SEEA can be flexibly implemented by countries prioritizing accounts based on availability of information and policy priorities. The accounts are designed to respond to data needs for multiple policy initiatives including the Global Biodiversity Framework (GBF). / This activity is intended to build capacity in countries to implement and use the SEEA for integrated economic and environmental policy making and in support of sustainable development.  Following the adoption of the SEEA Central Framework, the implementation of the SEEA in countries has been steadily growing  in the last 10 years as monitored in the global assessment (see summary report of the 2024 Global assessment at: https://unstats.un.org/UNSDWebsite/statcom/session_56/documents/BG-3j-UNSC_2025_Results_2024_Global_Assessment-E.pdf). Given that in the last few years, the number of countries implementing the SEEA has reached a plateau, capacity building activities are necessary to facilitate the implementation of the SEEA and support integrated evidence base decision making and support SDGs. / This activity is carried out in response to the demand of the UN Statistical Commission to support the implementation of the SEEA in countries (see E/2024/24 - E/CN.3/2024/36 ,and E/2026/24 E/CN.3/2026/35), and the following decisions: / Decisions 55/109 (h) (E/2024/24 E/CN.3/2024/36), the UN Statistical Commission â€œsupported the efforts of international organizations, regional commissions and statistical training institutes in providing technical assistance [on environmental economic accounting], organizing workshops and training and developing compilation tools, and noted the importance of ensuring that resources continue to be made available for this work.â€ / Decision 55/109(a) (E/2024/24 E/CN.3/2024/36), endorsed the update SEEA Central Framework to respond to emerging demands for integrated environmental and economic data in support of climate change, circular economy, biodiversity and other policies, and to align with recent updates of related statistical standards and classifications, most notably the System of National Accounts 2025. / Decision 57/106(f) (E/2026/24 E/CN.3/2026/35) Further welcomed implementation of the System of Environmental-Economic Accounting in countries, and underscored the need for capacity building activities;</w:t>
            </w:r>
          </w:p>
        </w:tc>
        <w:tc>
          <w:tcPr>
            <w:tcW w:w="2400" w:type="dxa"/>
          </w:tcPr>
          <w:p>
            <w:r>
              <w:t xml:space="preserve">Under consideration</w:t>
            </w:r>
          </w:p>
        </w:tc>
        <w:tc>
          <w:tcPr>
            <w:tcW w:w="2400" w:type="dxa"/>
          </w:tcPr>
          <w:p>
            <w:r>
              <w:t xml:space="preserve">Statistics Division</w:t>
            </w:r>
          </w:p>
        </w:tc>
        <w:tc>
          <w:tcPr>
            <w:tcW w:w="2400" w:type="dxa"/>
          </w:tcPr>
          <w:p>
            <w:r>
              <w:t xml:space="preserve">11 Jun 2026</w:t>
            </w:r>
          </w:p>
        </w:tc>
        <w:tc>
          <w:tcPr>
            <w:tcW w:w="2400" w:type="dxa"/>
          </w:tcPr>
          <w:p>
            <w:r>
              <w:t xml:space="preserve">01 Sept 2026</w:t>
            </w:r>
          </w:p>
        </w:tc>
        <w:tc>
          <w:tcPr>
            <w:tcW w:w="2400" w:type="dxa"/>
          </w:tcPr>
          <w:p>
            <w:r>
              <w:t xml:space="preserve">30 Sept 2026</w:t>
            </w:r>
          </w:p>
        </w:tc>
        <w:tc>
          <w:tcPr>
            <w:tcW w:w="2400" w:type="dxa"/>
          </w:tcPr>
          <w:p>
            <w:r>
              <w:t xml:space="preserve">Jefte Ochaeta | jochaeta@mail.sib.org.bz</w:t>
            </w:r>
          </w:p>
        </w:tc>
        <w:tc>
          <w:tcPr>
            <w:tcW w:w="2400" w:type="dxa"/>
          </w:tcPr>
          <w:p>
            <w:r>
              <w:t xml:space="preserve">Countries with less developed statistical systems face challenges to respond to growing demands for data and statistics in new policy areas such as biodiversity and climate change. / The System of Environmental-Economic Accounting (SEEA) provides the agreed upon statistical framework for measuring the relationship between the environment and the economy. It is comprised of two complimentary international statistical standards: the SEEA Central Framework (SEEA CF) and the SEEA Ecosystem Accounting (SEEA EA). The SEEA CF takes a resource-based approach to measuring the supply and use of environmental resources and availability of environmental assets. The SEEA EA takes a holistic and spatially explicit approach to compiling accounts on ecosystems. The SEEA can be flexibly implemented by countries prioritizing accounts based on availability of information and policy priorities. The accounts are designed to respond to data needs for multiple policy initiatives including the Global Biodiversity Framework (GBF). / This activity is intended to build capacity in countries to implement and use the SEEA for integrated economic and environmental policy making and in support of sustainable development.  Following the adoption of the SEEA Central Framework, the implementation of the SEEA in countries has been steadily growing  in the last 10 years as monitored in the global assessment (see summary report of the 2024 Global assessment at: https://unstats.un.org/UNSDWebsite/statcom/session_56/documents/BG-3j-UNSC_2025_Results_2024_Global_Assessment-E.pdf). Given that in the last few years, the number of countries implementing the SEEA has reached a plateau, capacity building activities are necessary to facilitate the implementation of the SEEA and support integrated evidence base decision making and support SDGs. / This activity is carried out in response to the demand of the UN Statistical Commission to support the implementation of the SEEA in countries (see E/2024/24 - E/CN.3/2024/36 ,and E/2026/24 E/CN.3/2026/35), and the following decisions: / Decisions 55/109 (h) (E/2024/24 E/CN.3/2024/36), the UN Statistical Commission â€œsupported the efforts of international organizations, regional commissions and statistical training institutes in providing technical assistance [on environmental economic accounting], organizing workshops and training and developing compilation tools, and noted the importance of ensuring that resources continue to be made available for this work.â€ / Decision 55/109(a) (E/2024/24 E/CN.3/2024/36), endorsed the update SEEA Central Framework to respond to emerging demands for integrated environmental and economic data in support of climate change, circular economy, biodiversity and other policies, and to align with recent updates of related statistical standards and classifications, most notably the System of National Accounts 2025. / Decision 57/106(f) (E/2026/24 E/CN.3/2026/35) Further welcomed implementation of the System of Environmental-Economic Accounting in countries, and underscored the need for capacity building activities;</w:t>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r>
      <w:tr>
        <w:tc>
          <w:tcPr>
            <w:tcW w:w="2400" w:type="dxa"/>
          </w:tcPr>
          <w:p>
            <w:r>
              <w:t xml:space="preserve">5067</w:t>
            </w:r>
          </w:p>
        </w:tc>
        <w:tc>
          <w:tcPr>
            <w:tcW w:w="2400" w:type="dxa"/>
          </w:tcPr>
          <w:p>
            <w:r>
              <w:t xml:space="preserve">Request #5067 ? Organize and facilitate a Capacity Development Workshop on Building Resilient and Agile Statistical Systems in the Caribbean SIDS: Data Ethics, Governance, and Quality in a Changing Data Ecosystem</w:t>
            </w:r>
          </w:p>
        </w:tc>
        <w:tc>
          <w:tcPr>
            <w:tcW w:w="2400" w:type="dxa"/>
          </w:tcPr>
          <w:p>
            <w:r>
              <w:t xml:space="preserve">Under consideration</w:t>
            </w:r>
          </w:p>
        </w:tc>
        <w:tc>
          <w:tcPr>
            <w:tcW w:w="2400" w:type="dxa"/>
          </w:tcPr>
          <w:p>
            <w:r>
              <w:t xml:space="preserve">Statistics Division</w:t>
            </w:r>
          </w:p>
        </w:tc>
        <w:tc>
          <w:tcPr>
            <w:tcW w:w="2400" w:type="dxa"/>
          </w:tcPr>
          <w:p>
            <w:r>
              <w:t xml:space="preserve">17 Sept 2024</w:t>
            </w:r>
          </w:p>
        </w:tc>
        <w:tc>
          <w:tcPr>
            <w:tcW w:w="2400" w:type="dxa"/>
          </w:tcPr>
          <w:p>
            <w:r>
              <w:t xml:space="preserve">02 Dec 2024</w:t>
            </w:r>
          </w:p>
        </w:tc>
        <w:tc>
          <w:tcPr>
            <w:tcW w:w="2400" w:type="dxa"/>
          </w:tcPr>
          <w:p>
            <w:r>
              <w:t xml:space="preserve">06 Dec 2024</w:t>
            </w:r>
          </w:p>
        </w:tc>
        <w:tc>
          <w:tcPr>
            <w:tcW w:w="2400" w:type="dxa"/>
          </w:tcPr>
          <w:p>
            <w:r>
              <w:t xml:space="preserve">Matthias Reister | reister@un.org</w:t>
            </w:r>
          </w:p>
        </w:tc>
        <w:tc>
          <w:tcPr>
            <w:tcW w:w="2400" w:type="dxa"/>
          </w:tcPr>
          <w:p>
            <w:r>
              <w:t xml:space="preserve">Organize and facilitate a Capacity Development Workshop on Building Resilient and Agile Statistical Systems in the Caribbean SIDS: Data Ethics, Governance, and Quality in a Changing Data Ecosystem</w:t>
            </w:r>
          </w:p>
        </w:tc>
        <w:tc>
          <w:tcPr>
            <w:tcW w:w="2400" w:type="dxa"/>
          </w:tcPr>
          <w:p>
            <w:r>
              <w:t xml:space="preserve">Country standardized: 'Saint Kitts and Nevis' -&gt; 'Federation of Saint Kitts and Nevis'.</w:t>
            </w:r>
          </w:p>
        </w:tc>
      </w:tr>
      <w:tr>
        <w:tc>
          <w:tcPr>
            <w:tcW w:w="2400" w:type="dxa"/>
          </w:tcPr>
          <w:p>
            <w:r>
              <w:t xml:space="preserve">4219</w:t>
            </w:r>
          </w:p>
        </w:tc>
        <w:tc>
          <w:tcPr>
            <w:tcW w:w="2400" w:type="dxa"/>
          </w:tcPr>
          <w:p>
            <w:r>
              <w:t xml:space="preserve">Request #4219 ? 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Completed</w:t>
            </w:r>
          </w:p>
        </w:tc>
        <w:tc>
          <w:tcPr>
            <w:tcW w:w="2400" w:type="dxa"/>
          </w:tcPr>
          <w:p>
            <w:r>
              <w:t xml:space="preserve">Financing for Sustainable Development Office</w:t>
            </w:r>
          </w:p>
        </w:tc>
        <w:tc>
          <w:tcPr>
            <w:tcW w:w="2400" w:type="dxa"/>
          </w:tcPr>
          <w:p>
            <w:r>
              <w:t xml:space="preserve">02 Jun 2022</w:t>
            </w:r>
          </w:p>
        </w:tc>
        <w:tc>
          <w:tcPr>
            <w:tcW w:w="2400" w:type="dxa"/>
          </w:tcPr>
          <w:p>
            <w:r>
              <w:t xml:space="preserve">05 Dec 2022</w:t>
            </w:r>
          </w:p>
        </w:tc>
        <w:tc>
          <w:tcPr>
            <w:tcW w:w="2400" w:type="dxa"/>
          </w:tcPr>
          <w:p>
            <w:r>
              <w:t xml:space="preserve">09 Dec 2022</w:t>
            </w:r>
          </w:p>
        </w:tc>
        <w:tc>
          <w:tcPr>
            <w:tcW w:w="2400" w:type="dxa"/>
          </w:tcPr>
          <w:p>
            <w:r>
              <w:t xml:space="preserve">Ms. Evelyn Wayne | Evelyn.Wayne@Caricom.org</w:t>
            </w:r>
          </w:p>
        </w:tc>
        <w:tc>
          <w:tcPr>
            <w:tcW w:w="2400" w:type="dxa"/>
          </w:tcPr>
          <w:p>
            <w:r>
              <w:t xml:space="preserve">FSDO has identified an increased demand for training that addresses practical aspects of applying the MAP. The workshop responded to a direct request received from Member States, in this case, expressed through the CARICOM Secretariat.</w:t>
            </w:r>
          </w:p>
        </w:tc>
        <w:tc>
          <w:tcPr>
            <w:tcW w:w="2400" w:type="dxa"/>
          </w:tcPr>
          <w:p>
            <w:r>
              <w:t xml:space="preserve">Country standardized: 'Saint Kitts and Nevis' -&gt; 'Federation of Saint Kitts and Nevis'.</w:t>
            </w:r>
          </w:p>
        </w:tc>
      </w:tr>
      <w:tr>
        <w:tc>
          <w:tcPr>
            <w:tcW w:w="2400" w:type="dxa"/>
          </w:tcPr>
          <w:p>
            <w:r>
              <w:t xml:space="preserve">3920</w:t>
            </w:r>
          </w:p>
        </w:tc>
        <w:tc>
          <w:tcPr>
            <w:tcW w:w="2400" w:type="dxa"/>
          </w:tcPr>
          <w:p>
            <w:r>
              <w:t xml:space="preserve">Request #3920 ? RPTC Minute SB-001375.75 was approved in October 2021 to address the requests from Governments. In 2022, funding switched to UNOSD. In 2023, funding for the final workshop is covered under RPTC activity SB-001375.90</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01 Jun 2021</w:t>
            </w:r>
          </w:p>
        </w:tc>
        <w:tc>
          <w:tcPr>
            <w:tcW w:w="2400" w:type="dxa"/>
          </w:tcPr>
          <w:p>
            <w:r>
              <w:t xml:space="preserve">01 Sept 2021</w:t>
            </w:r>
          </w:p>
        </w:tc>
        <w:tc>
          <w:tcPr>
            <w:tcW w:w="2400" w:type="dxa"/>
          </w:tcPr>
          <w:p>
            <w:r>
              <w:t xml:space="preserve">31 Mar 2023</w:t>
            </w:r>
          </w:p>
        </w:tc>
        <w:tc>
          <w:tcPr>
            <w:tcW w:w="2400" w:type="dxa"/>
          </w:tcPr>
          <w:p>
            <w:r>
              <w:t xml:space="preserve">various (see attachment) | various@various.var</w:t>
            </w:r>
          </w:p>
        </w:tc>
        <w:tc>
          <w:tcPr>
            <w:tcW w:w="2400" w:type="dxa"/>
          </w:tcPr>
          <w:p>
            <w:r>
              <w:t xml:space="preserve">RPTC Minute SB-001375.75 was approved in October 2021 to address the requests from Governments. In 2022, funding switched to UNOSD. In 2023, funding for the final workshop is covered under RPTC activity SB-001375.90</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SB-001376.99.99.28</w:t>
            </w:r>
          </w:p>
        </w:tc>
        <w:tc>
          <w:tcPr>
            <w:tcW w:w="2400" w:type="dxa"/>
          </w:tcPr>
          <w:p>
            <w:r>
              <w:t xml:space="preserve">32nd meeting of the London Group on Environmental Accounting (7-9 September) and meeting of the SEEA Central Framework Technical Committee on the update of the SEEA Central Framework (9-11 September)||32nd meeting of the London Group on Environmental Accounting (7-9 September) and meeting of the SEEA Central Framework Technical Committee on the update of the SEEA Central Framework (9-11 September)</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$27,950</w:t>
            </w:r>
          </w:p>
        </w:tc>
        <w:tc>
          <w:tcPr>
            <w:tcW w:w="2400" w:type="dxa"/>
          </w:tcPr>
          <w:p>
            <w:r>
              <w:t xml:space="preserve">Belize, Brazil, Indonesia, Jamaica, Mexico, Namibia, Nigeria</w:t>
            </w:r>
          </w:p>
        </w:tc>
        <w:tc>
          <w:tcPr>
            <w:tcW w:w="2400" w:type="dxa"/>
          </w:tcPr>
          <w:p>
            <w:r>
              <w:t xml:space="preserve">Region standardized: 'global' -&gt; 'Global'.</w:t>
            </w:r>
          </w:p>
        </w:tc>
        <w:tc>
          <w:tcPr>
            <w:tcW w:w="2400" w:type="dxa"/>
          </w:tcPr>
          <w:p>
            <w:r>
              <w:t xml:space="preserve">proposals.xlsx record 'SB-001376.99.99.28|row:36': 'costTravelConsultants' has non-numeric value '-'. / Proposal past due</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SB-001380.92</w:t>
            </w:r>
          </w:p>
        </w:tc>
        <w:tc>
          <w:tcPr>
            <w:tcW w:w="2400" w:type="dxa"/>
          </w:tcPr>
          <w:p>
            <w:r>
              <w:t xml:space="preserve">Practical Workshops on the Negotiation of Tax Treaties – Seoul (2-6 November 2026) and Madrid (23-27 November 2026)</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$0</w:t>
            </w:r>
          </w:p>
        </w:tc>
        <w:tc>
          <w:tcPr>
            <w:tcW w:w="2400" w:type="dxa"/>
          </w:tcPr>
          <w:p>
            <w:r>
              <w:t xml:space="preserve">Algeria, Bahamas, Belize, Côte d’Ivoire, Democratic Socialist Republic of Sri Lanka, Ghana, Guinea-Bissau, Guyana, Lao People's Democratic Republic, Lesotho, Mozambique, North Macedonia, Peru, Trinidad and Tobago, Tunisia, Zimbabwe</w:t>
            </w:r>
          </w:p>
        </w:tc>
        <w:tc>
          <w:tcPr>
            <w:tcW w:w="2400" w:type="dxa"/>
          </w:tcPr>
          <w:p>
            <w:r>
              <w:t xml:space="preserve">Country standardized: 'Côte d'Ivoire' -&gt; 'Côte d’Ivoire'. / Country standardized: 'Sri Lanka' -&gt; 'Democratic Socialist Republic of Sri Lanka'.</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 / proposals.xlsx record 'SB-001380.92|row:48': 'f_cashGov' has non-numeric value 'N/A'. / proposals.xlsx record 'SB-001380.92|row:48': 'f_cashOther' has non-numeric value 'Organzing partners will fund the travel of participants to the workshops.'. / proposals.xlsx record 'SB-001380.92|row:48': 'Total Budget' is blank.</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r>
      <w:tr>
        <w:tc>
          <w:tcPr>
            <w:tcW w:w="2400" w:type="dxa"/>
          </w:tcPr>
          <w:p>
            <w:r>
              <w:t xml:space="preserve">Monitoring and reporting on sustainable development objectives, goals and targets: enhancing institutional capability in selected developing countries</w:t>
            </w:r>
          </w:p>
        </w:tc>
        <w:tc>
          <w:tcPr>
            <w:tcW w:w="2400" w:type="dxa"/>
          </w:tcPr>
          <w:p>
            <w:r>
              <w:t xml:space="preserve">2018</w:t>
            </w:r>
          </w:p>
        </w:tc>
        <w:tc>
          <w:tcPr>
            <w:tcW w:w="2400" w:type="dxa"/>
          </w:tcPr>
          <w:p>
            <w:r>
              <w:t xml:space="preserve">DSDG; UNSD</w:t>
            </w:r>
          </w:p>
        </w:tc>
        <w:tc>
          <w:tcPr>
            <w:tcW w:w="2400" w:type="dxa"/>
          </w:tcPr>
          <w:p>
            <w:r>
              <w:t xml:space="preserve">Belize, Colombia, Ethiopia, Honduras, Jordan</w:t>
            </w:r>
          </w:p>
        </w:tc>
        <w:tc>
          <w:tcPr>
            <w:tcW w:w="2400" w:type="dxa"/>
          </w:tcPr>
          <w:p>
            <w:r>
              <w:t xml:space="preserve">- Proceed with group training workshops at the regional level, in combination with E-learning as a complementary tool, due to resource constraints and language challenges. / - Enforce a pre-training selection of national participants with at least some basic knowledge of strategic planning and management, and allocate a longer period of time to the Training of Trainers (ToT). / - Extend the Training Curriculum beyond the pilot countries, translate it into other languages, and revise future versions to be more practical and action-oriented with concrete case studies, especially for local level planning. / - Disseminate the Training Curriculum by involving universities and other institutions in as many countries as possible to broaden its reach and impact. / - Scale up the activities of the project, such as RBM learning, to involve more officials and the right drivers in each country, and consider using a website or E-learning platform for wider dissemination. / - Involve the National Statistical Office (NSO) at an early stage and strengthen or modernize the national statistical system to improve provision, access to, and use of quality data and related technologies for SDG indicators. / - Take into account the geographic dimension of data and related geospatial information and earth observations in future projects, and collaborate with UNSD to streamline UN support for strengthening countries' information infrastructures and statistical systems. / - Increase focus on domestic resource mobilization and build partnerships with the private sector and other stakeholders within the country to support project performance and outcomes. / - Encourage countries to proactively seek counter-part funding and additional support from other donors for project activities. / - Reinforce cooperation with UN agencies and UN-DESA, and continue collaborative work with UN Country Teams and UN Regional Commissions to address challenges effectively.</w:t>
            </w:r>
          </w:p>
        </w:tc>
        <w:tc>
          <w:tcPr>
            <w:tcW w:w="2400" w:type="dxa"/>
          </w:tcPr>
          <w:p>
            <w:r>
              <w:t xml:space="preserve">- Developing country-specific implementation workplans based on capacity assessments was crucial for refining project objectives and ensuring successful execution. / - The Training Curriculum on Results-Based Management (RBM), supplemented by a facilitator manual in three languages, was highly informative and provided valuable guidance for planning, implementation, and monitoring of the SDGs. / - The International ToT Workshop was effective for sharing the curriculum widely and demonstrated the value of tailoring tools and methods to local contexts. / - Learning RBM methodology requires participants to have some basic knowledge in strategic planning and management; its application to SDGs is most effective when carried out by well-trained key representatives from government departments. / - Applying RBM at the local level requires data disaggregation by location and the collection, processing, analysis, and dissemination of large amounts of data from both official and innovative sources. / - Strong support and commitment from high-level decision makers, engagement of government departments, and involvement of all stakeholders, including civil society, private sector, and academia, are crucial for successful domestic implementation of SDGs.</w:t>
            </w:r>
          </w:p>
        </w:tc>
        <w:tc>
          <w:tcPr>
            <w:tcW w:w="2400" w:type="dxa"/>
          </w:tcPr>
          <w:p>
            <w:r>
              <w:t xml:space="preserve">https://unitednations.sharepoint.com/sites/DESA-CDPMO/Shared Documents/General/3. Finance Management/5 - DEVELOPMENT ACCOUNT/DA - DESA/03 PROJECTS - CLOSED/DSDG/ROA 265-SB-001292-1415I-   9th tranche_Monitoring and reporting on SD objectives/Evaluation/Final Evaluation Report- DA 1415I.docx</w:t>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r>
      <w:tr>
        <w:tc>
          <w:tcPr>
            <w:tcW w:w="2400" w:type="dxa"/>
          </w:tcPr>
          <w:p>
            <w:r>
              <w:t xml:space="preserve">Development Account Project -8th Tranche “Strengthening the capacity of selected developing countries to mainstream sustainable development into national development strategies”</w:t>
            </w:r>
          </w:p>
        </w:tc>
        <w:tc>
          <w:tcPr>
            <w:tcW w:w="2400" w:type="dxa"/>
          </w:tcPr>
          <w:p>
            <w:r>
              <w:t xml:space="preserve">2016</w:t>
            </w:r>
          </w:p>
        </w:tc>
        <w:tc>
          <w:tcPr>
            <w:tcW w:w="2400" w:type="dxa"/>
          </w:tcPr>
          <w:p>
            <w:r>
              <w:t xml:space="preserve">DSDG</w:t>
            </w:r>
          </w:p>
        </w:tc>
        <w:tc>
          <w:tcPr>
            <w:tcW w:w="2400" w:type="dxa"/>
          </w:tcPr>
          <w:p>
            <w:r>
              <w:t xml:space="preserve">Belize, Costa Rica, Ethiopia, Honduras, Togo, Uganda, Viet Nam</w:t>
            </w:r>
          </w:p>
        </w:tc>
        <w:tc>
          <w:tcPr>
            <w:tcW w:w="2400" w:type="dxa"/>
          </w:tcPr>
          <w:p>
            <w:r>
              <w:t xml:space="preserve">- Continue to focus on the DA-8 project achievements, especially through the appropriate mix of approaches established and fine-tuned during the past two years. Higher Management needs to decide sooner than later the fate of the global learning network as well as critical means for DESA/DSD to maintain its natural niche and preserve its comparative advantage toward the 2030 Agenda on sustainable development. / - Facilitate the conduct of more intra-regional workshops and training among neighboring countries to create greater opportunities for synergy of actions and for sharing best practices from a regional perspective. Such an approach would enhance regional sustainability and allow economy of scale for DESA/DSD. / - Enhance the capacity of civil society organizations and multi-stakeholders (other than Government representatives) to play a more active role in policy dialogue designed to integrate sustainable development into national policies and strategies. Strong participation of multiple stakeholders will ensure greater local ownership and increase the potential viability of these activities after DESA/DSD involvement ends. / - Focus more on results in gender related issues and sustainable development; greater participation of women organizations in policy dialogue on sustainable development will ensure greater attention of ministries involved in this cross-cutting issue. / - Consider developing an exit strategy as part of the approach for supporting selected countries in a time limit and identifying ways of not abandoning those in more urgent needs. The exit strategy should be supported by incentives to encourage recipient countries to explore other sources of funding and other means for resource mobilization. / - Explore effective mechanisms to develop partnerships, coordinate and harmonize more its actions in the field with other like-minded donors and UN Agencies on sustainable development; joint funding should be considered given DESA/DSD limited budget and the accomplishments and relevance of the DA-8 activities. / - Facilitate better internal synergy between Divisions and services (Financial, HR, Technology) at HQ in terms of sequential actions between Tranches: 8, 9 and 10. This will require developing and strengthening monitoring and evaluation mechanisms, making evaluation an integral part of the project design, greater involvement of partners/stakeholders throughout the evaluation process, and sharing evaluation results, progress reports as well as shortfalls. / - Encourage countries to establish, with existing expertise, an administrative structure that would facilitate better synergy and coordination within the government, national ownership and appropriation, involving multiple Ministries and state institutions.</w:t>
            </w:r>
          </w:p>
        </w:tc>
        <w:tc>
          <w:tcPr>
            <w:tcW w:w="2400" w:type="dxa"/>
          </w:tcPr>
          <w:p>
            <w:r>
              <w:t xml:space="preserve">- The DA-8 project evolved in very challenging and complex environments as it was implemented simultaneously in seven different countries, but proved relevant to all selected countries. Project design and implementation processes need to be flexible enough to adapt to each country’s evolving context and environment. / - The establishment of a very inclusive stakeholder platform, complemented by strong political will, high-level commitment, political stability or continuity, and clear definition of roles and responsibilities, creates favorable conditions for successful implementation of sustainable development strategies. / - Developing strategic alliances or partnering with other like-minded institutions is crucial for successful coordination and implementation in the field. Clear terms and roles between partner UN agencies and other donors are important before implementation. / - High-level government officials need to be engaged in every phase of the project, including broad consultation and policy dialogue, to ensure buy-in and ownership. Commitment of resources and time is essential to secure broad societal support. / - Scoping analysis, missions, and annual reports on project implementation are good practices for learning and provide critical information for current and future projects, but need to be transformed into more strategic tools for decision making. / - National and regional workshops and expert group meetings are effective consultation mechanisms, but should be truly representative and inclusive by facilitating participation of a broader spectrum of stakeholders, including civil society organizations, private sector, and women organizations. / - Guidance Notes and Training Manuals produced in partnership with UNITAR are effective tools for raising awareness and sharing lessons learned, but need to be adapted to local and municipal realities.</w:t>
            </w:r>
          </w:p>
        </w:tc>
        <w:tc>
          <w:tcPr>
            <w:tcW w:w="2400" w:type="dxa"/>
          </w:tcPr>
          <w:p>
            <w:r>
              <w:t xml:space="preserve">https://unitednations.sharepoint.com/sites/DESA-CDPMO/Shared Documents/General/3. Finance Management/5 - DEVELOPMENT ACCOUNT/DA - DESA/Audits/2018 Audit information/ROA 208 - DSD Final Evaluation Report.pdf</w:t>
            </w:r>
          </w:p>
        </w:tc>
        <w:tc>
          <w:tcPr>
            <w:tcW w:w="2400" w:type="dxa"/>
          </w:tcPr>
          <w:p>
            <w:r>
              <w:t xml:space="preserve">Country standardized: 'Vietnam' -&gt; 'Viet Nam'.</w:t>
            </w:r>
          </w:p>
        </w:tc>
      </w:tr>
      <w:tr>
        <w:tc>
          <w:tcPr>
            <w:tcW w:w="2400" w:type="dxa"/>
          </w:tcPr>
          <w:p>
            <w:r>
              <w:t xml:space="preserve">Development Account Project - 8th Tranche: Strengthening the capacity of selected developing countries to mainstream sustainable development into national development strategies</w:t>
            </w:r>
          </w:p>
        </w:tc>
        <w:tc>
          <w:tcPr>
            <w:tcW w:w="2400" w:type="dxa"/>
          </w:tcPr>
          <w:p>
            <w:r>
              <w:t xml:space="preserve">2016</w:t>
            </w:r>
          </w:p>
        </w:tc>
        <w:tc>
          <w:tcPr>
            <w:tcW w:w="2400" w:type="dxa"/>
          </w:tcPr>
          <w:p>
            <w:r>
              <w:t xml:space="preserve">DSDG</w:t>
            </w:r>
          </w:p>
        </w:tc>
        <w:tc>
          <w:tcPr>
            <w:tcW w:w="2400" w:type="dxa"/>
          </w:tcPr>
          <w:p>
            <w:r>
              <w:t xml:space="preserve">Belize, Costa Rica, Ethiopia, Honduras, Togo, Uganda, Viet Nam</w:t>
            </w:r>
          </w:p>
        </w:tc>
        <w:tc>
          <w:tcPr>
            <w:tcW w:w="2400" w:type="dxa"/>
          </w:tcPr>
          <w:p>
            <w:r>
              <w:t xml:space="preserve">- Continue to focus on the DA-8 project achievements, especially through the appropriate mix of approaches established and fine-tuned during the past two years. Higher Management needs to decide sooner than later the fate of the global learning network as well as critical means for DESA/DSD to maintain its natural niche and preserve its comparative advantage toward the 2030 Agenda on sustainable development. / - Facilitate the conduct of more intra-regional workshops and training among neighboring countries to create greater opportunities for synergy of actions and for sharing best practices from a regional perspective. Such an approach would enhance regional sustainability and allow economy of scale for DESA/DSD. / - Enhance the capacity of civil society organizations and multi-stakeholders (other than Government representatives) to play a more active role in policy dialogue designed to integrate sustainable development into national policies and strategies. Strong participation of multiple stakeholders will ensure greater local ownership and increase the potential viability of these activities after DESA/DSD involvement ends. / - Focus more on results in gender related issues and sustainable development; greater participation of women organizations in policy dialogue on sustainable development will ensure greater attention of ministries involved in this cross-cutting issue. / - Consider developing an exit strategy as part of the approach for supporting selected countries in a time limit and identifying ways of not abandoning those in more urgent needs. The exit strategy should be supported by incentives to encourage recipient countries to explore other sources of funding and other means for resource mobilization. / - Explore effective mechanisms to develop partnerships, coordinate and harmonize more actions in the field with other like-minded donors and UN Agencies on sustainable development; joint funding should be considered given DESA/DSD limited budget and the accomplishments and relevance of the DA-8 activities. / - Facilitate better internal synergy between Divisions and services (Financial, HR, Technology) at HQ in terms of sequential actions between Tranches 8, 9 and 10. This will require developing and strengthening monitoring and evaluation mechanisms, making evaluation an integral part of the project design, greater involvement of partners/stakeholders throughout the evaluation process, and sharing evaluation results, progress reports as well as shortfalls. / - Encourage countries to establish, with existing expertise, an administrative structure that would facilitate better synergy and coordination within the government, national ownership and appropriation, involving multiple Ministries and state institutions.</w:t>
            </w:r>
          </w:p>
        </w:tc>
        <w:tc>
          <w:tcPr>
            <w:tcW w:w="2400" w:type="dxa"/>
          </w:tcPr>
          <w:p>
            <w:r>
              <w:t xml:space="preserve">- The DA-8 project evolved in very challenging and complex environments as it was implemented simultaneously in seven different countries, but proved relevant to all selected countries. Project design and implementation need to be flexible enough to adapt to each country’s evolving context and environment. / - The establishment of a very inclusive stakeholder platform, complemented by strong political will, high-level commitment, political stability or continuity, and clear definition of roles and responsibilities, creates favorable conditions for successful implementation of sustainable development strategies. / - Developing strategic alliances or partnering with other like-minded institutions is crucial for successful coordination and implementation in the field. Clear terms and roles between partner UN agencies and other donors are important before implementation. / - High-level government officials need to be engaged in every phase of the project, including broad consultation and policy dialogue, to ensure buy-in and ownership. Commitment of resources and time is essential for securing broad societal support. / - Project management should ensure that government is accountable for engaging broader CSO participation and coordinate with existing national development efforts.</w:t>
            </w:r>
          </w:p>
        </w:tc>
        <w:tc>
          <w:tcPr>
            <w:tcW w:w="2400" w:type="dxa"/>
          </w:tcPr>
          <w:p>
            <w:r>
              <w:t xml:space="preserve">https://unitednations.sharepoint.com/sites/DESA-CDPMO/Shared Documents/General/3. Finance Management/5 - DEVELOPMENT ACCOUNT/DA - DESA/Audits/2018 Audit information/Word docs/ROA 208 - DSD Final Evaluation Report.docx</w:t>
            </w:r>
          </w:p>
        </w:tc>
        <w:tc>
          <w:tcPr>
            <w:tcW w:w="2400" w:type="dxa"/>
          </w:tcPr>
          <w:p>
            <w:r>
              <w:t xml:space="preserve">Country standardized: 'Vietnam' -&gt; 'Viet Nam'.</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proposals.xlsx record 'SB-001376.99.99.28|row:36': 'costTravelConsultants' has non-numeric value '-'.</w:t>
            </w:r>
          </w:p>
        </w:tc>
      </w:tr>
      <w:tr>
        <w:tc>
          <w:tcPr>
            <w:tcW w:w="2400" w:type="dxa"/>
          </w:tcPr>
          <w:p>
            <w:r>
              <w:t xml:space="preserve">3</w:t>
            </w:r>
          </w:p>
        </w:tc>
        <w:tc>
          <w:tcPr>
            <w:tcW w:w="2400" w:type="dxa"/>
          </w:tcPr>
          <w:p>
            <w:r>
              <w:t xml:space="preserve">proposals.xlsx record 'SB-001380.92|row:48': 'f_cashDESA' has non-numeric value 'USD XX,XXX to cover travel of FSDO staff and experts, and contractor services (for translation of training materials into Spanish for the Madrid workshop)'.</w:t>
            </w:r>
          </w:p>
        </w:tc>
      </w:tr>
      <w:tr>
        <w:tc>
          <w:tcPr>
            <w:tcW w:w="2400" w:type="dxa"/>
          </w:tcPr>
          <w:p>
            <w:r>
              <w:t xml:space="preserve">4</w:t>
            </w:r>
          </w:p>
        </w:tc>
        <w:tc>
          <w:tcPr>
            <w:tcW w:w="2400" w:type="dxa"/>
          </w:tcPr>
          <w:p>
            <w:r>
              <w:t xml:space="preserve">proposals.xlsx record 'SB-001380.92|row:48': 'f_cashGov' has non-numeric value 'N/A'.</w:t>
            </w:r>
          </w:p>
        </w:tc>
      </w:tr>
      <w:tr>
        <w:tc>
          <w:tcPr>
            <w:tcW w:w="2400" w:type="dxa"/>
          </w:tcPr>
          <w:p>
            <w:r>
              <w:t xml:space="preserve">5</w:t>
            </w:r>
          </w:p>
        </w:tc>
        <w:tc>
          <w:tcPr>
            <w:tcW w:w="2400" w:type="dxa"/>
          </w:tcPr>
          <w:p>
            <w:r>
              <w:t xml:space="preserve">proposals.xlsx record 'SB-001380.92|row:48': 'f_cashOther' has non-numeric value 'Organzing partners will fund the travel of participants to the workshops.'.</w:t>
            </w:r>
          </w:p>
        </w:tc>
      </w:tr>
      <w:tr>
        <w:tc>
          <w:tcPr>
            <w:tcW w:w="2400" w:type="dxa"/>
          </w:tcPr>
          <w:p>
            <w:r>
              <w:t xml:space="preserve">6</w:t>
            </w:r>
          </w:p>
        </w:tc>
        <w:tc>
          <w:tcPr>
            <w:tcW w:w="2400" w:type="dxa"/>
          </w:tcPr>
          <w:p>
            <w:r>
              <w:t xml:space="preserve">proposals.xlsx record 'SB-001380.92|row:48': 'Total Budget' is blank.</w:t>
            </w:r>
          </w:p>
        </w:tc>
      </w:tr>
      <w:tr>
        <w:tc>
          <w:tcPr>
            <w:tcW w:w="2400" w:type="dxa"/>
          </w:tcPr>
          <w:p>
            <w:r>
              <w:t xml:space="preserve">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32</w:t>
            </w:r>
          </w:p>
        </w:tc>
        <w:tc>
          <w:tcPr>
            <w:tcW w:w="2400" w:type="dxa"/>
          </w:tcPr>
          <w:p>
            <w:r>
              <w:t xml:space="preserve">Resolved - Action: duplicate evaluation at evaluations.xlsx row 306 removed; retained row 297 ().</w:t>
            </w:r>
          </w:p>
        </w:tc>
      </w:tr>
      <w:tr>
        <w:tc>
          <w:tcPr>
            <w:tcW w:w="2400" w:type="dxa"/>
          </w:tcPr>
          <w:p>
            <w:r>
              <w:t xml:space="preserve">33</w:t>
            </w:r>
          </w:p>
        </w:tc>
        <w:tc>
          <w:tcPr>
            <w:tcW w:w="2400" w:type="dxa"/>
          </w:tcPr>
          <w:p>
            <w:r>
              <w:t xml:space="preserve">Resolved - Action: duplicate evaluation at evaluations.xlsx row 332 removed; retained row 302 ().</w:t>
            </w:r>
          </w:p>
        </w:tc>
      </w:tr>
      <w:tr>
        <w:tc>
          <w:tcPr>
            <w:tcW w:w="2400" w:type="dxa"/>
          </w:tcPr>
          <w:p>
            <w:r>
              <w:t xml:space="preserve">34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53</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