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China</w:t>
      </w:r>
    </w:p>
    <w:p>
      <w:r>
        <w:rPr>
          <w:sz w:val="20"/>
          <w:color w:val="4B5563"/>
        </w:rPr>
        <w:t xml:space="preserve">Asia</w:t>
      </w:r>
    </w:p>
    <w:p>
      <w:r>
        <w:rPr>
          <w:sz w:val="20"/>
          <w:color w:val="4B5563"/>
        </w:rPr>
        <w:t xml:space="preserve">Exported 05 Oct 2026, 14:20 | Snapshot 03 Oct 2026, 21:47 GMT-4</w:t>
      </w:r>
    </w:p>
    <w:p>
      <w:r>
        <w:rPr>
          <w:b/>
          <w:sz w:val="28"/>
          <w:color w:val="174A7C"/>
        </w:rPr>
        <w:t xml:space="preserve">Summary</w:t>
      </w:r>
    </w:p>
    <w:p>
      <w:r>
        <w:t xml:space="preserve">China is presented in this country card as part of Asia, with China also associated with an unspecified subregion and the no recorded country group grouping. The filtered data for China highlights 4 projects for China, including 1 active or planned projects for China and 3 completed or closed projects for China.</w:t>
      </w:r>
    </w:p>
    <w:p>
      <w:r>
        <w:t xml:space="preserve">For China, the report includes 17 requests for China, 0 RPTC proposals for China, 0 RPTC activities for China, and 26 travel records for China. Financially, China shows EUR 7,000,000; USD 7,450,000 in project budget, $0 in proposal planned budget, and $0 in consumed RPTC activity budget for China.</w:t>
      </w:r>
    </w:p>
    <w:p>
      <w:r>
        <w:t xml:space="preserve">The main organizational coverage for China points to Division for Inclusive Social Development, Division for Sustainable Development Goals, Population Division, Statistics Division. Activity records for China list 0 participants, including 0 women participants, the current quality review for China includes 53 data quality notes. Current highlights for China include a request focus for China: 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w:t>
      </w:r>
      <w:r>
        <w:br/>
        <w:t xml:space="preserve"/>
      </w:r>
      <w:r>
        <w:br/>
        <w:t xml:space="preserve">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4</w:t>
            </w:r>
          </w:p>
        </w:tc>
      </w:tr>
      <w:tr>
        <w:tc>
          <w:tcPr>
            <w:tcW w:w="2400" w:type="dxa"/>
          </w:tcPr>
          <w:p>
            <w:r>
              <w:t xml:space="preserve">Project budget</w:t>
            </w:r>
          </w:p>
        </w:tc>
        <w:tc>
          <w:tcPr>
            <w:tcW w:w="2400" w:type="dxa"/>
          </w:tcPr>
          <w:p>
            <w:r>
              <w:t xml:space="preserve">EUR 7,000,000; USD 7,450,000</w:t>
            </w:r>
          </w:p>
        </w:tc>
      </w:tr>
      <w:tr>
        <w:tc>
          <w:tcPr>
            <w:tcW w:w="2400" w:type="dxa"/>
          </w:tcPr>
          <w:p>
            <w:r>
              <w:t xml:space="preserve">Requests</w:t>
            </w:r>
          </w:p>
        </w:tc>
        <w:tc>
          <w:tcPr>
            <w:tcW w:w="2400" w:type="dxa"/>
          </w:tcPr>
          <w:p>
            <w:r>
              <w:t xml:space="preserve">17</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26</w:t>
            </w:r>
          </w:p>
        </w:tc>
      </w:tr>
      <w:tr>
        <w:tc>
          <w:tcPr>
            <w:tcW w:w="2400" w:type="dxa"/>
          </w:tcPr>
          <w:p>
            <w:r>
              <w:t xml:space="preserve">Evaluations</w:t>
            </w:r>
          </w:p>
        </w:tc>
        <w:tc>
          <w:tcPr>
            <w:tcW w:w="2400" w:type="dxa"/>
          </w:tcPr>
          <w:p>
            <w:r>
              <w:t xml:space="preserve">7</w:t>
            </w:r>
          </w:p>
        </w:tc>
      </w:tr>
      <w:tr>
        <w:tc>
          <w:tcPr>
            <w:tcW w:w="2400" w:type="dxa"/>
          </w:tcPr>
          <w:p>
            <w:r>
              <w:t xml:space="preserve">Data quality notes</w:t>
            </w:r>
          </w:p>
        </w:tc>
        <w:tc>
          <w:tcPr>
            <w:tcW w:w="2400" w:type="dxa"/>
          </w:tcPr>
          <w:p>
            <w:r>
              <w:t xml:space="preserve">53</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Geospatial Information Management Capacity Development in China and other Developing Countries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13 Jan 2020</w:t>
            </w:r>
          </w:p>
        </w:tc>
        <w:tc>
          <w:tcPr>
            <w:tcW w:w="2400" w:type="dxa"/>
          </w:tcPr>
          <w:p>
            <w:r>
              <w:t xml:space="preserve">31 Dec 2021</w:t>
            </w:r>
          </w:p>
        </w:tc>
        <w:tc>
          <w:tcPr>
            <w:tcW w:w="2400" w:type="dxa"/>
          </w:tcPr>
          <w:p>
            <w:r>
              <w:t xml:space="preserve">USD 4,000,000</w:t>
            </w:r>
          </w:p>
        </w:tc>
        <w:tc>
          <w:tcPr>
            <w:tcW w:w="2400" w:type="dxa"/>
          </w:tcPr>
          <w:p>
            <w:r>
              <w:t xml:space="preserve">China</w:t>
            </w:r>
          </w:p>
        </w:tc>
        <w:tc>
          <w:tcPr>
            <w:tcW w:w="2400" w:type="dxa"/>
          </w:tcPr>
          <w:p>
            <w:r>
              <w:t xml:space="preserve"/>
            </w:r>
          </w:p>
        </w:tc>
        <w:tc>
          <w:tcPr>
            <w:tcW w:w="2400" w:type="dxa"/>
          </w:tcPr>
          <w:p>
            <w:r>
              <w:t xml:space="preserve"/>
            </w:r>
          </w:p>
        </w:tc>
      </w:tr>
      <w:tr>
        <w:tc>
          <w:tcPr>
            <w:tcW w:w="2400" w:type="dxa"/>
          </w:tcPr>
          <w:p>
            <w:r>
              <w:t xml:space="preserve">Natural Capital Accounting and Valuation of Ecosystem Services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16 Aug 2020</w:t>
            </w:r>
          </w:p>
        </w:tc>
        <w:tc>
          <w:tcPr>
            <w:tcW w:w="2400" w:type="dxa"/>
          </w:tcPr>
          <w:p>
            <w:r>
              <w:t xml:space="preserve">19 Jul 2020</w:t>
            </w:r>
          </w:p>
        </w:tc>
        <w:tc>
          <w:tcPr>
            <w:tcW w:w="2400" w:type="dxa"/>
          </w:tcPr>
          <w:p>
            <w:r>
              <w:t xml:space="preserve">EUR 7,000,000</w:t>
            </w:r>
          </w:p>
        </w:tc>
        <w:tc>
          <w:tcPr>
            <w:tcW w:w="2400" w:type="dxa"/>
          </w:tcPr>
          <w:p>
            <w:r>
              <w:t xml:space="preserve">Brazil, China, India, Mexico, South Africa</w:t>
            </w:r>
          </w:p>
        </w:tc>
        <w:tc>
          <w:tcPr>
            <w:tcW w:w="2400" w:type="dxa"/>
          </w:tcPr>
          <w:p>
            <w:r>
              <w:t xml:space="preserve"/>
            </w:r>
          </w:p>
        </w:tc>
        <w:tc>
          <w:tcPr>
            <w:tcW w:w="2400" w:type="dxa"/>
          </w:tcPr>
          <w:p>
            <w:r>
              <w:t xml:space="preserve">projects.csv record 'Natural Capital Accounting and Valuation of Ecosystem Services | 2020-08-16T00:00:00 | [no project code]': Budget Budget uses EUR; aggregate budget totals do not perform currency conversion. / projects.csv record 'Natural Capital Accounting and Valuation of Ecosystem Services | 2020-08-16T00:00:00 | [no project code]': End date 2020-07-19 is before start date 2020-08-16.</w:t>
            </w:r>
          </w:p>
        </w:tc>
      </w:tr>
      <w:tr>
        <w:tc>
          <w:tcPr>
            <w:tcW w:w="2400" w:type="dxa"/>
          </w:tcPr>
          <w:p>
            <w:r>
              <w:t xml:space="preserve">Statistical Capacity Development in China and other Developing Countries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15 Jan 2020</w:t>
            </w:r>
          </w:p>
        </w:tc>
        <w:tc>
          <w:tcPr>
            <w:tcW w:w="2400" w:type="dxa"/>
          </w:tcPr>
          <w:p>
            <w:r>
              <w:t xml:space="preserve">31 Dec 2025</w:t>
            </w:r>
          </w:p>
        </w:tc>
        <w:tc>
          <w:tcPr>
            <w:tcW w:w="2400" w:type="dxa"/>
          </w:tcPr>
          <w:p>
            <w:r>
              <w:t xml:space="preserve">USD 1,000,000</w:t>
            </w:r>
          </w:p>
        </w:tc>
        <w:tc>
          <w:tcPr>
            <w:tcW w:w="2400" w:type="dxa"/>
          </w:tcPr>
          <w:p>
            <w:r>
              <w:t xml:space="preserve">China</w:t>
            </w:r>
          </w:p>
        </w:tc>
        <w:tc>
          <w:tcPr>
            <w:tcW w:w="2400" w:type="dxa"/>
          </w:tcPr>
          <w:p>
            <w:r>
              <w:t xml:space="preserve"/>
            </w:r>
          </w:p>
        </w:tc>
        <w:tc>
          <w:tcPr>
            <w:tcW w:w="2400" w:type="dxa"/>
          </w:tcPr>
          <w:p>
            <w:r>
              <w:t xml:space="preserve"/>
            </w:r>
          </w:p>
        </w:tc>
      </w:tr>
      <w:tr>
        <w:tc>
          <w:tcPr>
            <w:tcW w:w="2400" w:type="dxa"/>
          </w:tcPr>
          <w:p>
            <w:r>
              <w:t xml:space="preserve">Strengthening capacity of developing countries to achieve sustainable agriculture through the transfer of Juncao Technology  and analysing and disseminating best practices and lessons learned for alleviating poverty, and promoting productive employment</w:t>
            </w:r>
          </w:p>
        </w:tc>
        <w:tc>
          <w:tcPr>
            <w:tcW w:w="2400" w:type="dxa"/>
          </w:tcPr>
          <w:p>
            <w:r>
              <w:t xml:space="preserve">PDF-SDG-2020-01</w:t>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01 Jul 2021</w:t>
            </w:r>
          </w:p>
        </w:tc>
        <w:tc>
          <w:tcPr>
            <w:tcW w:w="2400" w:type="dxa"/>
          </w:tcPr>
          <w:p>
            <w:r>
              <w:t xml:space="preserve">30 Jun 2025</w:t>
            </w:r>
          </w:p>
        </w:tc>
        <w:tc>
          <w:tcPr>
            <w:tcW w:w="2400" w:type="dxa"/>
          </w:tcPr>
          <w:p>
            <w:r>
              <w:t xml:space="preserve">USD 2,450,000</w:t>
            </w:r>
          </w:p>
        </w:tc>
        <w:tc>
          <w:tcPr>
            <w:tcW w:w="2400" w:type="dxa"/>
          </w:tcPr>
          <w:p>
            <w:r>
              <w:t xml:space="preserve">Central African Republic, China, Lao People's Democratic Republic, Madagascar, Papua New Guinea, United Republic of Tanzania</w:t>
            </w:r>
          </w:p>
        </w:tc>
        <w:tc>
          <w:tcPr>
            <w:tcW w:w="2400" w:type="dxa"/>
          </w:tcPr>
          <w:p>
            <w:r>
              <w:t xml:space="preserve">Country standardized: 'Lao PDR' -&gt; 'Lao People's Democratic Republic'. / Country standardized: 'Tanzania' -&gt; 'United Republic of Tanzania'.</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5523</w:t>
            </w:r>
          </w:p>
        </w:tc>
        <w:tc>
          <w:tcPr>
            <w:tcW w:w="2400" w:type="dxa"/>
          </w:tcPr>
          <w:p>
            <w:r>
              <w:t xml:space="preserve">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Under consideration</w:t>
            </w:r>
          </w:p>
        </w:tc>
        <w:tc>
          <w:tcPr>
            <w:tcW w:w="2400" w:type="dxa"/>
          </w:tcPr>
          <w:p>
            <w:r>
              <w:t xml:space="preserve">Statistics Division</w:t>
            </w:r>
          </w:p>
        </w:tc>
        <w:tc>
          <w:tcPr>
            <w:tcW w:w="2400" w:type="dxa"/>
          </w:tcPr>
          <w:p>
            <w:r>
              <w:t xml:space="preserve">08 Jun 2026</w:t>
            </w:r>
          </w:p>
        </w:tc>
        <w:tc>
          <w:tcPr>
            <w:tcW w:w="2400" w:type="dxa"/>
          </w:tcPr>
          <w:p>
            <w:r>
              <w:t xml:space="preserve">01 Jul 2026</w:t>
            </w:r>
          </w:p>
        </w:tc>
        <w:tc>
          <w:tcPr>
            <w:tcW w:w="2400" w:type="dxa"/>
          </w:tcPr>
          <w:p>
            <w:r>
              <w:t xml:space="preserve">31 Dec 2026</w:t>
            </w:r>
          </w:p>
        </w:tc>
        <w:tc>
          <w:tcPr>
            <w:tcW w:w="2400" w:type="dxa"/>
          </w:tcPr>
          <w:p>
            <w:r>
              <w:t xml:space="preserve">Iliana Vaca Trigo | iliana.vaca-trigo@un.org</w:t>
            </w:r>
          </w:p>
        </w:tc>
        <w:tc>
          <w:tcPr>
            <w:tcW w:w="2400" w:type="dxa"/>
          </w:tcPr>
          <w:p>
            <w:r>
              <w:t xml:space="preserve">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Country standardized: 'Republic of Korea' -&gt; 'Korea'.</w:t>
            </w:r>
          </w:p>
        </w:tc>
      </w:tr>
      <w:tr>
        <w:tc>
          <w:tcPr>
            <w:tcW w:w="2400" w:type="dxa"/>
          </w:tcPr>
          <w:p>
            <w:r>
              <w:t xml:space="preserve">5371</w:t>
            </w:r>
          </w:p>
        </w:tc>
        <w:tc>
          <w:tcPr>
            <w:tcW w:w="2400" w:type="dxa"/>
          </w:tcPr>
          <w:p>
            <w:r>
              <w:t xml:space="preserve">Request #5371 ? 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c>
          <w:tcPr>
            <w:tcW w:w="2400" w:type="dxa"/>
          </w:tcPr>
          <w:p>
            <w:r>
              <w:t xml:space="preserve">Completed</w:t>
            </w:r>
          </w:p>
        </w:tc>
        <w:tc>
          <w:tcPr>
            <w:tcW w:w="2400" w:type="dxa"/>
          </w:tcPr>
          <w:p>
            <w:r>
              <w:t xml:space="preserve">Statistics Division</w:t>
            </w:r>
          </w:p>
        </w:tc>
        <w:tc>
          <w:tcPr>
            <w:tcW w:w="2400" w:type="dxa"/>
          </w:tcPr>
          <w:p>
            <w:r>
              <w:t xml:space="preserve">03 Nov 2025</w:t>
            </w:r>
          </w:p>
        </w:tc>
        <w:tc>
          <w:tcPr>
            <w:tcW w:w="2400" w:type="dxa"/>
          </w:tcPr>
          <w:p>
            <w:r>
              <w:t xml:space="preserve">17 Nov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c>
          <w:tcPr>
            <w:tcW w:w="2400" w:type="dxa"/>
          </w:tcPr>
          <w:p>
            <w:r>
              <w:t xml:space="preserve"/>
            </w:r>
          </w:p>
        </w:tc>
      </w:tr>
      <w:tr>
        <w:tc>
          <w:tcPr>
            <w:tcW w:w="2400" w:type="dxa"/>
          </w:tcPr>
          <w:p>
            <w:r>
              <w:t xml:space="preserve">5352</w:t>
            </w:r>
          </w:p>
        </w:tc>
        <w:tc>
          <w:tcPr>
            <w:tcW w:w="2400" w:type="dxa"/>
          </w:tcPr>
          <w:p>
            <w:r>
              <w:t xml:space="preserve">Request #5352 ? 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27 May 2025</w:t>
            </w:r>
          </w:p>
        </w:tc>
        <w:tc>
          <w:tcPr>
            <w:tcW w:w="2400" w:type="dxa"/>
          </w:tcPr>
          <w:p>
            <w:r>
              <w:t xml:space="preserve">25 Aug 2025</w:t>
            </w:r>
          </w:p>
        </w:tc>
        <w:tc>
          <w:tcPr>
            <w:tcW w:w="2400" w:type="dxa"/>
          </w:tcPr>
          <w:p>
            <w:r>
              <w:t xml:space="preserve">29 Aug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Country standardized: 'Sri Lanka' -&gt; 'Democratic Socialist Republic of Sri Lanka'.</w:t>
            </w:r>
          </w:p>
        </w:tc>
      </w:tr>
      <w:tr>
        <w:tc>
          <w:tcPr>
            <w:tcW w:w="2400" w:type="dxa"/>
          </w:tcPr>
          <w:p>
            <w:r>
              <w:t xml:space="preserve">5257</w:t>
            </w:r>
          </w:p>
        </w:tc>
        <w:tc>
          <w:tcPr>
            <w:tcW w:w="2400" w:type="dxa"/>
          </w:tcPr>
          <w:p>
            <w:r>
              <w:t xml:space="preserve">Request #5257 ? The request from the countries is to supporting countries to (1) facilitate access to existing DHS data, (2) support the completion of interrupted DHS activities, (3) assess the impact from the termination of the DHS program, and (4) propose sustainable long-term solutions to demographic and health data production.</w:t>
            </w:r>
          </w:p>
        </w:tc>
        <w:tc>
          <w:tcPr>
            <w:tcW w:w="2400" w:type="dxa"/>
          </w:tcPr>
          <w:p>
            <w:r>
              <w:t xml:space="preserve">Ongoing</w:t>
            </w:r>
          </w:p>
        </w:tc>
        <w:tc>
          <w:tcPr>
            <w:tcW w:w="2400" w:type="dxa"/>
          </w:tcPr>
          <w:p>
            <w:r>
              <w:t xml:space="preserve">Statistics Division</w:t>
            </w:r>
          </w:p>
        </w:tc>
        <w:tc>
          <w:tcPr>
            <w:tcW w:w="2400" w:type="dxa"/>
          </w:tcPr>
          <w:p>
            <w:r>
              <w:t xml:space="preserve">07 Mar 2025</w:t>
            </w:r>
          </w:p>
        </w:tc>
        <w:tc>
          <w:tcPr>
            <w:tcW w:w="2400" w:type="dxa"/>
          </w:tcPr>
          <w:p>
            <w:r>
              <w:t xml:space="preserve">07 Mar 2025</w:t>
            </w:r>
          </w:p>
        </w:tc>
        <w:tc>
          <w:tcPr>
            <w:tcW w:w="2400" w:type="dxa"/>
          </w:tcPr>
          <w:p>
            <w:r>
              <w:t xml:space="preserve">26 Mar 2027</w:t>
            </w:r>
          </w:p>
        </w:tc>
        <w:tc>
          <w:tcPr>
            <w:tcW w:w="2400" w:type="dxa"/>
          </w:tcPr>
          <w:p>
            <w:r>
              <w:t xml:space="preserve">Haoyi Chen | chen9@un.org</w:t>
            </w:r>
          </w:p>
        </w:tc>
        <w:tc>
          <w:tcPr>
            <w:tcW w:w="2400" w:type="dxa"/>
          </w:tcPr>
          <w:p>
            <w:r>
              <w:t xml:space="preserve">The request from the countries is to supporting countries to (1) facilitate access to existing DHS data, (2) support the completion of interrupted DHS activities, (3) assess the impact from the termination of the DHS program, and (4) propose sustainable long-term solutions to demographic and health data production.</w:t>
            </w:r>
          </w:p>
        </w:tc>
        <w:tc>
          <w:tcPr>
            <w:tcW w:w="2400" w:type="dxa"/>
          </w:tcPr>
          <w:p>
            <w:r>
              <w:t xml:space="preserve"/>
            </w:r>
          </w:p>
        </w:tc>
      </w:tr>
      <w:tr>
        <w:tc>
          <w:tcPr>
            <w:tcW w:w="2400" w:type="dxa"/>
          </w:tcPr>
          <w:p>
            <w:r>
              <w:t xml:space="preserve">5134</w:t>
            </w:r>
          </w:p>
        </w:tc>
        <w:tc>
          <w:tcPr>
            <w:tcW w:w="2400" w:type="dxa"/>
          </w:tcPr>
          <w:p>
            <w:r>
              <w:t xml:space="preserve">Request #5134 ? 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Under consideration</w:t>
            </w:r>
          </w:p>
        </w:tc>
        <w:tc>
          <w:tcPr>
            <w:tcW w:w="2400" w:type="dxa"/>
          </w:tcPr>
          <w:p>
            <w:r>
              <w:t xml:space="preserve">Statistics Division</w:t>
            </w:r>
          </w:p>
        </w:tc>
        <w:tc>
          <w:tcPr>
            <w:tcW w:w="2400" w:type="dxa"/>
          </w:tcPr>
          <w:p>
            <w:r>
              <w:t xml:space="preserve">05 Mar 2025</w:t>
            </w:r>
          </w:p>
        </w:tc>
        <w:tc>
          <w:tcPr>
            <w:tcW w:w="2400" w:type="dxa"/>
          </w:tcPr>
          <w:p>
            <w:r>
              <w:t xml:space="preserve">16 Jun 2025</w:t>
            </w:r>
          </w:p>
        </w:tc>
        <w:tc>
          <w:tcPr>
            <w:tcW w:w="2400" w:type="dxa"/>
          </w:tcPr>
          <w:p>
            <w:r>
              <w:t xml:space="preserve">19 Jun 2025</w:t>
            </w:r>
          </w:p>
        </w:tc>
        <w:tc>
          <w:tcPr>
            <w:tcW w:w="2400" w:type="dxa"/>
          </w:tcPr>
          <w:p>
            <w:r>
              <w:t xml:space="preserve">Marko Javorsek | marko.javorsek@un.org</w:t>
            </w:r>
          </w:p>
        </w:tc>
        <w:tc>
          <w:tcPr>
            <w:tcW w:w="2400" w:type="dxa"/>
          </w:tcPr>
          <w:p>
            <w:r>
              <w:t xml:space="preserve">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Country standardized: 'Republic of Korea' -&gt; 'Korea'.</w:t>
            </w:r>
          </w:p>
        </w:tc>
      </w:tr>
      <w:tr>
        <w:tc>
          <w:tcPr>
            <w:tcW w:w="2400" w:type="dxa"/>
          </w:tcPr>
          <w:p>
            <w:r>
              <w:t xml:space="preserve">4762</w:t>
            </w:r>
          </w:p>
        </w:tc>
        <w:tc>
          <w:tcPr>
            <w:tcW w:w="2400" w:type="dxa"/>
          </w:tcPr>
          <w:p>
            <w:r>
              <w:t xml:space="preserve">Request #4762 ? This is a follow-up to an RPTC-funded training workshop on National Transfer Accounts held in Beijing, China in July.   At the NTA China training workshop, participants noted the desirability of a Chinese translation of the NTA manual.   Request was received from United Nations Population Fund in China (who co-sponsored the workshop with DESA) for assistance in developing Chinese NTA manual.   We will explore the possibility of a joint publication: DESA and UNFPA-China -- as well as additional training in NTA (possibly in Q4 of 2023 or Q1 of 2024).</w:t>
            </w:r>
          </w:p>
        </w:tc>
        <w:tc>
          <w:tcPr>
            <w:tcW w:w="2400" w:type="dxa"/>
          </w:tcPr>
          <w:p>
            <w:r>
              <w:t xml:space="preserve">Under consideration</w:t>
            </w:r>
          </w:p>
        </w:tc>
        <w:tc>
          <w:tcPr>
            <w:tcW w:w="2400" w:type="dxa"/>
          </w:tcPr>
          <w:p>
            <w:r>
              <w:t xml:space="preserve">Population Division</w:t>
            </w:r>
          </w:p>
        </w:tc>
        <w:tc>
          <w:tcPr>
            <w:tcW w:w="2400" w:type="dxa"/>
          </w:tcPr>
          <w:p>
            <w:r>
              <w:t xml:space="preserve">24 Aug 2023</w:t>
            </w:r>
          </w:p>
        </w:tc>
        <w:tc>
          <w:tcPr>
            <w:tcW w:w="2400" w:type="dxa"/>
          </w:tcPr>
          <w:p>
            <w:r>
              <w:t xml:space="preserve">01 Feb 2024</w:t>
            </w:r>
          </w:p>
        </w:tc>
        <w:tc>
          <w:tcPr>
            <w:tcW w:w="2400" w:type="dxa"/>
          </w:tcPr>
          <w:p>
            <w:r>
              <w:t xml:space="preserve">31 Mar 2024</w:t>
            </w:r>
          </w:p>
        </w:tc>
        <w:tc>
          <w:tcPr>
            <w:tcW w:w="2400" w:type="dxa"/>
          </w:tcPr>
          <w:p>
            <w:r>
              <w:t xml:space="preserve">Guoping Jia | jia@unfpa.org</w:t>
            </w:r>
          </w:p>
        </w:tc>
        <w:tc>
          <w:tcPr>
            <w:tcW w:w="2400" w:type="dxa"/>
          </w:tcPr>
          <w:p>
            <w:r>
              <w:t xml:space="preserve">This is a follow-up to an RPTC-funded training workshop on National Transfer Accounts held in Beijing, China in July.   At the NTA China training workshop, participants noted the desirability of a Chinese translation of the NTA manual.   Request was received from United Nations Population Fund in China (who co-sponsored the workshop with DESA) for assistance in developing Chinese NTA manual.   We will explore the possibility of a joint publication: DESA and UNFPA-China -- as well as additional training in NTA (possibly in Q4 of 2023 or Q1 of 2024).</w:t>
            </w:r>
          </w:p>
        </w:tc>
        <w:tc>
          <w:tcPr>
            <w:tcW w:w="2400" w:type="dxa"/>
          </w:tcPr>
          <w:p>
            <w:r>
              <w:t xml:space="preserve"/>
            </w:r>
          </w:p>
        </w:tc>
      </w:tr>
      <w:tr>
        <w:tc>
          <w:tcPr>
            <w:tcW w:w="2400" w:type="dxa"/>
          </w:tcPr>
          <w:p>
            <w:r>
              <w:t xml:space="preserve">4683</w:t>
            </w:r>
          </w:p>
        </w:tc>
        <w:tc>
          <w:tcPr>
            <w:tcW w:w="2400" w:type="dxa"/>
          </w:tcPr>
          <w:p>
            <w:r>
              <w:t xml:space="preserve">Request #4683 ? As part of the UN's cooperation with the Government of China, UNFPA China has agreed with the National and Development Reform Commission (NDRC) on the need to leverage the strengths of the National Transfer Account (NTA) framework to generate new evidence on how population growth and the changing population age structure might influence economic growth in China, in order to support policy dialogue and policy development with the Government of China on population ageing. / In this regard, the United Nations Resident Coordinator's Office in China requests technical assistance from the Population Division of the United Nations Department of Economic and Social Affairs to help develop a pool of human resources within relevant national agencies with technical capacities in using the NTA framework for policy development for China. This would entail a training workshop as a first step, and advanced training and technical support (online and in person) in line with demand. Participants at the first workshop will come from the NDRC system and a diverse range of institutions engaged in ageing studies in China.</w:t>
            </w:r>
          </w:p>
        </w:tc>
        <w:tc>
          <w:tcPr>
            <w:tcW w:w="2400" w:type="dxa"/>
          </w:tcPr>
          <w:p>
            <w:r>
              <w:t xml:space="preserve">Completed</w:t>
            </w:r>
          </w:p>
        </w:tc>
        <w:tc>
          <w:tcPr>
            <w:tcW w:w="2400" w:type="dxa"/>
          </w:tcPr>
          <w:p>
            <w:r>
              <w:t xml:space="preserve">Population Division</w:t>
            </w:r>
          </w:p>
        </w:tc>
        <w:tc>
          <w:tcPr>
            <w:tcW w:w="2400" w:type="dxa"/>
          </w:tcPr>
          <w:p>
            <w:r>
              <w:t xml:space="preserve">08 Jun 2023</w:t>
            </w:r>
          </w:p>
        </w:tc>
        <w:tc>
          <w:tcPr>
            <w:tcW w:w="2400" w:type="dxa"/>
          </w:tcPr>
          <w:p>
            <w:r>
              <w:t xml:space="preserve">25 Jul 2023</w:t>
            </w:r>
          </w:p>
        </w:tc>
        <w:tc>
          <w:tcPr>
            <w:tcW w:w="2400" w:type="dxa"/>
          </w:tcPr>
          <w:p>
            <w:r>
              <w:t xml:space="preserve">01 Aug 2023</w:t>
            </w:r>
          </w:p>
        </w:tc>
        <w:tc>
          <w:tcPr>
            <w:tcW w:w="2400" w:type="dxa"/>
          </w:tcPr>
          <w:p>
            <w:r>
              <w:t xml:space="preserve">Siddharth Chatterjee | siddharth.chatterjee@un.org</w:t>
            </w:r>
          </w:p>
        </w:tc>
        <w:tc>
          <w:tcPr>
            <w:tcW w:w="2400" w:type="dxa"/>
          </w:tcPr>
          <w:p>
            <w:r>
              <w:t xml:space="preserve">As part of the UN's cooperation with the Government of China, UNFPA China has agreed with the National and Development Reform Commission (NDRC) on the need to leverage the strengths of the National Transfer Account (NTA) framework to generate new evidence on how population growth and the changing population age structure might influence economic growth in China, in order to support policy dialogue and policy development with the Government of China on population ageing. / In this regard, the United Nations Resident Coordinator's Office in China requests technical assistance from the Population Division of the United Nations Department of Economic and Social Affairs to help develop a pool of human resources within relevant national agencies with technical capacities in using the NTA framework for policy development for China. This would entail a training workshop as a first step, and advanced training and technical support (online and in person) in line with demand. Participants at the first workshop will come from the NDRC system and a diverse range of institutions engaged in ageing studies in China.</w:t>
            </w:r>
          </w:p>
        </w:tc>
        <w:tc>
          <w:tcPr>
            <w:tcW w:w="2400" w:type="dxa"/>
          </w:tcPr>
          <w:p>
            <w:r>
              <w:t xml:space="preserve"/>
            </w:r>
          </w:p>
        </w:tc>
      </w:tr>
      <w:tr>
        <w:tc>
          <w:tcPr>
            <w:tcW w:w="2400" w:type="dxa"/>
          </w:tcPr>
          <w:p>
            <w:r>
              <w:t xml:space="preserve">4698</w:t>
            </w:r>
          </w:p>
        </w:tc>
        <w:tc>
          <w:tcPr>
            <w:tcW w:w="2400" w:type="dxa"/>
          </w:tcPr>
          <w:p>
            <w:r>
              <w:t xml:space="preserve">Request #4698 ? Cancelled in China - DPiDG has been requested by the he Shanghai Academy of Social Sciences (SASS) to partner on the organization of a capacity development symposium aimed at enhancing skills and capacity in the realm of innovation to enhance public service delivery towards the SDGs. The symposium will bring together public servants and UN partners to discuss how lessons learned in innovation over the past 20 years of the UNPSA programme can be leveraged to accelerate action towards the SDGs at the half way mark. A focus will be placed on how mindsets and capacities of public servants can foster and drive innovation at all levels.</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17 Feb 2023</w:t>
            </w:r>
          </w:p>
        </w:tc>
        <w:tc>
          <w:tcPr>
            <w:tcW w:w="2400" w:type="dxa"/>
          </w:tcPr>
          <w:p>
            <w:r>
              <w:t xml:space="preserve">24 Jun 2023</w:t>
            </w:r>
          </w:p>
        </w:tc>
        <w:tc>
          <w:tcPr>
            <w:tcW w:w="2400" w:type="dxa"/>
          </w:tcPr>
          <w:p>
            <w:r>
              <w:t xml:space="preserve">30 Jun 2023</w:t>
            </w:r>
          </w:p>
        </w:tc>
        <w:tc>
          <w:tcPr>
            <w:tcW w:w="2400" w:type="dxa"/>
          </w:tcPr>
          <w:p>
            <w:r>
              <w:t xml:space="preserve">Dezhong Wang | hjjdxx@126.com</w:t>
            </w:r>
          </w:p>
        </w:tc>
        <w:tc>
          <w:tcPr>
            <w:tcW w:w="2400" w:type="dxa"/>
          </w:tcPr>
          <w:p>
            <w:r>
              <w:t xml:space="preserve">Cancelled in China - DPiDG has been requested by the he Shanghai Academy of Social Sciences (SASS) to partner on the organization of a capacity development symposium aimed at enhancing skills and capacity in the realm of innovation to enhance public service delivery towards the SDGs. The symposium will bring together public servants and UN partners to discuss how lessons learned in innovation over the past 20 years of the UNPSA programme can be leveraged to accelerate action towards the SDGs at the half way mark. A focus will be placed on how mindsets and capacities of public servants can foster and drive innovation at all levels.</w:t>
            </w:r>
          </w:p>
        </w:tc>
        <w:tc>
          <w:tcPr>
            <w:tcW w:w="2400" w:type="dxa"/>
          </w:tcPr>
          <w:p>
            <w:r>
              <w:t xml:space="preserve"/>
            </w:r>
          </w:p>
        </w:tc>
      </w:tr>
      <w:tr>
        <w:tc>
          <w:tcPr>
            <w:tcW w:w="2400" w:type="dxa"/>
          </w:tcPr>
          <w:p>
            <w:r>
              <w:t xml:space="preserve">4236</w:t>
            </w:r>
          </w:p>
        </w:tc>
        <w:tc>
          <w:tcPr>
            <w:tcW w:w="2400" w:type="dxa"/>
          </w:tcPr>
          <w:p>
            <w:r>
              <w:t xml:space="preserve">Request #4236 ? Since the global economic and financial crises, UNSD together with Eurostat and national statistical offices developed an International Programme on Short-term Statistics adopted by the UN Statistical Commission. Four manuals were prepared as part of this Programme and close collaboration was initiated with official statisticians, the academic and research community (such as CIRET) and users which proved very useful in the development of these handbooks and technical cooperation activities of UNSD. Since 2014 UNSD has been organizing a one-day capacity building Workshop prior to the CIRET Conference to support countries with implementing the International Programme on Short-term Statistics.</w:t>
            </w:r>
          </w:p>
        </w:tc>
        <w:tc>
          <w:tcPr>
            <w:tcW w:w="2400" w:type="dxa"/>
          </w:tcPr>
          <w:p>
            <w:r>
              <w:t xml:space="preserve">Completed</w:t>
            </w:r>
          </w:p>
        </w:tc>
        <w:tc>
          <w:tcPr>
            <w:tcW w:w="2400" w:type="dxa"/>
          </w:tcPr>
          <w:p>
            <w:r>
              <w:t xml:space="preserve">Statistics Division</w:t>
            </w:r>
          </w:p>
        </w:tc>
        <w:tc>
          <w:tcPr>
            <w:tcW w:w="2400" w:type="dxa"/>
          </w:tcPr>
          <w:p>
            <w:r>
              <w:t xml:space="preserve">06 Jul 2022</w:t>
            </w:r>
          </w:p>
        </w:tc>
        <w:tc>
          <w:tcPr>
            <w:tcW w:w="2400" w:type="dxa"/>
          </w:tcPr>
          <w:p>
            <w:r>
              <w:t xml:space="preserve"/>
            </w:r>
          </w:p>
        </w:tc>
        <w:tc>
          <w:tcPr>
            <w:tcW w:w="2400" w:type="dxa"/>
          </w:tcPr>
          <w:p>
            <w:r>
              <w:t xml:space="preserve"/>
            </w:r>
          </w:p>
        </w:tc>
        <w:tc>
          <w:tcPr>
            <w:tcW w:w="2400" w:type="dxa"/>
          </w:tcPr>
          <w:p>
            <w:r>
              <w:t xml:space="preserve">Ilaria Di Matteo | dimatteo@un.org</w:t>
            </w:r>
          </w:p>
        </w:tc>
        <w:tc>
          <w:tcPr>
            <w:tcW w:w="2400" w:type="dxa"/>
          </w:tcPr>
          <w:p>
            <w:r>
              <w:t xml:space="preserve">Since the global economic and financial crises, UNSD together with Eurostat and national statistical offices developed an International Programme on Short-term Statistics adopted by the UN Statistical Commission. Four manuals were prepared as part of this Programme and close collaboration was initiated with official statisticians, the academic and research community (such as CIRET) and users which proved very useful in the development of these handbooks and technical cooperation activities of UNSD. Since 2014 UNSD has been organizing a one-day capacity building Workshop prior to the CIRET Conference to support countries with implementing the International Programme on Short-term Statistics.</w:t>
            </w:r>
          </w:p>
        </w:tc>
        <w:tc>
          <w:tcPr>
            <w:tcW w:w="2400" w:type="dxa"/>
          </w:tcPr>
          <w:p>
            <w:r>
              <w:t xml:space="preserve"/>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r>
      <w:tr>
        <w:tc>
          <w:tcPr>
            <w:tcW w:w="2400" w:type="dxa"/>
          </w:tcPr>
          <w:p>
            <w:r>
              <w:t xml:space="preserve">4227</w:t>
            </w:r>
          </w:p>
        </w:tc>
        <w:tc>
          <w:tcPr>
            <w:tcW w:w="2400" w:type="dxa"/>
          </w:tcPr>
          <w:p>
            <w:r>
              <w:t xml:space="preserve">Request #4227 ? Countries need additional materials and tools  for the implementation of their national quality assurance frameworks. Specifically,  / - countries are frequently unsure about the next implementation actions that should be taken -  / - countries require additional guidance on the quality assurance of administrative and other data sources</w:t>
            </w:r>
          </w:p>
        </w:tc>
        <w:tc>
          <w:tcPr>
            <w:tcW w:w="2400" w:type="dxa"/>
          </w:tcPr>
          <w:p>
            <w:r>
              <w:t xml:space="preserve">Completed</w:t>
            </w:r>
          </w:p>
        </w:tc>
        <w:tc>
          <w:tcPr>
            <w:tcW w:w="2400" w:type="dxa"/>
          </w:tcPr>
          <w:p>
            <w:r>
              <w:t xml:space="preserve">Statistics Division</w:t>
            </w:r>
          </w:p>
        </w:tc>
        <w:tc>
          <w:tcPr>
            <w:tcW w:w="2400" w:type="dxa"/>
          </w:tcPr>
          <w:p>
            <w:r>
              <w:t xml:space="preserve">30 Jun 2022</w:t>
            </w:r>
          </w:p>
        </w:tc>
        <w:tc>
          <w:tcPr>
            <w:tcW w:w="2400" w:type="dxa"/>
          </w:tcPr>
          <w:p>
            <w:r>
              <w:t xml:space="preserve">01 Sept 2022</w:t>
            </w:r>
          </w:p>
        </w:tc>
        <w:tc>
          <w:tcPr>
            <w:tcW w:w="2400" w:type="dxa"/>
          </w:tcPr>
          <w:p>
            <w:r>
              <w:t xml:space="preserve">31 Dec 2022</w:t>
            </w:r>
          </w:p>
        </w:tc>
        <w:tc>
          <w:tcPr>
            <w:tcW w:w="2400" w:type="dxa"/>
          </w:tcPr>
          <w:p>
            <w:r>
              <w:t xml:space="preserve">Matthias Reister | reister@un.org</w:t>
            </w:r>
          </w:p>
        </w:tc>
        <w:tc>
          <w:tcPr>
            <w:tcW w:w="2400" w:type="dxa"/>
          </w:tcPr>
          <w:p>
            <w:r>
              <w:t xml:space="preserve">Countries need additional materials and tools  for the implementation of their national quality assurance frameworks. Specifically,  / - countries are frequently unsure about the next implementation actions that should be taken -  / - countries require additional guidance on the quality assurance of administrative and other data sources</w:t>
            </w:r>
          </w:p>
        </w:tc>
        <w:tc>
          <w:tcPr>
            <w:tcW w:w="2400" w:type="dxa"/>
          </w:tcPr>
          <w:p>
            <w:r>
              <w:t xml:space="preserve"/>
            </w:r>
          </w:p>
        </w:tc>
      </w:tr>
      <w:tr>
        <w:tc>
          <w:tcPr>
            <w:tcW w:w="2400" w:type="dxa"/>
          </w:tcPr>
          <w:p>
            <w:r>
              <w:t xml:space="preserve">3998</w:t>
            </w:r>
          </w:p>
        </w:tc>
        <w:tc>
          <w:tcPr>
            <w:tcW w:w="2400" w:type="dxa"/>
          </w:tcPr>
          <w:p>
            <w:r>
              <w:t xml:space="preserve">Request #3998 ? Countries need additional materials and tools  for the implementation of their national quality assurance frameworks. Specifically,  / - countries are frequently unsure about the next implementation actions that should be taken / - countries need additional quality checklists for assuring the quality of different outputs / - quality assurance of new data sources is an area where countries need further guidance.</w:t>
            </w:r>
          </w:p>
        </w:tc>
        <w:tc>
          <w:tcPr>
            <w:tcW w:w="2400" w:type="dxa"/>
          </w:tcPr>
          <w:p>
            <w:r>
              <w:t xml:space="preserve">Completed</w:t>
            </w:r>
          </w:p>
        </w:tc>
        <w:tc>
          <w:tcPr>
            <w:tcW w:w="2400" w:type="dxa"/>
          </w:tcPr>
          <w:p>
            <w:r>
              <w:t xml:space="preserve">Statistics Division</w:t>
            </w:r>
          </w:p>
        </w:tc>
        <w:tc>
          <w:tcPr>
            <w:tcW w:w="2400" w:type="dxa"/>
          </w:tcPr>
          <w:p>
            <w:r>
              <w:t xml:space="preserve">04 Oct 2021</w:t>
            </w:r>
          </w:p>
        </w:tc>
        <w:tc>
          <w:tcPr>
            <w:tcW w:w="2400" w:type="dxa"/>
          </w:tcPr>
          <w:p>
            <w:r>
              <w:t xml:space="preserve">15 Oct 2021</w:t>
            </w:r>
          </w:p>
        </w:tc>
        <w:tc>
          <w:tcPr>
            <w:tcW w:w="2400" w:type="dxa"/>
          </w:tcPr>
          <w:p>
            <w:r>
              <w:t xml:space="preserve">31 Dec 2021</w:t>
            </w:r>
          </w:p>
        </w:tc>
        <w:tc>
          <w:tcPr>
            <w:tcW w:w="2400" w:type="dxa"/>
          </w:tcPr>
          <w:p>
            <w:r>
              <w:t xml:space="preserve">Matthias Reister | reister@un.org</w:t>
            </w:r>
          </w:p>
        </w:tc>
        <w:tc>
          <w:tcPr>
            <w:tcW w:w="2400" w:type="dxa"/>
          </w:tcPr>
          <w:p>
            <w:r>
              <w:t xml:space="preserve">Countries need additional materials and tools  for the implementation of their national quality assurance frameworks. Specifically,  / - countries are frequently unsure about the next implementation actions that should be taken / - countries need additional quality checklists for assuring the quality of different outputs / - quality assurance of new data sources is an area where countries need further guidance.</w:t>
            </w:r>
          </w:p>
        </w:tc>
        <w:tc>
          <w:tcPr>
            <w:tcW w:w="2400" w:type="dxa"/>
          </w:tcPr>
          <w:p>
            <w:r>
              <w:t xml:space="preserve"/>
            </w:r>
          </w:p>
        </w:tc>
      </w:tr>
      <w:tr>
        <w:tc>
          <w:tcPr>
            <w:tcW w:w="2400" w:type="dxa"/>
          </w:tcPr>
          <w:p>
            <w:r>
              <w:t xml:space="preserve">3989</w:t>
            </w:r>
          </w:p>
        </w:tc>
        <w:tc>
          <w:tcPr>
            <w:tcW w:w="2400" w:type="dxa"/>
          </w:tcPr>
          <w:p>
            <w:r>
              <w:t xml:space="preserve">Request #3989 ? The COVID-19 pandemic presented a major challenge for household survey programmes. Traditional face-to-face survey operations have become difficult to implement in many countries due to social distancing requirements and other restriction measures as a result of the pandemic. According to a survey conducted by the United Nations Statistics Division (UNSD) and the World Bank in May 2020, 96â€¯percent of national statistical offices (NSOs) partially or fully stopped face-to-face data collection. / In response to the government requirement on social distancing, many national statistical offices (NSOs) quickly turned to telephone or web interviews as an alternative data collection mode to maintain continuity in the production of key indicators and monitor the health and socio-economic impact of the pandemic.    / In the fourth round of UNSD and the World Bank survey of national statistical offices in May-June 2021, a marked increase was observed in the number of countries declaring a full resumption of face-to-face data collection activities. Globally 44 percent of the surveyed countries resumed full face-to-face data collection, compared to just four percent a year earlier. / While the adaptation of national household survey operations indicated the resilience of NSOs, such adaptation also raised challenges for countries on survey data quality. Change of survey data collection mode from face-to-face to telephone or web may impact on sample coverage, response rate and measurement error. Shortening survey questionnaires and changing question flows will also impact on the quality and comparability of survey data.   / In close consultation with the Task Force on COVID-19, established by the Inter-Secretariat Working Group on Household Surveys (ISWGHS), UNSD is hiring a consultant to develop a Guidance Note on Assessing and Minimizing the COVID Impact on Survey Quality.</w:t>
            </w:r>
          </w:p>
        </w:tc>
        <w:tc>
          <w:tcPr>
            <w:tcW w:w="2400" w:type="dxa"/>
          </w:tcPr>
          <w:p>
            <w:r>
              <w:t xml:space="preserve">Completed</w:t>
            </w:r>
          </w:p>
        </w:tc>
        <w:tc>
          <w:tcPr>
            <w:tcW w:w="2400" w:type="dxa"/>
          </w:tcPr>
          <w:p>
            <w:r>
              <w:t xml:space="preserve">Statistics Division</w:t>
            </w:r>
          </w:p>
        </w:tc>
        <w:tc>
          <w:tcPr>
            <w:tcW w:w="2400" w:type="dxa"/>
          </w:tcPr>
          <w:p>
            <w:r>
              <w:t xml:space="preserve">28 Sept 2021</w:t>
            </w:r>
          </w:p>
        </w:tc>
        <w:tc>
          <w:tcPr>
            <w:tcW w:w="2400" w:type="dxa"/>
          </w:tcPr>
          <w:p>
            <w:r>
              <w:t xml:space="preserve">01 Mar 2021</w:t>
            </w:r>
          </w:p>
        </w:tc>
        <w:tc>
          <w:tcPr>
            <w:tcW w:w="2400" w:type="dxa"/>
          </w:tcPr>
          <w:p>
            <w:r>
              <w:t xml:space="preserve">28 Feb 2022</w:t>
            </w:r>
          </w:p>
        </w:tc>
        <w:tc>
          <w:tcPr>
            <w:tcW w:w="2400" w:type="dxa"/>
          </w:tcPr>
          <w:p>
            <w:r>
              <w:t xml:space="preserve">Haoyi Chen | chen9@un.org</w:t>
            </w:r>
          </w:p>
        </w:tc>
        <w:tc>
          <w:tcPr>
            <w:tcW w:w="2400" w:type="dxa"/>
          </w:tcPr>
          <w:p>
            <w:r>
              <w:t xml:space="preserve">The COVID-19 pandemic presented a major challenge for household survey programmes. Traditional face-to-face survey operations have become difficult to implement in many countries due to social distancing requirements and other restriction measures as a result of the pandemic. According to a survey conducted by the United Nations Statistics Division (UNSD) and the World Bank in May 2020, 96â€¯percent of national statistical offices (NSOs) partially or fully stopped face-to-face data collection. / In response to the government requirement on social distancing, many national statistical offices (NSOs) quickly turned to telephone or web interviews as an alternative data collection mode to maintain continuity in the production of key indicators and monitor the health and socio-economic impact of the pandemic.    / In the fourth round of UNSD and the World Bank survey of national statistical offices in May-June 2021, a marked increase was observed in the number of countries declaring a full resumption of face-to-face data collection activities. Globally 44 percent of the surveyed countries resumed full face-to-face data collection, compared to just four percent a year earlier. / While the adaptation of national household survey operations indicated the resilience of NSOs, such adaptation also raised challenges for countries on survey data quality. Change of survey data collection mode from face-to-face to telephone or web may impact on sample coverage, response rate and measurement error. Shortening survey questionnaires and changing question flows will also impact on the quality and comparability of survey data.   / In close consultation with the Task Force on COVID-19, established by the Inter-Secretariat Working Group on Household Surveys (ISWGHS), UNSD is hiring a consultant to develop a Guidance Note on Assessing and Minimizing the COVID Impact on Survey Quality.</w:t>
            </w:r>
          </w:p>
        </w:tc>
        <w:tc>
          <w:tcPr>
            <w:tcW w:w="2400" w:type="dxa"/>
          </w:tcPr>
          <w:p>
            <w:r>
              <w:t xml:space="preserve"/>
            </w:r>
          </w:p>
        </w:tc>
      </w:tr>
      <w:tr>
        <w:tc>
          <w:tcPr>
            <w:tcW w:w="2400" w:type="dxa"/>
          </w:tcPr>
          <w:p>
            <w:r>
              <w:t xml:space="preserve">3922</w:t>
            </w:r>
          </w:p>
        </w:tc>
        <w:tc>
          <w:tcPr>
            <w:tcW w:w="2400" w:type="dxa"/>
          </w:tcPr>
          <w:p>
            <w:r>
              <w:t xml:space="preserve">Request #3922 ? 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Ongoing</w:t>
            </w:r>
          </w:p>
        </w:tc>
        <w:tc>
          <w:tcPr>
            <w:tcW w:w="2400" w:type="dxa"/>
          </w:tcPr>
          <w:p>
            <w:r>
              <w:t xml:space="preserve">Statistics Division</w:t>
            </w:r>
          </w:p>
        </w:tc>
        <w:tc>
          <w:tcPr>
            <w:tcW w:w="2400" w:type="dxa"/>
          </w:tcPr>
          <w:p>
            <w:r>
              <w:t xml:space="preserve">01 Mar 2021</w:t>
            </w:r>
          </w:p>
        </w:tc>
        <w:tc>
          <w:tcPr>
            <w:tcW w:w="2400" w:type="dxa"/>
          </w:tcPr>
          <w:p>
            <w:r>
              <w:t xml:space="preserve">01 Mar 2021</w:t>
            </w:r>
          </w:p>
        </w:tc>
        <w:tc>
          <w:tcPr>
            <w:tcW w:w="2400" w:type="dxa"/>
          </w:tcPr>
          <w:p>
            <w:r>
              <w:t xml:space="preserve">01 Mar 2022</w:t>
            </w:r>
          </w:p>
        </w:tc>
        <w:tc>
          <w:tcPr>
            <w:tcW w:w="2400" w:type="dxa"/>
          </w:tcPr>
          <w:p>
            <w:r>
              <w:t xml:space="preserve">UN Statistical Commission | vibeke.nielsen@un.org</w:t>
            </w:r>
          </w:p>
        </w:tc>
        <w:tc>
          <w:tcPr>
            <w:tcW w:w="2400" w:type="dxa"/>
          </w:tcPr>
          <w:p>
            <w:r>
              <w:t xml:space="preserve">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
            </w:r>
          </w:p>
        </w:tc>
      </w:tr>
      <w:tr>
        <w:tc>
          <w:tcPr>
            <w:tcW w:w="2400" w:type="dxa"/>
          </w:tcPr>
          <w:p>
            <w:r>
              <w:t xml:space="preserve">3869</w:t>
            </w:r>
          </w:p>
        </w:tc>
        <w:tc>
          <w:tcPr>
            <w:tcW w:w="2400" w:type="dxa"/>
          </w:tcPr>
          <w:p>
            <w:r>
              <w:t xml:space="preserve">Request #3869 ? Minutes on the impact of COVID-19 on older persons in low and middle-income countries.</w:t>
            </w:r>
          </w:p>
        </w:tc>
        <w:tc>
          <w:tcPr>
            <w:tcW w:w="2400" w:type="dxa"/>
          </w:tcPr>
          <w:p>
            <w:r>
              <w:t xml:space="preserve">Completed</w:t>
            </w:r>
          </w:p>
        </w:tc>
        <w:tc>
          <w:tcPr>
            <w:tcW w:w="2400" w:type="dxa"/>
          </w:tcPr>
          <w:p>
            <w:r>
              <w:t xml:space="preserve">Division for Inclusive Social Development</w:t>
            </w:r>
          </w:p>
        </w:tc>
        <w:tc>
          <w:tcPr>
            <w:tcW w:w="2400" w:type="dxa"/>
          </w:tcPr>
          <w:p>
            <w:r>
              <w:t xml:space="preserve">02 Jun 2021</w:t>
            </w:r>
          </w:p>
        </w:tc>
        <w:tc>
          <w:tcPr>
            <w:tcW w:w="2400" w:type="dxa"/>
          </w:tcPr>
          <w:p>
            <w:r>
              <w:t xml:space="preserve">06 Jun 2021</w:t>
            </w:r>
          </w:p>
        </w:tc>
        <w:tc>
          <w:tcPr>
            <w:tcW w:w="2400" w:type="dxa"/>
          </w:tcPr>
          <w:p>
            <w:r>
              <w:t xml:space="preserve">06 Jul 2021</w:t>
            </w:r>
          </w:p>
        </w:tc>
        <w:tc>
          <w:tcPr>
            <w:tcW w:w="2400" w:type="dxa"/>
          </w:tcPr>
          <w:p>
            <w:r>
              <w:t xml:space="preserve">Natalie G Ollier-Stolzenbach | ollier-stolzenbach@un.org</w:t>
            </w:r>
          </w:p>
        </w:tc>
        <w:tc>
          <w:tcPr>
            <w:tcW w:w="2400" w:type="dxa"/>
          </w:tcPr>
          <w:p>
            <w:r>
              <w:t xml:space="preserve">Minutes on the impact of COVID-19 on older persons in low and middle-income countries.</w:t>
            </w:r>
          </w:p>
        </w:tc>
        <w:tc>
          <w:tcPr>
            <w:tcW w:w="2400" w:type="dxa"/>
          </w:tcPr>
          <w:p>
            <w:r>
              <w:t xml:space="preserve">Country standardized: 'Cote d'Ivoire' -&gt; 'Côte d’Ivoire'.</w:t>
            </w:r>
          </w:p>
        </w:tc>
      </w:tr>
      <w:tr>
        <w:tc>
          <w:tcPr>
            <w:tcW w:w="2400" w:type="dxa"/>
          </w:tcPr>
          <w:p>
            <w:r>
              <w:t xml:space="preserve">3866</w:t>
            </w:r>
          </w:p>
        </w:tc>
        <w:tc>
          <w:tcPr>
            <w:tcW w:w="2400" w:type="dxa"/>
          </w:tcPr>
          <w:p>
            <w:r>
              <w:t xml:space="preserve">Request #3866 ? Minutes on The challenges of COVID-19 in urban and rural communities in Africa</w:t>
            </w:r>
          </w:p>
        </w:tc>
        <w:tc>
          <w:tcPr>
            <w:tcW w:w="2400" w:type="dxa"/>
          </w:tcPr>
          <w:p>
            <w:r>
              <w:t xml:space="preserve">Completed</w:t>
            </w:r>
          </w:p>
        </w:tc>
        <w:tc>
          <w:tcPr>
            <w:tcW w:w="2400" w:type="dxa"/>
          </w:tcPr>
          <w:p>
            <w:r>
              <w:t xml:space="preserve">Division for Inclusive Social Development</w:t>
            </w:r>
          </w:p>
        </w:tc>
        <w:tc>
          <w:tcPr>
            <w:tcW w:w="2400" w:type="dxa"/>
          </w:tcPr>
          <w:p>
            <w:r>
              <w:t xml:space="preserve">02 Jun 2021</w:t>
            </w:r>
          </w:p>
        </w:tc>
        <w:tc>
          <w:tcPr>
            <w:tcW w:w="2400" w:type="dxa"/>
          </w:tcPr>
          <w:p>
            <w:r>
              <w:t xml:space="preserve">06 Jun 2021</w:t>
            </w:r>
          </w:p>
        </w:tc>
        <w:tc>
          <w:tcPr>
            <w:tcW w:w="2400" w:type="dxa"/>
          </w:tcPr>
          <w:p>
            <w:r>
              <w:t xml:space="preserve">06 Jul 2021</w:t>
            </w:r>
          </w:p>
        </w:tc>
        <w:tc>
          <w:tcPr>
            <w:tcW w:w="2400" w:type="dxa"/>
          </w:tcPr>
          <w:p>
            <w:r>
              <w:t xml:space="preserve">Natalie G Ollier-Stolzenbach | ollier-stolzenbach@un.org</w:t>
            </w:r>
          </w:p>
        </w:tc>
        <w:tc>
          <w:tcPr>
            <w:tcW w:w="2400" w:type="dxa"/>
          </w:tcPr>
          <w:p>
            <w:r>
              <w:t xml:space="preserve">Minutes on The challenges of COVID-19 in urban and rural communities in Africa</w:t>
            </w:r>
          </w:p>
        </w:tc>
        <w:tc>
          <w:tcPr>
            <w:tcW w:w="2400" w:type="dxa"/>
          </w:tcPr>
          <w:p>
            <w:r>
              <w:t xml:space="preserve">Country standardized: 'Cote d'Ivoire' -&gt; 'Côte d’Ivoire'.</w:t>
            </w:r>
          </w:p>
        </w:tc>
      </w:tr>
      <w:tr>
        <w:tc>
          <w:tcPr>
            <w:tcW w:w="2400" w:type="dxa"/>
          </w:tcPr>
          <w:p>
            <w:r>
              <w:t xml:space="preserve">3620</w:t>
            </w:r>
          </w:p>
        </w:tc>
        <w:tc>
          <w:tcPr>
            <w:tcW w:w="2400" w:type="dxa"/>
          </w:tcPr>
          <w:p>
            <w:r>
              <w:t xml:space="preserve">Request #3620 ? Initial general request to support the CCA, followed by a more specific request to explore collaboration on economic data, disaggregated data, aging and disability issues.</w:t>
            </w:r>
          </w:p>
        </w:tc>
        <w:tc>
          <w:tcPr>
            <w:tcW w:w="2400" w:type="dxa"/>
          </w:tcPr>
          <w:p>
            <w:r>
              <w:t xml:space="preserve">Completed</w:t>
            </w:r>
          </w:p>
        </w:tc>
        <w:tc>
          <w:tcPr>
            <w:tcW w:w="2400" w:type="dxa"/>
          </w:tcPr>
          <w:p>
            <w:r>
              <w:t xml:space="preserve">Division for Inclusive Social Development, Population Division</w:t>
            </w:r>
          </w:p>
        </w:tc>
        <w:tc>
          <w:tcPr>
            <w:tcW w:w="2400" w:type="dxa"/>
          </w:tcPr>
          <w:p>
            <w:r>
              <w:t xml:space="preserve">27 Nov 2019</w:t>
            </w:r>
          </w:p>
        </w:tc>
        <w:tc>
          <w:tcPr>
            <w:tcW w:w="2400" w:type="dxa"/>
          </w:tcPr>
          <w:p>
            <w:r>
              <w:t xml:space="preserve">01 Feb 2020</w:t>
            </w:r>
          </w:p>
        </w:tc>
        <w:tc>
          <w:tcPr>
            <w:tcW w:w="2400" w:type="dxa"/>
          </w:tcPr>
          <w:p>
            <w:r>
              <w:t xml:space="preserve">30 Sept 2020</w:t>
            </w:r>
          </w:p>
        </w:tc>
        <w:tc>
          <w:tcPr>
            <w:tcW w:w="2400" w:type="dxa"/>
          </w:tcPr>
          <w:p>
            <w:r>
              <w:t xml:space="preserve">Nicholas Rosellini | nicholas.rosellini@un.org</w:t>
            </w:r>
          </w:p>
        </w:tc>
        <w:tc>
          <w:tcPr>
            <w:tcW w:w="2400" w:type="dxa"/>
          </w:tcPr>
          <w:p>
            <w:r>
              <w:t xml:space="preserve">Initial general request to support the CCA, followed by a more specific request to explore collaboration on economic data, disaggregated data, aging and disability issues.</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c>
          <w:tcPr>
            <w:tcW w:w="2400" w:type="dxa"/>
          </w:tcPr>
          <w:p>
            <w:r>
              <w:rPr>
                <w:b/>
              </w:rPr>
              <w:t xml:space="preserve">Data info</w:t>
            </w:r>
          </w:p>
        </w:tc>
      </w:tr>
      <w:tr>
        <w:tc>
          <w:tcPr>
            <w:tcW w:w="2400" w:type="dxa"/>
          </w:tcPr>
          <w:p>
            <w:r>
              <w:t xml:space="preserve">0002058042 - China</w:t>
            </w:r>
          </w:p>
        </w:tc>
        <w:tc>
          <w:tcPr>
            <w:tcW w:w="2400" w:type="dxa"/>
          </w:tcPr>
          <w:p>
            <w:r>
              <w:t xml:space="preserve">0002058042</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CAPACITY DEVELOPMENT PROGRAMME MANAGEMENT OFFICE</w:t>
            </w:r>
          </w:p>
        </w:tc>
        <w:tc>
          <w:tcPr>
            <w:tcW w:w="2400" w:type="dxa"/>
          </w:tcPr>
          <w:p>
            <w:r>
              <w:t xml:space="preserve">CDC AND USG/DESA VISIT&amp;10TH UNPDF STEERING COMMITTEE MEETIN</w:t>
            </w:r>
          </w:p>
        </w:tc>
        <w:tc>
          <w:tcPr>
            <w:tcW w:w="2400" w:type="dxa"/>
          </w:tcPr>
          <w:p>
            <w:r>
              <w:t xml:space="preserve"/>
            </w:r>
          </w:p>
        </w:tc>
        <w:tc>
          <w:tcPr>
            <w:tcW w:w="2400" w:type="dxa"/>
          </w:tcPr>
          <w:p>
            <w:r>
              <w:t xml:space="preserve">16 May 2025</w:t>
            </w:r>
          </w:p>
        </w:tc>
        <w:tc>
          <w:tcPr>
            <w:tcW w:w="2400" w:type="dxa"/>
          </w:tcPr>
          <w:p>
            <w:r>
              <w:t xml:space="preserve">21 May 2025</w:t>
            </w:r>
          </w:p>
        </w:tc>
        <w:tc>
          <w:tcPr>
            <w:tcW w:w="2400" w:type="dxa"/>
          </w:tcPr>
          <w:p>
            <w:r>
              <w:t xml:space="preserve"/>
            </w:r>
          </w:p>
        </w:tc>
      </w:tr>
      <w:tr>
        <w:tc>
          <w:tcPr>
            <w:tcW w:w="2400" w:type="dxa"/>
          </w:tcPr>
          <w:p>
            <w:r>
              <w:t xml:space="preserve">0002058071 - China</w:t>
            </w:r>
          </w:p>
        </w:tc>
        <w:tc>
          <w:tcPr>
            <w:tcW w:w="2400" w:type="dxa"/>
          </w:tcPr>
          <w:p>
            <w:r>
              <w:t xml:space="preserve">0002058071</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CAPACITY DEVELOPMENT PROGRAMME MANAGEMENT OFFICE</w:t>
            </w:r>
          </w:p>
        </w:tc>
        <w:tc>
          <w:tcPr>
            <w:tcW w:w="2400" w:type="dxa"/>
          </w:tcPr>
          <w:p>
            <w:r>
              <w:t xml:space="preserve">10TH MEETING OF THE STEERING COMMITTEE OF THE UNPDF BEIJING</w:t>
            </w:r>
          </w:p>
        </w:tc>
        <w:tc>
          <w:tcPr>
            <w:tcW w:w="2400" w:type="dxa"/>
          </w:tcPr>
          <w:p>
            <w:r>
              <w:t xml:space="preserve"/>
            </w:r>
          </w:p>
        </w:tc>
        <w:tc>
          <w:tcPr>
            <w:tcW w:w="2400" w:type="dxa"/>
          </w:tcPr>
          <w:p>
            <w:r>
              <w:t xml:space="preserve">16 May 2025</w:t>
            </w:r>
          </w:p>
        </w:tc>
        <w:tc>
          <w:tcPr>
            <w:tcW w:w="2400" w:type="dxa"/>
          </w:tcPr>
          <w:p>
            <w:r>
              <w:t xml:space="preserve">24 May 2025</w:t>
            </w:r>
          </w:p>
        </w:tc>
        <w:tc>
          <w:tcPr>
            <w:tcW w:w="2400" w:type="dxa"/>
          </w:tcPr>
          <w:p>
            <w:r>
              <w:t xml:space="preserve"/>
            </w:r>
          </w:p>
        </w:tc>
      </w:tr>
      <w:tr>
        <w:tc>
          <w:tcPr>
            <w:tcW w:w="2400" w:type="dxa"/>
          </w:tcPr>
          <w:p>
            <w:r>
              <w:t xml:space="preserve">0002059061 - China</w:t>
            </w:r>
          </w:p>
        </w:tc>
        <w:tc>
          <w:tcPr>
            <w:tcW w:w="2400" w:type="dxa"/>
          </w:tcPr>
          <w:p>
            <w:r>
              <w:t xml:space="preserve">0002059061</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DIVISION FOR SUSTAINABLE DEVELOPMENT GOALS</w:t>
            </w:r>
          </w:p>
        </w:tc>
        <w:tc>
          <w:tcPr>
            <w:tcW w:w="2400" w:type="dxa"/>
          </w:tcPr>
          <w:p>
            <w:r>
              <w:t xml:space="preserve">PARTICIPATE IN INTERNATIONAL WORKSHOP ON JUNCAO TECHNOLOGY</w:t>
            </w:r>
          </w:p>
        </w:tc>
        <w:tc>
          <w:tcPr>
            <w:tcW w:w="2400" w:type="dxa"/>
          </w:tcPr>
          <w:p>
            <w:r>
              <w:t xml:space="preserve"/>
            </w:r>
          </w:p>
        </w:tc>
        <w:tc>
          <w:tcPr>
            <w:tcW w:w="2400" w:type="dxa"/>
          </w:tcPr>
          <w:p>
            <w:r>
              <w:t xml:space="preserve">13 May 2025</w:t>
            </w:r>
          </w:p>
        </w:tc>
        <w:tc>
          <w:tcPr>
            <w:tcW w:w="2400" w:type="dxa"/>
          </w:tcPr>
          <w:p>
            <w:r>
              <w:t xml:space="preserve">21 May 2025</w:t>
            </w:r>
          </w:p>
        </w:tc>
        <w:tc>
          <w:tcPr>
            <w:tcW w:w="2400" w:type="dxa"/>
          </w:tcPr>
          <w:p>
            <w:r>
              <w:t xml:space="preserve"/>
            </w:r>
          </w:p>
        </w:tc>
      </w:tr>
      <w:tr>
        <w:tc>
          <w:tcPr>
            <w:tcW w:w="2400" w:type="dxa"/>
          </w:tcPr>
          <w:p>
            <w:r>
              <w:t xml:space="preserve">0002062571 - China</w:t>
            </w:r>
          </w:p>
        </w:tc>
        <w:tc>
          <w:tcPr>
            <w:tcW w:w="2400" w:type="dxa"/>
          </w:tcPr>
          <w:p>
            <w:r>
              <w:t xml:space="preserve">0002062571</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CAPACITY DEVELOPMENT PROGRAMME MANAGEMENT OFFICE</w:t>
            </w:r>
          </w:p>
        </w:tc>
        <w:tc>
          <w:tcPr>
            <w:tcW w:w="2400" w:type="dxa"/>
          </w:tcPr>
          <w:p>
            <w:r>
              <w:t xml:space="preserve">OUSG/XB UNPDF IN BEIJING &amp; HLABIII BANGKOK 1924MAY 2025</w:t>
            </w:r>
          </w:p>
        </w:tc>
        <w:tc>
          <w:tcPr>
            <w:tcW w:w="2400" w:type="dxa"/>
          </w:tcPr>
          <w:p>
            <w:r>
              <w:t xml:space="preserve"/>
            </w:r>
          </w:p>
        </w:tc>
        <w:tc>
          <w:tcPr>
            <w:tcW w:w="2400" w:type="dxa"/>
          </w:tcPr>
          <w:p>
            <w:r>
              <w:t xml:space="preserve">17 May 2025</w:t>
            </w:r>
          </w:p>
        </w:tc>
        <w:tc>
          <w:tcPr>
            <w:tcW w:w="2400" w:type="dxa"/>
          </w:tcPr>
          <w:p>
            <w:r>
              <w:t xml:space="preserve">24 May 2025</w:t>
            </w:r>
          </w:p>
        </w:tc>
        <w:tc>
          <w:tcPr>
            <w:tcW w:w="2400" w:type="dxa"/>
          </w:tcPr>
          <w:p>
            <w:r>
              <w:t xml:space="preserve"/>
            </w:r>
          </w:p>
        </w:tc>
      </w:tr>
      <w:tr>
        <w:tc>
          <w:tcPr>
            <w:tcW w:w="2400" w:type="dxa"/>
          </w:tcPr>
          <w:p>
            <w:r>
              <w:t xml:space="preserve">0002063055 - China</w:t>
            </w:r>
          </w:p>
        </w:tc>
        <w:tc>
          <w:tcPr>
            <w:tcW w:w="2400" w:type="dxa"/>
          </w:tcPr>
          <w:p>
            <w:r>
              <w:t xml:space="preserve">0002063055</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DIVISION FOR SUSTAINABLE DEVELOPMENT GOALS</w:t>
            </w:r>
          </w:p>
        </w:tc>
        <w:tc>
          <w:tcPr>
            <w:tcW w:w="2400" w:type="dxa"/>
          </w:tcPr>
          <w:p>
            <w:r>
              <w:t xml:space="preserve">TO PARTICIPATE IN THE JUNCA STUDY TOUR IN FUJIAN PROVINCE,</w:t>
            </w:r>
          </w:p>
        </w:tc>
        <w:tc>
          <w:tcPr>
            <w:tcW w:w="2400" w:type="dxa"/>
          </w:tcPr>
          <w:p>
            <w:r>
              <w:t xml:space="preserve"/>
            </w:r>
          </w:p>
        </w:tc>
        <w:tc>
          <w:tcPr>
            <w:tcW w:w="2400" w:type="dxa"/>
          </w:tcPr>
          <w:p>
            <w:r>
              <w:t xml:space="preserve">13 May 2025</w:t>
            </w:r>
          </w:p>
        </w:tc>
        <w:tc>
          <w:tcPr>
            <w:tcW w:w="2400" w:type="dxa"/>
          </w:tcPr>
          <w:p>
            <w:r>
              <w:t xml:space="preserve">21 May 2025</w:t>
            </w:r>
          </w:p>
        </w:tc>
        <w:tc>
          <w:tcPr>
            <w:tcW w:w="2400" w:type="dxa"/>
          </w:tcPr>
          <w:p>
            <w:r>
              <w:t xml:space="preserve"/>
            </w:r>
          </w:p>
        </w:tc>
      </w:tr>
      <w:tr>
        <w:tc>
          <w:tcPr>
            <w:tcW w:w="2400" w:type="dxa"/>
          </w:tcPr>
          <w:p>
            <w:r>
              <w:t xml:space="preserve">0002065245 - China</w:t>
            </w:r>
          </w:p>
        </w:tc>
        <w:tc>
          <w:tcPr>
            <w:tcW w:w="2400" w:type="dxa"/>
          </w:tcPr>
          <w:p>
            <w:r>
              <w:t xml:space="preserve">0002065245</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DIVISION FOR SUSTAINABLE DEVELOPMENT GOALS</w:t>
            </w:r>
          </w:p>
        </w:tc>
        <w:tc>
          <w:tcPr>
            <w:tcW w:w="2400" w:type="dxa"/>
          </w:tcPr>
          <w:p>
            <w:r>
              <w:t xml:space="preserve">ORGANIZE INTERNATIONAL STUDY TOUR ON THE JUNCAO TECHNOLOGY</w:t>
            </w:r>
          </w:p>
        </w:tc>
        <w:tc>
          <w:tcPr>
            <w:tcW w:w="2400" w:type="dxa"/>
          </w:tcPr>
          <w:p>
            <w:r>
              <w:t xml:space="preserve"/>
            </w:r>
          </w:p>
        </w:tc>
        <w:tc>
          <w:tcPr>
            <w:tcW w:w="2400" w:type="dxa"/>
          </w:tcPr>
          <w:p>
            <w:r>
              <w:t xml:space="preserve">12 May 2025</w:t>
            </w:r>
          </w:p>
        </w:tc>
        <w:tc>
          <w:tcPr>
            <w:tcW w:w="2400" w:type="dxa"/>
          </w:tcPr>
          <w:p>
            <w:r>
              <w:t xml:space="preserve">20 May 2025</w:t>
            </w:r>
          </w:p>
        </w:tc>
        <w:tc>
          <w:tcPr>
            <w:tcW w:w="2400" w:type="dxa"/>
          </w:tcPr>
          <w:p>
            <w:r>
              <w:t xml:space="preserve"/>
            </w:r>
          </w:p>
        </w:tc>
      </w:tr>
      <w:tr>
        <w:tc>
          <w:tcPr>
            <w:tcW w:w="2400" w:type="dxa"/>
          </w:tcPr>
          <w:p>
            <w:r>
              <w:t xml:space="preserve">0002066051 - China</w:t>
            </w:r>
          </w:p>
        </w:tc>
        <w:tc>
          <w:tcPr>
            <w:tcW w:w="2400" w:type="dxa"/>
          </w:tcPr>
          <w:p>
            <w:r>
              <w:t xml:space="preserve">0002066051</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DIVISION FOR SUSTAINABLE DEVELOPMENT GOALS</w:t>
            </w:r>
          </w:p>
        </w:tc>
        <w:tc>
          <w:tcPr>
            <w:tcW w:w="2400" w:type="dxa"/>
          </w:tcPr>
          <w:p>
            <w:r>
              <w:t xml:space="preserve">TO ORGANIZE AND PARTICIPATE IN A JUNCAO STUDY TOUR</w:t>
            </w:r>
          </w:p>
        </w:tc>
        <w:tc>
          <w:tcPr>
            <w:tcW w:w="2400" w:type="dxa"/>
          </w:tcPr>
          <w:p>
            <w:r>
              <w:t xml:space="preserve"/>
            </w:r>
          </w:p>
        </w:tc>
        <w:tc>
          <w:tcPr>
            <w:tcW w:w="2400" w:type="dxa"/>
          </w:tcPr>
          <w:p>
            <w:r>
              <w:t xml:space="preserve">13 May 2025</w:t>
            </w:r>
          </w:p>
        </w:tc>
        <w:tc>
          <w:tcPr>
            <w:tcW w:w="2400" w:type="dxa"/>
          </w:tcPr>
          <w:p>
            <w:r>
              <w:t xml:space="preserve">20 May 2025</w:t>
            </w:r>
          </w:p>
        </w:tc>
        <w:tc>
          <w:tcPr>
            <w:tcW w:w="2400" w:type="dxa"/>
          </w:tcPr>
          <w:p>
            <w:r>
              <w:t xml:space="preserve"/>
            </w:r>
          </w:p>
        </w:tc>
      </w:tr>
      <w:tr>
        <w:tc>
          <w:tcPr>
            <w:tcW w:w="2400" w:type="dxa"/>
          </w:tcPr>
          <w:p>
            <w:r>
              <w:t xml:space="preserve">0002071663 - China</w:t>
            </w:r>
          </w:p>
        </w:tc>
        <w:tc>
          <w:tcPr>
            <w:tcW w:w="2400" w:type="dxa"/>
          </w:tcPr>
          <w:p>
            <w:r>
              <w:t xml:space="preserve">0002071663</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STATISTICS DIVISION</w:t>
            </w:r>
          </w:p>
        </w:tc>
        <w:tc>
          <w:tcPr>
            <w:tcW w:w="2400" w:type="dxa"/>
          </w:tcPr>
          <w:p>
            <w:r>
              <w:t xml:space="preserve">MEETINGS WITH PARTNER INSTITUTIONS ON UN GEONOW 2025</w:t>
            </w:r>
          </w:p>
        </w:tc>
        <w:tc>
          <w:tcPr>
            <w:tcW w:w="2400" w:type="dxa"/>
          </w:tcPr>
          <w:p>
            <w:r>
              <w:t xml:space="preserve"/>
            </w:r>
          </w:p>
        </w:tc>
        <w:tc>
          <w:tcPr>
            <w:tcW w:w="2400" w:type="dxa"/>
          </w:tcPr>
          <w:p>
            <w:r>
              <w:t xml:space="preserve">11 May 2025</w:t>
            </w:r>
          </w:p>
        </w:tc>
        <w:tc>
          <w:tcPr>
            <w:tcW w:w="2400" w:type="dxa"/>
          </w:tcPr>
          <w:p>
            <w:r>
              <w:t xml:space="preserve">17 May 2025</w:t>
            </w:r>
          </w:p>
        </w:tc>
        <w:tc>
          <w:tcPr>
            <w:tcW w:w="2400" w:type="dxa"/>
          </w:tcPr>
          <w:p>
            <w:r>
              <w:t xml:space="preserve"/>
            </w:r>
          </w:p>
        </w:tc>
      </w:tr>
      <w:tr>
        <w:tc>
          <w:tcPr>
            <w:tcW w:w="2400" w:type="dxa"/>
          </w:tcPr>
          <w:p>
            <w:r>
              <w:t xml:space="preserve">0002078032 - China</w:t>
            </w:r>
          </w:p>
        </w:tc>
        <w:tc>
          <w:tcPr>
            <w:tcW w:w="2400" w:type="dxa"/>
          </w:tcPr>
          <w:p>
            <w:r>
              <w:t xml:space="preserve">0002078032</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OFFICE OF THE UNDER-SECRETARY-GENERAL</w:t>
            </w:r>
          </w:p>
        </w:tc>
        <w:tc>
          <w:tcPr>
            <w:tcW w:w="2400" w:type="dxa"/>
          </w:tcPr>
          <w:p>
            <w:r>
              <w:t xml:space="preserve">TO ASSUME DUTIES IN DESA/OUSG</w:t>
            </w:r>
          </w:p>
        </w:tc>
        <w:tc>
          <w:tcPr>
            <w:tcW w:w="2400" w:type="dxa"/>
          </w:tcPr>
          <w:p>
            <w:r>
              <w:t xml:space="preserve"/>
            </w:r>
          </w:p>
        </w:tc>
        <w:tc>
          <w:tcPr>
            <w:tcW w:w="2400" w:type="dxa"/>
          </w:tcPr>
          <w:p>
            <w:r>
              <w:t xml:space="preserve">28 May 2025</w:t>
            </w:r>
          </w:p>
        </w:tc>
        <w:tc>
          <w:tcPr>
            <w:tcW w:w="2400" w:type="dxa"/>
          </w:tcPr>
          <w:p>
            <w:r>
              <w:t xml:space="preserve">31 May 2025</w:t>
            </w:r>
          </w:p>
        </w:tc>
        <w:tc>
          <w:tcPr>
            <w:tcW w:w="2400" w:type="dxa"/>
          </w:tcPr>
          <w:p>
            <w:r>
              <w:t xml:space="preserve"/>
            </w:r>
          </w:p>
        </w:tc>
      </w:tr>
      <w:tr>
        <w:tc>
          <w:tcPr>
            <w:tcW w:w="2400" w:type="dxa"/>
          </w:tcPr>
          <w:p>
            <w:r>
              <w:t xml:space="preserve">0002090793 - China</w:t>
            </w:r>
          </w:p>
        </w:tc>
        <w:tc>
          <w:tcPr>
            <w:tcW w:w="2400" w:type="dxa"/>
          </w:tcPr>
          <w:p>
            <w:r>
              <w:t xml:space="preserve">0002090793</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STATISTICS DIVISION</w:t>
            </w:r>
          </w:p>
        </w:tc>
        <w:tc>
          <w:tcPr>
            <w:tcW w:w="2400" w:type="dxa"/>
          </w:tcPr>
          <w:p>
            <w:r>
              <w:t xml:space="preserve">TO DISCUSS COOPERATION WITH AGENCIES OF UN GEONOW</w:t>
            </w:r>
          </w:p>
        </w:tc>
        <w:tc>
          <w:tcPr>
            <w:tcW w:w="2400" w:type="dxa"/>
          </w:tcPr>
          <w:p>
            <w:r>
              <w:t xml:space="preserve"/>
            </w:r>
          </w:p>
        </w:tc>
        <w:tc>
          <w:tcPr>
            <w:tcW w:w="2400" w:type="dxa"/>
          </w:tcPr>
          <w:p>
            <w:r>
              <w:t xml:space="preserve">10 May 2025</w:t>
            </w:r>
          </w:p>
        </w:tc>
        <w:tc>
          <w:tcPr>
            <w:tcW w:w="2400" w:type="dxa"/>
          </w:tcPr>
          <w:p>
            <w:r>
              <w:t xml:space="preserve">18 May 2025</w:t>
            </w:r>
          </w:p>
        </w:tc>
        <w:tc>
          <w:tcPr>
            <w:tcW w:w="2400" w:type="dxa"/>
          </w:tcPr>
          <w:p>
            <w:r>
              <w:t xml:space="preserve"/>
            </w:r>
          </w:p>
        </w:tc>
      </w:tr>
      <w:tr>
        <w:tc>
          <w:tcPr>
            <w:tcW w:w="2400" w:type="dxa"/>
          </w:tcPr>
          <w:p>
            <w:r>
              <w:t xml:space="preserve">0002097697 - China</w:t>
            </w:r>
          </w:p>
        </w:tc>
        <w:tc>
          <w:tcPr>
            <w:tcW w:w="2400" w:type="dxa"/>
          </w:tcPr>
          <w:p>
            <w:r>
              <w:t xml:space="preserve">0002097697</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STATISTICS DIVISION</w:t>
            </w:r>
          </w:p>
        </w:tc>
        <w:tc>
          <w:tcPr>
            <w:tcW w:w="2400" w:type="dxa"/>
          </w:tcPr>
          <w:p>
            <w:r>
              <w:t xml:space="preserve">MEETING</w:t>
            </w:r>
          </w:p>
        </w:tc>
        <w:tc>
          <w:tcPr>
            <w:tcW w:w="2400" w:type="dxa"/>
          </w:tcPr>
          <w:p>
            <w:r>
              <w:t xml:space="preserve"/>
            </w:r>
          </w:p>
        </w:tc>
        <w:tc>
          <w:tcPr>
            <w:tcW w:w="2400" w:type="dxa"/>
          </w:tcPr>
          <w:p>
            <w:r>
              <w:t xml:space="preserve">23 Jun 2025</w:t>
            </w:r>
          </w:p>
        </w:tc>
        <w:tc>
          <w:tcPr>
            <w:tcW w:w="2400" w:type="dxa"/>
          </w:tcPr>
          <w:p>
            <w:r>
              <w:t xml:space="preserve">26 Jun 2025</w:t>
            </w:r>
          </w:p>
        </w:tc>
        <w:tc>
          <w:tcPr>
            <w:tcW w:w="2400" w:type="dxa"/>
          </w:tcPr>
          <w:p>
            <w:r>
              <w:t xml:space="preserve"/>
            </w:r>
          </w:p>
        </w:tc>
      </w:tr>
      <w:tr>
        <w:tc>
          <w:tcPr>
            <w:tcW w:w="2400" w:type="dxa"/>
          </w:tcPr>
          <w:p>
            <w:r>
              <w:t xml:space="preserve">0002097763 - China</w:t>
            </w:r>
          </w:p>
        </w:tc>
        <w:tc>
          <w:tcPr>
            <w:tcW w:w="2400" w:type="dxa"/>
          </w:tcPr>
          <w:p>
            <w:r>
              <w:t xml:space="preserve">0002097763</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STATISTICS DIVISION</w:t>
            </w:r>
          </w:p>
        </w:tc>
        <w:tc>
          <w:tcPr>
            <w:tcW w:w="2400" w:type="dxa"/>
          </w:tcPr>
          <w:p>
            <w:r>
              <w:t xml:space="preserve">TO ATTEND GEOSPATIAL INTELLIGENCE TECHNOLOGY CONFERENCE</w:t>
            </w:r>
          </w:p>
        </w:tc>
        <w:tc>
          <w:tcPr>
            <w:tcW w:w="2400" w:type="dxa"/>
          </w:tcPr>
          <w:p>
            <w:r>
              <w:t xml:space="preserve"/>
            </w:r>
          </w:p>
        </w:tc>
        <w:tc>
          <w:tcPr>
            <w:tcW w:w="2400" w:type="dxa"/>
          </w:tcPr>
          <w:p>
            <w:r>
              <w:t xml:space="preserve">23 Jun 2025</w:t>
            </w:r>
          </w:p>
        </w:tc>
        <w:tc>
          <w:tcPr>
            <w:tcW w:w="2400" w:type="dxa"/>
          </w:tcPr>
          <w:p>
            <w:r>
              <w:t xml:space="preserve">26 Jun 2025</w:t>
            </w:r>
          </w:p>
        </w:tc>
        <w:tc>
          <w:tcPr>
            <w:tcW w:w="2400" w:type="dxa"/>
          </w:tcPr>
          <w:p>
            <w:r>
              <w:t xml:space="preserve"/>
            </w:r>
          </w:p>
        </w:tc>
      </w:tr>
      <w:tr>
        <w:tc>
          <w:tcPr>
            <w:tcW w:w="2400" w:type="dxa"/>
          </w:tcPr>
          <w:p>
            <w:r>
              <w:t xml:space="preserve">0002265306 - China</w:t>
            </w:r>
          </w:p>
        </w:tc>
        <w:tc>
          <w:tcPr>
            <w:tcW w:w="2400" w:type="dxa"/>
          </w:tcPr>
          <w:p>
            <w:r>
              <w:t xml:space="preserve">0002265306</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FINANCING FOR SUSTAINABLE DEVELOPMENT OFFICE</w:t>
            </w:r>
          </w:p>
        </w:tc>
        <w:tc>
          <w:tcPr>
            <w:tcW w:w="2400" w:type="dxa"/>
          </w:tcPr>
          <w:p>
            <w:r>
              <w:t xml:space="preserve">SPEAKER AT EVENTS IN HONG KONG, SINGAPORE AND ITALY</w:t>
            </w:r>
          </w:p>
        </w:tc>
        <w:tc>
          <w:tcPr>
            <w:tcW w:w="2400" w:type="dxa"/>
          </w:tcPr>
          <w:p>
            <w:r>
              <w:t xml:space="preserve"/>
            </w:r>
          </w:p>
        </w:tc>
        <w:tc>
          <w:tcPr>
            <w:tcW w:w="2400" w:type="dxa"/>
          </w:tcPr>
          <w:p>
            <w:r>
              <w:t xml:space="preserve">18 Apr 2026</w:t>
            </w:r>
          </w:p>
        </w:tc>
        <w:tc>
          <w:tcPr>
            <w:tcW w:w="2400" w:type="dxa"/>
          </w:tcPr>
          <w:p>
            <w:r>
              <w:t xml:space="preserve">29 Apr 2026</w:t>
            </w:r>
          </w:p>
        </w:tc>
        <w:tc>
          <w:tcPr>
            <w:tcW w:w="2400" w:type="dxa"/>
          </w:tcPr>
          <w:p>
            <w:r>
              <w:t xml:space="preserve">Country standardized: 'China (Pr Of)' -&gt; 'China'.</w:t>
            </w:r>
          </w:p>
        </w:tc>
      </w:tr>
      <w:tr>
        <w:tc>
          <w:tcPr>
            <w:tcW w:w="2400" w:type="dxa"/>
          </w:tcPr>
          <w:p>
            <w:r>
              <w:t xml:space="preserve">0002274753 - China</w:t>
            </w:r>
          </w:p>
        </w:tc>
        <w:tc>
          <w:tcPr>
            <w:tcW w:w="2400" w:type="dxa"/>
          </w:tcPr>
          <w:p>
            <w:r>
              <w:t xml:space="preserve">0002274753</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STATISTICS DIVISION</w:t>
            </w:r>
          </w:p>
        </w:tc>
        <w:tc>
          <w:tcPr>
            <w:tcW w:w="2400" w:type="dxa"/>
          </w:tcPr>
          <w:p>
            <w:r>
              <w:t xml:space="preserve">TO ATTEND THE UN OPEN SOURCE WEEK 2026</w:t>
            </w:r>
          </w:p>
        </w:tc>
        <w:tc>
          <w:tcPr>
            <w:tcW w:w="2400" w:type="dxa"/>
          </w:tcPr>
          <w:p>
            <w:r>
              <w:t xml:space="preserve"/>
            </w:r>
          </w:p>
        </w:tc>
        <w:tc>
          <w:tcPr>
            <w:tcW w:w="2400" w:type="dxa"/>
          </w:tcPr>
          <w:p>
            <w:r>
              <w:t xml:space="preserve">18 Jun 2026</w:t>
            </w:r>
          </w:p>
        </w:tc>
        <w:tc>
          <w:tcPr>
            <w:tcW w:w="2400" w:type="dxa"/>
          </w:tcPr>
          <w:p>
            <w:r>
              <w:t xml:space="preserve">28 Jun 2026</w:t>
            </w:r>
          </w:p>
        </w:tc>
        <w:tc>
          <w:tcPr>
            <w:tcW w:w="2400" w:type="dxa"/>
          </w:tcPr>
          <w:p>
            <w:r>
              <w:t xml:space="preserve">Country standardized: 'China (Pr Of)' -&gt; 'China'.</w:t>
            </w:r>
          </w:p>
        </w:tc>
      </w:tr>
      <w:tr>
        <w:tc>
          <w:tcPr>
            <w:tcW w:w="2400" w:type="dxa"/>
          </w:tcPr>
          <w:p>
            <w:r>
              <w:t xml:space="preserve">0002278848 - China</w:t>
            </w:r>
          </w:p>
        </w:tc>
        <w:tc>
          <w:tcPr>
            <w:tcW w:w="2400" w:type="dxa"/>
          </w:tcPr>
          <w:p>
            <w:r>
              <w:t xml:space="preserve">0002278848</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ORGANIZE WORKSHOP IN HANGZHOU FOR ASIAPACIFIC&amp;AFRICA</w:t>
            </w:r>
          </w:p>
        </w:tc>
        <w:tc>
          <w:tcPr>
            <w:tcW w:w="2400" w:type="dxa"/>
          </w:tcPr>
          <w:p>
            <w:r>
              <w:t xml:space="preserve"/>
            </w:r>
          </w:p>
        </w:tc>
        <w:tc>
          <w:tcPr>
            <w:tcW w:w="2400" w:type="dxa"/>
          </w:tcPr>
          <w:p>
            <w:r>
              <w:t xml:space="preserve">23 May 2026</w:t>
            </w:r>
          </w:p>
        </w:tc>
        <w:tc>
          <w:tcPr>
            <w:tcW w:w="2400" w:type="dxa"/>
          </w:tcPr>
          <w:p>
            <w:r>
              <w:t xml:space="preserve">30 May 2026</w:t>
            </w:r>
          </w:p>
        </w:tc>
        <w:tc>
          <w:tcPr>
            <w:tcW w:w="2400" w:type="dxa"/>
          </w:tcPr>
          <w:p>
            <w:r>
              <w:t xml:space="preserve">Country standardized: 'China (Pr Of)' -&gt; 'China'.</w:t>
            </w:r>
          </w:p>
        </w:tc>
      </w:tr>
      <w:tr>
        <w:tc>
          <w:tcPr>
            <w:tcW w:w="2400" w:type="dxa"/>
          </w:tcPr>
          <w:p>
            <w:r>
              <w:t xml:space="preserve">0002279184 - China</w:t>
            </w:r>
          </w:p>
        </w:tc>
        <w:tc>
          <w:tcPr>
            <w:tcW w:w="2400" w:type="dxa"/>
          </w:tcPr>
          <w:p>
            <w:r>
              <w:t xml:space="preserve">0002279184</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DIVISION FOR SUSTAINABLE DEVELOPMENT GOALS</w:t>
            </w:r>
          </w:p>
        </w:tc>
        <w:tc>
          <w:tcPr>
            <w:tcW w:w="2400" w:type="dxa"/>
          </w:tcPr>
          <w:p>
            <w:r>
              <w:t xml:space="preserve">PREPARE WORKSHOP</w:t>
            </w:r>
          </w:p>
        </w:tc>
        <w:tc>
          <w:tcPr>
            <w:tcW w:w="2400" w:type="dxa"/>
          </w:tcPr>
          <w:p>
            <w:r>
              <w:t xml:space="preserve"/>
            </w:r>
          </w:p>
        </w:tc>
        <w:tc>
          <w:tcPr>
            <w:tcW w:w="2400" w:type="dxa"/>
          </w:tcPr>
          <w:p>
            <w:r>
              <w:t xml:space="preserve">09 May 2026</w:t>
            </w:r>
          </w:p>
        </w:tc>
        <w:tc>
          <w:tcPr>
            <w:tcW w:w="2400" w:type="dxa"/>
          </w:tcPr>
          <w:p>
            <w:r>
              <w:t xml:space="preserve">30 May 2026</w:t>
            </w:r>
          </w:p>
        </w:tc>
        <w:tc>
          <w:tcPr>
            <w:tcW w:w="2400" w:type="dxa"/>
          </w:tcPr>
          <w:p>
            <w:r>
              <w:t xml:space="preserve">Country standardized: 'China (Pr Of)' -&gt; 'China'.</w:t>
            </w:r>
          </w:p>
        </w:tc>
      </w:tr>
      <w:tr>
        <w:tc>
          <w:tcPr>
            <w:tcW w:w="2400" w:type="dxa"/>
          </w:tcPr>
          <w:p>
            <w:r>
              <w:t xml:space="preserve">0002280061 - China</w:t>
            </w:r>
          </w:p>
        </w:tc>
        <w:tc>
          <w:tcPr>
            <w:tcW w:w="2400" w:type="dxa"/>
          </w:tcPr>
          <w:p>
            <w:r>
              <w:t xml:space="preserve">0002280061</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STATISTICS DIVISION</w:t>
            </w:r>
          </w:p>
        </w:tc>
        <w:tc>
          <w:tcPr>
            <w:tcW w:w="2400" w:type="dxa"/>
          </w:tcPr>
          <w:p>
            <w:r>
              <w:t xml:space="preserve">PARTICIPATE AT THE UN OPEN SOURCE WEEK, 2026</w:t>
            </w:r>
          </w:p>
        </w:tc>
        <w:tc>
          <w:tcPr>
            <w:tcW w:w="2400" w:type="dxa"/>
          </w:tcPr>
          <w:p>
            <w:r>
              <w:t xml:space="preserve"/>
            </w:r>
          </w:p>
        </w:tc>
        <w:tc>
          <w:tcPr>
            <w:tcW w:w="2400" w:type="dxa"/>
          </w:tcPr>
          <w:p>
            <w:r>
              <w:t xml:space="preserve">20 Jun 2026</w:t>
            </w:r>
          </w:p>
        </w:tc>
        <w:tc>
          <w:tcPr>
            <w:tcW w:w="2400" w:type="dxa"/>
          </w:tcPr>
          <w:p>
            <w:r>
              <w:t xml:space="preserve">27 Jun 2026</w:t>
            </w:r>
          </w:p>
        </w:tc>
        <w:tc>
          <w:tcPr>
            <w:tcW w:w="2400" w:type="dxa"/>
          </w:tcPr>
          <w:p>
            <w:r>
              <w:t xml:space="preserve">Country standardized: 'China (Pr Of)' -&gt; 'China'.</w:t>
            </w:r>
          </w:p>
        </w:tc>
      </w:tr>
      <w:tr>
        <w:tc>
          <w:tcPr>
            <w:tcW w:w="2400" w:type="dxa"/>
          </w:tcPr>
          <w:p>
            <w:r>
              <w:t xml:space="preserve">0002280756 - China</w:t>
            </w:r>
          </w:p>
        </w:tc>
        <w:tc>
          <w:tcPr>
            <w:tcW w:w="2400" w:type="dxa"/>
          </w:tcPr>
          <w:p>
            <w:r>
              <w:t xml:space="preserve">0002280756</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DIVISION FOR SUSTAINABLE DEVELOPMENT GOALS</w:t>
            </w:r>
          </w:p>
        </w:tc>
        <w:tc>
          <w:tcPr>
            <w:tcW w:w="2400" w:type="dxa"/>
          </w:tcPr>
          <w:p>
            <w:r>
              <w:t xml:space="preserve">ORGANIZE AN INTERNATIONAL WORKSHOP ON AI AND MSMES</w:t>
            </w:r>
          </w:p>
        </w:tc>
        <w:tc>
          <w:tcPr>
            <w:tcW w:w="2400" w:type="dxa"/>
          </w:tcPr>
          <w:p>
            <w:r>
              <w:t xml:space="preserve"/>
            </w:r>
          </w:p>
        </w:tc>
        <w:tc>
          <w:tcPr>
            <w:tcW w:w="2400" w:type="dxa"/>
          </w:tcPr>
          <w:p>
            <w:r>
              <w:t xml:space="preserve">22 May 2026</w:t>
            </w:r>
          </w:p>
        </w:tc>
        <w:tc>
          <w:tcPr>
            <w:tcW w:w="2400" w:type="dxa"/>
          </w:tcPr>
          <w:p>
            <w:r>
              <w:t xml:space="preserve">30 May 2026</w:t>
            </w:r>
          </w:p>
        </w:tc>
        <w:tc>
          <w:tcPr>
            <w:tcW w:w="2400" w:type="dxa"/>
          </w:tcPr>
          <w:p>
            <w:r>
              <w:t xml:space="preserve">Country standardized: 'China (Pr Of)' -&gt; 'China'.</w:t>
            </w:r>
          </w:p>
        </w:tc>
      </w:tr>
      <w:tr>
        <w:tc>
          <w:tcPr>
            <w:tcW w:w="2400" w:type="dxa"/>
          </w:tcPr>
          <w:p>
            <w:r>
              <w:t xml:space="preserve">0002283182 - China</w:t>
            </w:r>
          </w:p>
        </w:tc>
        <w:tc>
          <w:tcPr>
            <w:tcW w:w="2400" w:type="dxa"/>
          </w:tcPr>
          <w:p>
            <w:r>
              <w:t xml:space="preserve">0002283182</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DIVISION FOR SUSTAINABLE DEVELOPMENT GOALS</w:t>
            </w:r>
          </w:p>
        </w:tc>
        <w:tc>
          <w:tcPr>
            <w:tcW w:w="2400" w:type="dxa"/>
          </w:tcPr>
          <w:p>
            <w:r>
              <w:t xml:space="preserve">ATTEND UNOC4 SEMINAR ON SDG DELIVERY AND OCEAN FINANCING</w:t>
            </w:r>
          </w:p>
        </w:tc>
        <w:tc>
          <w:tcPr>
            <w:tcW w:w="2400" w:type="dxa"/>
          </w:tcPr>
          <w:p>
            <w:r>
              <w:t xml:space="preserve"/>
            </w:r>
          </w:p>
        </w:tc>
        <w:tc>
          <w:tcPr>
            <w:tcW w:w="2400" w:type="dxa"/>
          </w:tcPr>
          <w:p>
            <w:r>
              <w:t xml:space="preserve">04 May 2026</w:t>
            </w:r>
          </w:p>
        </w:tc>
        <w:tc>
          <w:tcPr>
            <w:tcW w:w="2400" w:type="dxa"/>
          </w:tcPr>
          <w:p>
            <w:r>
              <w:t xml:space="preserve">13 May 2026</w:t>
            </w:r>
          </w:p>
        </w:tc>
        <w:tc>
          <w:tcPr>
            <w:tcW w:w="2400" w:type="dxa"/>
          </w:tcPr>
          <w:p>
            <w:r>
              <w:t xml:space="preserve">Country standardized: 'China (Pr Of)' -&gt; 'China'.</w:t>
            </w:r>
          </w:p>
        </w:tc>
      </w:tr>
      <w:tr>
        <w:tc>
          <w:tcPr>
            <w:tcW w:w="2400" w:type="dxa"/>
          </w:tcPr>
          <w:p>
            <w:r>
              <w:t xml:space="preserve">0002292983 - China</w:t>
            </w:r>
          </w:p>
        </w:tc>
        <w:tc>
          <w:tcPr>
            <w:tcW w:w="2400" w:type="dxa"/>
          </w:tcPr>
          <w:p>
            <w:r>
              <w:t xml:space="preserve">0002292983</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FINANCING FOR SUSTAINABLE DEVELOPMENT OFFICE</w:t>
            </w:r>
          </w:p>
        </w:tc>
        <w:tc>
          <w:tcPr>
            <w:tcW w:w="2400" w:type="dxa"/>
          </w:tcPr>
          <w:p>
            <w:r>
              <w:t xml:space="preserve">DELIVERY OF CAPACITY BUILDING TRAINING IN CARBON TAXATION</w:t>
            </w:r>
          </w:p>
        </w:tc>
        <w:tc>
          <w:tcPr>
            <w:tcW w:w="2400" w:type="dxa"/>
          </w:tcPr>
          <w:p>
            <w:r>
              <w:t xml:space="preserve"/>
            </w:r>
          </w:p>
        </w:tc>
        <w:tc>
          <w:tcPr>
            <w:tcW w:w="2400" w:type="dxa"/>
          </w:tcPr>
          <w:p>
            <w:r>
              <w:t xml:space="preserve">27 Jun 2026</w:t>
            </w:r>
          </w:p>
        </w:tc>
        <w:tc>
          <w:tcPr>
            <w:tcW w:w="2400" w:type="dxa"/>
          </w:tcPr>
          <w:p>
            <w:r>
              <w:t xml:space="preserve">04 Jul 2026</w:t>
            </w:r>
          </w:p>
        </w:tc>
        <w:tc>
          <w:tcPr>
            <w:tcW w:w="2400" w:type="dxa"/>
          </w:tcPr>
          <w:p>
            <w:r>
              <w:t xml:space="preserve">Country standardized: 'China (Pr Of)' -&gt; 'China'.</w:t>
            </w:r>
          </w:p>
        </w:tc>
      </w:tr>
      <w:tr>
        <w:tc>
          <w:tcPr>
            <w:tcW w:w="2400" w:type="dxa"/>
          </w:tcPr>
          <w:p>
            <w:r>
              <w:t xml:space="preserve">0002297593 - China</w:t>
            </w:r>
          </w:p>
        </w:tc>
        <w:tc>
          <w:tcPr>
            <w:tcW w:w="2400" w:type="dxa"/>
          </w:tcPr>
          <w:p>
            <w:r>
              <w:t xml:space="preserve">0002297593</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DIVISION FOR SUSTAINABLE DEVELOPMENT GOALS</w:t>
            </w:r>
          </w:p>
        </w:tc>
        <w:tc>
          <w:tcPr>
            <w:tcW w:w="2400" w:type="dxa"/>
          </w:tcPr>
          <w:p>
            <w:r>
              <w:t xml:space="preserve">21ST INTERNATIONAL SYMPOSIUM ON JUNCAO TECHNOLOGY</w:t>
            </w:r>
          </w:p>
        </w:tc>
        <w:tc>
          <w:tcPr>
            <w:tcW w:w="2400" w:type="dxa"/>
          </w:tcPr>
          <w:p>
            <w:r>
              <w:t xml:space="preserve"/>
            </w:r>
          </w:p>
        </w:tc>
        <w:tc>
          <w:tcPr>
            <w:tcW w:w="2400" w:type="dxa"/>
          </w:tcPr>
          <w:p>
            <w:r>
              <w:t xml:space="preserve">15 Jun 2026</w:t>
            </w:r>
          </w:p>
        </w:tc>
        <w:tc>
          <w:tcPr>
            <w:tcW w:w="2400" w:type="dxa"/>
          </w:tcPr>
          <w:p>
            <w:r>
              <w:t xml:space="preserve">23 Jun 2026</w:t>
            </w:r>
          </w:p>
        </w:tc>
        <w:tc>
          <w:tcPr>
            <w:tcW w:w="2400" w:type="dxa"/>
          </w:tcPr>
          <w:p>
            <w:r>
              <w:t xml:space="preserve">Country standardized: 'China (Pr Of)' -&gt; 'China'.</w:t>
            </w:r>
          </w:p>
        </w:tc>
      </w:tr>
      <w:tr>
        <w:tc>
          <w:tcPr>
            <w:tcW w:w="2400" w:type="dxa"/>
          </w:tcPr>
          <w:p>
            <w:r>
              <w:t xml:space="preserve">0002303320 - China</w:t>
            </w:r>
          </w:p>
        </w:tc>
        <w:tc>
          <w:tcPr>
            <w:tcW w:w="2400" w:type="dxa"/>
          </w:tcPr>
          <w:p>
            <w:r>
              <w:t xml:space="preserve">0002303320</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STATISTICS DIVISION</w:t>
            </w:r>
          </w:p>
        </w:tc>
        <w:tc>
          <w:tcPr>
            <w:tcW w:w="2400" w:type="dxa"/>
          </w:tcPr>
          <w:p>
            <w:r>
              <w:t xml:space="preserve">OFFICIAL VISIT TO UN RCO AND MNR CHINA</w:t>
            </w:r>
          </w:p>
        </w:tc>
        <w:tc>
          <w:tcPr>
            <w:tcW w:w="2400" w:type="dxa"/>
          </w:tcPr>
          <w:p>
            <w:r>
              <w:t xml:space="preserve"/>
            </w:r>
          </w:p>
        </w:tc>
        <w:tc>
          <w:tcPr>
            <w:tcW w:w="2400" w:type="dxa"/>
          </w:tcPr>
          <w:p>
            <w:r>
              <w:t xml:space="preserve">07 Jun 2026</w:t>
            </w:r>
          </w:p>
        </w:tc>
        <w:tc>
          <w:tcPr>
            <w:tcW w:w="2400" w:type="dxa"/>
          </w:tcPr>
          <w:p>
            <w:r>
              <w:t xml:space="preserve">10 Jun 2026</w:t>
            </w:r>
          </w:p>
        </w:tc>
        <w:tc>
          <w:tcPr>
            <w:tcW w:w="2400" w:type="dxa"/>
          </w:tcPr>
          <w:p>
            <w:r>
              <w:t xml:space="preserve">Country standardized: 'China (Pr Of)' -&gt; 'China'.</w:t>
            </w:r>
          </w:p>
        </w:tc>
      </w:tr>
      <w:tr>
        <w:tc>
          <w:tcPr>
            <w:tcW w:w="2400" w:type="dxa"/>
          </w:tcPr>
          <w:p>
            <w:r>
              <w:t xml:space="preserve">0002303561 - China</w:t>
            </w:r>
          </w:p>
        </w:tc>
        <w:tc>
          <w:tcPr>
            <w:tcW w:w="2400" w:type="dxa"/>
          </w:tcPr>
          <w:p>
            <w:r>
              <w:t xml:space="preserve">0002303561</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STATISTICS DIVISION</w:t>
            </w:r>
          </w:p>
        </w:tc>
        <w:tc>
          <w:tcPr>
            <w:tcW w:w="2400" w:type="dxa"/>
          </w:tcPr>
          <w:p>
            <w:r>
              <w:t xml:space="preserve">OFFICIAL VISIT TO RCO AND MNR</w:t>
            </w:r>
          </w:p>
        </w:tc>
        <w:tc>
          <w:tcPr>
            <w:tcW w:w="2400" w:type="dxa"/>
          </w:tcPr>
          <w:p>
            <w:r>
              <w:t xml:space="preserve"/>
            </w:r>
          </w:p>
        </w:tc>
        <w:tc>
          <w:tcPr>
            <w:tcW w:w="2400" w:type="dxa"/>
          </w:tcPr>
          <w:p>
            <w:r>
              <w:t xml:space="preserve">07 Jun 2026</w:t>
            </w:r>
          </w:p>
        </w:tc>
        <w:tc>
          <w:tcPr>
            <w:tcW w:w="2400" w:type="dxa"/>
          </w:tcPr>
          <w:p>
            <w:r>
              <w:t xml:space="preserve">10 Jun 2026</w:t>
            </w:r>
          </w:p>
        </w:tc>
        <w:tc>
          <w:tcPr>
            <w:tcW w:w="2400" w:type="dxa"/>
          </w:tcPr>
          <w:p>
            <w:r>
              <w:t xml:space="preserve">Country standardized: 'China (Pr Of)' -&gt; 'China'.</w:t>
            </w:r>
          </w:p>
        </w:tc>
      </w:tr>
      <w:tr>
        <w:tc>
          <w:tcPr>
            <w:tcW w:w="2400" w:type="dxa"/>
          </w:tcPr>
          <w:p>
            <w:r>
              <w:t xml:space="preserve">0002312612 - China</w:t>
            </w:r>
          </w:p>
        </w:tc>
        <w:tc>
          <w:tcPr>
            <w:tcW w:w="2400" w:type="dxa"/>
          </w:tcPr>
          <w:p>
            <w:r>
              <w:t xml:space="preserve">0002312612</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STATISTICS DIVISION</w:t>
            </w:r>
          </w:p>
        </w:tc>
        <w:tc>
          <w:tcPr>
            <w:tcW w:w="2400" w:type="dxa"/>
          </w:tcPr>
          <w:p>
            <w:r>
              <w:t xml:space="preserve">UNCT MEETING AND COOPERATION EXCHANGE MEETING OF THE BRICS</w:t>
            </w:r>
          </w:p>
        </w:tc>
        <w:tc>
          <w:tcPr>
            <w:tcW w:w="2400" w:type="dxa"/>
          </w:tcPr>
          <w:p>
            <w:r>
              <w:t xml:space="preserve"/>
            </w:r>
          </w:p>
        </w:tc>
        <w:tc>
          <w:tcPr>
            <w:tcW w:w="2400" w:type="dxa"/>
          </w:tcPr>
          <w:p>
            <w:r>
              <w:t xml:space="preserve">22 Jun 2026</w:t>
            </w:r>
          </w:p>
        </w:tc>
        <w:tc>
          <w:tcPr>
            <w:tcW w:w="2400" w:type="dxa"/>
          </w:tcPr>
          <w:p>
            <w:r>
              <w:t xml:space="preserve">27 Jun 2026</w:t>
            </w:r>
          </w:p>
        </w:tc>
        <w:tc>
          <w:tcPr>
            <w:tcW w:w="2400" w:type="dxa"/>
          </w:tcPr>
          <w:p>
            <w:r>
              <w:t xml:space="preserve">Country standardized: 'China (Pr Of)' -&gt; 'China'.</w:t>
            </w:r>
          </w:p>
        </w:tc>
      </w:tr>
      <w:tr>
        <w:tc>
          <w:tcPr>
            <w:tcW w:w="2400" w:type="dxa"/>
          </w:tcPr>
          <w:p>
            <w:r>
              <w:t xml:space="preserve">S9AC0003_DSDG - China</w:t>
            </w:r>
          </w:p>
        </w:tc>
        <w:tc>
          <w:tcPr>
            <w:tcW w:w="2400" w:type="dxa"/>
          </w:tcPr>
          <w:p>
            <w:r>
              <w:t xml:space="preserve">S9AC0003_DSDG</w:t>
            </w:r>
          </w:p>
        </w:tc>
        <w:tc>
          <w:tcPr>
            <w:tcW w:w="2400" w:type="dxa"/>
          </w:tcPr>
          <w:p>
            <w:r>
              <w:t xml:space="preserve">Forecast</w:t>
            </w:r>
          </w:p>
        </w:tc>
        <w:tc>
          <w:tcPr>
            <w:tcW w:w="2400" w:type="dxa"/>
          </w:tcPr>
          <w:p>
            <w:r>
              <w:t xml:space="preserve">China</w:t>
            </w:r>
          </w:p>
        </w:tc>
        <w:tc>
          <w:tcPr>
            <w:tcW w:w="2400" w:type="dxa"/>
          </w:tcPr>
          <w:p>
            <w:r>
              <w:t xml:space="preserve">Hainan</w:t>
            </w:r>
          </w:p>
        </w:tc>
        <w:tc>
          <w:tcPr>
            <w:tcW w:w="2400" w:type="dxa"/>
          </w:tcPr>
          <w:p>
            <w:r>
              <w:t xml:space="preserve">DSDG</w:t>
            </w:r>
          </w:p>
        </w:tc>
        <w:tc>
          <w:tcPr>
            <w:tcW w:w="2400" w:type="dxa"/>
          </w:tcPr>
          <w:p>
            <w:r>
              <w:t xml:space="preserve">3rd Global Capacity Building Workshop for SIDS and Other Developing Countries (2026): Strengthening National Capacities for ABAS and SDGs through AI-powered Big Earth Data</w:t>
            </w:r>
          </w:p>
        </w:tc>
        <w:tc>
          <w:tcPr>
            <w:tcW w:w="2400" w:type="dxa"/>
          </w:tcPr>
          <w:p>
            <w:r>
              <w:t xml:space="preserve">International Workshop</w:t>
            </w:r>
          </w:p>
        </w:tc>
        <w:tc>
          <w:tcPr>
            <w:tcW w:w="2400" w:type="dxa"/>
          </w:tcPr>
          <w:p>
            <w:r>
              <w:t xml:space="preserve">07 Dec 2026</w:t>
            </w:r>
          </w:p>
        </w:tc>
        <w:tc>
          <w:tcPr>
            <w:tcW w:w="2400" w:type="dxa"/>
          </w:tcPr>
          <w:p>
            <w:r>
              <w:t xml:space="preserve">11 Dec 2026</w:t>
            </w:r>
          </w:p>
        </w:tc>
        <w:tc>
          <w:tcPr>
            <w:tcW w:w="2400" w:type="dxa"/>
          </w:tcPr>
          <w:p>
            <w:r>
              <w:t xml:space="preserve"/>
            </w:r>
          </w:p>
        </w:tc>
      </w:tr>
      <w:tr>
        <w:tc>
          <w:tcPr>
            <w:tcW w:w="2400" w:type="dxa"/>
          </w:tcPr>
          <w:p>
            <w:r>
              <w:t xml:space="preserve">S9AC0003_DSDG - China</w:t>
            </w:r>
          </w:p>
        </w:tc>
        <w:tc>
          <w:tcPr>
            <w:tcW w:w="2400" w:type="dxa"/>
          </w:tcPr>
          <w:p>
            <w:r>
              <w:t xml:space="preserve">S9AC0003_DSDG</w:t>
            </w:r>
          </w:p>
        </w:tc>
        <w:tc>
          <w:tcPr>
            <w:tcW w:w="2400" w:type="dxa"/>
          </w:tcPr>
          <w:p>
            <w:r>
              <w:t xml:space="preserve">Forecast</w:t>
            </w:r>
          </w:p>
        </w:tc>
        <w:tc>
          <w:tcPr>
            <w:tcW w:w="2400" w:type="dxa"/>
          </w:tcPr>
          <w:p>
            <w:r>
              <w:t xml:space="preserve">China</w:t>
            </w:r>
          </w:p>
        </w:tc>
        <w:tc>
          <w:tcPr>
            <w:tcW w:w="2400" w:type="dxa"/>
          </w:tcPr>
          <w:p>
            <w:r>
              <w:t xml:space="preserve">Sanya, Hainan Province</w:t>
            </w:r>
          </w:p>
        </w:tc>
        <w:tc>
          <w:tcPr>
            <w:tcW w:w="2400" w:type="dxa"/>
          </w:tcPr>
          <w:p>
            <w:r>
              <w:t xml:space="preserve">DSDG</w:t>
            </w:r>
          </w:p>
        </w:tc>
        <w:tc>
          <w:tcPr>
            <w:tcW w:w="2400" w:type="dxa"/>
          </w:tcPr>
          <w:p>
            <w:r>
              <w:t xml:space="preserve">3rd Global Capacity Building Workshop for SIDS - 2026: Strenghtening National Capacities to Implement the ABAS and the SDGs through AI-powered Big Earth Data</w:t>
            </w:r>
          </w:p>
        </w:tc>
        <w:tc>
          <w:tcPr>
            <w:tcW w:w="2400" w:type="dxa"/>
          </w:tcPr>
          <w:p>
            <w:r>
              <w:t xml:space="preserve">International Workshop</w:t>
            </w:r>
          </w:p>
        </w:tc>
        <w:tc>
          <w:tcPr>
            <w:tcW w:w="2400" w:type="dxa"/>
          </w:tcPr>
          <w:p>
            <w:r>
              <w:t xml:space="preserve">07 Dec 2026</w:t>
            </w:r>
          </w:p>
        </w:tc>
        <w:tc>
          <w:tcPr>
            <w:tcW w:w="2400" w:type="dxa"/>
          </w:tcPr>
          <w:p>
            <w:r>
              <w:t xml:space="preserve">11 Dec 2026</w:t>
            </w:r>
          </w:p>
        </w:tc>
        <w:tc>
          <w:tcPr>
            <w:tcW w:w="2400" w:type="dxa"/>
          </w:tcPr>
          <w:p>
            <w:r>
              <w:t xml:space="preserve"/>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capacity of national policy analysts in the social and economic sectors of developing countries in the production and use of National Transfer Accounts</w:t>
            </w:r>
          </w:p>
        </w:tc>
        <w:tc>
          <w:tcPr>
            <w:tcW w:w="2400" w:type="dxa"/>
          </w:tcPr>
          <w:p>
            <w:r>
              <w:t xml:space="preserve">2013</w:t>
            </w:r>
          </w:p>
        </w:tc>
        <w:tc>
          <w:tcPr>
            <w:tcW w:w="2400" w:type="dxa"/>
          </w:tcPr>
          <w:p>
            <w:r>
              <w:t xml:space="preserve">PD</w:t>
            </w:r>
          </w:p>
        </w:tc>
        <w:tc>
          <w:tcPr>
            <w:tcW w:w="2400" w:type="dxa"/>
          </w:tcPr>
          <w:p>
            <w:r>
              <w:t xml:space="preserve">Argentina, China, Egypt, El Salvador, Jordan, Korea, State of Palestine, Thailand, Türkiye</w:t>
            </w:r>
          </w:p>
        </w:tc>
        <w:tc>
          <w:tcPr>
            <w:tcW w:w="2400" w:type="dxa"/>
          </w:tcPr>
          <w:p>
            <w:r>
              <w:t xml:space="preserve">- Stimulate beneficiary countries to become active members of the NTA international network. / - Organize follow-up activities on applying NTA to analyzing currently relevant policy issues. / - Produce country briefs based on current empirical work. / - Raise extra funding to support empirical work and avoid the risk that national reports represent a one-off activity. / - Make training workshops an essential, though separate, part of international conferences organized by the NTA Working Group. / - Tailor workshops on NTA basics to separately address demographic, macroeconomic, microeconomic, and national accounts issues; offer some training in e-learning and online formats. / - Organize training on how to use results for policy recommendations, specifically through policy research workshops. / - Train staff to write short and clear reports aimed at fostering knowledge about the life-cycle economy and the economic and financial consequences of ageing. / - Translate the NTA Manual into other languages such as Spanish, Arabic, and Chinese. / - Integrate NTA more closely with SNA and increase its visibility in the workplans of international organizations; assess possible collaboration with organizations such as OECD and Eurostat. / - Consider estimating separate sectorial NTAs to account for heterogeneity in economic sectors within developing countries. / - Supplement cohort analysis with gender analysis by implementing National Time Transfer Accounts (NTTA) more widely.</w:t>
            </w:r>
          </w:p>
        </w:tc>
        <w:tc>
          <w:tcPr>
            <w:tcW w:w="2400" w:type="dxa"/>
          </w:tcPr>
          <w:p>
            <w:r>
              <w:t xml:space="preserve">- Demographic changes affect all countries, but awareness and institutional capacity to address them vary, especially in developing countries. / - NTA provides a powerful analytical tool for understanding the age and generational dimension of the economy, but its implementation requires significant investment in human capital and institutional capacity. / - Effectiveness and sustainability of NTA depend on the ability to estimate NTAs, interpret data for policy analysis, and communicate implications to policymakers and the public. / - Most participating countries have adequate statistical data for NTA, but challenges remain in mastering new concepts and improving data quality. / - Future training should focus on developing the capacity to interpret NTA data and derive policy recommendations, which is essential for raising awareness among policymakers. / - Clear communication of NTA results to policymakers is crucial, given the technical complexity of the issues. / - The international NTA network enhances project resilience and sustainability by supporting capacity development and facilitating expert identification.</w:t>
            </w:r>
          </w:p>
        </w:tc>
        <w:tc>
          <w:tcPr>
            <w:tcW w:w="2400" w:type="dxa"/>
          </w:tcPr>
          <w:p>
            <w:r>
              <w:t xml:space="preserve">https://unitednations.sharepoint.com/sites/DESA-CDPMO/Shared Documents/General/3. Finance Management/5 - DEVELOPMENT ACCOUNT/DA - DESA/03 PROJECTS - CLOSED/PD/ROA-167-lNational Transfer Accounts/Progress Reports/EVALUATION REPORT_ns final_24 Jul 2013.pdf</w:t>
            </w:r>
          </w:p>
        </w:tc>
        <w:tc>
          <w:tcPr>
            <w:tcW w:w="2400" w:type="dxa"/>
          </w:tcPr>
          <w:p>
            <w:r>
              <w:t xml:space="preserve">Country standardized: 'Palestine' -&gt; 'State of Palestine'. / Country standardized: 'Republic of Korea' -&gt; 'Korea'. / Country standardized: 'Turkey' -&gt; 'Türkiye'.</w:t>
            </w:r>
          </w:p>
        </w:tc>
        <w:tc>
          <w:tcPr>
            <w:tcW w:w="2400" w:type="dxa"/>
          </w:tcPr>
          <w:p>
            <w:r>
              <w:t xml:space="preserve">evaluations.xlsx rows 100 (archived) and 46 (retained): Review conflicts: RecommendationsList differs between document copies; LessonsLearnedList differs between document copies. Country lists were not merged.</w:t>
            </w:r>
          </w:p>
        </w:tc>
      </w:tr>
      <w:tr>
        <w:tc>
          <w:tcPr>
            <w:tcW w:w="2400" w:type="dxa"/>
          </w:tcPr>
          <w:p>
            <w:r>
              <w:t xml:space="preserve">Final Evaluation: United Nations Project Office on Governance (UNPOG)</w:t>
            </w:r>
          </w:p>
        </w:tc>
        <w:tc>
          <w:tcPr>
            <w:tcW w:w="2400" w:type="dxa"/>
          </w:tcPr>
          <w:p>
            <w:r>
              <w:t xml:space="preserve">2015</w:t>
            </w:r>
          </w:p>
        </w:tc>
        <w:tc>
          <w:tcPr>
            <w:tcW w:w="2400" w:type="dxa"/>
          </w:tcPr>
          <w:p>
            <w:r>
              <w:t xml:space="preserve">DPADM</w:t>
            </w:r>
          </w:p>
        </w:tc>
        <w:tc>
          <w:tcPr>
            <w:tcW w:w="2400" w:type="dxa"/>
          </w:tcPr>
          <w:p>
            <w:r>
              <w:t xml:space="preserve">Bhutan, China, Democratic Socialist Republic of Sri Lanka, Kazakhstan, Korea, Malaysia, Oman, Philippines, Seychelles</w:t>
            </w:r>
          </w:p>
        </w:tc>
        <w:tc>
          <w:tcPr>
            <w:tcW w:w="2400" w:type="dxa"/>
          </w:tcPr>
          <w:p>
            <w:r>
              <w:t xml:space="preserve">- Conduct better, comprehensive needs assessments in e-governance and ICT for target groups of countries and ensure greater transparency on how these assessments inform the joint DPADM/UNPOG work planning process. / - Design a process to assist countries most in need of e-government development, including comprehensive needs assessment, implementation strategy through training, preparation of technical assistance applications, referral to development banks or relevant agencies, and monitoring and evaluation of outcomes. / - Broaden UNPOG's internal expertise to align with interests of regional development banks and other UN organizations, formalize partnerships with clear agreements specifying scope, duration, and responsibilities. / - Continue efforts to institutionalize networks, beginning by identifying network affiliation in the main database. / - Review the design and publicizing of study tours to set realistic objectives, ensure they meet participant needs, and emphasize the need for sustained follow-up. / - Document and make more transparent the joint DPADM/UNPOG work planning process, applying project management techniques internally for stronger management reporting. / - Continue effective guidance and substantive advice from DPADM, coupled with UNPOG staff's collaborative spirit and synergy.</w:t>
            </w:r>
          </w:p>
        </w:tc>
        <w:tc>
          <w:tcPr>
            <w:tcW w:w="2400" w:type="dxa"/>
          </w:tcPr>
          <w:p>
            <w:r>
              <w:t xml:space="preserve">- Early diversification of funding sources would have provided greater resources for activities and more options in case of non-renewal by the key donor. / - Maintaining high effectiveness in conferences requires focusing on well-defined topics, selecting diverse and effective speakers, keeping panels small, presenting both successes and failures, and allowing sufficient time for interactive discussion. / - Collaborative leadership is essential in projects with diverse staff categories; timely intervention by senior management to address problems and take corrective action is effective. / - Regular convening of Steering Committee Meetings is crucial for forward planning, resolving divergent visions, and addressing structural issues that could disrupt project functioning.</w:t>
            </w:r>
          </w:p>
        </w:tc>
        <w:tc>
          <w:tcPr>
            <w:tcW w:w="2400" w:type="dxa"/>
          </w:tcPr>
          <w:p>
            <w:r>
              <w:t xml:space="preserve">https://unitednations.sharepoint.com/sites/DESA-CDPMO/Shared Documents/General/3. Finance Management/1 - TC PROJECTS/Active Projects/2 DPIDG (DPADM)/S1-73 - UNPOG Phase II - 2016 to 2030/Evaluation/Evaluation 2015/UNPOG - Final Evaluation - 4 May 2015.docx</w:t>
            </w:r>
          </w:p>
        </w:tc>
        <w:tc>
          <w:tcPr>
            <w:tcW w:w="2400" w:type="dxa"/>
          </w:tcPr>
          <w:p>
            <w:r>
              <w:t xml:space="preserve">Country standardized: 'Republic of Korea' -&gt; 'Korea'. / Country standardized: 'Sri Lanka' -&gt; 'Democratic Socialist Republic of Sri Lanka'.</w:t>
            </w:r>
          </w:p>
        </w:tc>
        <w:tc>
          <w:tcPr>
            <w:tcW w:w="2400" w:type="dxa"/>
          </w:tcPr>
          <w:p>
            <w:r>
              <w:t xml:space="preserve"/>
            </w:r>
          </w:p>
        </w:tc>
      </w:tr>
      <w:tr>
        <w:tc>
          <w:tcPr>
            <w:tcW w:w="2400" w:type="dxa"/>
          </w:tcPr>
          <w:p>
            <w:r>
              <w:t xml:space="preserve">Addressing COVID-19 and Sustainable Investments along the Belt and Road by Strengthening Partner Countries’ Capacities and Establishing a Network of Sustainable Investment Promotion (SIP) Facilities with Serbia as an Early Pilot</w:t>
            </w:r>
          </w:p>
        </w:tc>
        <w:tc>
          <w:tcPr>
            <w:tcW w:w="2400" w:type="dxa"/>
          </w:tcPr>
          <w:p>
            <w:r>
              <w:t xml:space="preserve">2023</w:t>
            </w:r>
          </w:p>
        </w:tc>
        <w:tc>
          <w:tcPr>
            <w:tcW w:w="2400" w:type="dxa"/>
          </w:tcPr>
          <w:p>
            <w:r>
              <w:t xml:space="preserve">DSDG</w:t>
            </w:r>
          </w:p>
        </w:tc>
        <w:tc>
          <w:tcPr>
            <w:tcW w:w="2400" w:type="dxa"/>
          </w:tcPr>
          <w:p>
            <w:r>
              <w:t xml:space="preserve">Albania, Bosnia and Herzegovina, Brazil, China, Indonesia, North Macedonia, Serbia, Singapore, United Arab Emirates</w:t>
            </w:r>
          </w:p>
        </w:tc>
        <w:tc>
          <w:tcPr>
            <w:tcW w:w="2400" w:type="dxa"/>
          </w:tcPr>
          <w:p>
            <w:r>
              <w:t xml:space="preserve">- Continuously and systematically involve the project in dialogue with partners, emphasizing inclusive and participatory planning and implementation to enhance national ownership and catalyze results. / - Broaden the partnership base and open new programmatic lines, including further development and promotion of the SDG Investor Map, operationalization of the One-Stop Shop, exploring SDG and ESG complementarity, scaling up green investments, cooperating with international financial institutions, supporting sustainability bonds and sustainable financing, and developing methodologies for planning and monitoring sustainable investments. / - Develop an integrated and comprehensive resource and partnership mobilization strategy, including engagement with new donors, private sector, and international financial institutions, and explore innovative financial models and UNDP core funds. / - Focus on practical results of supported innovations, feed into UNDP knowledge management systems, track and scale successful innovations, and monitor the application and impact of innovative tools in FDI attraction and ESG standards implementation. / - Embrace agile and adaptable approaches in the new programmatic cycle, aiming high and considering strategic choices for investment and prioritization. / - Further strengthen the two-pronged approach of simultaneous support to national and local institutions, ensuring coherence and up-scaling to avoid isolated achievements and support long-term sustainability.</w:t>
            </w:r>
          </w:p>
        </w:tc>
        <w:tc>
          <w:tcPr>
            <w:tcW w:w="2400" w:type="dxa"/>
          </w:tcPr>
          <w:p>
            <w:r>
              <w:t xml:space="preserve">- Strong and inclusive partnerships are foundational for ownership and facilitate the catalytic potential of outputs. / - A demand-driven approach and flexibility improve relevance, but responses must be embedded in a clear programmatic framework. / - Knowledge codification and systematic learning feedback improve programming and implementation; continuous sharing and open reflection are key. / - Capacity building should be seen as a long-term, context-specific effort embedded in broader change processes, focusing on changing values and mindsets as well as skills and knowledge to ensure sustainability.</w:t>
            </w:r>
          </w:p>
        </w:tc>
        <w:tc>
          <w:tcPr>
            <w:tcW w:w="2400" w:type="dxa"/>
          </w:tcPr>
          <w:p>
            <w:r>
              <w:t xml:space="preserve">https://unitednations.sharepoint.com/sites/DESA-CDPMO/Shared Documents/General/6. Peace and Development TF/8. Funded projects/Evaluations_Fin. Rep/2023_PDF-SDG-2020-02_Evaluation SIP Final Report- clean.docx</w:t>
            </w:r>
          </w:p>
        </w:tc>
        <w:tc>
          <w:tcPr>
            <w:tcW w:w="2400" w:type="dxa"/>
          </w:tcPr>
          <w:p>
            <w:r>
              <w:t xml:space="preserve"/>
            </w:r>
          </w:p>
        </w:tc>
        <w:tc>
          <w:tcPr>
            <w:tcW w:w="2400" w:type="dxa"/>
          </w:tcPr>
          <w:p>
            <w:r>
              <w:t xml:space="preserve">evaluations.xlsx rows 86 (archived) and 75 (retained): Review conflicts: RecommendationsList differs between document copies; LessonsLearnedList differs between document copies. Country lists were not merged.</w:t>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Mobilizing Science, Technology and Innovation in developing countries for the SDGs</w:t>
            </w:r>
          </w:p>
        </w:tc>
        <w:tc>
          <w:tcPr>
            <w:tcW w:w="2400" w:type="dxa"/>
          </w:tcPr>
          <w:p>
            <w:r>
              <w:t xml:space="preserve">2022</w:t>
            </w:r>
          </w:p>
        </w:tc>
        <w:tc>
          <w:tcPr>
            <w:tcW w:w="2400" w:type="dxa"/>
          </w:tcPr>
          <w:p>
            <w:r>
              <w:t xml:space="preserve">DSDG</w:t>
            </w:r>
          </w:p>
        </w:tc>
        <w:tc>
          <w:tcPr>
            <w:tcW w:w="2400" w:type="dxa"/>
          </w:tcPr>
          <w:p>
            <w:r>
              <w:t xml:space="preserve">Belgium, Brazil, Cambodia, China, Ethiopia, Ghana, India, Japan, Kenya, Korea, Madagascar, Mozambique, Myanmar, Pakistan, Philippines, Rwanda, Serbia, Thailand, Uganda, United States of America, Zambia</w:t>
            </w:r>
          </w:p>
        </w:tc>
        <w:tc>
          <w:tcPr>
            <w:tcW w:w="2400" w:type="dxa"/>
          </w:tcPr>
          <w:p>
            <w:r>
              <w:t xml:space="preserve">- DESA should ensure that projects are based on clear objectives and SMART, relevant indicators which better help measure the impact of activities. / - DESA should ensure regular and efficient monitoring throughout the project, based on thorough monitoring plans. / - DESA should ensure the continuation of the Innovation Competition and participation in the STI Forum for the winners, and develop a longer term programme of Capacity Building and support for these winners. / - DESA should build on the Capacity Building events, Study Visits, STI Roadmaps work and the Ghana Pilot Programme, which were all highly relevant to STI in developing countries. / - DESA should focus on strengthening the OLP, which currently has a low level of relevance to STI in developing countries. DESA should revisit the Independent Technical Assessment and R4D’s recent report ‘UN 2030 Connect Report’ and integrate the prototypes into the OLP. / - If the OLP and associated capacity building activities are to continue, DESA should look carefully at the human and financial resources behind the work, ensuring that there is enough capacity to deliver meaningful results. DESA should consider the financial recommendations made in the Independent Technical Assessment. Resources available must match the ambition for the work, and the level of ambition should be clarified asap. / - Any future project should include longer term support for innovators on the ground, over a period of at least a year. This could focus on the winners of Innovation Competitions. / - Any future project should build on the successes and the lessons learned of the Ghana Pilot Project, which could be scaled to other countries in partnership with R4D. / - DESA should improve the ongoing monitoring around such projects, strengthening the indicators (ensure SMART and relevant indicators) and ensuring that questionnaires are provided to participants following relevant activities (Capacity Building sessions, Study Visits etc). / - DESA should spend more time persuading and convincing partners of the value of integrating their databases with that of the OLP, in order to address the perceived incoherence with OLP partners. / - DESA and partners should consider the viability of one overarching STI project / work stream which incorporates the various streams of work being undertaken - the STI Forum, STI Roadmaps for SDGs, 2030 Connect, Capacity Building etc. The possibility of a joint funding mechanism – an STI Trust Fund – should be explored in order to reduce inefficiencies. / - DESA should allocate meaningful human resources (at least 60% of a full time role) to ensure the success of the OLP and associated Capacity Building activities. / - DESA should ensure that resources allocated to the OLP match the ambition for the OLP. / - DESA should consider allocating more funds for longer term Capacity Building support to innovators across target countries. / - DESA should consider replicating / adapting the relationship with R4D, recognising the importance of having local partners to work with local innovators. This could either be done with R4D, other relevant CSOs or UNCTs (UN Country Teams). / - DESA should ensure there is enough time available for meaningful work to be completed, avoiding last minute rushes. / - DESA should systematically work through tools like Exit strategies, succession planning and cases for financial support before the end of a project, in order to ensure sustainability, whether a project is designed to continue or not. / - DESA, with the IATT, should revisit the Independent Technical Assessment, as well as the recent recommendations by R4D for the OLP, in order to be very clear about the ambition and strategic direction of the OLP before developing the case for support. / - Given the clear mandate provided by MS for the OLP, DESA should attempt to secure a mixture of UN regular budget and voluntary/extra-budgetary funds to finance the OLP. / - DESA should ensure that capacity building activities take place over a longer period, and provide more sustained support for innovators. This should be built into the case for support. / - The UN should integrate the principle of Leave No-One Behind into all its STI related work, ensuring that it does not inadvertently enhance the digital divide. This could be done in the context of this project by offering capacity building activities in different languages, offering interpretation, and ensuring translation of the OLP. / - DESA should consider scaling up the Ghana Pilot Project into other countries, specifically the Technical Support offered to local innovators. / - DESA should build on the momentum around the STI Roadmaps for SDGs and investigate whether a coherent package of work can be built around the Roadmaps, the OLP and the capacity building activities. / - DESA and OICT should consider structuring the OLP (specifically the Search Engine) around the SDGs in order to facilitate closer linkages between STI and HR &amp; GE. / - DESA, and the UN more widely, should strengthen the focus on HR &amp; GE in the project design and monitoring, including concrete details of how HR &amp; GE issues will be addressed. UNEG’s guidance on this should be considered. / - DESA, and the UN more widely, should respect the SDG principle of LNOB by ensuring Capacity Building activities include interpretation, and official sites are available in at least the 6 official languages of the UN. / - DESA should consider contributing to tackling the existing gender inequality in STI by insisting on having at least 50% of women as speakers, moderators and participants in events. / - DESA should incorporate HR &amp; GE specific indicators in its project design. Again, UNEG’s guidance on this should be considered. / - DESA should commit to gathering disaggregated data throughout its projects, starting with clear participant lists for every activity. / - The UN PDF should ensure that the recently developed form which collects HR &amp; GE data is consistently used across all projects which it supports. / - DESA should build on the good practise of the Study Visits, Capacity Building Sessions and Ghana Project, linking STI to specific SDGs and gender issues in order to ensure a meaningful focus on HR &amp; GE. / - DESA should use its position as implementer of this project and Co-Convenor of the IATT to work closely with the IATT to consider the ambition and funding for the OLP, ensuring coherence with the mandate given by MS in Agenda 2030, the AAAA and the Independent Assessment. / - DESA should continue the practise of piggybacking on other meetings and cost-sharing when organising activities.</w:t>
            </w:r>
          </w:p>
        </w:tc>
        <w:tc>
          <w:tcPr>
            <w:tcW w:w="2400" w:type="dxa"/>
          </w:tcPr>
          <w:p>
            <w:r>
              <w:t xml:space="preserve">- The project design could have been improved by developing stronger and more relevant indicators which better help measure the impact of the activities, and by ensuring regular and efficient monitoring throughout the project. / - Insufficient human and financial resources can significantly limit the effectiveness and efficiency of project implementation. / - A lack of clear exit planning, succession planning, and fundraising strategy can undermine the sustainability of project outcomes. / - Longer-term engagement and support for innovators, rather than one-off events or competitions, are valued and more likely to lead to sustained impact. / - Capacity building activities are more inclusive and effective when offered in multiple languages and with interpretation, supporting the Leave No-One Behind principle. / - Partnerships with local organizations, such as R4D in Ghana, enhance the relevance and effectiveness of capacity building for local innovators. / - Integrating gender and human rights considerations from the project design stage, with specific indicators and disaggregated data, leads to better outcomes and more inclusive participation. / - Administrative and technical barriers to integrating partner databases can undermine the effectiveness and coherence of online platforms. / - Piggybacking on existing meetings and cost-sharing with partners increases efficiency and reach. / - Clear political mandates and alignment with broader UN strategies facilitate project relevance and coherence, but must be matched by adequate resources and stakeholder engagement.</w:t>
            </w:r>
          </w:p>
        </w:tc>
        <w:tc>
          <w:tcPr>
            <w:tcW w:w="2400" w:type="dxa"/>
          </w:tcPr>
          <w:p>
            <w:r>
              <w:t xml:space="preserve">https://unitednations.sharepoint.com/sites/DESA-CDPMO/Shared Documents/General/6. Peace and Development TF/8. Funded projects/2016/PDF-2016-03 DSD internal STI/Reports/Final report &amp; Eva/fisrt ver. 18 Mar 22/STI Evaluation LW final.pdf</w:t>
            </w:r>
          </w:p>
        </w:tc>
        <w:tc>
          <w:tcPr>
            <w:tcW w:w="2400" w:type="dxa"/>
          </w:tcPr>
          <w:p>
            <w:r>
              <w:t xml:space="preserve">Country standardized: 'USA' -&gt; 'United States of America'.</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Strengthening Capacities of the Public Sector in least developing countries to deliver quality services equitably through the transfer and adaptation of innovative practices</w:t>
            </w:r>
          </w:p>
        </w:tc>
        <w:tc>
          <w:tcPr>
            <w:tcW w:w="2400" w:type="dxa"/>
          </w:tcPr>
          <w:p>
            <w:r>
              <w:t xml:space="preserve">2016</w:t>
            </w:r>
          </w:p>
        </w:tc>
        <w:tc>
          <w:tcPr>
            <w:tcW w:w="2400" w:type="dxa"/>
          </w:tcPr>
          <w:p>
            <w:r>
              <w:t xml:space="preserve">DPIDG</w:t>
            </w:r>
          </w:p>
        </w:tc>
        <w:tc>
          <w:tcPr>
            <w:tcW w:w="2400" w:type="dxa"/>
          </w:tcPr>
          <w:p>
            <w:r>
              <w:t xml:space="preserve">Bahrain, China, Ethiopia</w:t>
            </w:r>
          </w:p>
        </w:tc>
        <w:tc>
          <w:tcPr>
            <w:tcW w:w="2400" w:type="dxa"/>
          </w:tcPr>
          <w:p>
            <w:r>
              <w:t xml:space="preserve">- DPADM should consider creating a blog to post updates on research material on recommended best practices and the progress made by various LDCs in implementing practices learned. / - For future technical cooperation projects, DPADM should consider constituting a Steering Group made of various experts and possibly select members of EGM and a representative of CDO to provide advice and support throughout project implementation. / - DPADM should take a more active role in the selection of participants by issuing clear criteria for who should apply, including required level of authority and gender representation, clarifying expected outputs, and vetting candidates based on those criteria. / - DPADM should take a more active role in the selection of lecturers, considering quality and background. / - Inform and discuss with host country coordinators and lecturers the participants’ background before the workshop to ensure more relevant information for participants. / - DPADM should vet and validate all documents and learning material in advance of the visit, prioritizing inclusion of case studies on best practices and how challenges were solved, and ensure quality and readability of documents such as training slides in proper translation. / - Organize at the beginning of the workshop a few presentations and facilitated discussions by participants of their country’s situation and challenges, with all lecturers present. / - Involve UNDP country representatives at an early stage and seek their advice on identifying additional resources for project delivery, including the implementation phase.</w:t>
            </w:r>
          </w:p>
        </w:tc>
        <w:tc>
          <w:tcPr>
            <w:tcW w:w="2400" w:type="dxa"/>
          </w:tcPr>
          <w:p>
            <w:r>
              <w:t xml:space="preserve">- Selecting LDCs based on demonstrated potential and commitment to engage in innovation relevant to their context may require closer analysis of specific needs and engagement with potential partners, leading to different implementation paths. / - The peer-to-peer method is valuable but was not consistently implemented throughout the project. / - Outcomes of the first two study tours should have been monitored more effectively by DPADM, and lessons learned and recommendations applied with greater timeliness to improve subsequent events. / - DPADM should have recognized early that the adaptation process between host and recipient governments was not proceeding as planned and encouraged adoption of less formal agreements. / - The project design underestimated the complexity of government-to-government partnerships and the level of decision-making authority needed by delegates; selection criteria should include technical skills, authority, and gender representation. / - UNDP resources could have been mobilized more effectively during the Bahrain study tours for delivery, follow-up, and possibly additional funding of national participants. / - There was lack of participation by some collaborators identified in the TORs, such as UNODC, UN Women, and UN Habitat, whose advice and support could have been better mobilized. / - Internal resources of DPADM, particularly eGB, could have been leveraged more effectively during the first two years of the project. / - The 'Guide for the Transfer and Adaptation of Innovation in Governance' should have been shared with all relevant partners, such as the Chinese Academy of Governance, to facilitate preparations.</w:t>
            </w:r>
          </w:p>
        </w:tc>
        <w:tc>
          <w:tcPr>
            <w:tcW w:w="2400" w:type="dxa"/>
          </w:tcPr>
          <w:p>
            <w:r>
              <w:t xml:space="preserve">https://unitednations.sharepoint.com/sites/DESA-CDPMO/Shared Documents/General/3. Finance Management/5 - DEVELOPMENT ACCOUNT/DA - DESA/Audits/2018 Audit information/ROA 206 - DPADM Final Evaluation Report.pdf</w:t>
            </w:r>
          </w:p>
        </w:tc>
        <w:tc>
          <w:tcPr>
            <w:tcW w:w="2400" w:type="dxa"/>
          </w:tcPr>
          <w:p>
            <w:r>
              <w:t xml:space="preserve"/>
            </w:r>
          </w:p>
        </w:tc>
        <w:tc>
          <w:tcPr>
            <w:tcW w:w="2400" w:type="dxa"/>
          </w:tcPr>
          <w:p>
            <w:r>
              <w:t xml:space="preserve"/>
            </w:r>
          </w:p>
        </w:tc>
      </w:tr>
      <w:tr>
        <w:tc>
          <w:tcPr>
            <w:tcW w:w="2400" w:type="dxa"/>
          </w:tcPr>
          <w:p>
            <w:r>
              <w:t xml:space="preserve">Supporting Finance and Planning Authorities to Formulate and Implement Macroeconomic Policies</w:t>
            </w:r>
          </w:p>
        </w:tc>
        <w:tc>
          <w:tcPr>
            <w:tcW w:w="2400" w:type="dxa"/>
          </w:tcPr>
          <w:p>
            <w:r>
              <w:t xml:space="preserve">2015</w:t>
            </w:r>
          </w:p>
        </w:tc>
        <w:tc>
          <w:tcPr>
            <w:tcW w:w="2400" w:type="dxa"/>
          </w:tcPr>
          <w:p>
            <w:r>
              <w:t xml:space="preserve">DPAD</w:t>
            </w:r>
          </w:p>
        </w:tc>
        <w:tc>
          <w:tcPr>
            <w:tcW w:w="2400" w:type="dxa"/>
          </w:tcPr>
          <w:p>
            <w:r>
              <w:t xml:space="preserve">Afghanistan, Bangladesh, Bhutan, Botswana, Cambodia, Chile, China, Democratic Socialist Republic of Sri Lanka, Eswatini, India, Indonesia, Kazakhstan, Korea, Lao People's Democratic Republic, Lesotho, Mozambique, Myanmar, Namibia, Nepal, Philippines, Singapore, South Africa, Tajikistan, Thailand, Uzbekistan, Viet Nam, Zambia</w:t>
            </w:r>
          </w:p>
        </w:tc>
        <w:tc>
          <w:tcPr>
            <w:tcW w:w="2400" w:type="dxa"/>
          </w:tcPr>
          <w:p>
            <w:r>
              <w:t xml:space="preserve">- Future capacity development projects of UNDESA should be sufficiently ambitious in their objectives but designed with adequate flexibility to deliver capacity development objectives in a demand-driven and nationally-owned manner. / - Future projects should ensure sufficient flexibility in the activities listed in project documents, making the list of activities indicative and not a binding constraint. / - Future training workshops should allocate additional time for discussion among participants and distribute research and background papers in advance. / - Future capacity development projects should include a post-project phase engagement framework to ensure sustainability of project interventions, especially since UNDESA is a non-resident entity. / - Future projects should earmark resources to facilitate the deployment of experts from other UN agencies to reduce dependence on external consultants. / - Future capacity development projects should make fostering South-South Cooperation a stated objective, with a clear focus on enabling developing countries to learn from each other. / - Future projects may devote technical and financial resources to develop an online forum to ensure the sustainability of interventions beyond completion. / - Future projects would benefit from having a clear and well-defined monitoring and evaluation strategy, including early recruitment of an external evaluator and allocation of resources for field visits and online evaluation tools. / - UNDESA should continue to provide policy-advisory and capacity development support to beneficiary countries and add a few additional countries to ensure sustainability of the impacts.</w:t>
            </w:r>
          </w:p>
        </w:tc>
        <w:tc>
          <w:tcPr>
            <w:tcW w:w="2400" w:type="dxa"/>
          </w:tcPr>
          <w:p>
            <w:r>
              <w:t xml:space="preserve">- An integrated approach, building on previous successful projects and deepening engagement in a few countries, leads to significant multiplier effects, cost-savings, and greater policy impact. / - Flexibility and improvisation in project implementation allow for responsiveness to evolving needs and ensure country ownership, rather than following a rigid, pre-determined set of activities. / - There is greater demand for country-specific, evidence-based policy advice than for generic handbooks or textbooks. / - Partnerships with other UN agencies, especially UNDP and regional commissions, are key to sustaining project impact and should be further strengthened. / - South-South cooperation, though not a stated objective, emerged as a valuable outcome and should be explicitly included in future project objectives. / - Establishing online communities or networks for trained officials and trainers can help sustain knowledge exchange and learning beyond project completion. / - A clear and well-defined monitoring and evaluation strategy, including early involvement of external evaluators and use of online tools, improves the quality and comprehensiveness of project evaluation. / - The project generated new requests for support from additional countries, indicating the importance of maintaining and expanding capacity development support to ensure sustainability.</w:t>
            </w:r>
          </w:p>
        </w:tc>
        <w:tc>
          <w:tcPr>
            <w:tcW w:w="2400" w:type="dxa"/>
          </w:tcPr>
          <w:p>
            <w:r>
              <w:t xml:space="preserve">https://unitednations.sharepoint.com/sites/DESA-CDPMO/Shared Documents/General/3. Finance Management/5 - DEVELOPMENT ACCOUNT/DA - DESA/Evaluation reports/6th tranche/ROA 182 (DPAD)/Final Evaluation Report of MAC - Complete.pdf</w:t>
            </w:r>
          </w:p>
        </w:tc>
        <w:tc>
          <w:tcPr>
            <w:tcW w:w="2400" w:type="dxa"/>
          </w:tcPr>
          <w:p>
            <w:r>
              <w:t xml:space="preserve">Country standardized: 'Sri Lanka' -&gt; 'Democratic Socialist Republic of Sri Lanka'. / Country standardized: 'Swaziland' -&gt; 'Eswatini'. / Country standardized: 'Vietnam' -&gt; 'Viet Nam'.</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100 (archived) and 46 (retained): Review conflicts: RecommendationsList differs between document copies; LessonsLearnedList differs between document copies. Country lists were not merged.</w:t>
            </w:r>
          </w:p>
        </w:tc>
      </w:tr>
      <w:tr>
        <w:tc>
          <w:tcPr>
            <w:tcW w:w="2400" w:type="dxa"/>
          </w:tcPr>
          <w:p>
            <w:r>
              <w:t xml:space="preserve">2</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3</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4</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evaluations.xlsx rows 86 (archived) and 75 (retained): Review conflicts: RecommendationsList differs between document copies; LessonsLearnedList differs between document copies. Country lists were not merged.</w:t>
            </w:r>
          </w:p>
        </w:tc>
      </w:tr>
      <w:tr>
        <w:tc>
          <w:tcPr>
            <w:tcW w:w="2400" w:type="dxa"/>
          </w:tcPr>
          <w:p>
            <w:r>
              <w:t xml:space="preserve">6</w:t>
            </w:r>
          </w:p>
        </w:tc>
        <w:tc>
          <w:tcPr>
            <w:tcW w:w="2400" w:type="dxa"/>
          </w:tcPr>
          <w:p>
            <w:r>
              <w:t xml:space="preserve">GeoData_with_ISO3166_alpha3.xlsx: last modified 2026-05-22, more than 30 days before ingestion (134 days).</w:t>
            </w:r>
          </w:p>
        </w:tc>
      </w:tr>
      <w:tr>
        <w:tc>
          <w:tcPr>
            <w:tcW w:w="2400" w:type="dxa"/>
          </w:tcPr>
          <w:p>
            <w:r>
              <w:t xml:space="preserve">7</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8</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9</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10</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11</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12</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13</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14</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15</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16</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17</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18</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19</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20</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21</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22</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23</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24</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25</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26</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27</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28</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29</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30</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31</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32</w:t>
            </w:r>
          </w:p>
        </w:tc>
        <w:tc>
          <w:tcPr>
            <w:tcW w:w="2400" w:type="dxa"/>
          </w:tcPr>
          <w:p>
            <w:r>
              <w:t xml:space="preserve">Resolved - Action: duplicate evaluation at evaluations.xlsx row 306 removed; retained row 297 ().</w:t>
            </w:r>
          </w:p>
        </w:tc>
      </w:tr>
      <w:tr>
        <w:tc>
          <w:tcPr>
            <w:tcW w:w="2400" w:type="dxa"/>
          </w:tcPr>
          <w:p>
            <w:r>
              <w:t xml:space="preserve">33</w:t>
            </w:r>
          </w:p>
        </w:tc>
        <w:tc>
          <w:tcPr>
            <w:tcW w:w="2400" w:type="dxa"/>
          </w:tcPr>
          <w:p>
            <w:r>
              <w:t xml:space="preserve">Resolved - Action: duplicate evaluation at evaluations.xlsx row 332 removed; retained row 302 ().</w:t>
            </w:r>
          </w:p>
        </w:tc>
      </w:tr>
      <w:tr>
        <w:tc>
          <w:tcPr>
            <w:tcW w:w="2400" w:type="dxa"/>
          </w:tcPr>
          <w:p>
            <w:r>
              <w:t xml:space="preserve">34</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35</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36</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37</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38</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39</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40</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41</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42</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43</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44</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45</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46</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47</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48</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49</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50</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51</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52</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53</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