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Congo</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Congo is presented in this country card as part of Africa, with Congo also associated with an unspecified subregion and the no recorded country group grouping. The filtered data for Congo highlights 0 projects for Congo, including 0 active or planned projects for Congo and 0 completed or closed projects for Congo.</w:t>
      </w:r>
    </w:p>
    <w:p>
      <w:r>
        <w:t xml:space="preserve">For Congo, the report includes 4 requests for Congo, 2 RPTC proposals for Congo, 0 RPTC activities for Congo, and 0 travel records for Congo. Financially, Congo shows Not provided in project budget, $125,096 in proposal planned budget, and $0 in consumed RPTC activity budget for Congo.</w:t>
      </w:r>
    </w:p>
    <w:p>
      <w:r>
        <w:t xml:space="preserve">The main organizational coverage for Congo points to Financing for Sustainable Development Office, SD, Statistics Division, United Nations Forum on Forest. Activity records for Congo list 0 participants, including 0 women participants, the current quality review for Congo includes 58 data quality notes. Current highlights for Congo include a request focus for Congo: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Congo: United Nations Regional Workshop on the 2030 World Programme on Population and Housing Censuses for Francophone Africa: International Standards and Innovative Approaches</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$125,096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4168</w:t>
            </w:r>
          </w:p>
        </w:tc>
        <w:tc>
          <w:tcPr>
            <w:tcW w:w="2400" w:type="dxa"/>
          </w:tcPr>
          <w:p>
            <w:r>
              <w:t xml:space="preserve">Request #4168 ? 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13 May 2022</w:t>
            </w:r>
          </w:p>
        </w:tc>
        <w:tc>
          <w:tcPr>
            <w:tcW w:w="2400" w:type="dxa"/>
          </w:tcPr>
          <w:p>
            <w:r>
              <w:t xml:space="preserve">1</w:t>
            </w:r>
          </w:p>
        </w:tc>
        <w:tc>
          <w:tcPr>
            <w:tcW w:w="2400" w:type="dxa"/>
          </w:tcPr>
          <w:p>
            <w:r>
              <w:t xml:space="preserve">1</w:t>
            </w:r>
          </w:p>
        </w:tc>
        <w:tc>
          <w:tcPr>
            <w:tcW w:w="2400" w:type="dxa"/>
          </w:tcPr>
          <w:p>
            <w:r>
              <w:t xml:space="preserve">Rosalie Matondo | pierretaty2020@gmail.com</w:t>
            </w:r>
          </w:p>
        </w:tc>
        <w:tc>
          <w:tcPr>
            <w:tcW w:w="2400" w:type="dxa"/>
          </w:tcPr>
          <w:p>
            <w:r>
              <w:t xml:space="preserve">The government requested the support to develop a bankable project proposal on sustainable forest management for submission to the multilateral donor. No capacity-building could be carried out due to insufficient resources/ capacity within UNFFS.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