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Egypt</w:t>
      </w:r>
    </w:p>
    <w:p>
      <w:r>
        <w:rPr>
          <w:sz w:val="20"/>
          <w:color w:val="4B5563"/>
        </w:rPr>
        <w:t xml:space="preserve">Africa</w:t>
      </w:r>
    </w:p>
    <w:p>
      <w:r>
        <w:rPr>
          <w:sz w:val="20"/>
          <w:color w:val="4B5563"/>
        </w:rPr>
        <w:t xml:space="preserve">Exported 05 Oct 2026, 14:20 | Snapshot 03 Oct 2026, 21:47 GMT-4</w:t>
      </w:r>
    </w:p>
    <w:p>
      <w:r>
        <w:rPr>
          <w:b/>
          <w:sz w:val="28"/>
          <w:color w:val="174A7C"/>
        </w:rPr>
        <w:t xml:space="preserve">Summary</w:t>
      </w:r>
    </w:p>
    <w:p>
      <w:r>
        <w:t xml:space="preserve">Egypt is presented in this country card as part of Africa, with Egypt also associated with an unspecified subregion and the no recorded country group grouping. The filtered data for Egypt highlights 5 projects for Egypt, including 1 active or planned projects for Egypt and 4 completed or closed projects for Egypt.</w:t>
      </w:r>
    </w:p>
    <w:p>
      <w:r>
        <w:t xml:space="preserve">For Egypt, the report includes 34 requests for Egypt, 5 RPTC proposals for Egypt, 0 RPTC activities for Egypt, and 2 travel records for Egypt. Financially, Egypt shows USD 6,555,845 in project budget, $313,844 in proposal planned budget, and $0 in consumed RPTC activity budget for Egypt.</w:t>
      </w:r>
    </w:p>
    <w:p>
      <w:r>
        <w:t xml:space="preserve">The main organizational coverage for Egypt points to Division for Public Institutions and Digital Government, Division for Sustainable Development Goals, DSDG, Financing for Sustainable Development Office. Activity records for Egypt list 0 participants, including 0 women participants, the current quality review for Egypt includes 66 data quality notes. Current highlights for Egypt include a request focus for Egypt: Request #5576 ? 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 an RPTC proposal focus for Egypt: Capacity building workshop for developing countries presenting voluntary national reviews at the 2026 HLPF .</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5</w:t>
            </w:r>
          </w:p>
        </w:tc>
      </w:tr>
      <w:tr>
        <w:tc>
          <w:tcPr>
            <w:tcW w:w="2400" w:type="dxa"/>
          </w:tcPr>
          <w:p>
            <w:r>
              <w:t xml:space="preserve">Project budget</w:t>
            </w:r>
          </w:p>
        </w:tc>
        <w:tc>
          <w:tcPr>
            <w:tcW w:w="2400" w:type="dxa"/>
          </w:tcPr>
          <w:p>
            <w:r>
              <w:t xml:space="preserve">USD 6,555,845</w:t>
            </w:r>
          </w:p>
        </w:tc>
      </w:tr>
      <w:tr>
        <w:tc>
          <w:tcPr>
            <w:tcW w:w="2400" w:type="dxa"/>
          </w:tcPr>
          <w:p>
            <w:r>
              <w:t xml:space="preserve">Requests</w:t>
            </w:r>
          </w:p>
        </w:tc>
        <w:tc>
          <w:tcPr>
            <w:tcW w:w="2400" w:type="dxa"/>
          </w:tcPr>
          <w:p>
            <w:r>
              <w:t xml:space="preserve">34</w:t>
            </w:r>
          </w:p>
        </w:tc>
      </w:tr>
      <w:tr>
        <w:tc>
          <w:tcPr>
            <w:tcW w:w="2400" w:type="dxa"/>
          </w:tcPr>
          <w:p>
            <w:r>
              <w:t xml:space="preserve">RPTC proposals</w:t>
            </w:r>
          </w:p>
        </w:tc>
        <w:tc>
          <w:tcPr>
            <w:tcW w:w="2400" w:type="dxa"/>
          </w:tcPr>
          <w:p>
            <w:r>
              <w:t xml:space="preserve">5</w:t>
            </w:r>
          </w:p>
        </w:tc>
      </w:tr>
      <w:tr>
        <w:tc>
          <w:tcPr>
            <w:tcW w:w="2400" w:type="dxa"/>
          </w:tcPr>
          <w:p>
            <w:r>
              <w:t xml:space="preserve">Proposal planned budget</w:t>
            </w:r>
          </w:p>
        </w:tc>
        <w:tc>
          <w:tcPr>
            <w:tcW w:w="2400" w:type="dxa"/>
          </w:tcPr>
          <w:p>
            <w:r>
              <w:t xml:space="preserve">$313,844</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2</w:t>
            </w:r>
          </w:p>
        </w:tc>
      </w:tr>
      <w:tr>
        <w:tc>
          <w:tcPr>
            <w:tcW w:w="2400" w:type="dxa"/>
          </w:tcPr>
          <w:p>
            <w:r>
              <w:t xml:space="preserve">Evaluations</w:t>
            </w:r>
          </w:p>
        </w:tc>
        <w:tc>
          <w:tcPr>
            <w:tcW w:w="2400" w:type="dxa"/>
          </w:tcPr>
          <w:p>
            <w:r>
              <w:t xml:space="preserve">9</w:t>
            </w:r>
          </w:p>
        </w:tc>
      </w:tr>
      <w:tr>
        <w:tc>
          <w:tcPr>
            <w:tcW w:w="2400" w:type="dxa"/>
          </w:tcPr>
          <w:p>
            <w:r>
              <w:t xml:space="preserve">Data quality notes</w:t>
            </w:r>
          </w:p>
        </w:tc>
        <w:tc>
          <w:tcPr>
            <w:tcW w:w="2400" w:type="dxa"/>
          </w:tcPr>
          <w:p>
            <w:r>
              <w:t xml:space="preserve">66</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Developing institutional capacities for digital data management and cooperation to advance progress toward the Sustainable Development Goals</w:t>
            </w:r>
          </w:p>
        </w:tc>
        <w:tc>
          <w:tcPr>
            <w:tcW w:w="2400" w:type="dxa"/>
          </w:tcPr>
          <w:p>
            <w:r>
              <w:t xml:space="preserve"/>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Closed</w:t>
            </w:r>
          </w:p>
        </w:tc>
        <w:tc>
          <w:tcPr>
            <w:tcW w:w="2400" w:type="dxa"/>
          </w:tcPr>
          <w:p>
            <w:r>
              <w:t xml:space="preserve">01 Oct 2021</w:t>
            </w:r>
          </w:p>
        </w:tc>
        <w:tc>
          <w:tcPr>
            <w:tcW w:w="2400" w:type="dxa"/>
          </w:tcPr>
          <w:p>
            <w:r>
              <w:t xml:space="preserve">31 Oct 2024</w:t>
            </w:r>
          </w:p>
        </w:tc>
        <w:tc>
          <w:tcPr>
            <w:tcW w:w="2400" w:type="dxa"/>
          </w:tcPr>
          <w:p>
            <w:r>
              <w:t xml:space="preserve">USD 824,649</w:t>
            </w:r>
          </w:p>
        </w:tc>
        <w:tc>
          <w:tcPr>
            <w:tcW w:w="2400" w:type="dxa"/>
          </w:tcPr>
          <w:p>
            <w:r>
              <w:t xml:space="preserve">Bangladesh, Bhutan, Cambodia, Democratic Socialist Republic of Sri Lanka, Egypt, Ethiopia, Fiji, Gambia, Ghana, Lao People's Democratic Republic, Morocco, Namibia, Rwanda, Samoa, Sierra Leone, United Republic of Tanzania, Vanuatu</w:t>
            </w:r>
          </w:p>
        </w:tc>
        <w:tc>
          <w:tcPr>
            <w:tcW w:w="2400" w:type="dxa"/>
          </w:tcPr>
          <w:p>
            <w:r>
              <w:t xml:space="preserve">Country standardized: 'Lao PDR' -&gt; 'Lao People's Democratic Republic'. / Country standardized: 'Sri Lanka' -&gt; 'Democratic Socialist Republic of Sri Lanka'. / Country standardized: 'Tanzania' -&gt; 'United Republic of Tanzania'.</w:t>
            </w:r>
          </w:p>
        </w:tc>
        <w:tc>
          <w:tcPr>
            <w:tcW w:w="2400" w:type="dxa"/>
          </w:tcPr>
          <w:p>
            <w:r>
              <w:t xml:space="preserve"/>
            </w:r>
          </w:p>
        </w:tc>
      </w:tr>
      <w:tr>
        <w:tc>
          <w:tcPr>
            <w:tcW w:w="2400" w:type="dxa"/>
          </w:tcPr>
          <w:p>
            <w:r>
              <w:t xml:space="preserve">Implementation of national sustainable development strategies in selected countries in Africa, Asia and Latin America</w:t>
            </w:r>
          </w:p>
        </w:tc>
        <w:tc>
          <w:tcPr>
            <w:tcW w:w="2400" w:type="dxa"/>
          </w:tcPr>
          <w:p>
            <w:r>
              <w:t xml:space="preserve">1617H</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16 Apr 2020</w:t>
            </w:r>
          </w:p>
        </w:tc>
        <w:tc>
          <w:tcPr>
            <w:tcW w:w="2400" w:type="dxa"/>
          </w:tcPr>
          <w:p>
            <w:r>
              <w:t xml:space="preserve">20 Mar 2020</w:t>
            </w:r>
          </w:p>
        </w:tc>
        <w:tc>
          <w:tcPr>
            <w:tcW w:w="2400" w:type="dxa"/>
          </w:tcPr>
          <w:p>
            <w:r>
              <w:t xml:space="preserve">USD 596,800</w:t>
            </w:r>
          </w:p>
        </w:tc>
        <w:tc>
          <w:tcPr>
            <w:tcW w:w="2400" w:type="dxa"/>
          </w:tcPr>
          <w:p>
            <w:r>
              <w:t xml:space="preserve">Costa Rica, Egypt, Ethiopia</w:t>
            </w:r>
          </w:p>
        </w:tc>
        <w:tc>
          <w:tcPr>
            <w:tcW w:w="2400" w:type="dxa"/>
          </w:tcPr>
          <w:p>
            <w:r>
              <w:t xml:space="preserve"/>
            </w:r>
          </w:p>
        </w:tc>
        <w:tc>
          <w:tcPr>
            <w:tcW w:w="2400" w:type="dxa"/>
          </w:tcPr>
          <w:p>
            <w:r>
              <w:t xml:space="preserve">projects.csv record 'Implementation of national sustainable development strategies in selected countries in Africa, Asia and Latin America | 2020-04-16T00:00:00 | 1617H': Country text 'Eastern Africa' could not be matched; no country assignment was inferred. / projects.csv record 'Implementation of national sustainable development strategies in selected countries in Africa, Asia and Latin America | 2020-04-16T00:00:00 | 1617H': Country text 'Latin America and the Caribbean' could not be matched; no country assignment was inferred. / projects.csv record 'Implementation of national sustainable development strategies in selected countries in Africa, Asia and Latin America | 2020-04-16T00:00:00 | 1617H': Country text 'Northern Africa' could not be matched; no country assignment was inferred. / projects.csv record 'Implementation of national sustainable development strategies in selected countries in Africa, Asia and Latin America | 2020-04-16T00:00:00 | 1617H': Country/Sub region 'Eastern Africa' was not matched to GeoData and was ignored. / projects.csv record 'Implementation of national sustainable development strategies in selected countries in Africa, Asia and Latin America | 2020-04-16T00:00:00 | 1617H': Country/Sub region 'Latin America and the Caribbean' was not matched to GeoData and was ignored. / projects.csv record 'Implementation of national sustainable development strategies in selected countries in Africa, Asia and Latin America | 2020-04-16T00:00:00 | 1617H': Country/Sub region 'Northern Africa' was not matched to GeoData and was ignored. / projects.csv record 'Implementation of national sustainable development strategies in selected countries in Africa, Asia and Latin America | 2020-04-16T00:00:00 | 1617H': End date 2020-03-20 is before start date 2020-04-16.</w:t>
            </w:r>
          </w:p>
        </w:tc>
      </w:tr>
      <w:tr>
        <w:tc>
          <w:tcPr>
            <w:tcW w:w="2400" w:type="dxa"/>
          </w:tcPr>
          <w:p>
            <w:r>
              <w:t xml:space="preserve">Strengthening local and national government capacities for SDG localization in Africa</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Active</w:t>
            </w:r>
          </w:p>
        </w:tc>
        <w:tc>
          <w:tcPr>
            <w:tcW w:w="2400" w:type="dxa"/>
          </w:tcPr>
          <w:p>
            <w:r>
              <w:t xml:space="preserve">01 Oct 2024</w:t>
            </w:r>
          </w:p>
        </w:tc>
        <w:tc>
          <w:tcPr>
            <w:tcW w:w="2400" w:type="dxa"/>
          </w:tcPr>
          <w:p>
            <w:r>
              <w:t xml:space="preserve">31 Mar 2027</w:t>
            </w:r>
          </w:p>
        </w:tc>
        <w:tc>
          <w:tcPr>
            <w:tcW w:w="2400" w:type="dxa"/>
          </w:tcPr>
          <w:p>
            <w:r>
              <w:t xml:space="preserve">USD 2,000,000</w:t>
            </w:r>
          </w:p>
        </w:tc>
        <w:tc>
          <w:tcPr>
            <w:tcW w:w="2400" w:type="dxa"/>
          </w:tcPr>
          <w:p>
            <w:r>
              <w:t xml:space="preserve">Côte d’Ivoire, Egypt, Ethiopia, Ghana, Mozambique, Sierra Leone, South Africa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Time-use data for better policies in Africa, Western Asia and Latin America</w:t>
            </w:r>
          </w:p>
        </w:tc>
        <w:tc>
          <w:tcPr>
            <w:tcW w:w="2400" w:type="dxa"/>
          </w:tcPr>
          <w:p>
            <w:r>
              <w:t xml:space="preserve">2023A</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2020</w:t>
            </w:r>
          </w:p>
        </w:tc>
        <w:tc>
          <w:tcPr>
            <w:tcW w:w="2400" w:type="dxa"/>
          </w:tcPr>
          <w:p>
            <w:r>
              <w:t xml:space="preserve">30 Jun 2023</w:t>
            </w:r>
          </w:p>
        </w:tc>
        <w:tc>
          <w:tcPr>
            <w:tcW w:w="2400" w:type="dxa"/>
          </w:tcPr>
          <w:p>
            <w:r>
              <w:t xml:space="preserve">USD 813,396</w:t>
            </w:r>
          </w:p>
        </w:tc>
        <w:tc>
          <w:tcPr>
            <w:tcW w:w="2400" w:type="dxa"/>
          </w:tcPr>
          <w:p>
            <w:r>
              <w:t xml:space="preserve">Burkina Faso, Chile, Dominican Republic, Egypt, El Salvador, Ghana, Iraq, Lesotho, Libya, Mexico, Morocco, Sierra Leone, South Africa, State of Palestine</w:t>
            </w:r>
          </w:p>
        </w:tc>
        <w:tc>
          <w:tcPr>
            <w:tcW w:w="2400" w:type="dxa"/>
          </w:tcPr>
          <w:p>
            <w:r>
              <w:t xml:space="preserve"/>
            </w:r>
          </w:p>
        </w:tc>
        <w:tc>
          <w:tcPr>
            <w:tcW w:w="2400" w:type="dxa"/>
          </w:tcPr>
          <w:p>
            <w:r>
              <w:t xml:space="preserve"/>
            </w:r>
          </w:p>
        </w:tc>
      </w:tr>
      <w:tr>
        <w:tc>
          <w:tcPr>
            <w:tcW w:w="2400" w:type="dxa"/>
          </w:tcPr>
          <w:p>
            <w:r>
              <w:t xml:space="preserve">Towards integrated national financing framework</w:t>
            </w:r>
          </w:p>
        </w:tc>
        <w:tc>
          <w:tcPr>
            <w:tcW w:w="2400" w:type="dxa"/>
          </w:tcPr>
          <w:p>
            <w:r>
              <w:t xml:space="preserve">2124A</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01 Mar 2021</w:t>
            </w:r>
          </w:p>
        </w:tc>
        <w:tc>
          <w:tcPr>
            <w:tcW w:w="2400" w:type="dxa"/>
          </w:tcPr>
          <w:p>
            <w:r>
              <w:t xml:space="preserve">28 Jun 2024</w:t>
            </w:r>
          </w:p>
        </w:tc>
        <w:tc>
          <w:tcPr>
            <w:tcW w:w="2400" w:type="dxa"/>
          </w:tcPr>
          <w:p>
            <w:r>
              <w:t xml:space="preserve">USD 2,321,000</w:t>
            </w:r>
          </w:p>
        </w:tc>
        <w:tc>
          <w:tcPr>
            <w:tcW w:w="2400" w:type="dxa"/>
          </w:tcPr>
          <w:p>
            <w:r>
              <w:t xml:space="preserve">Belarus, Burkina Faso, Colombia, Costa Rica, Egypt, Indonesia, Jordan, Kyrgyzstan, Pakistan, Zambia</w:t>
            </w:r>
          </w:p>
        </w:tc>
        <w:tc>
          <w:tcPr>
            <w:tcW w:w="2400" w:type="dxa"/>
          </w:tcPr>
          <w:p>
            <w:r>
              <w:t xml:space="preserve"/>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5576</w:t>
            </w:r>
          </w:p>
        </w:tc>
        <w:tc>
          <w:tcPr>
            <w:tcW w:w="2400" w:type="dxa"/>
          </w:tcPr>
          <w:p>
            <w:r>
              <w:t xml:space="preserve">Request #5576 ? 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Under consideration</w:t>
            </w:r>
          </w:p>
        </w:tc>
        <w:tc>
          <w:tcPr>
            <w:tcW w:w="2400" w:type="dxa"/>
          </w:tcPr>
          <w:p>
            <w:r>
              <w:t xml:space="preserve">Statistics Division</w:t>
            </w:r>
          </w:p>
        </w:tc>
        <w:tc>
          <w:tcPr>
            <w:tcW w:w="2400" w:type="dxa"/>
          </w:tcPr>
          <w:p>
            <w:r>
              <w:t xml:space="preserve">11 Sept 2026</w:t>
            </w:r>
          </w:p>
        </w:tc>
        <w:tc>
          <w:tcPr>
            <w:tcW w:w="2400" w:type="dxa"/>
          </w:tcPr>
          <w:p>
            <w:r>
              <w:t xml:space="preserve">30 Nov 2026</w:t>
            </w:r>
          </w:p>
        </w:tc>
        <w:tc>
          <w:tcPr>
            <w:tcW w:w="2400" w:type="dxa"/>
          </w:tcPr>
          <w:p>
            <w:r>
              <w:t xml:space="preserve">04 Dec 2026</w:t>
            </w:r>
          </w:p>
        </w:tc>
        <w:tc>
          <w:tcPr>
            <w:tcW w:w="2400" w:type="dxa"/>
          </w:tcPr>
          <w:p>
            <w:r>
              <w:t xml:space="preserve">Seiffe Tadesse | tadesse5@un.org</w:t>
            </w:r>
          </w:p>
        </w:tc>
        <w:tc>
          <w:tcPr>
            <w:tcW w:w="2400" w:type="dxa"/>
          </w:tcPr>
          <w:p>
            <w:r>
              <w:t xml:space="preserve">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Country standardized: 'Turkey' -&gt; 'Türkiye'.</w:t>
            </w:r>
          </w:p>
        </w:tc>
        <w:tc>
          <w:tcPr>
            <w:tcW w:w="2400" w:type="dxa"/>
          </w:tcPr>
          <w:p>
            <w:r>
              <w:t xml:space="preserve"/>
            </w:r>
          </w:p>
        </w:tc>
      </w:tr>
      <w:tr>
        <w:tc>
          <w:tcPr>
            <w:tcW w:w="2400" w:type="dxa"/>
          </w:tcPr>
          <w:p>
            <w:r>
              <w:t xml:space="preserve">5575</w:t>
            </w:r>
          </w:p>
        </w:tc>
        <w:tc>
          <w:tcPr>
            <w:tcW w:w="2400" w:type="dxa"/>
          </w:tcPr>
          <w:p>
            <w:r>
              <w:t xml:space="preserve">Request #5575 ? Artificial intelligence (AI) is becoming a primary channel through which users access information. Yet many AI systems rely on secondary sources and cannot directly interact with structured official data and metadata, increasing the risk of omission, misinterpretation or insufficient citation of authoritative public information. Strengthening the AI-readiness of official data and statistics - ensuring they are discoverable, machine-readable, interoperable and correctly interpretable - is therefore essential for safeguarding accuracy, visibility and trust.  / This activity is proposed in response to demand of the Member States for capacity building in the area of Artificial Intelligence readiness for Official Statistics. The biennial World Data Forum provides a unique platform for countries to exchange experiences, learn about innovative applications and the latest advancements in AI for official statistics, and explore new opportunities for collaboration and future development. It is proposed that the countries attend the World Data Forum on 9-12 November 2026 as well as a side event on Artificial Intelligence to be held on 8 November 2026.</w:t>
            </w:r>
          </w:p>
        </w:tc>
        <w:tc>
          <w:tcPr>
            <w:tcW w:w="2400" w:type="dxa"/>
          </w:tcPr>
          <w:p>
            <w:r>
              <w:t xml:space="preserve">Under consideration</w:t>
            </w:r>
          </w:p>
        </w:tc>
        <w:tc>
          <w:tcPr>
            <w:tcW w:w="2400" w:type="dxa"/>
          </w:tcPr>
          <w:p>
            <w:r>
              <w:t xml:space="preserve">Statistics Division</w:t>
            </w:r>
          </w:p>
        </w:tc>
        <w:tc>
          <w:tcPr>
            <w:tcW w:w="2400" w:type="dxa"/>
          </w:tcPr>
          <w:p>
            <w:r>
              <w:t xml:space="preserve">04 Sept 2026</w:t>
            </w:r>
          </w:p>
        </w:tc>
        <w:tc>
          <w:tcPr>
            <w:tcW w:w="2400" w:type="dxa"/>
          </w:tcPr>
          <w:p>
            <w:r>
              <w:t xml:space="preserve">08 Nov 2026</w:t>
            </w:r>
          </w:p>
        </w:tc>
        <w:tc>
          <w:tcPr>
            <w:tcW w:w="2400" w:type="dxa"/>
          </w:tcPr>
          <w:p>
            <w:r>
              <w:t xml:space="preserve">12 Sept 2026</w:t>
            </w:r>
          </w:p>
        </w:tc>
        <w:tc>
          <w:tcPr>
            <w:tcW w:w="2400" w:type="dxa"/>
          </w:tcPr>
          <w:p>
            <w:r>
              <w:t xml:space="preserve">Abdulla Gozalov | gozalov@un.org</w:t>
            </w:r>
          </w:p>
        </w:tc>
        <w:tc>
          <w:tcPr>
            <w:tcW w:w="2400" w:type="dxa"/>
          </w:tcPr>
          <w:p>
            <w:r>
              <w:t xml:space="preserve">Artificial intelligence (AI) is becoming a primary channel through which users access information. Yet many AI systems rely on secondary sources and cannot directly interact with structured official data and metadata, increasing the risk of omission, misinterpretation or insufficient citation of authoritative public information. Strengthening the AI-readiness of official data and statistics - ensuring they are discoverable, machine-readable, interoperable and correctly interpretable - is therefore essential for safeguarding accuracy, visibility and trust.  / This activity is proposed in response to demand of the Member States for capacity building in the area of Artificial Intelligence readiness for Official Statistics. The biennial World Data Forum provides a unique platform for countries to exchange experiences, learn about innovative applications and the latest advancements in AI for official statistics, and explore new opportunities for collaboration and future development. It is proposed that the countries attend the World Data Forum on 9-12 November 2026 as well as a side event on Artificial Intelligence to be held on 8 November 2026.</w:t>
            </w:r>
          </w:p>
        </w:tc>
        <w:tc>
          <w:tcPr>
            <w:tcW w:w="2400" w:type="dxa"/>
          </w:tcPr>
          <w:p>
            <w:r>
              <w:t xml:space="preserve"/>
            </w:r>
          </w:p>
        </w:tc>
        <w:tc>
          <w:tcPr>
            <w:tcW w:w="2400" w:type="dxa"/>
          </w:tcPr>
          <w:p>
            <w:r>
              <w:t xml:space="preserve">requests.xlsx record '5575': Dates End date 2026-09-12 is before start date 2026-11-08. / requests.xlsx record '5575': End date 2026-09-12 is before start date 2026-11-08.</w:t>
            </w:r>
          </w:p>
        </w:tc>
      </w:tr>
      <w:tr>
        <w:tc>
          <w:tcPr>
            <w:tcW w:w="2400" w:type="dxa"/>
          </w:tcPr>
          <w:p>
            <w:r>
              <w:t xml:space="preserve">5532</w:t>
            </w:r>
          </w:p>
        </w:tc>
        <w:tc>
          <w:tcPr>
            <w:tcW w:w="2400" w:type="dxa"/>
          </w:tcPr>
          <w:p>
            <w:r>
              <w:t xml:space="preserve">Request #5532 ? PD providing technical guidance to UNFPA Egypt/CAPMAS on population estimates and subnational projections, addressing WPP-CAPMAS data gaps and planning capacity building activities.</w:t>
            </w:r>
          </w:p>
        </w:tc>
        <w:tc>
          <w:tcPr>
            <w:tcW w:w="2400" w:type="dxa"/>
          </w:tcPr>
          <w:p>
            <w:r>
              <w:t xml:space="preserve">Ongoing</w:t>
            </w:r>
          </w:p>
        </w:tc>
        <w:tc>
          <w:tcPr>
            <w:tcW w:w="2400" w:type="dxa"/>
          </w:tcPr>
          <w:p>
            <w:r>
              <w:t xml:space="preserve">Population Division</w:t>
            </w:r>
          </w:p>
        </w:tc>
        <w:tc>
          <w:tcPr>
            <w:tcW w:w="2400" w:type="dxa"/>
          </w:tcPr>
          <w:p>
            <w:r>
              <w:t xml:space="preserve">24 Feb 2026</w:t>
            </w:r>
          </w:p>
        </w:tc>
        <w:tc>
          <w:tcPr>
            <w:tcW w:w="2400" w:type="dxa"/>
          </w:tcPr>
          <w:p>
            <w:r>
              <w:t xml:space="preserve">24 Feb 2026</w:t>
            </w:r>
          </w:p>
        </w:tc>
        <w:tc>
          <w:tcPr>
            <w:tcW w:w="2400" w:type="dxa"/>
          </w:tcPr>
          <w:p>
            <w:r>
              <w:t xml:space="preserve">30 Oct 2026</w:t>
            </w:r>
          </w:p>
        </w:tc>
        <w:tc>
          <w:tcPr>
            <w:tcW w:w="2400" w:type="dxa"/>
          </w:tcPr>
          <w:p>
            <w:r>
              <w:t xml:space="preserve">Ziad Elgendy | elgendy@unfpa.org</w:t>
            </w:r>
          </w:p>
        </w:tc>
        <w:tc>
          <w:tcPr>
            <w:tcW w:w="2400" w:type="dxa"/>
          </w:tcPr>
          <w:p>
            <w:r>
              <w:t xml:space="preserve">PD providing technical guidance to UNFPA Egypt/CAPMAS on population estimates and subnational projections, addressing WPP-CAPMAS data gaps and planning capacity building activities.</w:t>
            </w:r>
          </w:p>
        </w:tc>
        <w:tc>
          <w:tcPr>
            <w:tcW w:w="2400" w:type="dxa"/>
          </w:tcPr>
          <w:p>
            <w:r>
              <w:t xml:space="preserve"/>
            </w:r>
          </w:p>
        </w:tc>
        <w:tc>
          <w:tcPr>
            <w:tcW w:w="2400" w:type="dxa"/>
          </w:tcPr>
          <w:p>
            <w:r>
              <w:t xml:space="preserve"/>
            </w:r>
          </w:p>
        </w:tc>
      </w:tr>
      <w:tr>
        <w:tc>
          <w:tcPr>
            <w:tcW w:w="2400" w:type="dxa"/>
          </w:tcPr>
          <w:p>
            <w:r>
              <w:t xml:space="preserve">5523</w:t>
            </w:r>
          </w:p>
        </w:tc>
        <w:tc>
          <w:tcPr>
            <w:tcW w:w="2400" w:type="dxa"/>
          </w:tcPr>
          <w:p>
            <w:r>
              <w:t xml:space="preserve">Request #5523 ? 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Under consideration</w:t>
            </w:r>
          </w:p>
        </w:tc>
        <w:tc>
          <w:tcPr>
            <w:tcW w:w="2400" w:type="dxa"/>
          </w:tcPr>
          <w:p>
            <w:r>
              <w:t xml:space="preserve">Statistics Division</w:t>
            </w:r>
          </w:p>
        </w:tc>
        <w:tc>
          <w:tcPr>
            <w:tcW w:w="2400" w:type="dxa"/>
          </w:tcPr>
          <w:p>
            <w:r>
              <w:t xml:space="preserve">08 Jun 2026</w:t>
            </w:r>
          </w:p>
        </w:tc>
        <w:tc>
          <w:tcPr>
            <w:tcW w:w="2400" w:type="dxa"/>
          </w:tcPr>
          <w:p>
            <w:r>
              <w:t xml:space="preserve">01 Jul 2026</w:t>
            </w:r>
          </w:p>
        </w:tc>
        <w:tc>
          <w:tcPr>
            <w:tcW w:w="2400" w:type="dxa"/>
          </w:tcPr>
          <w:p>
            <w:r>
              <w:t xml:space="preserve">31 Dec 2026</w:t>
            </w:r>
          </w:p>
        </w:tc>
        <w:tc>
          <w:tcPr>
            <w:tcW w:w="2400" w:type="dxa"/>
          </w:tcPr>
          <w:p>
            <w:r>
              <w:t xml:space="preserve">Iliana Vaca Trigo | iliana.vaca-trigo@un.org</w:t>
            </w:r>
          </w:p>
        </w:tc>
        <w:tc>
          <w:tcPr>
            <w:tcW w:w="2400" w:type="dxa"/>
          </w:tcPr>
          <w:p>
            <w:r>
              <w:t xml:space="preserve">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Country standardized: 'Republic of Korea' -&gt; 'Korea'.</w:t>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5376</w:t>
            </w:r>
          </w:p>
        </w:tc>
        <w:tc>
          <w:tcPr>
            <w:tcW w:w="2400" w:type="dxa"/>
          </w:tcPr>
          <w:p>
            <w:r>
              <w:t xml:space="preserve">Request #5376 ? Time-use statistics provide a critical lens for understanding how people allocate their time across paid work, unpaid care, and other activities, offering insights into well-being that go beyond traditional economic indicators. These data are essential for monitoring SDG indicator 5.4.1 on unpaid care and domestic work and are increasingly relevant in Beyond GDP discussions. / Existing international standards and tools, developed under the UNSD time-use statistics programme and endorsed by the Statistical Commission, provide a strong foundation for this work. These include the International Classification of Activities for Time-Use Statistics (ICATUS), the Guide to Producing Statistics on Time Use, and the Minimum Harmonized Instrument (MHI), which together ensure comparable, high-quality data across countries. The consultancy will develop user-friendly training materials to support national statistical offices in applying these standards, operationalizing the MHI, and producing reliable and comparable time-use statistics. / The training materials will enhance capacities in understanding international standards, operationalizing the MHI, and linking ICATUS and MHI activity lists for calculating SDG Indicator 5.4.1. They will be designed for hybrid, in-person, and online workshops, as well as userâ€“producer dialogues. This activity supports gender equality, human rights, disability inclusion, and the Leave No One Behind principle by generating disaggregated data that inform inclusive and evidence-based policies. / A total RPTC budget of US$20,000 is proposed to cover the consultancy fee for the development of these training materials, which will serve as a practical resource for statisticians</w:t>
            </w:r>
          </w:p>
        </w:tc>
        <w:tc>
          <w:tcPr>
            <w:tcW w:w="2400" w:type="dxa"/>
          </w:tcPr>
          <w:p>
            <w:r>
              <w:t xml:space="preserve">Ongoing</w:t>
            </w:r>
          </w:p>
        </w:tc>
        <w:tc>
          <w:tcPr>
            <w:tcW w:w="2400" w:type="dxa"/>
          </w:tcPr>
          <w:p>
            <w:r>
              <w:t xml:space="preserve">Statistics Division</w:t>
            </w:r>
          </w:p>
        </w:tc>
        <w:tc>
          <w:tcPr>
            <w:tcW w:w="2400" w:type="dxa"/>
          </w:tcPr>
          <w:p>
            <w:r>
              <w:t xml:space="preserve">10 Nov 2025</w:t>
            </w:r>
          </w:p>
        </w:tc>
        <w:tc>
          <w:tcPr>
            <w:tcW w:w="2400" w:type="dxa"/>
          </w:tcPr>
          <w:p>
            <w:r>
              <w:t xml:space="preserve">01 Dec 2025</w:t>
            </w:r>
          </w:p>
        </w:tc>
        <w:tc>
          <w:tcPr>
            <w:tcW w:w="2400" w:type="dxa"/>
          </w:tcPr>
          <w:p>
            <w:r>
              <w:t xml:space="preserve">31 Mar 2026</w:t>
            </w:r>
          </w:p>
        </w:tc>
        <w:tc>
          <w:tcPr>
            <w:tcW w:w="2400" w:type="dxa"/>
          </w:tcPr>
          <w:p>
            <w:r>
              <w:t xml:space="preserve">Iliana Vaca Trigo | iliana.vaca-trigo@un.org</w:t>
            </w:r>
          </w:p>
        </w:tc>
        <w:tc>
          <w:tcPr>
            <w:tcW w:w="2400" w:type="dxa"/>
          </w:tcPr>
          <w:p>
            <w:r>
              <w:t xml:space="preserve">Time-use statistics provide a critical lens for understanding how people allocate their time across paid work, unpaid care, and other activities, offering insights into well-being that go beyond traditional economic indicators. These data are essential for monitoring SDG indicator 5.4.1 on unpaid care and domestic work and are increasingly relevant in Beyond GDP discussions. / Existing international standards and tools, developed under the UNSD time-use statistics programme and endorsed by the Statistical Commission, provide a strong foundation for this work. These include the International Classification of Activities for Time-Use Statistics (ICATUS), the Guide to Producing Statistics on Time Use, and the Minimum Harmonized Instrument (MHI), which together ensure comparable, high-quality data across countries. The consultancy will develop user-friendly training materials to support national statistical offices in applying these standards, operationalizing the MHI, and producing reliable and comparable time-use statistics. / The training materials will enhance capacities in understanding international standards, operationalizing the MHI, and linking ICATUS and MHI activity lists for calculating SDG Indicator 5.4.1. They will be designed for hybrid, in-person, and online workshops, as well as userâ€“producer dialogues. This activity supports gender equality, human rights, disability inclusion, and the Leave No One Behind principle by generating disaggregated data that inform inclusive and evidence-based policies. / A total RPTC budget of US$20,000 is proposed to cover the consultancy fee for the development of these training materials, which will serve as a practical resource for statisticians</w:t>
            </w:r>
          </w:p>
        </w:tc>
        <w:tc>
          <w:tcPr>
            <w:tcW w:w="2400" w:type="dxa"/>
          </w:tcPr>
          <w:p>
            <w:r>
              <w:t xml:space="preserve"/>
            </w:r>
          </w:p>
        </w:tc>
        <w:tc>
          <w:tcPr>
            <w:tcW w:w="2400" w:type="dxa"/>
          </w:tcPr>
          <w:p>
            <w:r>
              <w:t xml:space="preserve"/>
            </w:r>
          </w:p>
        </w:tc>
      </w:tr>
      <w:tr>
        <w:tc>
          <w:tcPr>
            <w:tcW w:w="2400" w:type="dxa"/>
          </w:tcPr>
          <w:p>
            <w:r>
              <w:t xml:space="preserve">5374</w:t>
            </w:r>
          </w:p>
        </w:tc>
        <w:tc>
          <w:tcPr>
            <w:tcW w:w="2400" w:type="dxa"/>
          </w:tcPr>
          <w:p>
            <w:r>
              <w:t xml:space="preserve">Request #5374 ? In the series of regional capacity building workshops on Data Ethics, Governance, and Quality in a Changing Data Ecosystem since November 2024, many NSOs from developing countries pinpointed the increasing importance in upholding these principles to ensure official statistics remain credible, relevant, and responsive to complex and often compounded societal challenges. They requested the easy access and self-paced learning of the two FPOS guidelines with a view to challenges of navigating legal, ethical, quality, and governance issues in using novel data sources and engaging varied stakeholders in national data ecosystem. The NSOs from developing countries also raised long-standing concerns of high turnover of professional staff, which makes the online access as enabled by Jupyter Book and e-learning courses of the FPOS guidelines effective tools for capacity building of statisticians.   / During the recent capacity building regional workshop for African countries in Kenya, which was held on 2-4 September 2025, the participants recommended that beneficiary countries should take a leading role in revising and improving their statistical laws to ensure alignment with FPOS. During the meeting, Burundi mentioned that the modernization of its national statistical systems commenced with revising the two important statistical laws and regulations in line with FPOS; Kenya also highlighted the importance of FPOS in revising the statistical law reflecting a commitment to modernizing the national statistical system. As part of way forward, UNSD is requested to step up its capacity development support for African countries on unified methodologies, standardization, frameworks, and guidelines including FPOS to support transformation and modernization of national statistical systems.   / The UN Statistical Commission, in its 56th session, advised the regular review of the FPOS guidelines, with the aim of maintaining their relevance in a rapidly changing data landscape.</w:t>
            </w:r>
          </w:p>
        </w:tc>
        <w:tc>
          <w:tcPr>
            <w:tcW w:w="2400" w:type="dxa"/>
          </w:tcPr>
          <w:p>
            <w:r>
              <w:t xml:space="preserve">Under consideration</w:t>
            </w:r>
          </w:p>
        </w:tc>
        <w:tc>
          <w:tcPr>
            <w:tcW w:w="2400" w:type="dxa"/>
          </w:tcPr>
          <w:p>
            <w:r>
              <w:t xml:space="preserve">Statistics Division</w:t>
            </w:r>
          </w:p>
        </w:tc>
        <w:tc>
          <w:tcPr>
            <w:tcW w:w="2400" w:type="dxa"/>
          </w:tcPr>
          <w:p>
            <w:r>
              <w:t xml:space="preserve">04 Sept 2025</w:t>
            </w:r>
          </w:p>
        </w:tc>
        <w:tc>
          <w:tcPr>
            <w:tcW w:w="2400" w:type="dxa"/>
          </w:tcPr>
          <w:p>
            <w:r>
              <w:t xml:space="preserve">02 Feb 2026</w:t>
            </w:r>
          </w:p>
        </w:tc>
        <w:tc>
          <w:tcPr>
            <w:tcW w:w="2400" w:type="dxa"/>
          </w:tcPr>
          <w:p>
            <w:r>
              <w:t xml:space="preserve">31 Dec 2026</w:t>
            </w:r>
          </w:p>
        </w:tc>
        <w:tc>
          <w:tcPr>
            <w:tcW w:w="2400" w:type="dxa"/>
          </w:tcPr>
          <w:p>
            <w:r>
              <w:t xml:space="preserve">Benjamin Kisiavuki Avusevwa | bavusevwa@knbs.or.ke</w:t>
            </w:r>
          </w:p>
        </w:tc>
        <w:tc>
          <w:tcPr>
            <w:tcW w:w="2400" w:type="dxa"/>
          </w:tcPr>
          <w:p>
            <w:r>
              <w:t xml:space="preserve">In the series of regional capacity building workshops on Data Ethics, Governance, and Quality in a Changing Data Ecosystem since November 2024, many NSOs from developing countries pinpointed the increasing importance in upholding these principles to ensure official statistics remain credible, relevant, and responsive to complex and often compounded societal challenges. They requested the easy access and self-paced learning of the two FPOS guidelines with a view to challenges of navigating legal, ethical, quality, and governance issues in using novel data sources and engaging varied stakeholders in national data ecosystem. The NSOs from developing countries also raised long-standing concerns of high turnover of professional staff, which makes the online access as enabled by Jupyter Book and e-learning courses of the FPOS guidelines effective tools for capacity building of statisticians.   / During the recent capacity building regional workshop for African countries in Kenya, which was held on 2-4 September 2025, the participants recommended that beneficiary countries should take a leading role in revising and improving their statistical laws to ensure alignment with FPOS. During the meeting, Burundi mentioned that the modernization of its national statistical systems commenced with revising the two important statistical laws and regulations in line with FPOS; Kenya also highlighted the importance of FPOS in revising the statistical law reflecting a commitment to modernizing the national statistical system. As part of way forward, UNSD is requested to step up its capacity development support for African countries on unified methodologies, standardization, frameworks, and guidelines including FPOS to support transformation and modernization of national statistical systems.   / The UN Statistical Commission, in its 56th session, advised the regular review of the FPOS guidelines, with the aim of maintaining their relevance in a rapidly changing data landscape.</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5368</w:t>
            </w:r>
          </w:p>
        </w:tc>
        <w:tc>
          <w:tcPr>
            <w:tcW w:w="2400" w:type="dxa"/>
          </w:tcPr>
          <w:p>
            <w:r>
              <w:t xml:space="preserve">Request #5368 ? UNSD is preparing a use case to demonstrate the dissemination of data and the integration of SDG metadata into statistical outputs using the SDMX standard. This initiative focuses on linking SDG metadata with the UNdata mobile applications to enhance the accessibility and usability of statistical information. This use case can be used in workshops and guide participants through the process of extracting SDG data and metadata and integrating them into digital products. To support this, UNSD plans to update both UNdata Android and iOS apps with the latest available 2025 data - these updates will mirror the content of the printed Pocketbook publication. For each included SDG indicator, the apps will feature direct links to corresponding metadata, enabling users to explore definitions, methodologies, and sources seamlessly. / To ensure a fully functional and user-friendly experience, UNSD also plans to address several technical issues identified by both internal and external users in the SDG user interface, APIs and metadata related components of the system. This project not only enhances the visibility and utility of SDG data and metadata but also promotes best practices in data and metadata integration and digital dissemination using SDMX standards. / The proposal covers the contractual services needed to update the UNdata apps and fix some components in the SDG infrastructure, including SDG metadata.</w:t>
            </w:r>
          </w:p>
        </w:tc>
        <w:tc>
          <w:tcPr>
            <w:tcW w:w="2400" w:type="dxa"/>
          </w:tcPr>
          <w:p>
            <w:r>
              <w:t xml:space="preserve">Under consideration</w:t>
            </w:r>
          </w:p>
        </w:tc>
        <w:tc>
          <w:tcPr>
            <w:tcW w:w="2400" w:type="dxa"/>
          </w:tcPr>
          <w:p>
            <w:r>
              <w:t xml:space="preserve">Statistics Division</w:t>
            </w:r>
          </w:p>
        </w:tc>
        <w:tc>
          <w:tcPr>
            <w:tcW w:w="2400" w:type="dxa"/>
          </w:tcPr>
          <w:p>
            <w:r>
              <w:t xml:space="preserve">30 Oct 2025</w:t>
            </w:r>
          </w:p>
        </w:tc>
        <w:tc>
          <w:tcPr>
            <w:tcW w:w="2400" w:type="dxa"/>
          </w:tcPr>
          <w:p>
            <w:r>
              <w:t xml:space="preserve">03 Nov 2025</w:t>
            </w:r>
          </w:p>
        </w:tc>
        <w:tc>
          <w:tcPr>
            <w:tcW w:w="2400" w:type="dxa"/>
          </w:tcPr>
          <w:p>
            <w:r>
              <w:t xml:space="preserve">27 Feb 2026</w:t>
            </w:r>
          </w:p>
        </w:tc>
        <w:tc>
          <w:tcPr>
            <w:tcW w:w="2400" w:type="dxa"/>
          </w:tcPr>
          <w:p>
            <w:r>
              <w:t xml:space="preserve">Harumi Shibata Salazar | shibata@un.org</w:t>
            </w:r>
          </w:p>
        </w:tc>
        <w:tc>
          <w:tcPr>
            <w:tcW w:w="2400" w:type="dxa"/>
          </w:tcPr>
          <w:p>
            <w:r>
              <w:t xml:space="preserve">UNSD is preparing a use case to demonstrate the dissemination of data and the integration of SDG metadata into statistical outputs using the SDMX standard. This initiative focuses on linking SDG metadata with the UNdata mobile applications to enhance the accessibility and usability of statistical information. This use case can be used in workshops and guide participants through the process of extracting SDG data and metadata and integrating them into digital products. To support this, UNSD plans to update both UNdata Android and iOS apps with the latest available 2025 data - these updates will mirror the content of the printed Pocketbook publication. For each included SDG indicator, the apps will feature direct links to corresponding metadata, enabling users to explore definitions, methodologies, and sources seamlessly. / To ensure a fully functional and user-friendly experience, UNSD also plans to address several technical issues identified by both internal and external users in the SDG user interface, APIs and metadata related components of the system. This project not only enhances the visibility and utility of SDG data and metadata but also promotes best practices in data and metadata integration and digital dissemination using SDMX standards. / The proposal covers the contractual services needed to update the UNdata apps and fix some components in the SDG infrastructure, including SDG metadata.</w:t>
            </w:r>
          </w:p>
        </w:tc>
        <w:tc>
          <w:tcPr>
            <w:tcW w:w="2400" w:type="dxa"/>
          </w:tcPr>
          <w:p>
            <w:r>
              <w:t xml:space="preserve"/>
            </w:r>
          </w:p>
        </w:tc>
        <w:tc>
          <w:tcPr>
            <w:tcW w:w="2400" w:type="dxa"/>
          </w:tcPr>
          <w:p>
            <w:r>
              <w:t xml:space="preserve"/>
            </w:r>
          </w:p>
        </w:tc>
      </w:tr>
      <w:tr>
        <w:tc>
          <w:tcPr>
            <w:tcW w:w="2400" w:type="dxa"/>
          </w:tcPr>
          <w:p>
            <w:r>
              <w:t xml:space="preserve">5321</w:t>
            </w:r>
          </w:p>
        </w:tc>
        <w:tc>
          <w:tcPr>
            <w:tcW w:w="2400" w:type="dxa"/>
          </w:tcPr>
          <w:p>
            <w:r>
              <w:t xml:space="preserve">Request #5321 ? The United Nations Statistics Division (DESA/SD) is proposing to provide funding for 16 participants from developing countries and 1 DESA/UNSD staff member to attend the 29th Meeting of the Wiesbaden Group on Business Registers that will be hosted by Statistics South Africa in Johannesburg, South Africa, on 27 â€“ 31 October 2025.  / The proposed activity is undertaken in response to the identified capacity gap in statistical business register development in Member States and the request by the UN Statistical Commission for the provision of capacity-building activities on business register to developing countries. / The funded participants are expected to gain practical skills and knowledge in the establishment and use of the statistical business register to produce business statistics, which allow them to identify actionable solutions to further progress their country work programme in this area.  / The meeting will be conducted over five days from 27-31 October 2025, with the fifth day on 31 October 2025 designated solely for African countries to focus on experience-sharing and statistical capacity building matters on statistical business registers in Africa. / The total budget of this proposal is US$45,042.34 covering the participation of 16 participants from developing countries and one DESA/UNSD staff member.</w:t>
            </w:r>
          </w:p>
        </w:tc>
        <w:tc>
          <w:tcPr>
            <w:tcW w:w="2400" w:type="dxa"/>
          </w:tcPr>
          <w:p>
            <w:r>
              <w:t xml:space="preserve">Under consideration</w:t>
            </w:r>
          </w:p>
        </w:tc>
        <w:tc>
          <w:tcPr>
            <w:tcW w:w="2400" w:type="dxa"/>
          </w:tcPr>
          <w:p>
            <w:r>
              <w:t xml:space="preserve">Statistics Division</w:t>
            </w:r>
          </w:p>
        </w:tc>
        <w:tc>
          <w:tcPr>
            <w:tcW w:w="2400" w:type="dxa"/>
          </w:tcPr>
          <w:p>
            <w:r>
              <w:t xml:space="preserve">19 Aug 2025</w:t>
            </w:r>
          </w:p>
        </w:tc>
        <w:tc>
          <w:tcPr>
            <w:tcW w:w="2400" w:type="dxa"/>
          </w:tcPr>
          <w:p>
            <w:r>
              <w:t xml:space="preserve">27 Oct 2025</w:t>
            </w:r>
          </w:p>
        </w:tc>
        <w:tc>
          <w:tcPr>
            <w:tcW w:w="2400" w:type="dxa"/>
          </w:tcPr>
          <w:p>
            <w:r>
              <w:t xml:space="preserve">31 Oct 2025</w:t>
            </w:r>
          </w:p>
        </w:tc>
        <w:tc>
          <w:tcPr>
            <w:tcW w:w="2400" w:type="dxa"/>
          </w:tcPr>
          <w:p>
            <w:r>
              <w:t xml:space="preserve">Julian Chow | chowj@un.org</w:t>
            </w:r>
          </w:p>
        </w:tc>
        <w:tc>
          <w:tcPr>
            <w:tcW w:w="2400" w:type="dxa"/>
          </w:tcPr>
          <w:p>
            <w:r>
              <w:t xml:space="preserve">The United Nations Statistics Division (DESA/SD) is proposing to provide funding for 16 participants from developing countries and 1 DESA/UNSD staff member to attend the 29th Meeting of the Wiesbaden Group on Business Registers that will be hosted by Statistics South Africa in Johannesburg, South Africa, on 27 â€“ 31 October 2025.  / The proposed activity is undertaken in response to the identified capacity gap in statistical business register development in Member States and the request by the UN Statistical Commission for the provision of capacity-building activities on business register to developing countries. / The funded participants are expected to gain practical skills and knowledge in the establishment and use of the statistical business register to produce business statistics, which allow them to identify actionable solutions to further progress their country work programme in this area.  / The meeting will be conducted over five days from 27-31 October 2025, with the fifth day on 31 October 2025 designated solely for African countries to focus on experience-sharing and statistical capacity building matters on statistical business registers in Africa. / The total budget of this proposal is US$45,042.34 covering the participation of 16 participants from developing countries and one DESA/UNSD staff member.</w:t>
            </w:r>
          </w:p>
        </w:tc>
        <w:tc>
          <w:tcPr>
            <w:tcW w:w="2400" w:type="dxa"/>
          </w:tcPr>
          <w:p>
            <w:r>
              <w:t xml:space="preserve">Country standardized: 'Sri Lanka' -&gt; 'Democratic Socialist Republic of Sri Lanka'. / Country standardized: 'Turkey' -&gt; 'Türkiye'.</w:t>
            </w:r>
          </w:p>
        </w:tc>
        <w:tc>
          <w:tcPr>
            <w:tcW w:w="2400" w:type="dxa"/>
          </w:tcPr>
          <w:p>
            <w:r>
              <w:t xml:space="preserve"/>
            </w:r>
          </w:p>
        </w:tc>
      </w:tr>
      <w:tr>
        <w:tc>
          <w:tcPr>
            <w:tcW w:w="2400" w:type="dxa"/>
          </w:tcPr>
          <w:p>
            <w:r>
              <w:t xml:space="preserve">5302</w:t>
            </w:r>
          </w:p>
        </w:tc>
        <w:tc>
          <w:tcPr>
            <w:tcW w:w="2400" w:type="dxa"/>
          </w:tcPr>
          <w:p>
            <w:r>
              <w:t xml:space="preserve">Request #5302 ? Government Egypt requesting support for engaging in the SDG Investment Fair</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16 Jun 2025</w:t>
            </w:r>
          </w:p>
        </w:tc>
        <w:tc>
          <w:tcPr>
            <w:tcW w:w="2400" w:type="dxa"/>
          </w:tcPr>
          <w:p>
            <w:r>
              <w:t xml:space="preserve">15 Aug 2025</w:t>
            </w:r>
          </w:p>
        </w:tc>
        <w:tc>
          <w:tcPr>
            <w:tcW w:w="2400" w:type="dxa"/>
          </w:tcPr>
          <w:p>
            <w:r>
              <w:t xml:space="preserve">31 Dec 2025</w:t>
            </w:r>
          </w:p>
        </w:tc>
        <w:tc>
          <w:tcPr>
            <w:tcW w:w="2400" w:type="dxa"/>
          </w:tcPr>
          <w:p>
            <w:r>
              <w:t xml:space="preserve">Shady Rasheed ALNATTAT | srashed@moic.Gov.EG</w:t>
            </w:r>
          </w:p>
        </w:tc>
        <w:tc>
          <w:tcPr>
            <w:tcW w:w="2400" w:type="dxa"/>
          </w:tcPr>
          <w:p>
            <w:r>
              <w:t xml:space="preserve">Government Egypt requesting support for engaging in the SDG Investment Fair</w:t>
            </w:r>
          </w:p>
        </w:tc>
        <w:tc>
          <w:tcPr>
            <w:tcW w:w="2400" w:type="dxa"/>
          </w:tcPr>
          <w:p>
            <w:r>
              <w:t xml:space="preserve"/>
            </w:r>
          </w:p>
        </w:tc>
        <w:tc>
          <w:tcPr>
            <w:tcW w:w="2400" w:type="dxa"/>
          </w:tcPr>
          <w:p>
            <w:r>
              <w:t xml:space="preserve"/>
            </w:r>
          </w:p>
        </w:tc>
      </w:tr>
      <w:tr>
        <w:tc>
          <w:tcPr>
            <w:tcW w:w="2400" w:type="dxa"/>
          </w:tcPr>
          <w:p>
            <w:r>
              <w:t xml:space="preserve">5234</w:t>
            </w:r>
          </w:p>
        </w:tc>
        <w:tc>
          <w:tcPr>
            <w:tcW w:w="2400" w:type="dxa"/>
          </w:tcPr>
          <w:p>
            <w:r>
              <w:t xml:space="preserve">Request #5234 ? At  the 15th session of the ESCWA Statistical Committee, on 16-17 Nov 2022, the member States requested the ESCWA Secretariat to "Support member States in developing strategies to bridge gaps in data flows for sustainable, development indicators, so as to ensure the sustainability and modernization of national reporting platforms, and to exchange statistical data and metadata nationally between components of statistical systems using modern technologies, such as SDMX, to ensure that no one is left behindâ€¦â€ , which follows similar requests made at previous sessions.  / ESCWA and UNSD are addressing these through a series of joint online and in-person training events on SDMX-based dissemination and exchange of SDG data and metadata. The workshop in question is the 8th in the series and will directly contribute to the member Statesâ€™ capacity to exchange and disseminate SDG data and metadata using the global standards and advanced tools, and implementation of SDMX data exchange at the national level.  / The workshop is organized jointly by UN ESCWA and UNSD and is planned to take place in Muscat, Oman, on 10-13 November 2025 (4 days). A pre-workshop meeting will be held on 9 November 2025 to check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different SDMX topics and provide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Completed</w:t>
            </w:r>
          </w:p>
        </w:tc>
        <w:tc>
          <w:tcPr>
            <w:tcW w:w="2400" w:type="dxa"/>
          </w:tcPr>
          <w:p>
            <w:r>
              <w:t xml:space="preserve">Statistics Division</w:t>
            </w:r>
          </w:p>
        </w:tc>
        <w:tc>
          <w:tcPr>
            <w:tcW w:w="2400" w:type="dxa"/>
          </w:tcPr>
          <w:p>
            <w:r>
              <w:t xml:space="preserve">10 Jun 2025</w:t>
            </w:r>
          </w:p>
        </w:tc>
        <w:tc>
          <w:tcPr>
            <w:tcW w:w="2400" w:type="dxa"/>
          </w:tcPr>
          <w:p>
            <w:r>
              <w:t xml:space="preserve">08 Nov 2025</w:t>
            </w:r>
          </w:p>
        </w:tc>
        <w:tc>
          <w:tcPr>
            <w:tcW w:w="2400" w:type="dxa"/>
          </w:tcPr>
          <w:p>
            <w:r>
              <w:t xml:space="preserve">15 Nov 2025</w:t>
            </w:r>
          </w:p>
        </w:tc>
        <w:tc>
          <w:tcPr>
            <w:tcW w:w="2400" w:type="dxa"/>
          </w:tcPr>
          <w:p>
            <w:r>
              <w:t xml:space="preserve">Harumi Shibata Salazar | shibata@un.org</w:t>
            </w:r>
          </w:p>
        </w:tc>
        <w:tc>
          <w:tcPr>
            <w:tcW w:w="2400" w:type="dxa"/>
          </w:tcPr>
          <w:p>
            <w:r>
              <w:t xml:space="preserve">At  the 15th session of the ESCWA Statistical Committee, on 16-17 Nov 2022, the member States requested the ESCWA Secretariat to "Support member States in developing strategies to bridge gaps in data flows for sustainable, development indicators, so as to ensure the sustainability and modernization of national reporting platforms, and to exchange statistical data and metadata nationally between components of statistical systems using modern technologies, such as SDMX, to ensure that no one is left behindâ€¦â€ , which follows similar requests made at previous sessions.  / ESCWA and UNSD are addressing these through a series of joint online and in-person training events on SDMX-based dissemination and exchange of SDG data and metadata. The workshop in question is the 8th in the series and will directly contribute to the member Statesâ€™ capacity to exchange and disseminate SDG data and metadata using the global standards and advanced tools, and implementation of SDMX data exchange at the national level.  / The workshop is organized jointly by UN ESCWA and UNSD and is planned to take place in Muscat, Oman, on 10-13 November 2025 (4 days). A pre-workshop meeting will be held on 9 November 2025 to check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different SDMX topics and provide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
            </w:r>
          </w:p>
        </w:tc>
        <w:tc>
          <w:tcPr>
            <w:tcW w:w="2400" w:type="dxa"/>
          </w:tcPr>
          <w:p>
            <w:r>
              <w:t xml:space="preserve"/>
            </w:r>
          </w:p>
        </w:tc>
      </w:tr>
      <w:tr>
        <w:tc>
          <w:tcPr>
            <w:tcW w:w="2400" w:type="dxa"/>
          </w:tcPr>
          <w:p>
            <w:r>
              <w:t xml:space="preserve">5208</w:t>
            </w:r>
          </w:p>
        </w:tc>
        <w:tc>
          <w:tcPr>
            <w:tcW w:w="2400" w:type="dxa"/>
          </w:tcPr>
          <w:p>
            <w:r>
              <w:t xml:space="preserve">Request #5208 ? 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12 May 2025</w:t>
            </w:r>
          </w:p>
        </w:tc>
        <w:tc>
          <w:tcPr>
            <w:tcW w:w="2400" w:type="dxa"/>
          </w:tcPr>
          <w:p>
            <w:r>
              <w:t xml:space="preserve">04 Aug 2025</w:t>
            </w:r>
          </w:p>
        </w:tc>
        <w:tc>
          <w:tcPr>
            <w:tcW w:w="2400" w:type="dxa"/>
          </w:tcPr>
          <w:p>
            <w:r>
              <w:t xml:space="preserve">08 Aug 2025</w:t>
            </w:r>
          </w:p>
        </w:tc>
        <w:tc>
          <w:tcPr>
            <w:tcW w:w="2400" w:type="dxa"/>
          </w:tcPr>
          <w:p>
            <w:r>
              <w:t xml:space="preserve">Seiffe Tadesse | tadesse5@un.org</w:t>
            </w:r>
          </w:p>
        </w:tc>
        <w:tc>
          <w:tcPr>
            <w:tcW w:w="2400" w:type="dxa"/>
          </w:tcPr>
          <w:p>
            <w:r>
              <w:t xml:space="preserve">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
            </w:r>
          </w:p>
        </w:tc>
      </w:tr>
      <w:tr>
        <w:tc>
          <w:tcPr>
            <w:tcW w:w="2400" w:type="dxa"/>
          </w:tcPr>
          <w:p>
            <w:r>
              <w:t xml:space="preserve">5129</w:t>
            </w:r>
          </w:p>
        </w:tc>
        <w:tc>
          <w:tcPr>
            <w:tcW w:w="2400" w:type="dxa"/>
          </w:tcPr>
          <w:p>
            <w:r>
              <w:t xml:space="preserve">Request #5129 ? 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Completed</w:t>
            </w:r>
          </w:p>
        </w:tc>
        <w:tc>
          <w:tcPr>
            <w:tcW w:w="2400" w:type="dxa"/>
          </w:tcPr>
          <w:p>
            <w:r>
              <w:t xml:space="preserve">Population Division, Statistics Division</w:t>
            </w:r>
          </w:p>
        </w:tc>
        <w:tc>
          <w:tcPr>
            <w:tcW w:w="2400" w:type="dxa"/>
          </w:tcPr>
          <w:p>
            <w:r>
              <w:t xml:space="preserve">28 Mar 2025</w:t>
            </w:r>
          </w:p>
        </w:tc>
        <w:tc>
          <w:tcPr>
            <w:tcW w:w="2400" w:type="dxa"/>
          </w:tcPr>
          <w:p>
            <w:r>
              <w:t xml:space="preserve">16 Jun 2025</w:t>
            </w:r>
          </w:p>
        </w:tc>
        <w:tc>
          <w:tcPr>
            <w:tcW w:w="2400" w:type="dxa"/>
          </w:tcPr>
          <w:p>
            <w:r>
              <w:t xml:space="preserve">20 Jun 2025</w:t>
            </w:r>
          </w:p>
        </w:tc>
        <w:tc>
          <w:tcPr>
            <w:tcW w:w="2400" w:type="dxa"/>
          </w:tcPr>
          <w:p>
            <w:r>
              <w:t xml:space="preserve">Maria Isabel Cobos | cobos@un.org</w:t>
            </w:r>
          </w:p>
        </w:tc>
        <w:tc>
          <w:tcPr>
            <w:tcW w:w="2400" w:type="dxa"/>
          </w:tcPr>
          <w:p>
            <w:r>
              <w:t xml:space="preserve">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Country standardized: 'Turkey' -&gt; 'Türkiye'.</w:t>
            </w:r>
          </w:p>
        </w:tc>
        <w:tc>
          <w:tcPr>
            <w:tcW w:w="2400" w:type="dxa"/>
          </w:tcPr>
          <w:p>
            <w:r>
              <w:t xml:space="preserve"/>
            </w:r>
          </w:p>
        </w:tc>
      </w:tr>
      <w:tr>
        <w:tc>
          <w:tcPr>
            <w:tcW w:w="2400" w:type="dxa"/>
          </w:tcPr>
          <w:p>
            <w:r>
              <w:t xml:space="preserve">5132</w:t>
            </w:r>
          </w:p>
        </w:tc>
        <w:tc>
          <w:tcPr>
            <w:tcW w:w="2400" w:type="dxa"/>
          </w:tcPr>
          <w:p>
            <w:r>
              <w:t xml:space="preserve">Request #5132 ? 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Under consideration</w:t>
            </w:r>
          </w:p>
        </w:tc>
        <w:tc>
          <w:tcPr>
            <w:tcW w:w="2400" w:type="dxa"/>
          </w:tcPr>
          <w:p>
            <w:r>
              <w:t xml:space="preserve">Statistics Division</w:t>
            </w:r>
          </w:p>
        </w:tc>
        <w:tc>
          <w:tcPr>
            <w:tcW w:w="2400" w:type="dxa"/>
          </w:tcPr>
          <w:p>
            <w:r>
              <w:t xml:space="preserve">13 Mar 2025</w:t>
            </w:r>
          </w:p>
        </w:tc>
        <w:tc>
          <w:tcPr>
            <w:tcW w:w="2400" w:type="dxa"/>
          </w:tcPr>
          <w:p>
            <w:r>
              <w:t xml:space="preserve">15 Mar 2025</w:t>
            </w:r>
          </w:p>
        </w:tc>
        <w:tc>
          <w:tcPr>
            <w:tcW w:w="2400" w:type="dxa"/>
          </w:tcPr>
          <w:p>
            <w:r>
              <w:t xml:space="preserve">15 Jul 2025</w:t>
            </w:r>
          </w:p>
        </w:tc>
        <w:tc>
          <w:tcPr>
            <w:tcW w:w="2400" w:type="dxa"/>
          </w:tcPr>
          <w:p>
            <w:r>
              <w:t xml:space="preserve">Matthias Reister | reister@un.org</w:t>
            </w:r>
          </w:p>
        </w:tc>
        <w:tc>
          <w:tcPr>
            <w:tcW w:w="2400" w:type="dxa"/>
          </w:tcPr>
          <w:p>
            <w:r>
              <w:t xml:space="preserve">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
            </w:r>
          </w:p>
        </w:tc>
        <w:tc>
          <w:tcPr>
            <w:tcW w:w="2400" w:type="dxa"/>
          </w:tcPr>
          <w:p>
            <w:r>
              <w:t xml:space="preserve"/>
            </w:r>
          </w:p>
        </w:tc>
      </w:tr>
      <w:tr>
        <w:tc>
          <w:tcPr>
            <w:tcW w:w="2400" w:type="dxa"/>
          </w:tcPr>
          <w:p>
            <w:r>
              <w:t xml:space="preserve">5178</w:t>
            </w:r>
          </w:p>
        </w:tc>
        <w:tc>
          <w:tcPr>
            <w:tcW w:w="2400" w:type="dxa"/>
          </w:tcPr>
          <w:p>
            <w:r>
              <w:t xml:space="preserve">Request #5178 ? Express our interest in collaborating with the Division for Public Institutions and Digital Government (DPIDG/UN DESA) to organise a side event during the 2025 INTOSAI Congress to be held in Egypt. This event would focus on disseminating lessons from the report, thereby directly informing ongoing and future capacity development initiatives by IDI and other stakeholders engaged in SDG-related audit work. / Event page: https://publicadministration.desa.un.org/events/xxv-incosai-side-event-demonstrating-value-auditing-2030-agenda-and-sdgs-insights-world</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12 Dec 2024</w:t>
            </w:r>
          </w:p>
        </w:tc>
        <w:tc>
          <w:tcPr>
            <w:tcW w:w="2400" w:type="dxa"/>
          </w:tcPr>
          <w:p>
            <w:r>
              <w:t xml:space="preserve">10 Jan 2025</w:t>
            </w:r>
          </w:p>
        </w:tc>
        <w:tc>
          <w:tcPr>
            <w:tcW w:w="2400" w:type="dxa"/>
          </w:tcPr>
          <w:p>
            <w:r>
              <w:t xml:space="preserve">31 Oct 2025</w:t>
            </w:r>
          </w:p>
        </w:tc>
        <w:tc>
          <w:tcPr>
            <w:tcW w:w="2400" w:type="dxa"/>
          </w:tcPr>
          <w:p>
            <w:r>
              <w:t xml:space="preserve">Archana Shisat | jostein.tellnes@idi.no</w:t>
            </w:r>
          </w:p>
        </w:tc>
        <w:tc>
          <w:tcPr>
            <w:tcW w:w="2400" w:type="dxa"/>
          </w:tcPr>
          <w:p>
            <w:r>
              <w:t xml:space="preserve">Express our interest in collaborating with the Division for Public Institutions and Digital Government (DPIDG/UN DESA) to organise a side event during the 2025 INTOSAI Congress to be held in Egypt. This event would focus on disseminating lessons from the report, thereby directly informing ongoing and future capacity development initiatives by IDI and other stakeholders engaged in SDG-related audit work. / Event page: https://publicadministration.desa.un.org/events/xxv-incosai-side-event-demonstrating-value-auditing-2030-agenda-and-sdgs-insights-world</w:t>
            </w:r>
          </w:p>
        </w:tc>
        <w:tc>
          <w:tcPr>
            <w:tcW w:w="2400" w:type="dxa"/>
          </w:tcPr>
          <w:p>
            <w:r>
              <w:t xml:space="preserve"/>
            </w:r>
          </w:p>
        </w:tc>
        <w:tc>
          <w:tcPr>
            <w:tcW w:w="2400" w:type="dxa"/>
          </w:tcPr>
          <w:p>
            <w:r>
              <w:t xml:space="preserve"/>
            </w:r>
          </w:p>
        </w:tc>
      </w:tr>
      <w:tr>
        <w:tc>
          <w:tcPr>
            <w:tcW w:w="2400" w:type="dxa"/>
          </w:tcPr>
          <w:p>
            <w:r>
              <w:t xml:space="preserve">5082</w:t>
            </w:r>
          </w:p>
        </w:tc>
        <w:tc>
          <w:tcPr>
            <w:tcW w:w="2400" w:type="dxa"/>
          </w:tcPr>
          <w:p>
            <w:r>
              <w:t xml:space="preserve">Request #5082 ? In response to countries' requests for enhanced training in evidence-based Voluntary National Review (VNR) development, UNSD has initiated capacity-building efforts, including workshops and the creation of the "Practical Guide for Evidence-based Voluntary National Reviews." To further support these efforts and meet the demand for accessible, self-paced learning, e-learning materials will be developed based on the Guide, allowing Member States to access the training at any time. These materials will not only reinforce the guidance in the workshops but also offer more in-depth information, country examples, case studies, and practical tools to assist in the development of evidence-based VNRs.</w:t>
            </w:r>
          </w:p>
        </w:tc>
        <w:tc>
          <w:tcPr>
            <w:tcW w:w="2400" w:type="dxa"/>
          </w:tcPr>
          <w:p>
            <w:r>
              <w:t xml:space="preserve">Under consideration</w:t>
            </w:r>
          </w:p>
        </w:tc>
        <w:tc>
          <w:tcPr>
            <w:tcW w:w="2400" w:type="dxa"/>
          </w:tcPr>
          <w:p>
            <w:r>
              <w:t xml:space="preserve">Statistics Division</w:t>
            </w:r>
          </w:p>
        </w:tc>
        <w:tc>
          <w:tcPr>
            <w:tcW w:w="2400" w:type="dxa"/>
          </w:tcPr>
          <w:p>
            <w:r>
              <w:t xml:space="preserve">20 Sept 2024</w:t>
            </w:r>
          </w:p>
        </w:tc>
        <w:tc>
          <w:tcPr>
            <w:tcW w:w="2400" w:type="dxa"/>
          </w:tcPr>
          <w:p>
            <w:r>
              <w:t xml:space="preserve">01 Oct 2024</w:t>
            </w:r>
          </w:p>
        </w:tc>
        <w:tc>
          <w:tcPr>
            <w:tcW w:w="2400" w:type="dxa"/>
          </w:tcPr>
          <w:p>
            <w:r>
              <w:t xml:space="preserve">31 Dec 2024</w:t>
            </w:r>
          </w:p>
        </w:tc>
        <w:tc>
          <w:tcPr>
            <w:tcW w:w="2400" w:type="dxa"/>
          </w:tcPr>
          <w:p>
            <w:r>
              <w:t xml:space="preserve">Yongyi Min | min3@un.org</w:t>
            </w:r>
          </w:p>
        </w:tc>
        <w:tc>
          <w:tcPr>
            <w:tcW w:w="2400" w:type="dxa"/>
          </w:tcPr>
          <w:p>
            <w:r>
              <w:t xml:space="preserve">In response to countries' requests for enhanced training in evidence-based Voluntary National Review (VNR) development, UNSD has initiated capacity-building efforts, including workshops and the creation of the "Practical Guide for Evidence-based Voluntary National Reviews." To further support these efforts and meet the demand for accessible, self-paced learning, e-learning materials will be developed based on the Guide, allowing Member States to access the training at any time. These materials will not only reinforce the guidance in the workshops but also offer more in-depth information, country examples, case studies, and practical tools to assist in the development of evidence-based VNRs.</w:t>
            </w:r>
          </w:p>
        </w:tc>
        <w:tc>
          <w:tcPr>
            <w:tcW w:w="2400" w:type="dxa"/>
          </w:tcPr>
          <w:p>
            <w:r>
              <w:t xml:space="preserve">Country standardized: 'Turkey' -&gt; 'Türkiye'.</w:t>
            </w:r>
          </w:p>
        </w:tc>
        <w:tc>
          <w:tcPr>
            <w:tcW w:w="2400" w:type="dxa"/>
          </w:tcPr>
          <w:p>
            <w:r>
              <w:t xml:space="preserve"/>
            </w:r>
          </w:p>
        </w:tc>
      </w:tr>
      <w:tr>
        <w:tc>
          <w:tcPr>
            <w:tcW w:w="2400" w:type="dxa"/>
          </w:tcPr>
          <w:p>
            <w:r>
              <w:t xml:space="preserve">5080</w:t>
            </w:r>
          </w:p>
        </w:tc>
        <w:tc>
          <w:tcPr>
            <w:tcW w:w="2400" w:type="dxa"/>
          </w:tcPr>
          <w:p>
            <w:r>
              <w:t xml:space="preserve">Request #5080 ? This workshop builds on last year's event, which focused on supporting evidence-based Voluntary National Reviews (VNRs) and Sustainable Development Goals (SDG) reporting for National Statistics Office (NSO) SDG focal persons presenting their VNR in 2024, with an emphasis on data. More information can be found here. This time, we are integrating it with the First Global Workshop for the 2025 Voluntary National Reviews, bringing together national VNR focal persons and NSO focal persons. The goal is to connect policy and data experts to enhance evidence-based VNR implementation for the 2025 cohort of countries. / The integrated workshop has been approved with our respective management and the agenda and concept note is being developed. The plan is to support the participation of member states from the approved RPTC budget from SD and OISC.</w:t>
            </w:r>
          </w:p>
        </w:tc>
        <w:tc>
          <w:tcPr>
            <w:tcW w:w="2400" w:type="dxa"/>
          </w:tcPr>
          <w:p>
            <w:r>
              <w:t xml:space="preserve">Under consideration</w:t>
            </w:r>
          </w:p>
        </w:tc>
        <w:tc>
          <w:tcPr>
            <w:tcW w:w="2400" w:type="dxa"/>
          </w:tcPr>
          <w:p>
            <w:r>
              <w:t xml:space="preserve">Office for Intergovernmental Support and Coordination for Sustainable Development, Statistics Division</w:t>
            </w:r>
          </w:p>
        </w:tc>
        <w:tc>
          <w:tcPr>
            <w:tcW w:w="2400" w:type="dxa"/>
          </w:tcPr>
          <w:p>
            <w:r>
              <w:t xml:space="preserve">19 Sept 2024</w:t>
            </w:r>
          </w:p>
        </w:tc>
        <w:tc>
          <w:tcPr>
            <w:tcW w:w="2400" w:type="dxa"/>
          </w:tcPr>
          <w:p>
            <w:r>
              <w:t xml:space="preserve">03 Dec 2024</w:t>
            </w:r>
          </w:p>
        </w:tc>
        <w:tc>
          <w:tcPr>
            <w:tcW w:w="2400" w:type="dxa"/>
          </w:tcPr>
          <w:p>
            <w:r>
              <w:t xml:space="preserve">11 Apr 2025</w:t>
            </w:r>
          </w:p>
        </w:tc>
        <w:tc>
          <w:tcPr>
            <w:tcW w:w="2400" w:type="dxa"/>
          </w:tcPr>
          <w:p>
            <w:r>
              <w:t xml:space="preserve">Yongyi Min, | min3@un.org</w:t>
            </w:r>
          </w:p>
        </w:tc>
        <w:tc>
          <w:tcPr>
            <w:tcW w:w="2400" w:type="dxa"/>
          </w:tcPr>
          <w:p>
            <w:r>
              <w:t xml:space="preserve">This workshop builds on last year's event, which focused on supporting evidence-based Voluntary National Reviews (VNRs) and Sustainable Development Goals (SDG) reporting for National Statistics Office (NSO) SDG focal persons presenting their VNR in 2024, with an emphasis on data. More information can be found here. This time, we are integrating it with the First Global Workshop for the 2025 Voluntary National Reviews, bringing together national VNR focal persons and NSO focal persons. The goal is to connect policy and data experts to enhance evidence-based VNR implementation for the 2025 cohort of countries. / The integrated workshop has been approved with our respective management and the agenda and concept note is being developed. The plan is to support the participation of member states from the approved RPTC budget from SD and OISC.</w:t>
            </w:r>
          </w:p>
        </w:tc>
        <w:tc>
          <w:tcPr>
            <w:tcW w:w="2400" w:type="dxa"/>
          </w:tcPr>
          <w:p>
            <w:r>
              <w:t xml:space="preserve">Country standardized: 'Turkey' -&gt; 'Türkiye'.</w:t>
            </w:r>
          </w:p>
        </w:tc>
        <w:tc>
          <w:tcPr>
            <w:tcW w:w="2400" w:type="dxa"/>
          </w:tcPr>
          <w:p>
            <w:r>
              <w:t xml:space="preserve"/>
            </w:r>
          </w:p>
        </w:tc>
      </w:tr>
      <w:tr>
        <w:tc>
          <w:tcPr>
            <w:tcW w:w="2400" w:type="dxa"/>
          </w:tcPr>
          <w:p>
            <w:r>
              <w:t xml:space="preserve">4960</w:t>
            </w:r>
          </w:p>
        </w:tc>
        <w:tc>
          <w:tcPr>
            <w:tcW w:w="2400" w:type="dxa"/>
          </w:tcPr>
          <w:p>
            <w:r>
              <w:t xml:space="preserve">Request #4960 ? 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c>
          <w:tcPr>
            <w:tcW w:w="2400" w:type="dxa"/>
          </w:tcPr>
          <w:p>
            <w:r>
              <w:t xml:space="preserve">Under consideration</w:t>
            </w:r>
          </w:p>
        </w:tc>
        <w:tc>
          <w:tcPr>
            <w:tcW w:w="2400" w:type="dxa"/>
          </w:tcPr>
          <w:p>
            <w:r>
              <w:t xml:space="preserve">Statistics Division</w:t>
            </w:r>
          </w:p>
        </w:tc>
        <w:tc>
          <w:tcPr>
            <w:tcW w:w="2400" w:type="dxa"/>
          </w:tcPr>
          <w:p>
            <w:r>
              <w:t xml:space="preserve">15 Apr 2024</w:t>
            </w:r>
          </w:p>
        </w:tc>
        <w:tc>
          <w:tcPr>
            <w:tcW w:w="2400" w:type="dxa"/>
          </w:tcPr>
          <w:p>
            <w:r>
              <w:t xml:space="preserve">25 Jun 2024</w:t>
            </w:r>
          </w:p>
        </w:tc>
        <w:tc>
          <w:tcPr>
            <w:tcW w:w="2400" w:type="dxa"/>
          </w:tcPr>
          <w:p>
            <w:r>
              <w:t xml:space="preserve">27 Jun 2024</w:t>
            </w:r>
          </w:p>
        </w:tc>
        <w:tc>
          <w:tcPr>
            <w:tcW w:w="2400" w:type="dxa"/>
          </w:tcPr>
          <w:p>
            <w:r>
              <w:t xml:space="preserve">Julian Chow | chowj@un.org</w:t>
            </w:r>
          </w:p>
        </w:tc>
        <w:tc>
          <w:tcPr>
            <w:tcW w:w="2400" w:type="dxa"/>
          </w:tcPr>
          <w:p>
            <w:r>
              <w:t xml:space="preserve">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c>
          <w:tcPr>
            <w:tcW w:w="2400" w:type="dxa"/>
          </w:tcPr>
          <w:p>
            <w:r>
              <w:t xml:space="preserve"/>
            </w:r>
          </w:p>
        </w:tc>
        <w:tc>
          <w:tcPr>
            <w:tcW w:w="2400" w:type="dxa"/>
          </w:tcPr>
          <w:p>
            <w:r>
              <w:t xml:space="preserve"/>
            </w:r>
          </w:p>
        </w:tc>
      </w:tr>
      <w:tr>
        <w:tc>
          <w:tcPr>
            <w:tcW w:w="2400" w:type="dxa"/>
          </w:tcPr>
          <w:p>
            <w:r>
              <w:t xml:space="preserve">4959</w:t>
            </w:r>
          </w:p>
        </w:tc>
        <w:tc>
          <w:tcPr>
            <w:tcW w:w="2400" w:type="dxa"/>
          </w:tcPr>
          <w:p>
            <w:r>
              <w:t xml:space="preserve">Request #4959 ? The workshop is organized jointly by UN ESCWA, AITRS (Arab Institute for Training and Research in Statistic), LAS (League of Arab States) and UNSD and is planned to take place in Cairo, Egypt, on 3-5 June 2024 (3 days). A pre-workshop meeting will be held on 2 June 2024 to test the materials in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advanced SDMX topics and provide in-depth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Under consideration</w:t>
            </w:r>
          </w:p>
        </w:tc>
        <w:tc>
          <w:tcPr>
            <w:tcW w:w="2400" w:type="dxa"/>
          </w:tcPr>
          <w:p>
            <w:r>
              <w:t xml:space="preserve">Statistics Division</w:t>
            </w:r>
          </w:p>
        </w:tc>
        <w:tc>
          <w:tcPr>
            <w:tcW w:w="2400" w:type="dxa"/>
          </w:tcPr>
          <w:p>
            <w:r>
              <w:t xml:space="preserve">15 Apr 2024</w:t>
            </w:r>
          </w:p>
        </w:tc>
        <w:tc>
          <w:tcPr>
            <w:tcW w:w="2400" w:type="dxa"/>
          </w:tcPr>
          <w:p>
            <w:r>
              <w:t xml:space="preserve">02 Jun 2024</w:t>
            </w:r>
          </w:p>
        </w:tc>
        <w:tc>
          <w:tcPr>
            <w:tcW w:w="2400" w:type="dxa"/>
          </w:tcPr>
          <w:p>
            <w:r>
              <w:t xml:space="preserve">05 Jun 2024</w:t>
            </w:r>
          </w:p>
        </w:tc>
        <w:tc>
          <w:tcPr>
            <w:tcW w:w="2400" w:type="dxa"/>
          </w:tcPr>
          <w:p>
            <w:r>
              <w:t xml:space="preserve">Harumi Shibata Salazar | shibata@un.org</w:t>
            </w:r>
          </w:p>
        </w:tc>
        <w:tc>
          <w:tcPr>
            <w:tcW w:w="2400" w:type="dxa"/>
          </w:tcPr>
          <w:p>
            <w:r>
              <w:t xml:space="preserve">The workshop is organized jointly by UN ESCWA, AITRS (Arab Institute for Training and Research in Statistic), LAS (League of Arab States) and UNSD and is planned to take place in Cairo, Egypt, on 3-5 June 2024 (3 days). A pre-workshop meeting will be held on 2 June 2024 to test the materials in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advanced SDMX topics and provide in-depth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
            </w:r>
          </w:p>
        </w:tc>
        <w:tc>
          <w:tcPr>
            <w:tcW w:w="2400" w:type="dxa"/>
          </w:tcPr>
          <w:p>
            <w:r>
              <w:t xml:space="preserve"/>
            </w:r>
          </w:p>
        </w:tc>
      </w:tr>
      <w:tr>
        <w:tc>
          <w:tcPr>
            <w:tcW w:w="2400" w:type="dxa"/>
          </w:tcPr>
          <w:p>
            <w:r>
              <w:t xml:space="preserve">4955</w:t>
            </w:r>
          </w:p>
        </w:tc>
        <w:tc>
          <w:tcPr>
            <w:tcW w:w="2400" w:type="dxa"/>
          </w:tcPr>
          <w:p>
            <w:r>
              <w:t xml:space="preserve">Request #4955 ? Background / The increasing complexity of international migration presents significant challenges for statistical measurement and policy formulation. Recognizing the importance of robust data for evidence-based policies, the United Nations Statistical Commission has, over recent years, undertaken several decisions to strengthen statistical standards and frameworks related to international migration and temporary mobility. / The Statistical Commission, in its Decision 49/101 (2018) welcomed the recognition of the importance of data for evidence-based policies in the Global Compact for Safe, Orderly and Regular migration (GCM) and established the Expert Group on Migration Statistics. Furthermore, the Statistical Commission, in its Decisions 52/109 (2021) and 54/104 (2023), endorsed the revised conceptual framework, statistical concepts and definitions, and the set of core and additional indicators on international migration and mobility statistics, as integral parts of the upcoming revision of the Recommendations on Statistics for International Migration. / The Statistical Commission also recognized the urgent need for statistical capacity-building and resources to support countries in their efforts to strengthen their migration data, in the context of the 2030 Agenda for Sustainable Development and the Global Compact for Safe, Orderly and Regular Migration (Decision 50/117, 2019). / The Technical workshop on international migration and temporary mobility statistics is organized by the United Nations Statistics Division (UNSD), in cooperation with Statistics Poland, and responds to the above mandates as well as requests received from countries and regions, notably during the International Forum on Migration Statistics 2023, and the 54th and 55th sessions of the Statistical Commission.  / Objectives / 1.	Facilitate Knowledge Exchange: Give countries an opportunity to share their best practices and national and international experiences in the production and use of relevant, high -quality and disaggregated statistics on international migration, in view of the elements already endorsed by the Commission. / 2.	Discuss Implementation Issues: Delve into operational aspects, including challenges and solutions, associated with the implementation of the revised conceptual framework, statistical definitions and indicators on international migration, particularly data sources. / 3.	Build Statistical Capacity: Support countries in developing their statistical capacity to generate basic data on stocks, flows, and characteristics of international migrants, including demographic attributes, refugee status, and health status, among others.</w:t>
            </w:r>
          </w:p>
        </w:tc>
        <w:tc>
          <w:tcPr>
            <w:tcW w:w="2400" w:type="dxa"/>
          </w:tcPr>
          <w:p>
            <w:r>
              <w:t xml:space="preserve">Under consideration</w:t>
            </w:r>
          </w:p>
        </w:tc>
        <w:tc>
          <w:tcPr>
            <w:tcW w:w="2400" w:type="dxa"/>
          </w:tcPr>
          <w:p>
            <w:r>
              <w:t xml:space="preserve">Statistics Division</w:t>
            </w:r>
          </w:p>
        </w:tc>
        <w:tc>
          <w:tcPr>
            <w:tcW w:w="2400" w:type="dxa"/>
          </w:tcPr>
          <w:p>
            <w:r>
              <w:t xml:space="preserve">28 Feb 2024</w:t>
            </w:r>
          </w:p>
        </w:tc>
        <w:tc>
          <w:tcPr>
            <w:tcW w:w="2400" w:type="dxa"/>
          </w:tcPr>
          <w:p>
            <w:r>
              <w:t xml:space="preserve"/>
            </w:r>
          </w:p>
        </w:tc>
        <w:tc>
          <w:tcPr>
            <w:tcW w:w="2400" w:type="dxa"/>
          </w:tcPr>
          <w:p>
            <w:r>
              <w:t xml:space="preserve"/>
            </w:r>
          </w:p>
        </w:tc>
        <w:tc>
          <w:tcPr>
            <w:tcW w:w="2400" w:type="dxa"/>
          </w:tcPr>
          <w:p>
            <w:r>
              <w:t xml:space="preserve">Maria Isabel Cobos | cobos@un.org</w:t>
            </w:r>
          </w:p>
        </w:tc>
        <w:tc>
          <w:tcPr>
            <w:tcW w:w="2400" w:type="dxa"/>
          </w:tcPr>
          <w:p>
            <w:r>
              <w:t xml:space="preserve">Background / The increasing complexity of international migration presents significant challenges for statistical measurement and policy formulation. Recognizing the importance of robust data for evidence-based policies, the United Nations Statistical Commission has, over recent years, undertaken several decisions to strengthen statistical standards and frameworks related to international migration and temporary mobility. / The Statistical Commission, in its Decision 49/101 (2018) welcomed the recognition of the importance of data for evidence-based policies in the Global Compact for Safe, Orderly and Regular migration (GCM) and established the Expert Group on Migration Statistics. Furthermore, the Statistical Commission, in its Decisions 52/109 (2021) and 54/104 (2023), endorsed the revised conceptual framework, statistical concepts and definitions, and the set of core and additional indicators on international migration and mobility statistics, as integral parts of the upcoming revision of the Recommendations on Statistics for International Migration. / The Statistical Commission also recognized the urgent need for statistical capacity-building and resources to support countries in their efforts to strengthen their migration data, in the context of the 2030 Agenda for Sustainable Development and the Global Compact for Safe, Orderly and Regular Migration (Decision 50/117, 2019). / The Technical workshop on international migration and temporary mobility statistics is organized by the United Nations Statistics Division (UNSD), in cooperation with Statistics Poland, and responds to the above mandates as well as requests received from countries and regions, notably during the International Forum on Migration Statistics 2023, and the 54th and 55th sessions of the Statistical Commission.  / Objectives / 1.	Facilitate Knowledge Exchange: Give countries an opportunity to share their best practices and national and international experiences in the production and use of relevant, high -quality and disaggregated statistics on international migration, in view of the elements already endorsed by the Commission. / 2.	Discuss Implementation Issues: Delve into operational aspects, including challenges and solutions, associated with the implementation of the revised conceptual framework, statistical definitions and indicators on international migration, particularly data sources. / 3.	Build Statistical Capacity: Support countries in developing their statistical capacity to generate basic data on stocks, flows, and characteristics of international migrants, including demographic attributes, refugee status, and health status, among others.</w:t>
            </w:r>
          </w:p>
        </w:tc>
        <w:tc>
          <w:tcPr>
            <w:tcW w:w="2400" w:type="dxa"/>
          </w:tcPr>
          <w:p>
            <w:r>
              <w:t xml:space="preserve"/>
            </w:r>
          </w:p>
        </w:tc>
        <w:tc>
          <w:tcPr>
            <w:tcW w:w="2400" w:type="dxa"/>
          </w:tcPr>
          <w:p>
            <w:r>
              <w:t xml:space="preserve"/>
            </w:r>
          </w:p>
        </w:tc>
      </w:tr>
      <w:tr>
        <w:tc>
          <w:tcPr>
            <w:tcW w:w="2400" w:type="dxa"/>
          </w:tcPr>
          <w:p>
            <w:r>
              <w:t xml:space="preserve">4930</w:t>
            </w:r>
          </w:p>
        </w:tc>
        <w:tc>
          <w:tcPr>
            <w:tcW w:w="2400" w:type="dxa"/>
          </w:tcPr>
          <w:p>
            <w:r>
              <w:t xml:space="preserve">Request #4930 ? Given Egypt's emphasis on South-South and triangular cooperation, including the launch of the SSTC strategy in May 2023, and considering DCF unit's emphasis on this cooperation modality as one of three DCFâ€™s principal focus areas, the Government of EGYPT is requesting collaboration in this domain through organizing knowledge sharing sessions on risk-informed development cooperation.</w:t>
            </w:r>
          </w:p>
        </w:tc>
        <w:tc>
          <w:tcPr>
            <w:tcW w:w="2400" w:type="dxa"/>
          </w:tcPr>
          <w:p>
            <w:r>
              <w:t xml:space="preserve">Completed</w:t>
            </w:r>
          </w:p>
        </w:tc>
        <w:tc>
          <w:tcPr>
            <w:tcW w:w="2400" w:type="dxa"/>
          </w:tcPr>
          <w:p>
            <w:r>
              <w:t xml:space="preserve">Financing for Sustainable Development Office</w:t>
            </w:r>
          </w:p>
        </w:tc>
        <w:tc>
          <w:tcPr>
            <w:tcW w:w="2400" w:type="dxa"/>
          </w:tcPr>
          <w:p>
            <w:r>
              <w:t xml:space="preserve">19 Mar 2024</w:t>
            </w:r>
          </w:p>
        </w:tc>
        <w:tc>
          <w:tcPr>
            <w:tcW w:w="2400" w:type="dxa"/>
          </w:tcPr>
          <w:p>
            <w:r>
              <w:t xml:space="preserve">01 Mar 2024</w:t>
            </w:r>
          </w:p>
        </w:tc>
        <w:tc>
          <w:tcPr>
            <w:tcW w:w="2400" w:type="dxa"/>
          </w:tcPr>
          <w:p>
            <w:r>
              <w:t xml:space="preserve">31 Dec 2024</w:t>
            </w:r>
          </w:p>
        </w:tc>
        <w:tc>
          <w:tcPr>
            <w:tcW w:w="2400" w:type="dxa"/>
          </w:tcPr>
          <w:p>
            <w:r>
              <w:t xml:space="preserve">Farah ELMasry | felmasry@moic.gov.eg</w:t>
            </w:r>
          </w:p>
        </w:tc>
        <w:tc>
          <w:tcPr>
            <w:tcW w:w="2400" w:type="dxa"/>
          </w:tcPr>
          <w:p>
            <w:r>
              <w:t xml:space="preserve">Given Egypt's emphasis on South-South and triangular cooperation, including the launch of the SSTC strategy in May 2023, and considering DCF unit's emphasis on this cooperation modality as one of three DCFâ€™s principal focus areas, the Government of EGYPT is requesting collaboration in this domain through organizing knowledge sharing sessions on risk-informed development cooperation.</w:t>
            </w:r>
          </w:p>
        </w:tc>
        <w:tc>
          <w:tcPr>
            <w:tcW w:w="2400" w:type="dxa"/>
          </w:tcPr>
          <w:p>
            <w:r>
              <w:t xml:space="preserve"/>
            </w:r>
          </w:p>
        </w:tc>
        <w:tc>
          <w:tcPr>
            <w:tcW w:w="2400" w:type="dxa"/>
          </w:tcPr>
          <w:p>
            <w:r>
              <w:t xml:space="preserve"/>
            </w:r>
          </w:p>
        </w:tc>
      </w:tr>
      <w:tr>
        <w:tc>
          <w:tcPr>
            <w:tcW w:w="2400" w:type="dxa"/>
          </w:tcPr>
          <w:p>
            <w:r>
              <w:t xml:space="preserve">4779</w:t>
            </w:r>
          </w:p>
        </w:tc>
        <w:tc>
          <w:tcPr>
            <w:tcW w:w="2400" w:type="dxa"/>
          </w:tcPr>
          <w:p>
            <w:r>
              <w:t xml:space="preserve">Request #4779 ? UNSD is responding to the request put forward during the Statistical Commission held in New York from 28 February â€“ 3 March 2023 by Member States in written comments and oral intervention during the session on Global indicator framework for the Sustainable Development Goals and targets of the 2030 Agenda for Sustainable Development.</w:t>
            </w:r>
          </w:p>
        </w:tc>
        <w:tc>
          <w:tcPr>
            <w:tcW w:w="2400" w:type="dxa"/>
          </w:tcPr>
          <w:p>
            <w:r>
              <w:t xml:space="preserve">Completed</w:t>
            </w:r>
          </w:p>
        </w:tc>
        <w:tc>
          <w:tcPr>
            <w:tcW w:w="2400" w:type="dxa"/>
          </w:tcPr>
          <w:p>
            <w:r>
              <w:t xml:space="preserve">Statistics Division</w:t>
            </w:r>
          </w:p>
        </w:tc>
        <w:tc>
          <w:tcPr>
            <w:tcW w:w="2400" w:type="dxa"/>
          </w:tcPr>
          <w:p>
            <w:r>
              <w:t xml:space="preserve">28 Feb 2023</w:t>
            </w:r>
          </w:p>
        </w:tc>
        <w:tc>
          <w:tcPr>
            <w:tcW w:w="2400" w:type="dxa"/>
          </w:tcPr>
          <w:p>
            <w:r>
              <w:t xml:space="preserve">28 Feb 2023</w:t>
            </w:r>
          </w:p>
        </w:tc>
        <w:tc>
          <w:tcPr>
            <w:tcW w:w="2400" w:type="dxa"/>
          </w:tcPr>
          <w:p>
            <w:r>
              <w:t xml:space="preserve">26 Feb 2024</w:t>
            </w:r>
          </w:p>
        </w:tc>
        <w:tc>
          <w:tcPr>
            <w:tcW w:w="2400" w:type="dxa"/>
          </w:tcPr>
          <w:p>
            <w:r>
              <w:t xml:space="preserve">Yongyi Min | min3@un.org</w:t>
            </w:r>
          </w:p>
        </w:tc>
        <w:tc>
          <w:tcPr>
            <w:tcW w:w="2400" w:type="dxa"/>
          </w:tcPr>
          <w:p>
            <w:r>
              <w:t xml:space="preserve">UNSD is responding to the request put forward during the Statistical Commission held in New York from 28 February â€“ 3 March 2023 by Member States in written comments and oral intervention during the session on Global indicator framework for the Sustainable Development Goals and targets of the 2030 Agenda for Sustainable Development.</w:t>
            </w:r>
          </w:p>
        </w:tc>
        <w:tc>
          <w:tcPr>
            <w:tcW w:w="2400" w:type="dxa"/>
          </w:tcPr>
          <w:p>
            <w:r>
              <w:t xml:space="preserve"/>
            </w:r>
          </w:p>
        </w:tc>
        <w:tc>
          <w:tcPr>
            <w:tcW w:w="2400" w:type="dxa"/>
          </w:tcPr>
          <w:p>
            <w:r>
              <w:t xml:space="preserve"/>
            </w:r>
          </w:p>
        </w:tc>
      </w:tr>
      <w:tr>
        <w:tc>
          <w:tcPr>
            <w:tcW w:w="2400" w:type="dxa"/>
          </w:tcPr>
          <w:p>
            <w:r>
              <w:t xml:space="preserve">4777</w:t>
            </w:r>
          </w:p>
        </w:tc>
        <w:tc>
          <w:tcPr>
            <w:tcW w:w="2400" w:type="dxa"/>
          </w:tcPr>
          <w:p>
            <w:r>
              <w:t xml:space="preserve">Request #4777 ? The SDMX Global Conference is a biennial event for the official statistics community worldwide to share information on recent and upcoming SDMX developments. The Global Conference brings together National Statistical Offices, Central Banks, other government statistical offices, international agencies, academia, and private sector. / The Ninth SDMX Global Conference includes a 3-day plenary meeting followed by a 2-day capacity building training session in Statistical Data and Metadata Exchange (SDMX). / The participants will familiarize themselves with powerful tools and platforms for data and metadata exchange and dissemination that reduce the reporting burden, raise efficiency, and improve the quality and timelines of statistical data; a formal and standardized approach to statistical data modeling; improving the interoperability and user-friendliness of disseminated data; as well as improved data and metadata governance. The participants will share, and learn about, experiences of countries, international agencies, academia, and the private sector, in the area of standardized statistical data and metadata exchange and dissemination. The training will facilitate the implementation of data and metadata exchange between UNSD and countries, in areas such as SDG indicators and others. / A side event on SDMX for SDG indicators will take place on 28 Oct. It is proposed that 2 UN staff and Kyrgyzstan participate in the meeting to report on their implementation of SDG data exchange and dissemination and learn of recent development and future plans in SDG data sharing at national and global level. This will enable this country to expand their data and metadata exchange and dissemination of global and national SDG indicators. / A meeting of the Organizing Committee, chaired by UNSD, will also take place on 28 Oct.</w:t>
            </w:r>
          </w:p>
        </w:tc>
        <w:tc>
          <w:tcPr>
            <w:tcW w:w="2400" w:type="dxa"/>
          </w:tcPr>
          <w:p>
            <w:r>
              <w:t xml:space="preserve">Completed</w:t>
            </w:r>
          </w:p>
        </w:tc>
        <w:tc>
          <w:tcPr>
            <w:tcW w:w="2400" w:type="dxa"/>
          </w:tcPr>
          <w:p>
            <w:r>
              <w:t xml:space="preserve">Statistics Division</w:t>
            </w:r>
          </w:p>
        </w:tc>
        <w:tc>
          <w:tcPr>
            <w:tcW w:w="2400" w:type="dxa"/>
          </w:tcPr>
          <w:p>
            <w:r>
              <w:t xml:space="preserve">20 Sept 2023</w:t>
            </w:r>
          </w:p>
        </w:tc>
        <w:tc>
          <w:tcPr>
            <w:tcW w:w="2400" w:type="dxa"/>
          </w:tcPr>
          <w:p>
            <w:r>
              <w:t xml:space="preserve"/>
            </w:r>
          </w:p>
        </w:tc>
        <w:tc>
          <w:tcPr>
            <w:tcW w:w="2400" w:type="dxa"/>
          </w:tcPr>
          <w:p>
            <w:r>
              <w:t xml:space="preserve">11 Mar 2023</w:t>
            </w:r>
          </w:p>
        </w:tc>
        <w:tc>
          <w:tcPr>
            <w:tcW w:w="2400" w:type="dxa"/>
          </w:tcPr>
          <w:p>
            <w:r>
              <w:t xml:space="preserve">Abdulla Gozalov | gozalov@un.org</w:t>
            </w:r>
          </w:p>
        </w:tc>
        <w:tc>
          <w:tcPr>
            <w:tcW w:w="2400" w:type="dxa"/>
          </w:tcPr>
          <w:p>
            <w:r>
              <w:t xml:space="preserve">The SDMX Global Conference is a biennial event for the official statistics community worldwide to share information on recent and upcoming SDMX developments. The Global Conference brings together National Statistical Offices, Central Banks, other government statistical offices, international agencies, academia, and private sector. / The Ninth SDMX Global Conference includes a 3-day plenary meeting followed by a 2-day capacity building training session in Statistical Data and Metadata Exchange (SDMX). / The participants will familiarize themselves with powerful tools and platforms for data and metadata exchange and dissemination that reduce the reporting burden, raise efficiency, and improve the quality and timelines of statistical data; a formal and standardized approach to statistical data modeling; improving the interoperability and user-friendliness of disseminated data; as well as improved data and metadata governance. The participants will share, and learn about, experiences of countries, international agencies, academia, and the private sector, in the area of standardized statistical data and metadata exchange and dissemination. The training will facilitate the implementation of data and metadata exchange between UNSD and countries, in areas such as SDG indicators and others. / A side event on SDMX for SDG indicators will take place on 28 Oct. It is proposed that 2 UN staff and Kyrgyzstan participate in the meeting to report on their implementation of SDG data exchange and dissemination and learn of recent development and future plans in SDG data sharing at national and global level. This will enable this country to expand their data and metadata exchange and dissemination of global and national SDG indicators. / A meeting of the Organizing Committee, chaired by UNSD, will also take place on 28 Oct.</w:t>
            </w:r>
          </w:p>
        </w:tc>
        <w:tc>
          <w:tcPr>
            <w:tcW w:w="2400" w:type="dxa"/>
          </w:tcPr>
          <w:p>
            <w:r>
              <w:t xml:space="preserve"/>
            </w:r>
          </w:p>
        </w:tc>
        <w:tc>
          <w:tcPr>
            <w:tcW w:w="2400" w:type="dxa"/>
          </w:tcPr>
          <w:p>
            <w:r>
              <w:t xml:space="preserve"/>
            </w:r>
          </w:p>
        </w:tc>
      </w:tr>
      <w:tr>
        <w:tc>
          <w:tcPr>
            <w:tcW w:w="2400" w:type="dxa"/>
          </w:tcPr>
          <w:p>
            <w:r>
              <w:t xml:space="preserve">4691</w:t>
            </w:r>
          </w:p>
        </w:tc>
        <w:tc>
          <w:tcPr>
            <w:tcW w:w="2400" w:type="dxa"/>
          </w:tcPr>
          <w:p>
            <w:r>
              <w:t xml:space="preserve">Request #4691 ? DPIDG has been requested by APRM to train Egyptian Civil Servant on good governance practices and the CEPA toolkits and strategy guidance notes.</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31 Mar 2023</w:t>
            </w:r>
          </w:p>
        </w:tc>
        <w:tc>
          <w:tcPr>
            <w:tcW w:w="2400" w:type="dxa"/>
          </w:tcPr>
          <w:p>
            <w:r>
              <w:t xml:space="preserve">01 Apr 2023</w:t>
            </w:r>
          </w:p>
        </w:tc>
        <w:tc>
          <w:tcPr>
            <w:tcW w:w="2400" w:type="dxa"/>
          </w:tcPr>
          <w:p>
            <w:r>
              <w:t xml:space="preserve">31 May 2023</w:t>
            </w:r>
          </w:p>
        </w:tc>
        <w:tc>
          <w:tcPr>
            <w:tcW w:w="2400" w:type="dxa"/>
          </w:tcPr>
          <w:p>
            <w:r>
              <w:t xml:space="preserve">Dr. Sherifa Sherif | jagwanth@un.org</w:t>
            </w:r>
          </w:p>
        </w:tc>
        <w:tc>
          <w:tcPr>
            <w:tcW w:w="2400" w:type="dxa"/>
          </w:tcPr>
          <w:p>
            <w:r>
              <w:t xml:space="preserve">DPIDG has been requested by APRM to train Egyptian Civil Servant on good governance practices and the CEPA toolkits and strategy guidance notes.</w:t>
            </w:r>
          </w:p>
        </w:tc>
        <w:tc>
          <w:tcPr>
            <w:tcW w:w="2400" w:type="dxa"/>
          </w:tcPr>
          <w:p>
            <w:r>
              <w:t xml:space="preserve"/>
            </w:r>
          </w:p>
        </w:tc>
        <w:tc>
          <w:tcPr>
            <w:tcW w:w="2400" w:type="dxa"/>
          </w:tcPr>
          <w:p>
            <w:r>
              <w:t xml:space="preserve"/>
            </w:r>
          </w:p>
        </w:tc>
      </w:tr>
      <w:tr>
        <w:tc>
          <w:tcPr>
            <w:tcW w:w="2400" w:type="dxa"/>
          </w:tcPr>
          <w:p>
            <w:r>
              <w:t xml:space="preserve">4697</w:t>
            </w:r>
          </w:p>
        </w:tc>
        <w:tc>
          <w:tcPr>
            <w:tcW w:w="2400" w:type="dxa"/>
          </w:tcPr>
          <w:p>
            <w:r>
              <w:t xml:space="preserve">Request #4697 ? UNSD and ESCWA are organizing a joint Workshop on the Use of the Statistical Data and Metadata Exchange (SDMX) Standard for Reporting the SDG indicators in Amman from 5th to 8th of June 2023.  The Workshop will bring together statisticians and IT specialists from various national statistical offices in the Arab region. The event will provide hands-on training on data mapping and conversion using the SDMX standard tools as per international standards respecting Content Constraints for disaggregation and adhering to the official SDG framework, as well as hands-on examples on customizing national Data Structure Definitions (DSDs), the workshop will brief participants on SDMX Reference Infrastructure (SDMX-RI) tool, DSD Constructor and Matrix Generator. The participants will share national experiences on implementing automated data and metadata exchange for statistical indicators using the ESCWA SDMX Converter. The Workshop will be organized for a duration of four days (5th June- 8th June 2023) and will include presentations, demonstrations, and Q&amp;A sessions, and hands-on exercises as a main focus of this course.</w:t>
            </w:r>
          </w:p>
        </w:tc>
        <w:tc>
          <w:tcPr>
            <w:tcW w:w="2400" w:type="dxa"/>
          </w:tcPr>
          <w:p>
            <w:r>
              <w:t xml:space="preserve">Completed</w:t>
            </w:r>
          </w:p>
        </w:tc>
        <w:tc>
          <w:tcPr>
            <w:tcW w:w="2400" w:type="dxa"/>
          </w:tcPr>
          <w:p>
            <w:r>
              <w:t xml:space="preserve">Statistics Division</w:t>
            </w:r>
          </w:p>
        </w:tc>
        <w:tc>
          <w:tcPr>
            <w:tcW w:w="2400" w:type="dxa"/>
          </w:tcPr>
          <w:p>
            <w:r>
              <w:t xml:space="preserve">26 Apr 2023</w:t>
            </w:r>
          </w:p>
        </w:tc>
        <w:tc>
          <w:tcPr>
            <w:tcW w:w="2400" w:type="dxa"/>
          </w:tcPr>
          <w:p>
            <w:r>
              <w:t xml:space="preserve">05 Jun 2023</w:t>
            </w:r>
          </w:p>
        </w:tc>
        <w:tc>
          <w:tcPr>
            <w:tcW w:w="2400" w:type="dxa"/>
          </w:tcPr>
          <w:p>
            <w:r>
              <w:t xml:space="preserve">08 Jun 2023</w:t>
            </w:r>
          </w:p>
        </w:tc>
        <w:tc>
          <w:tcPr>
            <w:tcW w:w="2400" w:type="dxa"/>
          </w:tcPr>
          <w:p>
            <w:r>
              <w:t xml:space="preserve">Abdulla Gozalov | gozalov@un.org</w:t>
            </w:r>
          </w:p>
        </w:tc>
        <w:tc>
          <w:tcPr>
            <w:tcW w:w="2400" w:type="dxa"/>
          </w:tcPr>
          <w:p>
            <w:r>
              <w:t xml:space="preserve">UNSD and ESCWA are organizing a joint Workshop on the Use of the Statistical Data and Metadata Exchange (SDMX) Standard for Reporting the SDG indicators in Amman from 5th to 8th of June 2023.  The Workshop will bring together statisticians and IT specialists from various national statistical offices in the Arab region. The event will provide hands-on training on data mapping and conversion using the SDMX standard tools as per international standards respecting Content Constraints for disaggregation and adhering to the official SDG framework, as well as hands-on examples on customizing national Data Structure Definitions (DSDs), the workshop will brief participants on SDMX Reference Infrastructure (SDMX-RI) tool, DSD Constructor and Matrix Generator. The participants will share national experiences on implementing automated data and metadata exchange for statistical indicators using the ESCWA SDMX Converter. The Workshop will be organized for a duration of four days (5th June- 8th June 2023) and will include presentations, demonstrations, and Q&amp;A sessions, and hands-on exercises as a main focus of this course.</w:t>
            </w:r>
          </w:p>
        </w:tc>
        <w:tc>
          <w:tcPr>
            <w:tcW w:w="2400" w:type="dxa"/>
          </w:tcPr>
          <w:p>
            <w:r>
              <w:t xml:space="preserve"/>
            </w:r>
          </w:p>
        </w:tc>
        <w:tc>
          <w:tcPr>
            <w:tcW w:w="2400" w:type="dxa"/>
          </w:tcPr>
          <w:p>
            <w:r>
              <w:t xml:space="preserve"/>
            </w:r>
          </w:p>
        </w:tc>
      </w:tr>
      <w:tr>
        <w:tc>
          <w:tcPr>
            <w:tcW w:w="2400" w:type="dxa"/>
          </w:tcPr>
          <w:p>
            <w:r>
              <w:t xml:space="preserve">4719</w:t>
            </w:r>
          </w:p>
        </w:tc>
        <w:tc>
          <w:tcPr>
            <w:tcW w:w="2400" w:type="dxa"/>
          </w:tcPr>
          <w:p>
            <w:r>
              <w:t xml:space="preserve">Request #4719 ? we kindly request your support starting early 2023 in providing technical assistance to / local government officials from [5] governorates tasked with infrastructure asset management. In / particular we seek your assistance in implementing (1) diagnostic field assessments of these local / governments to identify priority areas for intervention on asset management; (2) subsequent / customized online workshops to introduce the fundamentals of asset management to these officials / and (3) in-country support by a national expert consultants in the design and implementation of / basic local Asset Management Action Plans, as outlined in chapter 4 of the Handbook, that are / effectively linked to national and subnational efforts to implement the SDGs.</w:t>
            </w:r>
          </w:p>
        </w:tc>
        <w:tc>
          <w:tcPr>
            <w:tcW w:w="2400" w:type="dxa"/>
          </w:tcPr>
          <w:p>
            <w:r>
              <w:t xml:space="preserve">Not fulfilled by DESA</w:t>
            </w:r>
          </w:p>
        </w:tc>
        <w:tc>
          <w:tcPr>
            <w:tcW w:w="2400" w:type="dxa"/>
          </w:tcPr>
          <w:p>
            <w:r>
              <w:t xml:space="preserve">Financing for Sustainable Development Office</w:t>
            </w:r>
          </w:p>
        </w:tc>
        <w:tc>
          <w:tcPr>
            <w:tcW w:w="2400" w:type="dxa"/>
          </w:tcPr>
          <w:p>
            <w:r>
              <w:t xml:space="preserve">11 Nov 2022</w:t>
            </w:r>
          </w:p>
        </w:tc>
        <w:tc>
          <w:tcPr>
            <w:tcW w:w="2400" w:type="dxa"/>
          </w:tcPr>
          <w:p>
            <w:r>
              <w:t xml:space="preserve"/>
            </w:r>
          </w:p>
        </w:tc>
        <w:tc>
          <w:tcPr>
            <w:tcW w:w="2400" w:type="dxa"/>
          </w:tcPr>
          <w:p>
            <w:r>
              <w:t xml:space="preserve"/>
            </w:r>
          </w:p>
        </w:tc>
        <w:tc>
          <w:tcPr>
            <w:tcW w:w="2400" w:type="dxa"/>
          </w:tcPr>
          <w:p>
            <w:r>
              <w:t xml:space="preserve">Dr. Mohamed Higazy | mhigazy2@gmail.com</w:t>
            </w:r>
          </w:p>
        </w:tc>
        <w:tc>
          <w:tcPr>
            <w:tcW w:w="2400" w:type="dxa"/>
          </w:tcPr>
          <w:p>
            <w:r>
              <w:t xml:space="preserve">we kindly request your support starting early 2023 in providing technical assistance to / local government officials from [5] governorates tasked with infrastructure asset management. In / particular we seek your assistance in implementing (1) diagnostic field assessments of these local / governments to identify priority areas for intervention on asset management; (2) subsequent / customized online workshops to introduce the fundamentals of asset management to these officials / and (3) in-country support by a national expert consultants in the design and implementation of / basic local Asset Management Action Plans, as outlined in chapter 4 of the Handbook, that are / effectively linked to national and subnational efforts to implement the SDGs.</w:t>
            </w:r>
          </w:p>
        </w:tc>
        <w:tc>
          <w:tcPr>
            <w:tcW w:w="2400" w:type="dxa"/>
          </w:tcPr>
          <w:p>
            <w:r>
              <w:t xml:space="preserve"/>
            </w:r>
          </w:p>
        </w:tc>
        <w:tc>
          <w:tcPr>
            <w:tcW w:w="2400" w:type="dxa"/>
          </w:tcPr>
          <w:p>
            <w:r>
              <w:t xml:space="preserve"/>
            </w:r>
          </w:p>
        </w:tc>
      </w:tr>
      <w:tr>
        <w:tc>
          <w:tcPr>
            <w:tcW w:w="2400" w:type="dxa"/>
          </w:tcPr>
          <w:p>
            <w:r>
              <w:t xml:space="preserve">4731</w:t>
            </w:r>
          </w:p>
        </w:tc>
        <w:tc>
          <w:tcPr>
            <w:tcW w:w="2400" w:type="dxa"/>
          </w:tcPr>
          <w:p>
            <w:r>
              <w:t xml:space="preserve">Request #4731 ? 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Completed</w:t>
            </w:r>
          </w:p>
        </w:tc>
        <w:tc>
          <w:tcPr>
            <w:tcW w:w="2400" w:type="dxa"/>
          </w:tcPr>
          <w:p>
            <w:r>
              <w:t xml:space="preserve">Financing for Sustainable Development Office</w:t>
            </w:r>
          </w:p>
        </w:tc>
        <w:tc>
          <w:tcPr>
            <w:tcW w:w="2400" w:type="dxa"/>
          </w:tcPr>
          <w:p>
            <w:r>
              <w:t xml:space="preserve">31 Jan 2022</w:t>
            </w:r>
          </w:p>
        </w:tc>
        <w:tc>
          <w:tcPr>
            <w:tcW w:w="2400" w:type="dxa"/>
          </w:tcPr>
          <w:p>
            <w:r>
              <w:t xml:space="preserve">01 Jun 2022</w:t>
            </w:r>
          </w:p>
        </w:tc>
        <w:tc>
          <w:tcPr>
            <w:tcW w:w="2400" w:type="dxa"/>
          </w:tcPr>
          <w:p>
            <w:r>
              <w:t xml:space="preserve">12 Jan 2022</w:t>
            </w:r>
          </w:p>
        </w:tc>
        <w:tc>
          <w:tcPr>
            <w:tcW w:w="2400" w:type="dxa"/>
          </w:tcPr>
          <w:p>
            <w:r>
              <w:t xml:space="preserve">Daniel Platz | platz@un.org</w:t>
            </w:r>
          </w:p>
        </w:tc>
        <w:tc>
          <w:tcPr>
            <w:tcW w:w="2400" w:type="dxa"/>
          </w:tcPr>
          <w:p>
            <w:r>
              <w:t xml:space="preserve">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
            </w:r>
          </w:p>
        </w:tc>
        <w:tc>
          <w:tcPr>
            <w:tcW w:w="2400" w:type="dxa"/>
          </w:tcPr>
          <w:p>
            <w:r>
              <w:t xml:space="preserve">requests.xlsx record '4731': Dates End date 2022-01-12 is before start date 2022-06-01. / requests.xlsx record '4731': End date 2022-01-12 is before start date 2022-06-01.</w:t>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4234</w:t>
            </w:r>
          </w:p>
        </w:tc>
        <w:tc>
          <w:tcPr>
            <w:tcW w:w="2400" w:type="dxa"/>
          </w:tcPr>
          <w:p>
            <w:r>
              <w:t xml:space="preserve">Request #4234 ? 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Completed</w:t>
            </w:r>
          </w:p>
        </w:tc>
        <w:tc>
          <w:tcPr>
            <w:tcW w:w="2400" w:type="dxa"/>
          </w:tcPr>
          <w:p>
            <w:r>
              <w:t xml:space="preserve">Statistics Division</w:t>
            </w:r>
          </w:p>
        </w:tc>
        <w:tc>
          <w:tcPr>
            <w:tcW w:w="2400" w:type="dxa"/>
          </w:tcPr>
          <w:p>
            <w:r>
              <w:t xml:space="preserve">05 Jul 2022</w:t>
            </w:r>
          </w:p>
        </w:tc>
        <w:tc>
          <w:tcPr>
            <w:tcW w:w="2400" w:type="dxa"/>
          </w:tcPr>
          <w:p>
            <w:r>
              <w:t xml:space="preserve">08 Jan 2022</w:t>
            </w:r>
          </w:p>
        </w:tc>
        <w:tc>
          <w:tcPr>
            <w:tcW w:w="2400" w:type="dxa"/>
          </w:tcPr>
          <w:p>
            <w:r>
              <w:t xml:space="preserve">30 Dec 2022</w:t>
            </w:r>
          </w:p>
        </w:tc>
        <w:tc>
          <w:tcPr>
            <w:tcW w:w="2400" w:type="dxa"/>
          </w:tcPr>
          <w:p>
            <w:r>
              <w:t xml:space="preserve">UN Statistical Commission | vibeke.nielsen@un.org</w:t>
            </w:r>
          </w:p>
        </w:tc>
        <w:tc>
          <w:tcPr>
            <w:tcW w:w="2400" w:type="dxa"/>
          </w:tcPr>
          <w:p>
            <w:r>
              <w:t xml:space="preserve">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4073</w:t>
            </w:r>
          </w:p>
        </w:tc>
        <w:tc>
          <w:tcPr>
            <w:tcW w:w="2400" w:type="dxa"/>
          </w:tcPr>
          <w:p>
            <w:r>
              <w:t xml:space="preserve">Request #4073 ? DPIDG was requested by the D-8 (also known as Developing-8, which is an organization for development cooperation among Bangladesh, Egypt, Indonesia, Iran, Malaysia, Nigeria, Pakistan and Turkey) to provide support in strengthening their capacities to promote digital government. / Event page: https://publicadministration.desa.un.org/en/news-and-events/calendar/ModuleID/1146/ItemID/3123/mctl/EventDetails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30 Dec 2021</w:t>
            </w:r>
          </w:p>
        </w:tc>
        <w:tc>
          <w:tcPr>
            <w:tcW w:w="2400" w:type="dxa"/>
          </w:tcPr>
          <w:p>
            <w:r>
              <w:t xml:space="preserve">15 Mar 2022</w:t>
            </w:r>
          </w:p>
        </w:tc>
        <w:tc>
          <w:tcPr>
            <w:tcW w:w="2400" w:type="dxa"/>
          </w:tcPr>
          <w:p>
            <w:r>
              <w:t xml:space="preserve">16 Mar 2022</w:t>
            </w:r>
          </w:p>
        </w:tc>
        <w:tc>
          <w:tcPr>
            <w:tcW w:w="2400" w:type="dxa"/>
          </w:tcPr>
          <w:p>
            <w:r>
              <w:t xml:space="preserve">Mr. Ali Taha KoÃ§,  c/oMuhammed Enes Uslu | enes.uslu@mfa.gov.tr</w:t>
            </w:r>
          </w:p>
        </w:tc>
        <w:tc>
          <w:tcPr>
            <w:tcW w:w="2400" w:type="dxa"/>
          </w:tcPr>
          <w:p>
            <w:r>
              <w:t xml:space="preserve">DPIDG was requested by the D-8 (also known as Developing-8, which is an organization for development cooperation among Bangladesh, Egypt, Indonesia, Iran, Malaysia, Nigeria, Pakistan and Turkey) to provide support in strengthening their capacities to promote digital government. / Event page: https://publicadministration.desa.un.org/en/news-and-events/calendar/ModuleID/1146/ItemID/3123/mctl/EventDetails</w:t>
            </w:r>
          </w:p>
        </w:tc>
        <w:tc>
          <w:tcPr>
            <w:tcW w:w="2400" w:type="dxa"/>
          </w:tcPr>
          <w:p>
            <w:r>
              <w:t xml:space="preserve">Country standardized: 'Turkey' -&gt; 'Türkiye'.</w:t>
            </w:r>
          </w:p>
        </w:tc>
        <w:tc>
          <w:tcPr>
            <w:tcW w:w="2400" w:type="dxa"/>
          </w:tcPr>
          <w:p>
            <w:r>
              <w:t xml:space="preserve"/>
            </w:r>
          </w:p>
        </w:tc>
      </w:tr>
      <w:tr>
        <w:tc>
          <w:tcPr>
            <w:tcW w:w="2400" w:type="dxa"/>
          </w:tcPr>
          <w:p>
            <w:r>
              <w:t xml:space="preserve">3989</w:t>
            </w:r>
          </w:p>
        </w:tc>
        <w:tc>
          <w:tcPr>
            <w:tcW w:w="2400" w:type="dxa"/>
          </w:tcPr>
          <w:p>
            <w:r>
              <w:t xml:space="preserve">Request #3989 ? The COVID-19 pandemic presented a major challenge for household survey programmes. Traditional face-to-face survey operations have become difficult to implement in many countries due to social distancing requirements and other restriction measures as a result of the pandemic. According to a survey conducted by the United Nations Statistics Division (UNSD) and the World Bank in May 2020, 96â€¯percent of national statistical offices (NSOs) partially or fully stopped face-to-face data collection. / In response to the government requirement on social distancing, many national statistical offices (NSOs) quickly turned to telephone or web interviews as an alternative data collection mode to maintain continuity in the production of key indicators and monitor the health and socio-economic impact of the pandemic.    / In the fourth round of UNSD and the World Bank survey of national statistical offices in May-June 2021, a marked increase was observed in the number of countries declaring a full resumption of face-to-face data collection activities. Globally 44 percent of the surveyed countries resumed full face-to-face data collection, compared to just four percent a year earlier. / While the adaptation of national household survey operations indicated the resilience of NSOs, such adaptation also raised challenges for countries on survey data quality. Change of survey data collection mode from face-to-face to telephone or web may impact on sample coverage, response rate and measurement error. Shortening survey questionnaires and changing question flows will also impact on the quality and comparability of survey data.   / In close consultation with the Task Force on COVID-19, established by the Inter-Secretariat Working Group on Household Surveys (ISWGHS), UNSD is hiring a consultant to develop a Guidance Note on Assessing and Minimizing the COVID Impact on Survey Quality.</w:t>
            </w:r>
          </w:p>
        </w:tc>
        <w:tc>
          <w:tcPr>
            <w:tcW w:w="2400" w:type="dxa"/>
          </w:tcPr>
          <w:p>
            <w:r>
              <w:t xml:space="preserve">Completed</w:t>
            </w:r>
          </w:p>
        </w:tc>
        <w:tc>
          <w:tcPr>
            <w:tcW w:w="2400" w:type="dxa"/>
          </w:tcPr>
          <w:p>
            <w:r>
              <w:t xml:space="preserve">Statistics Division</w:t>
            </w:r>
          </w:p>
        </w:tc>
        <w:tc>
          <w:tcPr>
            <w:tcW w:w="2400" w:type="dxa"/>
          </w:tcPr>
          <w:p>
            <w:r>
              <w:t xml:space="preserve">28 Sept 2021</w:t>
            </w:r>
          </w:p>
        </w:tc>
        <w:tc>
          <w:tcPr>
            <w:tcW w:w="2400" w:type="dxa"/>
          </w:tcPr>
          <w:p>
            <w:r>
              <w:t xml:space="preserve">01 Mar 2021</w:t>
            </w:r>
          </w:p>
        </w:tc>
        <w:tc>
          <w:tcPr>
            <w:tcW w:w="2400" w:type="dxa"/>
          </w:tcPr>
          <w:p>
            <w:r>
              <w:t xml:space="preserve">28 Feb 2022</w:t>
            </w:r>
          </w:p>
        </w:tc>
        <w:tc>
          <w:tcPr>
            <w:tcW w:w="2400" w:type="dxa"/>
          </w:tcPr>
          <w:p>
            <w:r>
              <w:t xml:space="preserve">Haoyi Chen | chen9@un.org</w:t>
            </w:r>
          </w:p>
        </w:tc>
        <w:tc>
          <w:tcPr>
            <w:tcW w:w="2400" w:type="dxa"/>
          </w:tcPr>
          <w:p>
            <w:r>
              <w:t xml:space="preserve">The COVID-19 pandemic presented a major challenge for household survey programmes. Traditional face-to-face survey operations have become difficult to implement in many countries due to social distancing requirements and other restriction measures as a result of the pandemic. According to a survey conducted by the United Nations Statistics Division (UNSD) and the World Bank in May 2020, 96â€¯percent of national statistical offices (NSOs) partially or fully stopped face-to-face data collection. / In response to the government requirement on social distancing, many national statistical offices (NSOs) quickly turned to telephone or web interviews as an alternative data collection mode to maintain continuity in the production of key indicators and monitor the health and socio-economic impact of the pandemic.    / In the fourth round of UNSD and the World Bank survey of national statistical offices in May-June 2021, a marked increase was observed in the number of countries declaring a full resumption of face-to-face data collection activities. Globally 44 percent of the surveyed countries resumed full face-to-face data collection, compared to just four percent a year earlier. / While the adaptation of national household survey operations indicated the resilience of NSOs, such adaptation also raised challenges for countries on survey data quality. Change of survey data collection mode from face-to-face to telephone or web may impact on sample coverage, response rate and measurement error. Shortening survey questionnaires and changing question flows will also impact on the quality and comparability of survey data.   / In close consultation with the Task Force on COVID-19, established by the Inter-Secretariat Working Group on Household Surveys (ISWGHS), UNSD is hiring a consultant to develop a Guidance Note on Assessing and Minimizing the COVID Impact on Survey Quality.</w:t>
            </w:r>
          </w:p>
        </w:tc>
        <w:tc>
          <w:tcPr>
            <w:tcW w:w="2400" w:type="dxa"/>
          </w:tcPr>
          <w:p>
            <w:r>
              <w:t xml:space="preserve"/>
            </w:r>
          </w:p>
        </w:tc>
        <w:tc>
          <w:tcPr>
            <w:tcW w:w="2400" w:type="dxa"/>
          </w:tcPr>
          <w:p>
            <w:r>
              <w:t xml:space="preserve"/>
            </w:r>
          </w:p>
        </w:tc>
      </w:tr>
      <w:tr>
        <w:tc>
          <w:tcPr>
            <w:tcW w:w="2400" w:type="dxa"/>
          </w:tcPr>
          <w:p>
            <w:r>
              <w:t xml:space="preserve">3860</w:t>
            </w:r>
          </w:p>
        </w:tc>
        <w:tc>
          <w:tcPr>
            <w:tcW w:w="2400" w:type="dxa"/>
          </w:tcPr>
          <w:p>
            <w:r>
              <w:t xml:space="preserve">Request #3860 ? This initiative aims to strengthen UNRC/UNCT capacities for / the analyses of transboundary economic risks, economic / transformation, debt management and fiscal issues reflected / in CCAs in selected countries. It will leverage DESAâ€™s / analytical tools and products - including economic forecasting / and policy messages of the World Economic Situation / Prospects (WESP) and the World Social Report (WSR) - and / the regional outlooks and analyses produced by the UN / Regional Commissions (RECs) to strengthen macroeconomic / analyses relevant for CCAs. The analyses of the socioeconomic / impact of COVID-19 conducted by both DESA and / RECs will also be a major input to this effort. / The overall goal is to support the UNRC/UNCT to effectively / use and translate global and regional economic outlooks and / risks to develop country specific policy guidance. DESA will / work in partnership with interested RECs to deploy respective / knowledge, expertise and analytical capacities first to support / the RC/UNCT in the selected countries and then to scale up / support to other countries across regions.</w:t>
            </w:r>
          </w:p>
        </w:tc>
        <w:tc>
          <w:tcPr>
            <w:tcW w:w="2400" w:type="dxa"/>
          </w:tcPr>
          <w:p>
            <w:r>
              <w:t xml:space="preserve">Completed</w:t>
            </w:r>
          </w:p>
        </w:tc>
        <w:tc>
          <w:tcPr>
            <w:tcW w:w="2400" w:type="dxa"/>
          </w:tcPr>
          <w:p>
            <w:r>
              <w:t xml:space="preserve">Economic Analysis and Policy Division</w:t>
            </w:r>
          </w:p>
        </w:tc>
        <w:tc>
          <w:tcPr>
            <w:tcW w:w="2400" w:type="dxa"/>
          </w:tcPr>
          <w:p>
            <w:r>
              <w:t xml:space="preserve">07 May 2020</w:t>
            </w:r>
          </w:p>
        </w:tc>
        <w:tc>
          <w:tcPr>
            <w:tcW w:w="2400" w:type="dxa"/>
          </w:tcPr>
          <w:p>
            <w:r>
              <w:t xml:space="preserve"/>
            </w:r>
          </w:p>
        </w:tc>
        <w:tc>
          <w:tcPr>
            <w:tcW w:w="2400" w:type="dxa"/>
          </w:tcPr>
          <w:p>
            <w:r>
              <w:t xml:space="preserve"/>
            </w:r>
          </w:p>
        </w:tc>
        <w:tc>
          <w:tcPr>
            <w:tcW w:w="2400" w:type="dxa"/>
          </w:tcPr>
          <w:p>
            <w:r>
              <w:t xml:space="preserve">Monica Noagara | noagara@un.org</w:t>
            </w:r>
          </w:p>
        </w:tc>
        <w:tc>
          <w:tcPr>
            <w:tcW w:w="2400" w:type="dxa"/>
          </w:tcPr>
          <w:p>
            <w:r>
              <w:t xml:space="preserve">This initiative aims to strengthen UNRC/UNCT capacities for / the analyses of transboundary economic risks, economic / transformation, debt management and fiscal issues reflected / in CCAs in selected countries. It will leverage DESAâ€™s / analytical tools and products - including economic forecasting / and policy messages of the World Economic Situation / Prospects (WESP) and the World Social Report (WSR) - and / the regional outlooks and analyses produced by the UN / Regional Commissions (RECs) to strengthen macroeconomic / analyses relevant for CCAs. The analyses of the socioeconomic / impact of COVID-19 conducted by both DESA and / RECs will also be a major input to this effort. / The overall goal is to support the UNRC/UNCT to effectively / use and translate global and regional economic outlooks and / risks to develop country specific policy guidance. DESA will / work in partnership with interested RECs to deploy respective / knowledge, expertise and analytical capacities first to support / the RC/UNCT in the selected countries and then to scale up / support to other countries across regions.</w:t>
            </w:r>
          </w:p>
        </w:tc>
        <w:tc>
          <w:tcPr>
            <w:tcW w:w="2400" w:type="dxa"/>
          </w:tcPr>
          <w:p>
            <w:r>
              <w:t xml:space="preserve"/>
            </w:r>
          </w:p>
        </w:tc>
        <w:tc>
          <w:tcPr>
            <w:tcW w:w="2400" w:type="dxa"/>
          </w:tcPr>
          <w:p>
            <w:r>
              <w:t xml:space="preserve"/>
            </w:r>
          </w:p>
        </w:tc>
      </w:tr>
      <w:tr>
        <w:tc>
          <w:tcPr>
            <w:tcW w:w="2400" w:type="dxa"/>
          </w:tcPr>
          <w:p>
            <w:r>
              <w:t xml:space="preserve">3581</w:t>
            </w:r>
          </w:p>
        </w:tc>
        <w:tc>
          <w:tcPr>
            <w:tcW w:w="2400" w:type="dxa"/>
          </w:tcPr>
          <w:p>
            <w:r>
              <w:t xml:space="preserve">Request #3581 ? Invitation to the national workshop with development partners on the country diagnostic in preparation for the CCA. The workshop was organized by the RCO to kick start the CCA process.</w:t>
            </w:r>
          </w:p>
        </w:tc>
        <w:tc>
          <w:tcPr>
            <w:tcW w:w="2400" w:type="dxa"/>
          </w:tcPr>
          <w:p>
            <w:r>
              <w:t xml:space="preserve">Completed</w:t>
            </w:r>
          </w:p>
        </w:tc>
        <w:tc>
          <w:tcPr>
            <w:tcW w:w="2400" w:type="dxa"/>
          </w:tcPr>
          <w:p>
            <w:r>
              <w:t xml:space="preserve">Economic Analysis and Policy Division</w:t>
            </w:r>
          </w:p>
        </w:tc>
        <w:tc>
          <w:tcPr>
            <w:tcW w:w="2400" w:type="dxa"/>
          </w:tcPr>
          <w:p>
            <w:r>
              <w:t xml:space="preserve">25 Feb 2020</w:t>
            </w:r>
          </w:p>
        </w:tc>
        <w:tc>
          <w:tcPr>
            <w:tcW w:w="2400" w:type="dxa"/>
          </w:tcPr>
          <w:p>
            <w:r>
              <w:t xml:space="preserve">09 Mar 2020</w:t>
            </w:r>
          </w:p>
        </w:tc>
        <w:tc>
          <w:tcPr>
            <w:tcW w:w="2400" w:type="dxa"/>
          </w:tcPr>
          <w:p>
            <w:r>
              <w:t xml:space="preserve">10 Mar 2020</w:t>
            </w:r>
          </w:p>
        </w:tc>
        <w:tc>
          <w:tcPr>
            <w:tcW w:w="2400" w:type="dxa"/>
          </w:tcPr>
          <w:p>
            <w:r>
              <w:t xml:space="preserve">Arun Jacob | jacoba@un.org</w:t>
            </w:r>
          </w:p>
        </w:tc>
        <w:tc>
          <w:tcPr>
            <w:tcW w:w="2400" w:type="dxa"/>
          </w:tcPr>
          <w:p>
            <w:r>
              <w:t xml:space="preserve">Invitation to the national workshop with development partners on the country diagnostic in preparation for the CCA. The workshop was organized by the RCO to kick start the CCA process.</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SB-001375.99.40</w:t>
            </w:r>
          </w:p>
        </w:tc>
        <w:tc>
          <w:tcPr>
            <w:tcW w:w="2400" w:type="dxa"/>
          </w:tcPr>
          <w:p>
            <w:r>
              <w:t xml:space="preserve">Capacity building workshop for developing countries presenting voluntary national reviews at the 2026 HLPF </w:t>
            </w:r>
          </w:p>
        </w:tc>
        <w:tc>
          <w:tcPr>
            <w:tcW w:w="2400" w:type="dxa"/>
          </w:tcPr>
          <w:p>
            <w:r>
              <w:t xml:space="preserve">OISC</w:t>
            </w:r>
          </w:p>
        </w:tc>
        <w:tc>
          <w:tcPr>
            <w:tcW w:w="2400" w:type="dxa"/>
          </w:tcPr>
          <w:p>
            <w:r>
              <w:t xml:space="preserve">30 Jun 2026</w:t>
            </w:r>
          </w:p>
        </w:tc>
        <w:tc>
          <w:tcPr>
            <w:tcW w:w="2400" w:type="dxa"/>
          </w:tcPr>
          <w:p>
            <w:r>
              <w:t xml:space="preserve">30 Jun 2026</w:t>
            </w:r>
          </w:p>
        </w:tc>
        <w:tc>
          <w:tcPr>
            <w:tcW w:w="2400" w:type="dxa"/>
          </w:tcPr>
          <w:p>
            <w:r>
              <w:t xml:space="preserve">$114,966</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c>
          <w:tcPr>
            <w:tcW w:w="2400" w:type="dxa"/>
          </w:tcPr>
          <w:p>
            <w:r>
              <w:t xml:space="preserve"/>
            </w:r>
          </w:p>
        </w:tc>
      </w:tr>
      <w:tr>
        <w:tc>
          <w:tcPr>
            <w:tcW w:w="2400" w:type="dxa"/>
          </w:tcPr>
          <w:p>
            <w:r>
              <w:t xml:space="preserve">SB-001376.99.99.33</w:t>
            </w:r>
          </w:p>
        </w:tc>
        <w:tc>
          <w:tcPr>
            <w:tcW w:w="2400" w:type="dxa"/>
          </w:tcPr>
          <w:p>
            <w:r>
              <w:t xml:space="preserve">World Data Forum and Side Event on Artificial Intelligence</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$98,403</w:t>
            </w:r>
          </w:p>
        </w:tc>
        <w:tc>
          <w:tcPr>
            <w:tcW w:w="2400" w:type="dxa"/>
          </w:tcPr>
          <w:p>
            <w:r>
              <w:t xml:space="preserve">Argentina, Burundi, Dominican Republic, Ecuador, Egypt, Estonia, Gambia, India, Indonesia, Kenya, Malawi, Mexico, Morocco, Namibia, Rwanda, South Africa</w:t>
            </w:r>
          </w:p>
        </w:tc>
        <w:tc>
          <w:tcPr>
            <w:tcW w:w="2400" w:type="dxa"/>
          </w:tcPr>
          <w:p>
            <w:r>
              <w:t xml:space="preserve">Region standardized: 'global' -&gt; 'Global'.</w:t>
            </w:r>
          </w:p>
        </w:tc>
        <w:tc>
          <w:tcPr>
            <w:tcW w:w="2400" w:type="dxa"/>
          </w:tcPr>
          <w:p>
            <w:r>
              <w:t xml:space="preserve"/>
            </w:r>
          </w:p>
        </w:tc>
      </w:tr>
      <w:tr>
        <w:tc>
          <w:tcPr>
            <w:tcW w:w="2400" w:type="dxa"/>
          </w:tcPr>
          <w:p>
            <w:r>
              <w:t xml:space="preserve">SB-001376.99.99.16</w:t>
            </w:r>
          </w:p>
        </w:tc>
        <w:tc>
          <w:tcPr>
            <w:tcW w:w="2400" w:type="dxa"/>
          </w:tcPr>
          <w:p>
            <w:r>
              <w:t xml:space="preserve">Capacity building workshop for developing countries presenting voluntary national reviews at the 2026 HLPF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$6,578</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SB-001375.99.50</w:t>
            </w:r>
          </w:p>
        </w:tc>
        <w:tc>
          <w:tcPr>
            <w:tcW w:w="2400" w:type="dxa"/>
          </w:tcPr>
          <w:p>
            <w:r>
              <w:t xml:space="preserve">2027 Global Sustainable Development Report (GSDR) the Northern Africa and Western Asia Region Consultation, Cairo, Egypt, 15–16 Dec. 2026 / </w:t>
            </w:r>
          </w:p>
        </w:tc>
        <w:tc>
          <w:tcPr>
            <w:tcW w:w="2400" w:type="dxa"/>
          </w:tcPr>
          <w:p>
            <w:r>
              <w:t xml:space="preserve">DSDG</w:t>
            </w:r>
          </w:p>
        </w:tc>
        <w:tc>
          <w:tcPr>
            <w:tcW w:w="2400" w:type="dxa"/>
          </w:tcPr>
          <w:p>
            <w:r>
              <w:t xml:space="preserve">31 Dec 2026</w:t>
            </w:r>
          </w:p>
        </w:tc>
        <w:tc>
          <w:tcPr>
            <w:tcW w:w="2400" w:type="dxa"/>
          </w:tcPr>
          <w:p>
            <w:r>
              <w:t xml:space="preserve">31 Dec 2026</w:t>
            </w:r>
          </w:p>
        </w:tc>
        <w:tc>
          <w:tcPr>
            <w:tcW w:w="2400" w:type="dxa"/>
          </w:tcPr>
          <w:p>
            <w:r>
              <w:t xml:space="preserve">$68,897</w:t>
            </w:r>
          </w:p>
        </w:tc>
        <w:tc>
          <w:tcPr>
            <w:tcW w:w="2400" w:type="dxa"/>
          </w:tcPr>
          <w:p>
            <w:r>
              <w:t xml:space="preserve">Algeria, Egypt, Greece, Iraq, Jordan, Kuwait, Lebanon, Morocco, Oman, United Arab Emirates, Yemen</w:t>
            </w:r>
          </w:p>
        </w:tc>
        <w:tc>
          <w:tcPr>
            <w:tcW w:w="2400" w:type="dxa"/>
          </w:tcPr>
          <w:p>
            <w:r>
              <w:t xml:space="preserve"/>
            </w:r>
          </w:p>
        </w:tc>
        <w:tc>
          <w:tcPr>
            <w:tcW w:w="2400" w:type="dxa"/>
          </w:tcPr>
          <w:p>
            <w:r>
              <w:t xml:space="preserve">proposals.xlsx record 'SB-001375.99.50|row:70': 'f_cashGov' has non-numeric value 'N/A'. / proposals.xlsx record 'SB-001375.99.50|row:70': 'f_cashOther' has non-numeric value 'N/A'.</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S9AC0003_DSDG - Egypt</w:t>
            </w:r>
          </w:p>
        </w:tc>
        <w:tc>
          <w:tcPr>
            <w:tcW w:w="2400" w:type="dxa"/>
          </w:tcPr>
          <w:p>
            <w:r>
              <w:t xml:space="preserve">S9AC0003_DSDG</w:t>
            </w:r>
          </w:p>
        </w:tc>
        <w:tc>
          <w:tcPr>
            <w:tcW w:w="2400" w:type="dxa"/>
          </w:tcPr>
          <w:p>
            <w:r>
              <w:t xml:space="preserve">Forecast</w:t>
            </w:r>
          </w:p>
        </w:tc>
        <w:tc>
          <w:tcPr>
            <w:tcW w:w="2400" w:type="dxa"/>
          </w:tcPr>
          <w:p>
            <w:r>
              <w:t xml:space="preserve">Egypt</w:t>
            </w:r>
          </w:p>
        </w:tc>
        <w:tc>
          <w:tcPr>
            <w:tcW w:w="2400" w:type="dxa"/>
          </w:tcPr>
          <w:p>
            <w:r>
              <w:t xml:space="preserve">Cairo</w:t>
            </w:r>
          </w:p>
        </w:tc>
        <w:tc>
          <w:tcPr>
            <w:tcW w:w="2400" w:type="dxa"/>
          </w:tcPr>
          <w:p>
            <w:r>
              <w:t xml:space="preserve">DSDG</w:t>
            </w:r>
          </w:p>
        </w:tc>
        <w:tc>
          <w:tcPr>
            <w:tcW w:w="2400" w:type="dxa"/>
          </w:tcPr>
          <w:p>
            <w:r>
              <w:t xml:space="preserve">Preparatory meeting for the IDC of the2026 UN Water Conference to support MLIT during the Cairo Water Week</w:t>
            </w:r>
          </w:p>
        </w:tc>
        <w:tc>
          <w:tcPr>
            <w:tcW w:w="2400" w:type="dxa"/>
          </w:tcPr>
          <w:p>
            <w:r>
              <w:t xml:space="preserve">Prep meeting</w:t>
            </w:r>
          </w:p>
        </w:tc>
        <w:tc>
          <w:tcPr>
            <w:tcW w:w="2400" w:type="dxa"/>
          </w:tcPr>
          <w:p>
            <w:r>
              <w:t xml:space="preserve">25 Oct 2026</w:t>
            </w:r>
          </w:p>
        </w:tc>
        <w:tc>
          <w:tcPr>
            <w:tcW w:w="2400" w:type="dxa"/>
          </w:tcPr>
          <w:p>
            <w:r>
              <w:t xml:space="preserve">29 Oct 2026</w:t>
            </w:r>
          </w:p>
        </w:tc>
      </w:tr>
      <w:tr>
        <w:tc>
          <w:tcPr>
            <w:tcW w:w="2400" w:type="dxa"/>
          </w:tcPr>
          <w:p>
            <w:r>
              <w:t xml:space="preserve">S9AC0003_DSDG - Egypt</w:t>
            </w:r>
          </w:p>
        </w:tc>
        <w:tc>
          <w:tcPr>
            <w:tcW w:w="2400" w:type="dxa"/>
          </w:tcPr>
          <w:p>
            <w:r>
              <w:t xml:space="preserve">S9AC0003_DSDG</w:t>
            </w:r>
          </w:p>
        </w:tc>
        <w:tc>
          <w:tcPr>
            <w:tcW w:w="2400" w:type="dxa"/>
          </w:tcPr>
          <w:p>
            <w:r>
              <w:t xml:space="preserve">Forecast</w:t>
            </w:r>
          </w:p>
        </w:tc>
        <w:tc>
          <w:tcPr>
            <w:tcW w:w="2400" w:type="dxa"/>
          </w:tcPr>
          <w:p>
            <w:r>
              <w:t xml:space="preserve">Egypt</w:t>
            </w:r>
          </w:p>
        </w:tc>
        <w:tc>
          <w:tcPr>
            <w:tcW w:w="2400" w:type="dxa"/>
          </w:tcPr>
          <w:p>
            <w:r>
              <w:t xml:space="preserve">Cairo</w:t>
            </w:r>
          </w:p>
        </w:tc>
        <w:tc>
          <w:tcPr>
            <w:tcW w:w="2400" w:type="dxa"/>
          </w:tcPr>
          <w:p>
            <w:r>
              <w:t xml:space="preserve">DSDG</w:t>
            </w:r>
          </w:p>
        </w:tc>
        <w:tc>
          <w:tcPr>
            <w:tcW w:w="2400" w:type="dxa"/>
          </w:tcPr>
          <w:p>
            <w:r>
              <w:t xml:space="preserve">2027 Global Sustainable Development Report (GSDR) Regional Consultation for Arab States in Northern Africa and Western Asia</w:t>
            </w:r>
          </w:p>
        </w:tc>
        <w:tc>
          <w:tcPr>
            <w:tcW w:w="2400" w:type="dxa"/>
          </w:tcPr>
          <w:p>
            <w:r>
              <w:t xml:space="preserve">Regional Workshop</w:t>
            </w:r>
          </w:p>
        </w:tc>
        <w:tc>
          <w:tcPr>
            <w:tcW w:w="2400" w:type="dxa"/>
          </w:tcPr>
          <w:p>
            <w:r>
              <w:t xml:space="preserve">15 Dec 2026</w:t>
            </w:r>
          </w:p>
        </w:tc>
        <w:tc>
          <w:tcPr>
            <w:tcW w:w="2400" w:type="dxa"/>
          </w:tcPr>
          <w:p>
            <w:r>
              <w:t xml:space="preserve">16 Dec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c>
          <w:tcPr>
            <w:tcW w:w="2400" w:type="dxa"/>
          </w:tcPr>
          <w:p>
            <w:r>
              <w:t xml:space="preserve"/>
            </w:r>
          </w:p>
        </w:tc>
      </w:tr>
      <w:tr>
        <w:tc>
          <w:tcPr>
            <w:tcW w:w="2400" w:type="dxa"/>
          </w:tcPr>
          <w:p>
            <w:r>
              <w:t xml:space="preserve">Strengthening capacity of national policy analysts in the social and economic sectors of developing countries in the production and use of National Transfer Accounts</w:t>
            </w:r>
          </w:p>
        </w:tc>
        <w:tc>
          <w:tcPr>
            <w:tcW w:w="2400" w:type="dxa"/>
          </w:tcPr>
          <w:p>
            <w:r>
              <w:t xml:space="preserve">2013</w:t>
            </w:r>
          </w:p>
        </w:tc>
        <w:tc>
          <w:tcPr>
            <w:tcW w:w="2400" w:type="dxa"/>
          </w:tcPr>
          <w:p>
            <w:r>
              <w:t xml:space="preserve">PD</w:t>
            </w:r>
          </w:p>
        </w:tc>
        <w:tc>
          <w:tcPr>
            <w:tcW w:w="2400" w:type="dxa"/>
          </w:tcPr>
          <w:p>
            <w:r>
              <w:t xml:space="preserve">Argentina, China, Egypt, El Salvador, Jordan, Korea, State of Palestine, Thailand, Türkiye</w:t>
            </w:r>
          </w:p>
        </w:tc>
        <w:tc>
          <w:tcPr>
            <w:tcW w:w="2400" w:type="dxa"/>
          </w:tcPr>
          <w:p>
            <w:r>
              <w:t xml:space="preserve">- Stimulate beneficiary countries to become active members of the NTA international network. / - Organize follow-up activities on applying NTA to analyzing currently relevant policy issues. / - Produce country briefs based on current empirical work. / - Raise extra funding to support empirical work and avoid the risk that national reports represent a one-off activity. / - Make training workshops an essential, though separate, part of international conferences organized by the NTA Working Group. / - Tailor workshops on NTA basics to separately address demographic, macroeconomic, microeconomic, and national accounts issues; offer some training in e-learning and online formats. / - Organize training on how to use results for policy recommendations, specifically through policy research workshops. / - Train staff to write short and clear reports aimed at fostering knowledge about the life-cycle economy and the economic and financial consequences of ageing. / - Translate the NTA Manual into other languages such as Spanish, Arabic, and Chinese. / - Integrate NTA more closely with SNA and increase its visibility in the workplans of international organizations; assess possible collaboration with organizations such as OECD and Eurostat. / - Consider estimating separate sectorial NTAs to account for heterogeneity in economic sectors within developing countries. / - Supplement cohort analysis with gender analysis by implementing National Time Transfer Accounts (NTTA) more widely.</w:t>
            </w:r>
          </w:p>
        </w:tc>
        <w:tc>
          <w:tcPr>
            <w:tcW w:w="2400" w:type="dxa"/>
          </w:tcPr>
          <w:p>
            <w:r>
              <w:t xml:space="preserve">- Demographic changes affect all countries, but awareness and institutional capacity to address them vary, especially in developing countries. / - NTA provides a powerful analytical tool for understanding the age and generational dimension of the economy, but its implementation requires significant investment in human capital and institutional capacity. / - Effectiveness and sustainability of NTA depend on the ability to estimate NTAs, interpret data for policy analysis, and communicate implications to policymakers and the public. / - Most participating countries have adequate statistical data for NTA, but challenges remain in mastering new concepts and improving data quality. / - Future training should focus on developing the capacity to interpret NTA data and derive policy recommendations, which is essential for raising awareness among policymakers. / - Clear communication of NTA results to policymakers is crucial, given the technical complexity of the issues. / - The international NTA network enhances project resilience and sustainability by supporting capacity development and facilitating expert identification.</w:t>
            </w:r>
          </w:p>
        </w:tc>
        <w:tc>
          <w:tcPr>
            <w:tcW w:w="2400" w:type="dxa"/>
          </w:tcPr>
          <w:p>
            <w:r>
              <w:t xml:space="preserve">https://unitednations.sharepoint.com/sites/DESA-CDPMO/Shared Documents/General/3. Finance Management/5 - DEVELOPMENT ACCOUNT/DA - DESA/03 PROJECTS - CLOSED/PD/ROA-167-lNational Transfer Accounts/Progress Reports/EVALUATION REPORT_ns final_24 Jul 2013.pdf</w:t>
            </w:r>
          </w:p>
        </w:tc>
        <w:tc>
          <w:tcPr>
            <w:tcW w:w="2400" w:type="dxa"/>
          </w:tcPr>
          <w:p>
            <w:r>
              <w:t xml:space="preserve">Country standardized: 'Palestine' -&gt; 'State of Palestine'. / Country standardized: 'Republic of Korea' -&gt; 'Korea'. / Country standardized: 'Turkey' -&gt; 'Türkiye'.</w:t>
            </w:r>
          </w:p>
        </w:tc>
        <w:tc>
          <w:tcPr>
            <w:tcW w:w="2400" w:type="dxa"/>
          </w:tcPr>
          <w:p>
            <w:r>
              <w:t xml:space="preserve">evaluations.xlsx rows 100 (archived) and 46 (retained): Review conflicts: RecommendationsList differs between document copies; LessonsLearnedList differs between document copies. Country lists were not merged.</w:t>
            </w:r>
          </w:p>
        </w:tc>
      </w:tr>
      <w:tr>
        <w:tc>
          <w:tcPr>
            <w:tcW w:w="2400" w:type="dxa"/>
          </w:tcPr>
          <w:p>
            <w:r>
              <w:t xml:space="preserve">Terminal Evaluation of Project (Final Report) DA13 INFF Project 2124A ‘Towards Integrated National Financing Framework’</w:t>
            </w:r>
          </w:p>
        </w:tc>
        <w:tc>
          <w:tcPr>
            <w:tcW w:w="2400" w:type="dxa"/>
          </w:tcPr>
          <w:p>
            <w:r>
              <w:t xml:space="preserve">2025</w:t>
            </w:r>
          </w:p>
        </w:tc>
        <w:tc>
          <w:tcPr>
            <w:tcW w:w="2400" w:type="dxa"/>
          </w:tcPr>
          <w:p>
            <w:r>
              <w:t xml:space="preserve">FSDO; EAPD</w:t>
            </w:r>
          </w:p>
        </w:tc>
        <w:tc>
          <w:tcPr>
            <w:tcW w:w="2400" w:type="dxa"/>
          </w:tcPr>
          <w:p>
            <w:r>
              <w:t xml:space="preserve">Belarus, Burkina Faso, Costa Rica, Dominican Republic, Egypt, Jordan, Kyrgyzstan, Pakistan, Samoa, Zambia</w:t>
            </w:r>
          </w:p>
        </w:tc>
        <w:tc>
          <w:tcPr>
            <w:tcW w:w="2400" w:type="dxa"/>
          </w:tcPr>
          <w:p>
            <w:r>
              <w:t xml:space="preserve">- Project conceptualisation should be preceded by a scoping session and/or planning meeting between the executing entities and the cooperating entities, to establish synergies, enhance relevance, and minimise risk, including the possibility for and perception of duplicated efforts. / - Clarified roles and responsibilities at the level of project management and activity coordination should be established to allow for efficient oversight throughout the implementation timeframe. / - Guidance documents on the INFF methodology should provide detailed, step-by-step guidelines that can be easily contextualised by the implementing country. / - The FINS project should be scaled up to provide post-project technical assistance to target and non-target countries in response to their requests for context-specific support for INFF implementation. / - A strengthening of the process for finalising and approving the project results framework should be initiated, to ensure that appropriate results targets and performance measurement indicators are established to increase the usefulness of achieved results.</w:t>
            </w:r>
          </w:p>
        </w:tc>
        <w:tc>
          <w:tcPr>
            <w:tcW w:w="2400" w:type="dxa"/>
          </w:tcPr>
          <w:p>
            <w:r>
              <w:t xml:space="preserve">- The project development phase needs to be reliably informed by a detailed assessment of risk, parallel interventions, and the contextual situation in the countries of intervention focus. / - Efficient project oversight is dependent on a clarified overview of roles and responsibilities at the level of project management. / - The effective application of the INFF methodology at the country-level requires detailed step-by-step guidelines to inform contextualisation. / - The ownership of the INFF methodology by national political leadership contributes towards a demand-driven process that is critical for effective implementation. / - A flexible design combined with strategic partnerships contributes towards stronger impact and the maximisation of efficiency and synergies. / - Digital platforms and data infrastructure support effective implementation and enhance knowledge-exchange and sustainability.</w:t>
            </w:r>
          </w:p>
        </w:tc>
        <w:tc>
          <w:tcPr>
            <w:tcW w:w="2400" w:type="dxa"/>
          </w:tcPr>
          <w:p>
            <w:r>
              <w:t xml:space="preserve">https://unitednations.sharepoint.com/sites/DESA-CDPMO/Shared Documents/General/3. Finance Management/5 - DEVELOPMENT ACCOUNT/DA - DESA/03 PROJECTS - CLOSED/FSDO/2124A SB-016729.01 INFF/Evaluation report/REVISED Final Evaluation Report_INFF Evaluation_7OCT2025.docx</w:t>
            </w:r>
          </w:p>
        </w:tc>
        <w:tc>
          <w:tcPr>
            <w:tcW w:w="2400" w:type="dxa"/>
          </w:tcPr>
          <w:p>
            <w:r>
              <w:t xml:space="preserve"/>
            </w:r>
          </w:p>
        </w:tc>
        <w:tc>
          <w:tcPr>
            <w:tcW w:w="2400" w:type="dxa"/>
          </w:tcPr>
          <w:p>
            <w:r>
              <w:t xml:space="preserve"/>
            </w:r>
          </w:p>
        </w:tc>
      </w:tr>
      <w:tr>
        <w:tc>
          <w:tcPr>
            <w:tcW w:w="2400" w:type="dxa"/>
          </w:tcPr>
          <w:p>
            <w:r>
              <w:t xml:space="preserve">Realizing the Millennium Development Goals through socially inclusive macroeconomic policies</w:t>
            </w:r>
          </w:p>
        </w:tc>
        <w:tc>
          <w:tcPr>
            <w:tcW w:w="2400" w:type="dxa"/>
          </w:tcPr>
          <w:p>
            <w:r>
              <w:t xml:space="preserve">2011</w:t>
            </w:r>
          </w:p>
        </w:tc>
        <w:tc>
          <w:tcPr>
            <w:tcW w:w="2400" w:type="dxa"/>
          </w:tcPr>
          <w:p>
            <w:r>
              <w:t xml:space="preserve">DPAD</w:t>
            </w:r>
          </w:p>
        </w:tc>
        <w:tc>
          <w:tcPr>
            <w:tcW w:w="2400" w:type="dxa"/>
          </w:tcPr>
          <w:p>
            <w:r>
              <w:t xml:space="preserve">Egypt, Indonesia, Jordan, Kyrgyzstan, Morocco, Philippines, Senegal, South Africa, Tunisia, Uganda, Uzbekistan, Yemen</w:t>
            </w:r>
          </w:p>
        </w:tc>
        <w:tc>
          <w:tcPr>
            <w:tcW w:w="2400" w:type="dxa"/>
          </w:tcPr>
          <w:p>
            <w:r>
              <w:t xml:space="preserve">- Create a pool of potential national experts for future projects and consider contracting international experts to work closely with government officials. / - Strengthen the relationship between consultants, government officers, and UNDP country offices to ensure effective project implementation and appropriation of results. / - Increase the number of national and regional workshops, and emphasize the importance of national workshops for institutional arrangements and capacity building. / - Provide additional training and support to government staff to enable full use and institutionalization of the modeling framework. / - Develop a more user-friendly interface for the model to enhance usability for policy makers. / - Ensure better communication and collaboration between UNDP and partner institutions, especially at the country level. / - Schedule workshops and events well in advance to allow key participants to allocate time for participation. / - Enhance capacity building of local experts and national partners to increase the effectiveness and sustainability of the project.</w:t>
            </w:r>
          </w:p>
        </w:tc>
        <w:tc>
          <w:tcPr>
            <w:tcW w:w="2400" w:type="dxa"/>
          </w:tcPr>
          <w:p>
            <w:r>
              <w:t xml:space="preserve">- Careful selection of countries is crucial for project relevance and success. / - Selecting and forming national expert teams can be challenging due to limited local technical capacity, which may cause delays and affect project outcomes. / - High turnover among government staff can hinder institutionalization of project achievements. / - A close relationship between consultants, government agencies, and UNDP offices is essential for project success and appropriation of results. / - Both regional and national workshops are important for building institutional arrangements and capacity. / - Limited staff resources at the implementing division can slow down project progress and implementation. / - Early selection of a pool of country team members can help mitigate delays and negative effects from staff turnover. / - National trainings are crucial for generating necessary capacity at the country level and for transferring knowledge to stakeholders.</w:t>
            </w:r>
          </w:p>
        </w:tc>
        <w:tc>
          <w:tcPr>
            <w:tcW w:w="2400" w:type="dxa"/>
          </w:tcPr>
          <w:p>
            <w:r>
              <w:t xml:space="preserve">https://unitednations.sharepoint.com/sites/DESA-CDPMO/Shared Documents/General/3. Finance Management/5 - DEVELOPMENT ACCOUNT/DA - DESA/Evaluation reports/5th tranche/ROA 87/ROA 87 - Terminal and Evaluation reports.pdf</w:t>
            </w:r>
          </w:p>
        </w:tc>
        <w:tc>
          <w:tcPr>
            <w:tcW w:w="2400" w:type="dxa"/>
          </w:tcPr>
          <w:p>
            <w:r>
              <w:t xml:space="preserve"/>
            </w:r>
          </w:p>
        </w:tc>
        <w:tc>
          <w:tcPr>
            <w:tcW w:w="2400" w:type="dxa"/>
          </w:tcPr>
          <w:p>
            <w:r>
              <w:t xml:space="preserve"/>
            </w:r>
          </w:p>
        </w:tc>
      </w:tr>
      <w:tr>
        <w:tc>
          <w:tcPr>
            <w:tcW w:w="2400" w:type="dxa"/>
          </w:tcPr>
          <w:p>
            <w:r>
              <w:t xml:space="preserve">Implementation of national sustainable development strategies in selected countries in Africa and Latin America</w:t>
            </w:r>
          </w:p>
        </w:tc>
        <w:tc>
          <w:tcPr>
            <w:tcW w:w="2400" w:type="dxa"/>
          </w:tcPr>
          <w:p>
            <w:r>
              <w:t xml:space="preserve">2020</w:t>
            </w:r>
          </w:p>
        </w:tc>
        <w:tc>
          <w:tcPr>
            <w:tcW w:w="2400" w:type="dxa"/>
          </w:tcPr>
          <w:p>
            <w:r>
              <w:t xml:space="preserve">DSDG</w:t>
            </w:r>
          </w:p>
        </w:tc>
        <w:tc>
          <w:tcPr>
            <w:tcW w:w="2400" w:type="dxa"/>
          </w:tcPr>
          <w:p>
            <w:r>
              <w:t xml:space="preserve">Costa Rica, Egypt, Ethiopia</w:t>
            </w:r>
          </w:p>
        </w:tc>
        <w:tc>
          <w:tcPr>
            <w:tcW w:w="2400" w:type="dxa"/>
          </w:tcPr>
          <w:p>
            <w:r>
              <w:t xml:space="preserve">- Improve the quality of monitoring, data management and progress reporting so that the project's logical framework is more attune with implemented activities and reflects revisions or adaptations of program strategies. Develop a theory of change and update the project's log-frame with SMART indicators at output, outcome and goal levels for greater monitoring and impact measurement. / - Continue to refine the methodology and analytical tools to enhance their utility and continued use by relevant planning professionals from government and non-government sectors. Develop a clear value proposition, user-friendly toolkit, and online training module, and synthesize feedback and lessons learned from different rounds of methodology implementation. / - Strengthen results-based budgeting and financial metrics to help the project measure both efficiency and value for money. Introduce performance-based budgeting to support monitoring and tracking of expenditures per outcome. / - Enhance the provision, monitoring and reporting of technical assistance activities and advisory missions that complement trainings and consultative workshops. Widen the tools available to national governments beyond training workshops to include technical assistance, advisory missions, diagnostic assessments or policy studies. / - Continue to support member states in the localization of the SDGs by engaging and defining the contribution of subnational government levels in the achievement of the 2030 Agenda. Support national authorities to develop or sustain permanent platforms for sub-national level coordination, engagement, monitoring and reporting on SDS implementation. / - Consider supporting formal and permanent mechanisms for multi-stakeholder collaboration in the context of SDS implementation by supporting and activating existing ones, developing governance frameworks, procedures and rules of engagement, and an enabling environment. / - Enhance the sustainability of future trainings through a comprehensive training strategy including the cascading and roll-out of the training programme. Encourage the use of tools in professional training or degree programs for planning professionals and government executives. / - Continue to engage the private sector while investing more effort in creating a shared understanding around the concept of inclusive business partnerships. Provide stakeholders with knowledge and capacities to effectively engage the private sector through sustainable business practices and inclusive business partnerships.</w:t>
            </w:r>
          </w:p>
        </w:tc>
        <w:tc>
          <w:tcPr>
            <w:tcW w:w="2400" w:type="dxa"/>
          </w:tcPr>
          <w:p>
            <w:r>
              <w:t xml:space="preserve">- Aligning the project interventions and scope of the national workshops with government priorities was conducive to addressing needs and priorities across different national contexts and was well perceived by stakeholders. / - Good coordination with other UN agencies in member states supported the successful execution of activities, providing operational and logistical support as well as continuity with previous efforts in SDGs policy analysis. / - Recruitment of local consultants with subject matter expertise in SDGs proved successful, providing adequate knowledge of local contexts, mobilizing government counterparts’ engagement, and facilitating identification of relevant stakeholders. / - Localization of SDGs through engaging government executives at sub-national levels has proven useful, but further engagement is needed to support governments in prioritizing SDGs in local contexts, target setting, developing sub-national governance and follow-up frameworks, and building capacities for monitoring and reporting progress. / - Knowledge acquisition through national workshops can be optimized by integrating more mentoring processes and post-workshop technical assistance to generate enduring learning curves within national planning institutions. / - Indicators used to measure or demonstrate the effectiveness and impact of capacity building need more consideration and articulation during the design phase.</w:t>
            </w:r>
          </w:p>
        </w:tc>
        <w:tc>
          <w:tcPr>
            <w:tcW w:w="2400" w:type="dxa"/>
          </w:tcPr>
          <w:p>
            <w:r>
              <w:t xml:space="preserve">https://unitednations.sharepoint.com/sites/DESA-CDPMO/Shared Documents/General/3. Finance Management/5 - DEVELOPMENT ACCOUNT/DA - DESA/Evaluation reports/10th tranche/DSDG/Final Report_Evaluation of the 10th Tranche DA Project_1617H.pdf</w:t>
            </w:r>
          </w:p>
        </w:tc>
        <w:tc>
          <w:tcPr>
            <w:tcW w:w="2400" w:type="dxa"/>
          </w:tcPr>
          <w:p>
            <w:r>
              <w:t xml:space="preserve"/>
            </w:r>
          </w:p>
        </w:tc>
        <w:tc>
          <w:tcPr>
            <w:tcW w:w="2400" w:type="dxa"/>
          </w:tcPr>
          <w:p>
            <w:r>
              <w:t xml:space="preserve">evaluations.xlsx rows 106 (archived) and 88 (retained): Review conflicts: RecommendationsList differs between document copies; LessonsLearnedList differs between document copies. Country lists were not merged.</w:t>
            </w:r>
          </w:p>
        </w:tc>
      </w:tr>
      <w:tr>
        <w:tc>
          <w:tcPr>
            <w:tcW w:w="2400" w:type="dxa"/>
          </w:tcPr>
          <w:p>
            <w:r>
              <w:t xml:space="preserve">Strengthening the geospatial information management capacities of developing countries for better policy making at national, regional and international level</w:t>
            </w:r>
          </w:p>
        </w:tc>
        <w:tc>
          <w:tcPr>
            <w:tcW w:w="2400" w:type="dxa"/>
          </w:tcPr>
          <w:p>
            <w:r>
              <w:t xml:space="preserve">2015</w:t>
            </w:r>
          </w:p>
        </w:tc>
        <w:tc>
          <w:tcPr>
            <w:tcW w:w="2400" w:type="dxa"/>
          </w:tcPr>
          <w:p>
            <w:r>
              <w:t xml:space="preserve">UNSD</w:t>
            </w:r>
          </w:p>
        </w:tc>
        <w:tc>
          <w:tcPr>
            <w:tcW w:w="2400" w:type="dxa"/>
          </w:tcPr>
          <w:p>
            <w:r>
              <w:t xml:space="preserve">Algeria, Argentina, Bangladesh, Bolivia (Plurinational State of), Botswana, Brazil, Burkina Faso, Burundi, Cabo Verde, Cameroon, Chile, Costa Rica, Côte d’Ivoire, Ecuador, Egypt, Ethiopia, Guyana, Jordan, Kenya, Korea, Lebanon, Madagascar, Morocco, Nigeria, South Africa, State of Palestine, Sudan, Togo, Tunisia, Uganda, Uruguay</w:t>
            </w:r>
          </w:p>
        </w:tc>
        <w:tc>
          <w:tcPr>
            <w:tcW w:w="2400" w:type="dxa"/>
          </w:tcPr>
          <w:p>
            <w:r>
              <w:t xml:space="preserve">- Create conditions to improve the technological and knowledge transfer from developed to developing countries. / - Widely promote the adoption of internationally accepted standards related to the generation, process, dissemination and use of geospatial information, created by major standards organizations such as ISO/TC211, OGC, and IHO. / - Include the integration of statistical and geospatial information as a core issue in the UN-GGIM plan work for developing countries, especially in support of the 2020 Round of Censuses and Big Data. / - Continue the work with support of the regional committees of UN-GGIM and the countries themselves to encourage the building of spatial data infrastructures. / - Raise the awareness of the importance of geospatial information at the policy and decision making levels, and strengthen human capacities in developing countries through comprehensive trainings on geodesy, cartography, remote sensing, GIS, and geostatistical mapping.</w:t>
            </w:r>
          </w:p>
        </w:tc>
        <w:tc>
          <w:tcPr>
            <w:tcW w:w="2400" w:type="dxa"/>
          </w:tcPr>
          <w:p>
            <w:r>
              <w:t xml:space="preserve">- The Steering Committee and UNSD/DESA played an important role in aligning the deliveries of the project. / - UNSD/DESA-led projects are effective in connecting experts with organizations and countries interested in geospatial knowledge. / - At a global level, only an organization such as the UN through UNSD/DESA has the capacity to convene and lead projects of this magnitude. / - Developing countries need to increase their technological capacities, which requires more financial resources. / - Improving geospatial information management requires the creation of policies, rules, and methods for information generation, management, dissemination, and use. / - Increasing awareness and support for geospatial and statistical activities among high-level politicians and decision makers is necessary. / - Specialized human resources training is essential for functional geospatial information, beyond just technical, financial, and methodological resources. / - The information exchange mechanism used in this project was effective, allowing developing countries to learn from best practices. / - Institutional coordination between geospatial and statistical offices is still a work in progress and needs to be strengthened. / - Significant gaps in geospatial data and infrastructure exist in developing countries, and this project has helped indicate the right direction. / - There is a lack of economic resources to keep information updated in some developing countries. / - Technological capacities related to geospatial information need to be upgraded. / - There is still a lack of policies, rules, and methods for geospatial information management in some developing countries. / - Specialized human resources training in geospatial disciplines and statistics is essential. / - Strong efforts are needed to create and maintain spatial data infrastructures at all levels, considering the Global Geodetic Reference Frame. / - Awareness and support for geospatial and statistical activities from high-level decision makers need improvement. / - The 2030 Sustainable Development agenda and the 2020 Round of Censuses should be leveraged to reinforce the use of geospatial and statistical data, with executional and follow-up mechanisms for expected outcomes.</w:t>
            </w:r>
          </w:p>
        </w:tc>
        <w:tc>
          <w:tcPr>
            <w:tcW w:w="2400" w:type="dxa"/>
          </w:tcPr>
          <w:p>
            <w:r>
              <w:t xml:space="preserve">https://unitednations.sharepoint.com/sites/DESA-CDPMO/Shared Documents/General/3. Finance Management/5 - DEVELOPMENT ACCOUNT/DA - DESA/03 PROJECTS - CLOSED/SD/ROA 212 - 8th tranche - Geospatial/Evaluation report/Evaluation Report- DA Project-212-8.docx</w:t>
            </w:r>
          </w:p>
        </w:tc>
        <w:tc>
          <w:tcPr>
            <w:tcW w:w="2400" w:type="dxa"/>
          </w:tcPr>
          <w:p>
            <w:r>
              <w:t xml:space="preserve">Country standardized: 'Bolivia' -&gt; 'Bolivia (Plurinational State of)'. / Country standardized: 'Cape Verde' -&gt; 'Cabo Verde'. / Country standardized: 'Cote d’Ivoire' -&gt; 'Côte d’Ivoire'. / Country standardized: 'Palestine' -&gt; 'State of Palestine'. / Country standardized: 'Republic of Korea' -&gt; 'Korea'.</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Realizing the Millennium Development Goals through Socially-Inclusive Macroeconomic Policies</w:t>
            </w:r>
          </w:p>
        </w:tc>
        <w:tc>
          <w:tcPr>
            <w:tcW w:w="2400" w:type="dxa"/>
          </w:tcPr>
          <w:p>
            <w:r>
              <w:t xml:space="preserve">2011</w:t>
            </w:r>
          </w:p>
        </w:tc>
        <w:tc>
          <w:tcPr>
            <w:tcW w:w="2400" w:type="dxa"/>
          </w:tcPr>
          <w:p>
            <w:r>
              <w:t xml:space="preserve">DPAD</w:t>
            </w:r>
          </w:p>
        </w:tc>
        <w:tc>
          <w:tcPr>
            <w:tcW w:w="2400" w:type="dxa"/>
          </w:tcPr>
          <w:p>
            <w:r>
              <w:t xml:space="preserve">Egypt, Jordan, Kyrgyzstan, Morocco, Philippines, Senegal, South Africa, Tunisia, Uganda, Uzbekistan, Yemen</w:t>
            </w:r>
          </w:p>
        </w:tc>
        <w:tc>
          <w:tcPr>
            <w:tcW w:w="2400" w:type="dxa"/>
          </w:tcPr>
          <w:p>
            <w:r>
              <w:t xml:space="preserve">- Maintain close collaboration between UN agencies and the World Bank for project success and consider this approach for future projects. / - Establish a pool of potential experts to support implementation and provide flexibility for international experts to assist countries lacking national expertise. / - Identify institutions with close government relations to facilitate model appropriation by policy makers. / - Organize national workshops with participation from various government agencies to support appropriation of project results. / - Provide continuous and institutionalized technical assistance, not just one-off support, to ensure sustainability and capacity development. / - Increase the number of professionals in the DPAD/DESA team to address data availability issues and accelerate project implementation.</w:t>
            </w:r>
          </w:p>
        </w:tc>
        <w:tc>
          <w:tcPr>
            <w:tcW w:w="2400" w:type="dxa"/>
          </w:tcPr>
          <w:p>
            <w:r>
              <w:t xml:space="preserve">- Careful selection of participating countries is crucial for project success; relevance of the topic in selected countries should be ensured. / - Selection of national experts is critical; lack of local technical capabilities can delay or jeopardize country projects. / - High turnover among government staff can hinder institutionalization of project achievements; having a committed country counterpart is important. / - A strong relationship between consultants, government agencies, and UNDP offices is essential for project effectiveness and appropriation of results. / - Both regional and national workshops are important; national workshops strengthen institutional arrangements and support sustainability. / - Limited staff in DPAD/DESA can slow project progress; more professionals would help address challenges such as data availability.</w:t>
            </w:r>
          </w:p>
        </w:tc>
        <w:tc>
          <w:tcPr>
            <w:tcW w:w="2400" w:type="dxa"/>
          </w:tcPr>
          <w:p>
            <w:r>
              <w:t xml:space="preserve">https://unitednations.sharepoint.com/sites/DESA-CDPMO/Shared Documents/General/3. Finance Management/5 - DEVELOPMENT ACCOUNT/DA - DESA/Evaluation reports/5th tranche/ROA 87/External evaluation Report Final 032411.docx</w:t>
            </w:r>
          </w:p>
        </w:tc>
        <w:tc>
          <w:tcPr>
            <w:tcW w:w="2400" w:type="dxa"/>
          </w:tcPr>
          <w:p>
            <w:r>
              <w:t xml:space="preserve"/>
            </w:r>
          </w:p>
        </w:tc>
        <w:tc>
          <w:tcPr>
            <w:tcW w:w="2400" w:type="dxa"/>
          </w:tcPr>
          <w:p>
            <w:r>
              <w:t xml:space="preserve"/>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Africa i-Parliaments Action Plan: Outcome Mapping of the support for the Africa Parliamentary Knowledge Network (APKN)</w:t>
            </w:r>
          </w:p>
        </w:tc>
        <w:tc>
          <w:tcPr>
            <w:tcW w:w="2400" w:type="dxa"/>
          </w:tcPr>
          <w:p>
            <w:r>
              <w:t xml:space="preserve">2012</w:t>
            </w:r>
          </w:p>
        </w:tc>
        <w:tc>
          <w:tcPr>
            <w:tcW w:w="2400" w:type="dxa"/>
          </w:tcPr>
          <w:p>
            <w:r>
              <w:t xml:space="preserve">DPIDG</w:t>
            </w:r>
          </w:p>
        </w:tc>
        <w:tc>
          <w:tcPr>
            <w:tcW w:w="2400" w:type="dxa"/>
          </w:tcPr>
          <w:p>
            <w:r>
              <w:t xml:space="preserve">Egypt, Kenya, Mauritius, Mozambique, Nigeria, South Africa, Uganda, Zambia</w:t>
            </w:r>
          </w:p>
        </w:tc>
        <w:tc>
          <w:tcPr>
            <w:tcW w:w="2400" w:type="dxa"/>
          </w:tcPr>
          <w:p>
            <w:r>
              <w:t xml:space="preserve">- The Executive Committee and the APKN Secretariat should be more active in promoting ownership of the APKN, leveraging existing mechanisms and forums. / - Solicit the involvement of the Pan African Parliament or regional parliaments to use the APKN portal as their virtual platform to increase active participation. / - Adopt the outcome mapping approach as an integral part of planning, monitoring, and evaluating APKN activities. / - Promote e-learning among parliamentary leadership to demonstrate its usefulness and cost-effectiveness. / - Motivate parliamentary leadership to contribute knowledge to the Network using APKN tools. / - Develop a networking culture among parliamentary leadership, especially promoting online networking. / - Promote the value of professionalism and continuous education among parliamentary staff and Members of Parliament. / - Develop awareness programs to highlight the importance of learning from and contributing to the Network. / - Provide incentives through a rewarding system or mechanisms that encourage participation in APKN activities. / - Develop awareness programs to familiarize and empower parliamentary staff and Members of Parliament to use e-learning and collaborative tools. / - Build the capacity of Members and staff to effectively use e-learning and collaborative tools. / - Encourage parliaments to establish APKN Centres in their libraries equipped with necessary multimedia tools. / - Empower parliaments with limited capacity to provide needed ICT infrastructure and Internet connectivity. / - APKN Secretariat/Executive Committee should identify and implement quick win activities immediately and consistently. / - Provide for a dedicated APKN Secretariat hosted at the Pan African Parliament to manage day-to-day activities. / - Collaborate with knowledge partners who can undertake activities, sometimes using their own resources.</w:t>
            </w:r>
          </w:p>
        </w:tc>
        <w:tc>
          <w:tcPr>
            <w:tcW w:w="2400" w:type="dxa"/>
          </w:tcPr>
          <w:p>
            <w:r>
              <w:t xml:space="preserve">- Ownership by national and regional parliaments is critical for the success and sustainability of the APKN. / - E-learning and online collaboration tools require greater appreciation and familiarity among parliamentary leaders and staff. / - Motivation and incentives are necessary to encourage participation and knowledge contribution from parliamentary staff and Members. / - Effective use of e-learning and collaborative tools depends on building capacity and awareness among users. / - Adequate ICT infrastructure and Internet connectivity are prerequisites for full participation in APKN activities. / - A low number of activities can hinder the visibility, relevance, and usefulness of the APKN to parliaments. / - Strategic withdrawal of external support should be matched with strengthened internal governance and ownership to maintain momentum.</w:t>
            </w:r>
          </w:p>
        </w:tc>
        <w:tc>
          <w:tcPr>
            <w:tcW w:w="2400" w:type="dxa"/>
          </w:tcPr>
          <w:p>
            <w:r>
              <w:t xml:space="preserve">https://unitednations.sharepoint.com/sites/DESA-CDPMO/Shared Documents/General/3. Finance Management/1 - TC PROJECTS/Closed Projects in Umoja/S1-67_RAF 08X01 - Africa i-Parl Plan/RAF 08X01 - Final Evaluation/APKN Outcome Mapping - Evaluation Report_December.pdf</w:t>
            </w:r>
          </w:p>
        </w:tc>
        <w:tc>
          <w:tcPr>
            <w:tcW w:w="2400" w:type="dxa"/>
          </w:tcPr>
          <w:p>
            <w:r>
              <w:t xml:space="preserve"/>
            </w:r>
          </w:p>
        </w:tc>
        <w:tc>
          <w:tcPr>
            <w:tcW w:w="2400" w:type="dxa"/>
          </w:tcPr>
          <w:p>
            <w:r>
              <w:t xml:space="preserve"/>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rows 100 (archived) and 46 (retained): Review conflicts: RecommendationsList differs between document copies; LessonsLearnedList differs between document copies. Country lists were not merged.</w:t>
            </w:r>
          </w:p>
        </w:tc>
      </w:tr>
      <w:tr>
        <w:tc>
          <w:tcPr>
            <w:tcW w:w="2400" w:type="dxa"/>
          </w:tcPr>
          <w:p>
            <w:r>
              <w:t xml:space="preserve">2</w:t>
            </w:r>
          </w:p>
        </w:tc>
        <w:tc>
          <w:tcPr>
            <w:tcW w:w="2400" w:type="dxa"/>
          </w:tcPr>
          <w:p>
            <w:r>
              <w:t xml:space="preserve">evaluations.xlsx rows 106 (archived) and 88 (retained): Review conflicts: RecommendationsList differs between document copies; LessonsLearnedList differs between document copies. Country lists were not merged.</w:t>
            </w:r>
          </w:p>
        </w:tc>
      </w:tr>
      <w:tr>
        <w:tc>
          <w:tcPr>
            <w:tcW w:w="2400" w:type="dxa"/>
          </w:tcPr>
          <w:p>
            <w:r>
              <w:t xml:space="preserve">3</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4</w:t>
            </w:r>
          </w:p>
        </w:tc>
        <w:tc>
          <w:tcPr>
            <w:tcW w:w="2400" w:type="dxa"/>
          </w:tcPr>
          <w:p>
            <w:r>
              <w:t xml:space="preserve">GeoData_with_ISO3166_alpha3.xlsx: last modified 2026-05-22, more than 30 days before ingestion (134 days).</w:t>
            </w:r>
          </w:p>
        </w:tc>
      </w:tr>
      <w:tr>
        <w:tc>
          <w:tcPr>
            <w:tcW w:w="2400" w:type="dxa"/>
          </w:tcPr>
          <w:p>
            <w:r>
              <w:t xml:space="preserve">5</w:t>
            </w:r>
          </w:p>
        </w:tc>
        <w:tc>
          <w:tcPr>
            <w:tcW w:w="2400" w:type="dxa"/>
          </w:tcPr>
          <w:p>
            <w:r>
              <w:t xml:space="preserve">proposals.xlsx record 'SB-001375.99.50|row:70': 'f_cashGov' has non-numeric value 'N/A'.</w:t>
            </w:r>
          </w:p>
        </w:tc>
      </w:tr>
      <w:tr>
        <w:tc>
          <w:tcPr>
            <w:tcW w:w="2400" w:type="dxa"/>
          </w:tcPr>
          <w:p>
            <w:r>
              <w:t xml:space="preserve">6</w:t>
            </w:r>
          </w:p>
        </w:tc>
        <w:tc>
          <w:tcPr>
            <w:tcW w:w="2400" w:type="dxa"/>
          </w:tcPr>
          <w:p>
            <w:r>
              <w:t xml:space="preserve">proposals.xlsx record 'SB-001375.99.50|row:70': 'f_cashOther' has non-numeric value 'N/A'.</w:t>
            </w:r>
          </w:p>
        </w:tc>
      </w:tr>
      <w:tr>
        <w:tc>
          <w:tcPr>
            <w:tcW w:w="2400" w:type="dxa"/>
          </w:tcPr>
          <w:p>
            <w:r>
              <w:t xml:space="preserve">7</w:t>
            </w:r>
          </w:p>
        </w:tc>
        <w:tc>
          <w:tcPr>
            <w:tcW w:w="2400" w:type="dxa"/>
          </w:tcPr>
          <w:p>
            <w:r>
              <w:t xml:space="preserve">requests.xlsx record '4731': Dates End date 2022-01-12 is before start date 2022-06-01.</w:t>
            </w:r>
          </w:p>
        </w:tc>
      </w:tr>
      <w:tr>
        <w:tc>
          <w:tcPr>
            <w:tcW w:w="2400" w:type="dxa"/>
          </w:tcPr>
          <w:p>
            <w:r>
              <w:t xml:space="preserve">8</w:t>
            </w:r>
          </w:p>
        </w:tc>
        <w:tc>
          <w:tcPr>
            <w:tcW w:w="2400" w:type="dxa"/>
          </w:tcPr>
          <w:p>
            <w:r>
              <w:t xml:space="preserve">requests.xlsx record '4731': End date 2022-01-12 is before start date 2022-06-01.</w:t>
            </w:r>
          </w:p>
        </w:tc>
      </w:tr>
      <w:tr>
        <w:tc>
          <w:tcPr>
            <w:tcW w:w="2400" w:type="dxa"/>
          </w:tcPr>
          <w:p>
            <w:r>
              <w:t xml:space="preserve">9</w:t>
            </w:r>
          </w:p>
        </w:tc>
        <w:tc>
          <w:tcPr>
            <w:tcW w:w="2400" w:type="dxa"/>
          </w:tcPr>
          <w:p>
            <w:r>
              <w:t xml:space="preserve">requests.xlsx record '4741': Countries Country text 'Mayotte' could not be matched; no country assignment was inferred.</w:t>
            </w:r>
          </w:p>
        </w:tc>
      </w:tr>
      <w:tr>
        <w:tc>
          <w:tcPr>
            <w:tcW w:w="2400" w:type="dxa"/>
          </w:tcPr>
          <w:p>
            <w:r>
              <w:t xml:space="preserve">10</w:t>
            </w:r>
          </w:p>
        </w:tc>
        <w:tc>
          <w:tcPr>
            <w:tcW w:w="2400" w:type="dxa"/>
          </w:tcPr>
          <w:p>
            <w:r>
              <w:t xml:space="preserve">requests.xlsx record '4741': Countries Country text 'Reunion' could not be matched; no country assignment was inferred.</w:t>
            </w:r>
          </w:p>
        </w:tc>
      </w:tr>
      <w:tr>
        <w:tc>
          <w:tcPr>
            <w:tcW w:w="2400" w:type="dxa"/>
          </w:tcPr>
          <w:p>
            <w:r>
              <w:t xml:space="preserve">11</w:t>
            </w:r>
          </w:p>
        </w:tc>
        <w:tc>
          <w:tcPr>
            <w:tcW w:w="2400" w:type="dxa"/>
          </w:tcPr>
          <w:p>
            <w:r>
              <w:t xml:space="preserve">requests.xlsx record '4741': Countries Country text 'Saint Helena' could not be matched; no country assignment was inferred.</w:t>
            </w:r>
          </w:p>
        </w:tc>
      </w:tr>
      <w:tr>
        <w:tc>
          <w:tcPr>
            <w:tcW w:w="2400" w:type="dxa"/>
          </w:tcPr>
          <w:p>
            <w:r>
              <w:t xml:space="preserve">12</w:t>
            </w:r>
          </w:p>
        </w:tc>
        <w:tc>
          <w:tcPr>
            <w:tcW w:w="2400" w:type="dxa"/>
          </w:tcPr>
          <w:p>
            <w:r>
              <w:t xml:space="preserve">requests.xlsx record '4741': Country 'Mayotte' could not be matched to an ISO3 value.</w:t>
            </w:r>
          </w:p>
        </w:tc>
      </w:tr>
      <w:tr>
        <w:tc>
          <w:tcPr>
            <w:tcW w:w="2400" w:type="dxa"/>
          </w:tcPr>
          <w:p>
            <w:r>
              <w:t xml:space="preserve">13</w:t>
            </w:r>
          </w:p>
        </w:tc>
        <w:tc>
          <w:tcPr>
            <w:tcW w:w="2400" w:type="dxa"/>
          </w:tcPr>
          <w:p>
            <w:r>
              <w:t xml:space="preserve">requests.xlsx record '4741': Country 'Reunion' could not be matched to an ISO3 value.</w:t>
            </w:r>
          </w:p>
        </w:tc>
      </w:tr>
      <w:tr>
        <w:tc>
          <w:tcPr>
            <w:tcW w:w="2400" w:type="dxa"/>
          </w:tcPr>
          <w:p>
            <w:r>
              <w:t xml:space="preserve">14</w:t>
            </w:r>
          </w:p>
        </w:tc>
        <w:tc>
          <w:tcPr>
            <w:tcW w:w="2400" w:type="dxa"/>
          </w:tcPr>
          <w:p>
            <w:r>
              <w:t xml:space="preserve">requests.xlsx record '4741': Country 'Saint Helena' could not be matched to an ISO3 value.</w:t>
            </w:r>
          </w:p>
        </w:tc>
      </w:tr>
      <w:tr>
        <w:tc>
          <w:tcPr>
            <w:tcW w:w="2400" w:type="dxa"/>
          </w:tcPr>
          <w:p>
            <w:r>
              <w:t xml:space="preserve">15</w:t>
            </w:r>
          </w:p>
        </w:tc>
        <w:tc>
          <w:tcPr>
            <w:tcW w:w="2400" w:type="dxa"/>
          </w:tcPr>
          <w:p>
            <w:r>
              <w:t xml:space="preserve">requests.xlsx record '4741': Country text 'Mayotte' could not be matched; no country assignment was inferred.</w:t>
            </w:r>
          </w:p>
        </w:tc>
      </w:tr>
      <w:tr>
        <w:tc>
          <w:tcPr>
            <w:tcW w:w="2400" w:type="dxa"/>
          </w:tcPr>
          <w:p>
            <w:r>
              <w:t xml:space="preserve">16</w:t>
            </w:r>
          </w:p>
        </w:tc>
        <w:tc>
          <w:tcPr>
            <w:tcW w:w="2400" w:type="dxa"/>
          </w:tcPr>
          <w:p>
            <w:r>
              <w:t xml:space="preserve">requests.xlsx record '4741': Country text 'Reunion' could not be matched; no country assignment was inferred.</w:t>
            </w:r>
          </w:p>
        </w:tc>
      </w:tr>
      <w:tr>
        <w:tc>
          <w:tcPr>
            <w:tcW w:w="2400" w:type="dxa"/>
          </w:tcPr>
          <w:p>
            <w:r>
              <w:t xml:space="preserve">17</w:t>
            </w:r>
          </w:p>
        </w:tc>
        <w:tc>
          <w:tcPr>
            <w:tcW w:w="2400" w:type="dxa"/>
          </w:tcPr>
          <w:p>
            <w:r>
              <w:t xml:space="preserve">requests.xlsx record '4741': Country text 'Saint Helena' could not be matched; no country assignment was inferred.</w:t>
            </w:r>
          </w:p>
        </w:tc>
      </w:tr>
      <w:tr>
        <w:tc>
          <w:tcPr>
            <w:tcW w:w="2400" w:type="dxa"/>
          </w:tcPr>
          <w:p>
            <w:r>
              <w:t xml:space="preserve">18</w:t>
            </w:r>
          </w:p>
        </w:tc>
        <w:tc>
          <w:tcPr>
            <w:tcW w:w="2400" w:type="dxa"/>
          </w:tcPr>
          <w:p>
            <w:r>
              <w:t xml:space="preserve">requests.xlsx record '5575': Dates End date 2026-09-12 is before start date 2026-11-08.</w:t>
            </w:r>
          </w:p>
        </w:tc>
      </w:tr>
      <w:tr>
        <w:tc>
          <w:tcPr>
            <w:tcW w:w="2400" w:type="dxa"/>
          </w:tcPr>
          <w:p>
            <w:r>
              <w:t xml:space="preserve">19</w:t>
            </w:r>
          </w:p>
        </w:tc>
        <w:tc>
          <w:tcPr>
            <w:tcW w:w="2400" w:type="dxa"/>
          </w:tcPr>
          <w:p>
            <w:r>
              <w:t xml:space="preserve">requests.xlsx record '5575': End date 2026-09-12 is before start date 2026-11-08.</w:t>
            </w:r>
          </w:p>
        </w:tc>
      </w:tr>
      <w:tr>
        <w:tc>
          <w:tcPr>
            <w:tcW w:w="2400" w:type="dxa"/>
          </w:tcPr>
          <w:p>
            <w:r>
              <w:t xml:space="preserve">20</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21</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22</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23</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24</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25</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26</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27</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28</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29</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30</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31</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32</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33</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34</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35</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36</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37</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38</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39</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40</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41</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42</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43</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44</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45</w:t>
            </w:r>
          </w:p>
        </w:tc>
        <w:tc>
          <w:tcPr>
            <w:tcW w:w="2400" w:type="dxa"/>
          </w:tcPr>
          <w:p>
            <w:r>
              <w:t xml:space="preserve">Resolved - Action: duplicate evaluation at evaluations.xlsx row 306 removed; retained row 297 ().</w:t>
            </w:r>
          </w:p>
        </w:tc>
      </w:tr>
      <w:tr>
        <w:tc>
          <w:tcPr>
            <w:tcW w:w="2400" w:type="dxa"/>
          </w:tcPr>
          <w:p>
            <w:r>
              <w:t xml:space="preserve">46</w:t>
            </w:r>
          </w:p>
        </w:tc>
        <w:tc>
          <w:tcPr>
            <w:tcW w:w="2400" w:type="dxa"/>
          </w:tcPr>
          <w:p>
            <w:r>
              <w:t xml:space="preserve">Resolved - Action: duplicate evaluation at evaluations.xlsx row 332 removed; retained row 302 ().</w:t>
            </w:r>
          </w:p>
        </w:tc>
      </w:tr>
      <w:tr>
        <w:tc>
          <w:tcPr>
            <w:tcW w:w="2400" w:type="dxa"/>
          </w:tcPr>
          <w:p>
            <w:r>
              <w:t xml:space="preserve">47</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48</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49</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50</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51</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52</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53</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54</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55</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56</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57</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58</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59</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60</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61</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62</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63</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64</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65</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66</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