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Guatemala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Guatemala is presented in this country card as part of Americas, with Guatemala also associated with an unspecified subregion and the no recorded country group grouping. The filtered data for Guatemala highlights 2 projects for Guatemala, including 1 active or planned projects for Guatemala and 1 completed or closed projects for Guatemala.</w:t>
      </w:r>
    </w:p>
    <w:p>
      <w:r>
        <w:t xml:space="preserve">For Guatemala, the report includes 12 requests for Guatemala, 3 RPTC proposals for Guatemala, 2 RPTC activities for Guatemala, and 0 travel records for Guatemala. Financially, Guatemala shows USD 1,570,800 in project budget, $93,897 in proposal planned budget, and $201,588 in consumed RPTC activity budget for Guatemala.</w:t>
      </w:r>
    </w:p>
    <w:p>
      <w:r>
        <w:t xml:space="preserve">The main organizational coverage for Guatemala points to Division for Public Institutions and Digital Government, Division for Sustainable Development Goals, Financing for Sustainable Development Office, FSDO. Activity records for Guatemala list 1,381 participants, including 709 women participants, the current quality review for Guatemala includes 61 data quality notes. Current highlights for Guatemala include a request focus for Guatemala: 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w:t>
      </w:r>
      <w:r>
        <w:br/>
        <w:t xml:space="preserve"/>
      </w:r>
      <w:r>
        <w:br/>
        <w:t xml:space="preserve"/>
      </w:r>
      <w:r>
        <w:br/>
        <w:t xml:space="preserve"/>
      </w:r>
      <w:r>
        <w:br/>
        <w:t xml:space="preserve">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w:t>
      </w:r>
      <w:r>
        <w:br/>
        <w:t xml:space="preserve"/>
      </w:r>
      <w:r>
        <w:br/>
        <w:t xml:space="preserve"/>
      </w:r>
      <w:r>
        <w:br/>
        <w:t xml:space="preserve"/>
      </w:r>
      <w:r>
        <w:br/>
        <w:t xml:space="preserve">The proposal concerns a total budget of US$41,903 covering the participation of two resource experts from Eurostat and the United States. This proposal also covers the travel of two DESA/UNSD staff members for co-organizing and co-leading the workshop.; an RPTC proposal focus for Guatemala: Peer-to-peer Learning Workshops for the Network of National Focal Points on Financing for Development; an activity focus for Guatemala: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1,570,800</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$93,897</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61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5031</w:t>
            </w:r>
          </w:p>
        </w:tc>
        <w:tc>
          <w:tcPr>
            <w:tcW w:w="2400" w:type="dxa"/>
          </w:tcPr>
          <w:p>
            <w:r>
              <w:t xml:space="preserve">Request #5031 ? Expression of interest to participate in the Partnership Accelerator Program Capacity Building Activities</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31 Jul 2024</w:t>
            </w:r>
          </w:p>
        </w:tc>
        <w:tc>
          <w:tcPr>
            <w:tcW w:w="2400" w:type="dxa"/>
          </w:tcPr>
          <w:p>
            <w:r>
              <w:t xml:space="preserve">01 Aug 2024</w:t>
            </w:r>
          </w:p>
        </w:tc>
        <w:tc>
          <w:tcPr>
            <w:tcW w:w="2400" w:type="dxa"/>
          </w:tcPr>
          <w:p>
            <w:r>
              <w:t xml:space="preserve">31 Dec 2025</w:t>
            </w:r>
          </w:p>
        </w:tc>
        <w:tc>
          <w:tcPr>
            <w:tcW w:w="2400" w:type="dxa"/>
          </w:tcPr>
          <w:p>
            <w:r>
              <w:t xml:space="preserve">Estuardo Pineda | ruben.pinedadelgado@un.org</w:t>
            </w:r>
          </w:p>
        </w:tc>
        <w:tc>
          <w:tcPr>
            <w:tcW w:w="2400" w:type="dxa"/>
          </w:tcPr>
          <w:p>
            <w:r>
              <w:t xml:space="preserve">Expression of interest to participate in the Partnership Accelerator Program Capacity Building Activities</w:t>
            </w:r>
          </w:p>
        </w:tc>
        <w:tc>
          <w:tcPr>
            <w:tcW w:w="2400" w:type="dxa"/>
          </w:tcPr>
          <w:p>
            <w:r>
              <w:t xml:space="preserve"/>
            </w:r>
          </w:p>
        </w:tc>
      </w:tr>
      <w:tr>
        <w:tc>
          <w:tcPr>
            <w:tcW w:w="2400" w:type="dxa"/>
          </w:tcPr>
          <w:p>
            <w:r>
              <w:t xml:space="preserve">4752</w:t>
            </w:r>
          </w:p>
        </w:tc>
        <w:tc>
          <w:tcPr>
            <w:tcW w:w="2400" w:type="dxa"/>
          </w:tcPr>
          <w:p>
            <w:r>
              <w:t xml:space="preserve">Request #4752 ? DPIDG was requested by the Institute of Public Administration of the Government of Guatemala to provide support in developing capacities for new mindsets, innovation and digital government for SDGs implementation.</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13 Jul 2022</w:t>
            </w:r>
          </w:p>
        </w:tc>
        <w:tc>
          <w:tcPr>
            <w:tcW w:w="2400" w:type="dxa"/>
          </w:tcPr>
          <w:p>
            <w:r>
              <w:t xml:space="preserve">13 Jul 2022</w:t>
            </w:r>
          </w:p>
        </w:tc>
        <w:tc>
          <w:tcPr>
            <w:tcW w:w="2400" w:type="dxa"/>
          </w:tcPr>
          <w:p>
            <w:r>
              <w:t xml:space="preserve">31 Mar 2023</w:t>
            </w:r>
          </w:p>
        </w:tc>
        <w:tc>
          <w:tcPr>
            <w:tcW w:w="2400" w:type="dxa"/>
          </w:tcPr>
          <w:p>
            <w:r>
              <w:t xml:space="preserve">Diaz Coronado | info@inap.gob.gt</w:t>
            </w:r>
          </w:p>
        </w:tc>
        <w:tc>
          <w:tcPr>
            <w:tcW w:w="2400" w:type="dxa"/>
          </w:tcPr>
          <w:p>
            <w:r>
              <w:t xml:space="preserve">DPIDG was requested by the Institute of Public Administration of the Government of Guatemala to provide support in developing capacities for new mindsets, innovation and digital government for SDGs implementation.</w:t>
            </w:r>
          </w:p>
        </w:tc>
        <w:tc>
          <w:tcPr>
            <w:tcW w:w="2400" w:type="dxa"/>
          </w:tcPr>
          <w:p>
            <w:r>
              <w:t xml:space="preserve"/>
            </w:r>
          </w:p>
        </w:tc>
      </w:tr>
      <w:tr>
        <w:tc>
          <w:tcPr>
            <w:tcW w:w="2400" w:type="dxa"/>
          </w:tcPr>
          <w:p>
            <w:r>
              <w:t xml:space="preserve">4225</w:t>
            </w:r>
          </w:p>
        </w:tc>
        <w:tc>
          <w:tcPr>
            <w:tcW w:w="2400" w:type="dxa"/>
          </w:tcPr>
          <w:p>
            <w:r>
              <w:t xml:space="preserve">Request #4225 ? This proposal is a response to a request from the government of Guatemala (Central Bank) for technical assistance in the area of population and development:  on the use of Guatemalaâ€™s National Accounts disaggregated by age (National Transfer Accounts).   DESA will provide training through an in-person workshop (20-21 October 2022) to be held in Guatemala City in cooperation with UNFPA-Guatemala.  The participants will include government officials and national professionals involved in national economic and fiscal forecasts.  DESA will also supervise a consultantâ€™s report on the use of National Transfer Accounts in Guatemala to be presented in a final seminar at the end of the project â€“ organized by UNFPA-Guatemala.</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01 Aug 2022</w:t>
            </w:r>
          </w:p>
        </w:tc>
        <w:tc>
          <w:tcPr>
            <w:tcW w:w="2400" w:type="dxa"/>
          </w:tcPr>
          <w:p>
            <w:r>
              <w:t xml:space="preserve">18 Nov 2022</w:t>
            </w:r>
          </w:p>
        </w:tc>
        <w:tc>
          <w:tcPr>
            <w:tcW w:w="2400" w:type="dxa"/>
          </w:tcPr>
          <w:p>
            <w:r>
              <w:t xml:space="preserve">Victor Estuardo Flores Suchite | vefs@banguat.gob.gt</w:t>
            </w:r>
          </w:p>
        </w:tc>
        <w:tc>
          <w:tcPr>
            <w:tcW w:w="2400" w:type="dxa"/>
          </w:tcPr>
          <w:p>
            <w:r>
              <w:t xml:space="preserve">This proposal is a response to a request from the government of Guatemala (Central Bank) for technical assistance in the area of population and development:  on the use of Guatemalaâ€™s National Accounts disaggregated by age (National Transfer Accounts).   DESA will provide training through an in-person workshop (20-21 October 2022) to be held in Guatemala City in cooperation with UNFPA-Guatemala.  The participants will include government officials and national professionals involved in national economic and fiscal forecasts.  DESA will also supervise a consultantâ€™s report on the use of National Transfer Accounts in Guatemala to be presented in a final seminar at the end of the project â€“ organized by UNFPA-Guatemala.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4066</w:t>
            </w:r>
          </w:p>
        </w:tc>
        <w:tc>
          <w:tcPr>
            <w:tcW w:w="2400" w:type="dxa"/>
          </w:tcPr>
          <w:p>
            <w:r>
              <w:t xml:space="preserve">Request #4066 ? Request from UNFPA-Guatemala to provide training to government officials in the use of National Transfer Accounts to evaluate fiscal, familial, and economic impacts of changing population age structure.</w:t>
            </w:r>
          </w:p>
        </w:tc>
        <w:tc>
          <w:tcPr>
            <w:tcW w:w="2400" w:type="dxa"/>
          </w:tcPr>
          <w:p>
            <w:r>
              <w:t xml:space="preserve">Completed</w:t>
            </w:r>
          </w:p>
        </w:tc>
        <w:tc>
          <w:tcPr>
            <w:tcW w:w="2400" w:type="dxa"/>
          </w:tcPr>
          <w:p>
            <w:r>
              <w:t xml:space="preserve">Population Division</w:t>
            </w:r>
          </w:p>
        </w:tc>
        <w:tc>
          <w:tcPr>
            <w:tcW w:w="2400" w:type="dxa"/>
          </w:tcPr>
          <w:p>
            <w:r>
              <w:t xml:space="preserve">03 Feb 2022</w:t>
            </w:r>
          </w:p>
        </w:tc>
        <w:tc>
          <w:tcPr>
            <w:tcW w:w="2400" w:type="dxa"/>
          </w:tcPr>
          <w:p>
            <w:r>
              <w:t xml:space="preserve">21 Feb 2022</w:t>
            </w:r>
          </w:p>
        </w:tc>
        <w:tc>
          <w:tcPr>
            <w:tcW w:w="2400" w:type="dxa"/>
          </w:tcPr>
          <w:p>
            <w:r>
              <w:t xml:space="preserve">25 Feb 2022</w:t>
            </w:r>
          </w:p>
        </w:tc>
        <w:tc>
          <w:tcPr>
            <w:tcW w:w="2400" w:type="dxa"/>
          </w:tcPr>
          <w:p>
            <w:r>
              <w:t xml:space="preserve">Pablo Salazar | salazarcanelos@unfpa.org</w:t>
            </w:r>
          </w:p>
        </w:tc>
        <w:tc>
          <w:tcPr>
            <w:tcW w:w="2400" w:type="dxa"/>
          </w:tcPr>
          <w:p>
            <w:r>
              <w:t xml:space="preserve">Request from UNFPA-Guatemala to provide training to government officials in the use of National Transfer Accounts to evaluate fiscal, familial, and economic impacts of changing population age structure.</w:t>
            </w:r>
          </w:p>
        </w:tc>
        <w:tc>
          <w:tcPr>
            <w:tcW w:w="2400" w:type="dxa"/>
          </w:tcPr>
          <w:p>
            <w:r>
              <w:t xml:space="preserve"/>
            </w:r>
          </w:p>
        </w:tc>
      </w:tr>
      <w:tr>
        <w:tc>
          <w:tcPr>
            <w:tcW w:w="2400" w:type="dxa"/>
          </w:tcPr>
          <w:p>
            <w:r>
              <w:t xml:space="preserve">4007</w:t>
            </w:r>
          </w:p>
        </w:tc>
        <w:tc>
          <w:tcPr>
            <w:tcW w:w="2400" w:type="dxa"/>
          </w:tcPr>
          <w:p>
            <w:r>
              <w:t xml:space="preserve">Request #4007 ? UNFPA-Guatemala requested our participation in a meeting with parliamentarians to discuss policies to accelerate and augment the demographic dividend in Guatemala.</w:t>
            </w:r>
          </w:p>
        </w:tc>
        <w:tc>
          <w:tcPr>
            <w:tcW w:w="2400" w:type="dxa"/>
          </w:tcPr>
          <w:p>
            <w:r>
              <w:t xml:space="preserve">Completed</w:t>
            </w:r>
          </w:p>
        </w:tc>
        <w:tc>
          <w:tcPr>
            <w:tcW w:w="2400" w:type="dxa"/>
          </w:tcPr>
          <w:p>
            <w:r>
              <w:t xml:space="preserve">Population Division</w:t>
            </w:r>
          </w:p>
        </w:tc>
        <w:tc>
          <w:tcPr>
            <w:tcW w:w="2400" w:type="dxa"/>
          </w:tcPr>
          <w:p>
            <w:r>
              <w:t xml:space="preserve">21 Oct 2021</w:t>
            </w:r>
          </w:p>
        </w:tc>
        <w:tc>
          <w:tcPr>
            <w:tcW w:w="2400" w:type="dxa"/>
          </w:tcPr>
          <w:p>
            <w:r>
              <w:t xml:space="preserve">21 Oct 2021</w:t>
            </w:r>
          </w:p>
        </w:tc>
        <w:tc>
          <w:tcPr>
            <w:tcW w:w="2400" w:type="dxa"/>
          </w:tcPr>
          <w:p>
            <w:r>
              <w:t xml:space="preserve">21 Oct 2021</w:t>
            </w:r>
          </w:p>
        </w:tc>
        <w:tc>
          <w:tcPr>
            <w:tcW w:w="2400" w:type="dxa"/>
          </w:tcPr>
          <w:p>
            <w:r>
              <w:t xml:space="preserve">Pablo Salazar | salazarcanelos@unfpa.org</w:t>
            </w:r>
          </w:p>
        </w:tc>
        <w:tc>
          <w:tcPr>
            <w:tcW w:w="2400" w:type="dxa"/>
          </w:tcPr>
          <w:p>
            <w:r>
              <w:t xml:space="preserve">UNFPA-Guatemala requested our participation in a meeting with parliamentarians to discuss policies to accelerate and augment the demographic dividend in Guatemala.</w:t>
            </w:r>
          </w:p>
        </w:tc>
        <w:tc>
          <w:tcPr>
            <w:tcW w:w="2400" w:type="dxa"/>
          </w:tcPr>
          <w:p>
            <w:r>
              <w:t xml:space="preserve"/>
            </w:r>
          </w:p>
        </w:tc>
      </w:tr>
      <w:tr>
        <w:tc>
          <w:tcPr>
            <w:tcW w:w="2400" w:type="dxa"/>
          </w:tcPr>
          <w:p>
            <w:r>
              <w:t xml:space="preserve">3642</w:t>
            </w:r>
          </w:p>
        </w:tc>
        <w:tc>
          <w:tcPr>
            <w:tcW w:w="2400" w:type="dxa"/>
          </w:tcPr>
          <w:p>
            <w:r>
              <w:t xml:space="preserve">Request #3642 ? DPIDG was requested by the Government of Guatemala, through the RCO, to strengthen their capacities to promote effective governance for sustainable development by delivering a self-assessment and a presentation.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Apr 2021</w:t>
            </w:r>
          </w:p>
        </w:tc>
        <w:tc>
          <w:tcPr>
            <w:tcW w:w="2400" w:type="dxa"/>
          </w:tcPr>
          <w:p>
            <w:r>
              <w:t xml:space="preserve"/>
            </w:r>
          </w:p>
        </w:tc>
        <w:tc>
          <w:tcPr>
            <w:tcW w:w="2400" w:type="dxa"/>
          </w:tcPr>
          <w:p>
            <w:r>
              <w:t xml:space="preserve"/>
            </w:r>
          </w:p>
        </w:tc>
        <w:tc>
          <w:tcPr>
            <w:tcW w:w="2400" w:type="dxa"/>
          </w:tcPr>
          <w:p>
            <w:r>
              <w:t xml:space="preserve">Rebeca Arias Flores | rebeca.ariasflores@un.org</w:t>
            </w:r>
          </w:p>
        </w:tc>
        <w:tc>
          <w:tcPr>
            <w:tcW w:w="2400" w:type="dxa"/>
          </w:tcPr>
          <w:p>
            <w:r>
              <w:t xml:space="preserve">DPIDG was requested by the Government of Guatemala, through the RCO, to strengthen their capacities to promote effective governance for sustainable development by delivering a self-assessment and a presentation.</w:t>
            </w:r>
          </w:p>
        </w:tc>
        <w:tc>
          <w:tcPr>
            <w:tcW w:w="2400" w:type="dxa"/>
          </w:tcPr>
          <w:p>
            <w:r>
              <w:t xml:space="preserve"/>
            </w:r>
          </w:p>
        </w:tc>
      </w:tr>
      <w:tr>
        <w:tc>
          <w:tcPr>
            <w:tcW w:w="2400" w:type="dxa"/>
          </w:tcPr>
          <w:p>
            <w:r>
              <w:t xml:space="preserve">3444</w:t>
            </w:r>
          </w:p>
        </w:tc>
        <w:tc>
          <w:tcPr>
            <w:tcW w:w="2400" w:type="dxa"/>
          </w:tcPr>
          <w:p>
            <w:r>
              <w:t xml:space="preserve">Request #3444 ? Request to brief the SDG Task Force of the Government on Voluntary Local Reviews.</w:t>
            </w:r>
          </w:p>
        </w:tc>
        <w:tc>
          <w:tcPr>
            <w:tcW w:w="2400" w:type="dxa"/>
          </w:tcPr>
          <w:p>
            <w:r>
              <w:t xml:space="preserve">Completed</w:t>
            </w:r>
          </w:p>
        </w:tc>
        <w:tc>
          <w:tcPr>
            <w:tcW w:w="2400" w:type="dxa"/>
          </w:tcPr>
          <w:p>
            <w:r>
              <w:t xml:space="preserve">Division for Sustainable Development Goals</w:t>
            </w:r>
          </w:p>
        </w:tc>
        <w:tc>
          <w:tcPr>
            <w:tcW w:w="2400" w:type="dxa"/>
          </w:tcPr>
          <w:p>
            <w:r>
              <w:t xml:space="preserve">25 Jan 2021</w:t>
            </w:r>
          </w:p>
        </w:tc>
        <w:tc>
          <w:tcPr>
            <w:tcW w:w="2400" w:type="dxa"/>
          </w:tcPr>
          <w:p>
            <w:r>
              <w:t xml:space="preserve">25 Jan 2021</w:t>
            </w:r>
          </w:p>
        </w:tc>
        <w:tc>
          <w:tcPr>
            <w:tcW w:w="2400" w:type="dxa"/>
          </w:tcPr>
          <w:p>
            <w:r>
              <w:t xml:space="preserve">28 Feb 2021</w:t>
            </w:r>
          </w:p>
        </w:tc>
        <w:tc>
          <w:tcPr>
            <w:tcW w:w="2400" w:type="dxa"/>
          </w:tcPr>
          <w:p>
            <w:r>
              <w:t xml:space="preserve">Peride Blind | blind@un.org</w:t>
            </w:r>
          </w:p>
        </w:tc>
        <w:tc>
          <w:tcPr>
            <w:tcW w:w="2400" w:type="dxa"/>
          </w:tcPr>
          <w:p>
            <w:r>
              <w:t xml:space="preserve">Request to brief the SDG Task Force of the Government on Voluntary Local Reviews.</w:t>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r>
      <w:tr>
        <w:tc>
          <w:tcPr>
            <w:tcW w:w="2400" w:type="dxa"/>
          </w:tcPr>
          <w:p>
            <w:r>
              <w:t xml:space="preserve">2630</w:t>
            </w:r>
          </w:p>
        </w:tc>
        <w:tc>
          <w:tcPr>
            <w:tcW w:w="2400" w:type="dxa"/>
          </w:tcPr>
          <w:p>
            <w:r>
              <w:t xml:space="preserve">Request #2630 ? DPIDG was requested by the Government of Guatemala to provide support in the following areas: / (i) civil service reform, / (ii) building capacities of public officials to support SDG implementation, and / (iii) transparency and accountability.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22 Jan 2018</w:t>
            </w:r>
          </w:p>
        </w:tc>
        <w:tc>
          <w:tcPr>
            <w:tcW w:w="2400" w:type="dxa"/>
          </w:tcPr>
          <w:p>
            <w:r>
              <w:t xml:space="preserve">26 Jul 2018</w:t>
            </w:r>
          </w:p>
        </w:tc>
        <w:tc>
          <w:tcPr>
            <w:tcW w:w="2400" w:type="dxa"/>
          </w:tcPr>
          <w:p>
            <w:r>
              <w:t xml:space="preserve">27 Jul 2018</w:t>
            </w:r>
          </w:p>
        </w:tc>
        <w:tc>
          <w:tcPr>
            <w:tcW w:w="2400" w:type="dxa"/>
          </w:tcPr>
          <w:p>
            <w:r>
              <w:t xml:space="preserve">na | na@na</w:t>
            </w:r>
          </w:p>
        </w:tc>
        <w:tc>
          <w:tcPr>
            <w:tcW w:w="2400" w:type="dxa"/>
          </w:tcPr>
          <w:p>
            <w:r>
              <w:t xml:space="preserve">DPIDG was requested by the Government of Guatemala to provide support in the following areas: / (i) civil service reform, / (ii) building capacities of public officials to support SDG implementation, and / (iii) transparency and accountability.</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Integrating Climate Change into National Sustainable Development Strategies and Plans in Latin America and the Caribbean</w:t>
            </w:r>
          </w:p>
        </w:tc>
        <w:tc>
          <w:tcPr>
            <w:tcW w:w="2400" w:type="dxa"/>
          </w:tcPr>
          <w:p>
            <w:r>
              <w:t xml:space="preserve">2013</w:t>
            </w:r>
          </w:p>
        </w:tc>
        <w:tc>
          <w:tcPr>
            <w:tcW w:w="2400" w:type="dxa"/>
          </w:tcPr>
          <w:p>
            <w:r>
              <w:t xml:space="preserve">DSDG</w:t>
            </w:r>
          </w:p>
        </w:tc>
        <w:tc>
          <w:tcPr>
            <w:tcW w:w="2400" w:type="dxa"/>
          </w:tcPr>
          <w:p>
            <w:r>
              <w:t xml:space="preserve">Bolivia (Plurinational State of), Grenada, Guatemala</w:t>
            </w:r>
          </w:p>
        </w:tc>
        <w:tc>
          <w:tcPr>
            <w:tcW w:w="2400" w:type="dxa"/>
          </w:tcPr>
          <w:p>
            <w:r>
              <w:t xml:space="preserve">- Include the preparation of project proposals for follow-up funding opportunities in the Terms of Reference for local consultants in all participating countries and future projects. / - Undertake efforts in future projects to more closely link adaptation project efforts to mitigation ones, leveraging existing institutional support for mitigation. / - Pay increased attention to defining and incorporating ‘resilience’ concepts, including the development of suitable indicators and methodologies, and integrating these with disaster risk reduction and sustainable development approaches. / - Re-establish the discontinued website to disseminate information about the adaptation project, including methodologies, results, and published reports, to benefit other developing countries.</w:t>
            </w:r>
          </w:p>
        </w:tc>
        <w:tc>
          <w:tcPr>
            <w:tcW w:w="2400" w:type="dxa"/>
          </w:tcPr>
          <w:p>
            <w:r>
              <w:t xml:space="preserve">- The AIM methodology was especially well suited for this type of project and contributed significantly to its success. / - AIM enables planners to address resilience concerns that have previously received insufficient attention in national planning processes. / - Project activities were relevant to individual country needs due to the participatory approach and local decision-making in topic selection. / - The project was effective, producing comprehensive and professionally prepared outputs useful for planning and development in participating countries. / - The project was sustainable, with proposals prepared as part of task assignments, results incorporated into UNDAF plans, and countries seeking additional follow-up financing. / - The project contributed significantly to UNDESA’s priority areas in capacity development, particularly sustainable development and social integration of vulnerable groups. / - The AIM methodology and participatory workshops led countries to focus on food security, energy, and water, aligning with global thematic priorities.</w:t>
            </w:r>
          </w:p>
        </w:tc>
        <w:tc>
          <w:tcPr>
            <w:tcW w:w="2400" w:type="dxa"/>
          </w:tcPr>
          <w:p>
            <w:r>
              <w:t xml:space="preserve">https://unitednations.sharepoint.com/sites/DESA-CDPMO/Shared Documents/General/3. Finance Management/5 - DEVELOPMENT ACCOUNT/DA - DESA/Evaluation reports/5th tranche/ROA 126 (DSD)/Raufer evaluation report DA ROA 126 March 2013.pdf</w:t>
            </w:r>
          </w:p>
        </w:tc>
        <w:tc>
          <w:tcPr>
            <w:tcW w:w="2400" w:type="dxa"/>
          </w:tcPr>
          <w:p>
            <w:r>
              <w:t xml:space="preserve">Country standardized: 'Bolivia' -&gt; 'Bolivia (Plurinational State of)'.</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6</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'SB-001376.99.99.32|row:49': 'f_cashGov' has non-numeric value 'N/A'.</w:t>
            </w:r>
          </w:p>
        </w:tc>
      </w:tr>
      <w:tr>
        <w:tc>
          <w:tcPr>
            <w:tcW w:w="2400" w:type="dxa"/>
          </w:tcPr>
          <w:p>
            <w:r>
              <w:t xml:space="preserve">9</w:t>
            </w:r>
          </w:p>
        </w:tc>
        <w:tc>
          <w:tcPr>
            <w:tcW w:w="2400" w:type="dxa"/>
          </w:tcPr>
          <w:p>
            <w:r>
              <w:t xml:space="preserve">proposals.xlsx record 'SB-001376.99.99.32|row:49': 'f_cashOther' has non-numeric value 'N/A'.</w:t>
            </w:r>
          </w:p>
        </w:tc>
      </w:tr>
      <w:tr>
        <w:tc>
          <w:tcPr>
            <w:tcW w:w="2400" w:type="dxa"/>
          </w:tcPr>
          <w:p>
            <w:r>
              <w:t xml:space="preserve">10</w:t>
            </w:r>
          </w:p>
        </w:tc>
        <w:tc>
          <w:tcPr>
            <w:tcW w:w="2400" w:type="dxa"/>
          </w:tcPr>
          <w:p>
            <w:r>
              <w:t xml:space="preserve">proposals.xlsx record 'SB-001376.99.99.39|row:74': 'costConferenceServices' has non-numeric value '0||0||$'.</w:t>
            </w:r>
          </w:p>
        </w:tc>
      </w:tr>
      <w:tr>
        <w:tc>
          <w:tcPr>
            <w:tcW w:w="2400" w:type="dxa"/>
          </w:tcPr>
          <w:p>
            <w:r>
              <w:t xml:space="preserve">11</w:t>
            </w:r>
          </w:p>
        </w:tc>
        <w:tc>
          <w:tcPr>
            <w:tcW w:w="2400" w:type="dxa"/>
          </w:tcPr>
          <w:p>
            <w:r>
              <w:t xml:space="preserve">proposals.xlsx record 'SB-001376.99.99.39|row:74': 'costTravelConsultants' has non-numeric value '4,098||4,098||$'.</w:t>
            </w:r>
          </w:p>
        </w:tc>
      </w:tr>
      <w:tr>
        <w:tc>
          <w:tcPr>
            <w:tcW w:w="2400" w:type="dxa"/>
          </w:tcPr>
          <w:p>
            <w:r>
              <w:t xml:space="preserve">12</w:t>
            </w:r>
          </w:p>
        </w:tc>
        <w:tc>
          <w:tcPr>
            <w:tcW w:w="2400" w:type="dxa"/>
          </w:tcPr>
          <w:p>
            <w:r>
              <w:t xml:space="preserve">proposals.xlsx record 'SB-001376.99.99.39|row:74': 'costTravelParticipants' has non-numeric value '0||0||$'.</w:t>
            </w:r>
          </w:p>
        </w:tc>
      </w:tr>
      <w:tr>
        <w:tc>
          <w:tcPr>
            <w:tcW w:w="2400" w:type="dxa"/>
          </w:tcPr>
          <w:p>
            <w:r>
              <w:t xml:space="preserve">13</w:t>
            </w:r>
          </w:p>
        </w:tc>
        <w:tc>
          <w:tcPr>
            <w:tcW w:w="2400" w:type="dxa"/>
          </w:tcPr>
          <w:p>
            <w:r>
              <w:t xml:space="preserve">proposals.xlsx record 'SB-001376.99.99.39|row:74': 'costTravelStaff' has non-numeric value '2,701||2,701||$'.</w:t>
            </w:r>
          </w:p>
        </w:tc>
      </w:tr>
      <w:tr>
        <w:tc>
          <w:tcPr>
            <w:tcW w:w="2400" w:type="dxa"/>
          </w:tcPr>
          <w:p>
            <w:r>
              <w:t xml:space="preserve">14</w:t>
            </w:r>
          </w:p>
        </w:tc>
        <w:tc>
          <w:tcPr>
            <w:tcW w:w="2400" w:type="dxa"/>
          </w:tcPr>
          <w:p>
            <w:r>
              <w:t xml:space="preserve">proposals.xlsx record 'SB-001376.99.99.39|row:74': 'f_cashDESA' has non-numeric value 'US$ 6,799'.</w:t>
            </w:r>
          </w:p>
        </w:tc>
      </w:tr>
      <w:tr>
        <w:tc>
          <w:tcPr>
            <w:tcW w:w="2400" w:type="dxa"/>
          </w:tcPr>
          <w:p>
            <w:r>
              <w:t xml:space="preserve">15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40</w:t>
            </w:r>
          </w:p>
        </w:tc>
        <w:tc>
          <w:tcPr>
            <w:tcW w:w="2400" w:type="dxa"/>
          </w:tcPr>
          <w:p>
            <w:r>
              <w:t xml:space="preserve">Resolved - Action: duplicate evaluation at evaluations.xlsx row 306 removed; retained row 297 ().</w:t>
            </w:r>
          </w:p>
        </w:tc>
      </w:tr>
      <w:tr>
        <w:tc>
          <w:tcPr>
            <w:tcW w:w="2400" w:type="dxa"/>
          </w:tcPr>
          <w:p>
            <w:r>
              <w:t xml:space="preserve">41</w:t>
            </w:r>
          </w:p>
        </w:tc>
        <w:tc>
          <w:tcPr>
            <w:tcW w:w="2400" w:type="dxa"/>
          </w:tcPr>
          <w:p>
            <w:r>
              <w:t xml:space="preserve">Resolved - Action: duplicate evaluation at evaluations.xlsx row 332 removed; retained row 302 ().</w:t>
            </w:r>
          </w:p>
        </w:tc>
      </w:tr>
      <w:tr>
        <w:tc>
          <w:tcPr>
            <w:tcW w:w="2400" w:type="dxa"/>
          </w:tcPr>
          <w:p>
            <w:r>
              <w:t xml:space="preserve">42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