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Honduras</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Honduras is presented in this country card as part of Americas, with Honduras also associated with an unspecified subregion and the no recorded country group grouping. The filtered data for Honduras highlights 3 projects for Honduras, including 1 active or planned projects for Honduras and 2 completed or closed projects for Honduras.</w:t>
      </w:r>
    </w:p>
    <w:p>
      <w:r>
        <w:t xml:space="preserve">For Honduras, the report includes 9 requests for Honduras, 2 RPTC proposals for Honduras, 2 RPTC activities for Honduras, and 0 travel records for Honduras. Financially, Honduras shows USD 2,209,800 in project budget, $68,897 in proposal planned budget, and $201,588 in consumed RPTC activity budget for Honduras.</w:t>
      </w:r>
    </w:p>
    <w:p>
      <w:r>
        <w:t xml:space="preserve">The main organizational coverage for Honduras points to Division for Public Institutions and Digital Government, Division for Sustainable Development Goals, Financing for Sustainable Development Office, FSDO. Activity records for Honduras list 1,381 participants, including 709 women participants, the current quality review for Honduras includes 60 data quality notes. Current highlights for Honduras include a request focus for Honduras: 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w:t>
      </w:r>
      <w:r>
        <w:br/>
        <w:t xml:space="preserve"/>
      </w:r>
      <w:r>
        <w:br/>
        <w:t xml:space="preserve"/>
      </w:r>
      <w:r>
        <w:br/>
        <w:t xml:space="preserve"/>
      </w:r>
      <w:r>
        <w:br/>
        <w:t xml:space="preserve">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w:t>
      </w:r>
      <w:r>
        <w:br/>
        <w:t xml:space="preserve"/>
      </w:r>
      <w:r>
        <w:br/>
        <w:t xml:space="preserve"/>
      </w:r>
      <w:r>
        <w:br/>
        <w:t xml:space="preserve"/>
      </w:r>
      <w:r>
        <w:br/>
        <w:t xml:space="preserve">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w:t>
      </w:r>
      <w:r>
        <w:br/>
        <w:t xml:space="preserve"/>
      </w:r>
      <w:r>
        <w:br/>
        <w:t xml:space="preserve"/>
      </w:r>
      <w:r>
        <w:br/>
        <w:t xml:space="preserve"/>
      </w:r>
      <w:r>
        <w:br/>
        <w:t xml:space="preserve">PARIS21 partner countries, who will participate in the meetings, are:</w:t>
      </w:r>
      <w:r>
        <w:br/>
        <w:t xml:space="preserve"/>
      </w:r>
      <w:r>
        <w:br/>
        <w:t xml:space="preserve">1.	Rwanda</w:t>
      </w:r>
      <w:r>
        <w:br/>
        <w:t xml:space="preserve"/>
      </w:r>
      <w:r>
        <w:br/>
        <w:t xml:space="preserve">2.	Bhutan</w:t>
      </w:r>
      <w:r>
        <w:br/>
        <w:t xml:space="preserve"/>
      </w:r>
      <w:r>
        <w:br/>
        <w:t xml:space="preserve">3.	Colombia</w:t>
      </w:r>
      <w:r>
        <w:br/>
        <w:t xml:space="preserve"/>
      </w:r>
      <w:r>
        <w:br/>
        <w:t xml:space="preserve">4.	Ghana</w:t>
      </w:r>
      <w:r>
        <w:br/>
        <w:t xml:space="preserve"/>
      </w:r>
      <w:r>
        <w:br/>
        <w:t xml:space="preserve">5.	Honduras</w:t>
      </w:r>
      <w:r>
        <w:br/>
        <w:t xml:space="preserve"/>
      </w:r>
      <w:r>
        <w:br/>
        <w:t xml:space="preserve">6.	Jamaica</w:t>
      </w:r>
      <w:r>
        <w:br/>
        <w:t xml:space="preserve"/>
      </w:r>
      <w:r>
        <w:br/>
        <w:t xml:space="preserve">7.	Kenya</w:t>
      </w:r>
      <w:r>
        <w:br/>
        <w:t xml:space="preserve"/>
      </w:r>
      <w:r>
        <w:br/>
        <w:t xml:space="preserve">8.	Kyrgyz Republic</w:t>
      </w:r>
      <w:r>
        <w:br/>
        <w:t xml:space="preserve"/>
      </w:r>
      <w:r>
        <w:br/>
        <w:t xml:space="preserve">9.	Lao PDR</w:t>
      </w:r>
      <w:r>
        <w:br/>
        <w:t xml:space="preserve"/>
      </w:r>
      <w:r>
        <w:br/>
        <w:t xml:space="preserve">10.	Malawi</w:t>
      </w:r>
      <w:r>
        <w:br/>
        <w:t xml:space="preserve"/>
      </w:r>
      <w:r>
        <w:br/>
        <w:t xml:space="preserve">11.	Mongolia</w:t>
      </w:r>
      <w:r>
        <w:br/>
        <w:t xml:space="preserve"/>
      </w:r>
      <w:r>
        <w:br/>
        <w:t xml:space="preserve">12.	Niger</w:t>
      </w:r>
      <w:r>
        <w:br/>
        <w:t xml:space="preserve"/>
      </w:r>
      <w:r>
        <w:br/>
        <w:t xml:space="preserve">13.	Palestine</w:t>
      </w:r>
      <w:r>
        <w:br/>
        <w:t xml:space="preserve"/>
      </w:r>
      <w:r>
        <w:br/>
        <w:t xml:space="preserve">14.	Paraguay</w:t>
      </w:r>
      <w:r>
        <w:br/>
        <w:t xml:space="preserve"/>
      </w:r>
      <w:r>
        <w:br/>
        <w:t xml:space="preserve">15.	Philippines</w:t>
      </w:r>
      <w:r>
        <w:br/>
        <w:t xml:space="preserve"/>
      </w:r>
      <w:r>
        <w:br/>
        <w:t xml:space="preserve">16.	Tunisia; an RPTC proposal focus for Honduras: Regional Workshop on the Implementation of the Revised MSITS 2026; an activity focus for Honduras: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2,209,800</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$68,897</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60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Advancing Gender Empowerment and Innovation for Latin America and Caribbean</w:t>
            </w:r>
          </w:p>
        </w:tc>
        <w:tc>
          <w:tcPr>
            <w:tcW w:w="2400" w:type="dxa"/>
          </w:tcPr>
          <w:p>
            <w:r>
              <w:t xml:space="preserve">2629B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938,800</w:t>
            </w:r>
          </w:p>
        </w:tc>
        <w:tc>
          <w:tcPr>
            <w:tcW w:w="2400" w:type="dxa"/>
          </w:tcPr>
          <w:p>
            <w:r>
              <w:t xml:space="preserve">Argentina, Dominican Republic, Federation of Saint Kitts and Nevis, Guatemala, Honduras, Jamaica</w:t>
            </w:r>
          </w:p>
        </w:tc>
        <w:tc>
          <w:tcPr>
            <w:tcW w:w="2400" w:type="dxa"/>
          </w:tcPr>
          <w:p>
            <w:r>
              <w:t xml:space="preserve">Country standardized: 'Saint Kitts and Nevis' -&gt; 'Federation of Saint Kitts and Nevis'.</w:t>
            </w:r>
          </w:p>
        </w:tc>
        <w:tc>
          <w:tcPr>
            <w:tcW w:w="2400" w:type="dxa"/>
          </w:tcPr>
          <w:p>
            <w:r>
              <w:t xml:space="preserve"/>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1415I</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15 Aug 2020</w:t>
            </w:r>
          </w:p>
        </w:tc>
        <w:tc>
          <w:tcPr>
            <w:tcW w:w="2400" w:type="dxa"/>
          </w:tcPr>
          <w:p>
            <w:r>
              <w:t xml:space="preserve">17 Dec 2020</w:t>
            </w:r>
          </w:p>
        </w:tc>
        <w:tc>
          <w:tcPr>
            <w:tcW w:w="2400" w:type="dxa"/>
          </w:tcPr>
          <w:p>
            <w:r>
              <w:t xml:space="preserve">USD 639,000</w:t>
            </w:r>
          </w:p>
        </w:tc>
        <w:tc>
          <w:tcPr>
            <w:tcW w:w="2400" w:type="dxa"/>
          </w:tcPr>
          <w:p>
            <w:r>
              <w:t xml:space="preserve">Belize, Colombia, Ethiopia, Honduras, Jordan</w:t>
            </w:r>
          </w:p>
        </w:tc>
        <w:tc>
          <w:tcPr>
            <w:tcW w:w="2400" w:type="dxa"/>
          </w:tcPr>
          <w:p>
            <w:r>
              <w:t xml:space="preserve"/>
            </w:r>
          </w:p>
        </w:tc>
        <w:tc>
          <w:tcPr>
            <w:tcW w:w="2400" w:type="dxa"/>
          </w:tcPr>
          <w:p>
            <w:r>
              <w:t xml:space="preserve">projects.csv record 'Monitoring and reporting on sustainable development objectives, goals and targets; enhancing institutional capability in selected developing countries | 2020-08-15T00:00:00 | 1415I': Country text 'Eastern Africa' could not be matched; no country assignment was inferred. / projects.csv record 'Monitoring and reporting on sustainable development objectives, goals and targets; enhancing institutional capability in selected developing countries | 2020-08-15T00:00:00 | 1415I': Country text 'Latin America and the Caribbean' could not be matched; no country assignment was inferred. / projects.csv record 'Monitoring and reporting on sustainable development objectives, goals and targets; enhancing institutional capability in selected developing countries | 2020-08-15T00:00:00 | 1415I': Country text 'South America' could not be matched; no country assignment was inferred. / projects.csv record 'Monitoring and reporting on sustainable development objectives, goals and targets; enhancing institutional capability in selected developing countries | 2020-08-15T00:00:00 | 1415I': Country text 'Western Asia' could not be matched; no country assignment was inferred. / projects.csv record 'Monitoring and reporting on sustainable development objectives, goals and targets; enhancing institutional capability in selected developing countries | 2020-08-15T00:00:00 | 1415I': Country/Sub region 'Eastern Africa' was not matched to GeoData and was ignored. / projects.csv record 'Monitoring and reporting on sustainable development objectives, goals and targets; enhancing institutional capability in selected developing countries | 2020-08-15T00:00:00 | 1415I': Country/Sub region 'Latin America and the Caribbean' was not matched to GeoData and was ignored. / projects.csv record 'Monitoring and reporting on sustainable development objectives, goals and targets; enhancing institutional capability in selected developing countries | 2020-08-15T00:00:00 | 1415I': Country/Sub region 'South America' was not matched to GeoData and was ignored. / projects.csv record 'Monitoring and reporting on sustainable development objectives, goals and targets; enhancing institutional capability in selected developing countries | 2020-08-15T00:00:00 | 1415I': Country/Sub region 'Western Asia' was not matched to GeoData and was ignored.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5156</w:t>
            </w:r>
          </w:p>
        </w:tc>
        <w:tc>
          <w:tcPr>
            <w:tcW w:w="2400" w:type="dxa"/>
          </w:tcPr>
          <w:p>
            <w:r>
              <w:t xml:space="preserve">Request #5156 ? Request for support in SDG acceleration actions and SDG localization efforts</w:t>
            </w:r>
          </w:p>
        </w:tc>
        <w:tc>
          <w:tcPr>
            <w:tcW w:w="2400" w:type="dxa"/>
          </w:tcPr>
          <w:p>
            <w:r>
              <w:t xml:space="preserve">Ongoing</w:t>
            </w:r>
          </w:p>
        </w:tc>
        <w:tc>
          <w:tcPr>
            <w:tcW w:w="2400" w:type="dxa"/>
          </w:tcPr>
          <w:p>
            <w:r>
              <w:t xml:space="preserve">Division for Sustainable Development Goals</w:t>
            </w:r>
          </w:p>
        </w:tc>
        <w:tc>
          <w:tcPr>
            <w:tcW w:w="2400" w:type="dxa"/>
          </w:tcPr>
          <w:p>
            <w:r>
              <w:t xml:space="preserve">22 Nov 2024</w:t>
            </w:r>
          </w:p>
        </w:tc>
        <w:tc>
          <w:tcPr>
            <w:tcW w:w="2400" w:type="dxa"/>
          </w:tcPr>
          <w:p>
            <w:r>
              <w:t xml:space="preserve">01 Jan 2025</w:t>
            </w:r>
          </w:p>
        </w:tc>
        <w:tc>
          <w:tcPr>
            <w:tcW w:w="2400" w:type="dxa"/>
          </w:tcPr>
          <w:p>
            <w:r>
              <w:t xml:space="preserve">31 Dec 2026</w:t>
            </w:r>
          </w:p>
        </w:tc>
        <w:tc>
          <w:tcPr>
            <w:tcW w:w="2400" w:type="dxa"/>
          </w:tcPr>
          <w:p>
            <w:r>
              <w:t xml:space="preserve">Alejandro Alvarez | alejandro.alvarez@un.org</w:t>
            </w:r>
          </w:p>
        </w:tc>
        <w:tc>
          <w:tcPr>
            <w:tcW w:w="2400" w:type="dxa"/>
          </w:tcPr>
          <w:p>
            <w:r>
              <w:t xml:space="preserve">Request for support in SDG acceleration actions and SDG localization efforts</w:t>
            </w:r>
          </w:p>
        </w:tc>
        <w:tc>
          <w:tcPr>
            <w:tcW w:w="2400" w:type="dxa"/>
          </w:tcPr>
          <w:p>
            <w:r>
              <w:t xml:space="preserve"/>
            </w:r>
          </w:p>
        </w:tc>
      </w:tr>
      <w:tr>
        <w:tc>
          <w:tcPr>
            <w:tcW w:w="2400" w:type="dxa"/>
          </w:tcPr>
          <w:p>
            <w:r>
              <w:t xml:space="preserve">4765</w:t>
            </w:r>
          </w:p>
        </w:tc>
        <w:tc>
          <w:tcPr>
            <w:tcW w:w="2400" w:type="dxa"/>
          </w:tcPr>
          <w:p>
            <w:r>
              <w:t xml:space="preserve">Request #4765 ? The government aims to present its third National Voluntary Report in 2024 and it will highlight key SDG localization actions. In / addition, the municipality of San Pedro Sula has expressed interested in carrying out a VLR.</w:t>
            </w:r>
          </w:p>
        </w:tc>
        <w:tc>
          <w:tcPr>
            <w:tcW w:w="2400" w:type="dxa"/>
          </w:tcPr>
          <w:p>
            <w:r>
              <w:t xml:space="preserve">Completed</w:t>
            </w:r>
          </w:p>
        </w:tc>
        <w:tc>
          <w:tcPr>
            <w:tcW w:w="2400" w:type="dxa"/>
          </w:tcPr>
          <w:p>
            <w:r>
              <w:t xml:space="preserve">Division for Sustainable Development Goals</w:t>
            </w:r>
          </w:p>
        </w:tc>
        <w:tc>
          <w:tcPr>
            <w:tcW w:w="2400" w:type="dxa"/>
          </w:tcPr>
          <w:p>
            <w:r>
              <w:t xml:space="preserve">13 Jun 2023</w:t>
            </w:r>
          </w:p>
        </w:tc>
        <w:tc>
          <w:tcPr>
            <w:tcW w:w="2400" w:type="dxa"/>
          </w:tcPr>
          <w:p>
            <w:r>
              <w:t xml:space="preserve">01 Oct 2023</w:t>
            </w:r>
          </w:p>
        </w:tc>
        <w:tc>
          <w:tcPr>
            <w:tcW w:w="2400" w:type="dxa"/>
          </w:tcPr>
          <w:p>
            <w:r>
              <w:t xml:space="preserve">30 Jun 2024</w:t>
            </w:r>
          </w:p>
        </w:tc>
        <w:tc>
          <w:tcPr>
            <w:tcW w:w="2400" w:type="dxa"/>
          </w:tcPr>
          <w:p>
            <w:r>
              <w:t xml:space="preserve">Alice Harding Shakelford | alice.shackelford@un.org</w:t>
            </w:r>
          </w:p>
        </w:tc>
        <w:tc>
          <w:tcPr>
            <w:tcW w:w="2400" w:type="dxa"/>
          </w:tcPr>
          <w:p>
            <w:r>
              <w:t xml:space="preserve">The government aims to present its third National Voluntary Report in 2024 and it will highlight key SDG localization actions. In / addition, the municipality of San Pedro Sula has expressed interested in carrying out a VLR.</w:t>
            </w:r>
          </w:p>
        </w:tc>
        <w:tc>
          <w:tcPr>
            <w:tcW w:w="2400" w:type="dxa"/>
          </w:tcPr>
          <w:p>
            <w:r>
              <w:t xml:space="preserve"/>
            </w:r>
          </w:p>
        </w:tc>
      </w:tr>
      <w:tr>
        <w:tc>
          <w:tcPr>
            <w:tcW w:w="2400" w:type="dxa"/>
          </w:tcPr>
          <w:p>
            <w:r>
              <w:t xml:space="preserve">4710</w:t>
            </w:r>
          </w:p>
        </w:tc>
        <w:tc>
          <w:tcPr>
            <w:tcW w:w="2400" w:type="dxa"/>
          </w:tcPr>
          <w:p>
            <w:r>
              <w:t xml:space="preserve">Request #4710 ? Support to the Government of Honduras to participate in the SDG Investment Fair and benefit from advisory, with the aim of mobilizing private financing for SDG-aligned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Feb 2023</w:t>
            </w:r>
          </w:p>
        </w:tc>
        <w:tc>
          <w:tcPr>
            <w:tcW w:w="2400" w:type="dxa"/>
          </w:tcPr>
          <w:p>
            <w:r>
              <w:t xml:space="preserve">02 Jan 2023</w:t>
            </w:r>
          </w:p>
        </w:tc>
        <w:tc>
          <w:tcPr>
            <w:tcW w:w="2400" w:type="dxa"/>
          </w:tcPr>
          <w:p>
            <w:r>
              <w:t xml:space="preserve">02 May 2023</w:t>
            </w:r>
          </w:p>
        </w:tc>
        <w:tc>
          <w:tcPr>
            <w:tcW w:w="2400" w:type="dxa"/>
          </w:tcPr>
          <w:p>
            <w:r>
              <w:t xml:space="preserve">Lourdes Carraso | inversiones@presidencia.gob.hn</w:t>
            </w:r>
          </w:p>
        </w:tc>
        <w:tc>
          <w:tcPr>
            <w:tcW w:w="2400" w:type="dxa"/>
          </w:tcPr>
          <w:p>
            <w:r>
              <w:t xml:space="preserve">Support to the Government of Honduras to participate in the SDG Investment Fair and benefit from advisory, with the aim of mobilizing private financing for SDG-aligned projects.</w:t>
            </w:r>
          </w:p>
        </w:tc>
        <w:tc>
          <w:tcPr>
            <w:tcW w:w="2400" w:type="dxa"/>
          </w:tcPr>
          <w:p>
            <w:r>
              <w:t xml:space="preserve"/>
            </w:r>
          </w:p>
        </w:tc>
      </w:tr>
      <w:tr>
        <w:tc>
          <w:tcPr>
            <w:tcW w:w="2400" w:type="dxa"/>
          </w:tcPr>
          <w:p>
            <w:r>
              <w:t xml:space="preserve">3941</w:t>
            </w:r>
          </w:p>
        </w:tc>
        <w:tc>
          <w:tcPr>
            <w:tcW w:w="2400" w:type="dxa"/>
          </w:tcPr>
          <w:p>
            <w:r>
              <w:t xml:space="preserve">Request #3941 ? Request/ Gap/ Demand obtained from the 2020 Honduras VNR submitted to the HLPF: (i) Capacity development for local government; and (ii) Collection, analysis, disaggregation and dissemination of data.</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Honduras VNR submitted to the HLPF: (i) Capacity development for local government; and (ii) Collection, analysis, disaggregation and dissemination of data.</w:t>
            </w:r>
          </w:p>
        </w:tc>
        <w:tc>
          <w:tcPr>
            <w:tcW w:w="2400" w:type="dxa"/>
          </w:tcPr>
          <w:p>
            <w:r>
              <w:t xml:space="preserve"/>
            </w:r>
          </w:p>
        </w:tc>
      </w:tr>
      <w:tr>
        <w:tc>
          <w:tcPr>
            <w:tcW w:w="2400" w:type="dxa"/>
          </w:tcPr>
          <w:p>
            <w:r>
              <w:t xml:space="preserve">2774</w:t>
            </w:r>
          </w:p>
        </w:tc>
        <w:tc>
          <w:tcPr>
            <w:tcW w:w="2400" w:type="dxa"/>
          </w:tcPr>
          <w:p>
            <w:r>
              <w:t xml:space="preserve">Request #2774 ? National workshop on tax treaties</w:t>
            </w:r>
          </w:p>
        </w:tc>
        <w:tc>
          <w:tcPr>
            <w:tcW w:w="2400" w:type="dxa"/>
          </w:tcPr>
          <w:p>
            <w:r>
              <w:t xml:space="preserve">Completed</w:t>
            </w:r>
          </w:p>
        </w:tc>
        <w:tc>
          <w:tcPr>
            <w:tcW w:w="2400" w:type="dxa"/>
          </w:tcPr>
          <w:p>
            <w:r>
              <w:t xml:space="preserve">Financing for Sustainable Development Office</w:t>
            </w:r>
          </w:p>
        </w:tc>
        <w:tc>
          <w:tcPr>
            <w:tcW w:w="2400" w:type="dxa"/>
          </w:tcPr>
          <w:p>
            <w:r>
              <w:t xml:space="preserve">23 Jan 2020</w:t>
            </w:r>
          </w:p>
        </w:tc>
        <w:tc>
          <w:tcPr>
            <w:tcW w:w="2400" w:type="dxa"/>
          </w:tcPr>
          <w:p>
            <w:r>
              <w:t xml:space="preserve"/>
            </w:r>
          </w:p>
        </w:tc>
        <w:tc>
          <w:tcPr>
            <w:tcW w:w="2400" w:type="dxa"/>
          </w:tcPr>
          <w:p>
            <w:r>
              <w:t xml:space="preserve"/>
            </w:r>
          </w:p>
        </w:tc>
        <w:tc>
          <w:tcPr>
            <w:tcW w:w="2400" w:type="dxa"/>
          </w:tcPr>
          <w:p>
            <w:r>
              <w:t xml:space="preserve">Miriam Estrela Guzman Bonilla | bonilla@sar.gov.hn</w:t>
            </w:r>
          </w:p>
        </w:tc>
        <w:tc>
          <w:tcPr>
            <w:tcW w:w="2400" w:type="dxa"/>
          </w:tcPr>
          <w:p>
            <w:r>
              <w:t xml:space="preserve">National workshop on tax treaties</w:t>
            </w:r>
          </w:p>
        </w:tc>
        <w:tc>
          <w:tcPr>
            <w:tcW w:w="2400" w:type="dxa"/>
          </w:tcPr>
          <w:p>
            <w:r>
              <w:t xml:space="preserve"/>
            </w:r>
          </w:p>
        </w:tc>
      </w:tr>
      <w:tr>
        <w:tc>
          <w:tcPr>
            <w:tcW w:w="2400" w:type="dxa"/>
          </w:tcPr>
          <w:p>
            <w:r>
              <w:t xml:space="preserve">2756</w:t>
            </w:r>
          </w:p>
        </w:tc>
        <w:tc>
          <w:tcPr>
            <w:tcW w:w="2400" w:type="dxa"/>
          </w:tcPr>
          <w:p>
            <w:r>
              <w:t xml:space="preserve">Request #2756 ? Technical assistance in regard to SDG indicators</w:t>
            </w:r>
          </w:p>
        </w:tc>
        <w:tc>
          <w:tcPr>
            <w:tcW w:w="2400" w:type="dxa"/>
          </w:tcPr>
          <w:p>
            <w:r>
              <w:t xml:space="preserve">Outdated</w:t>
            </w:r>
          </w:p>
        </w:tc>
        <w:tc>
          <w:tcPr>
            <w:tcW w:w="2400" w:type="dxa"/>
          </w:tcPr>
          <w:p>
            <w:r>
              <w:t xml:space="preserve">Statistics Division</w:t>
            </w:r>
          </w:p>
        </w:tc>
        <w:tc>
          <w:tcPr>
            <w:tcW w:w="2400" w:type="dxa"/>
          </w:tcPr>
          <w:p>
            <w:r>
              <w:t xml:space="preserve">01 Mar 2018</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Technical assistance in regard to SDG indicators</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2018</w:t>
            </w:r>
          </w:p>
        </w:tc>
        <w:tc>
          <w:tcPr>
            <w:tcW w:w="2400" w:type="dxa"/>
          </w:tcPr>
          <w:p>
            <w:r>
              <w:t xml:space="preserve">DSDG; UNSD</w:t>
            </w:r>
          </w:p>
        </w:tc>
        <w:tc>
          <w:tcPr>
            <w:tcW w:w="2400" w:type="dxa"/>
          </w:tcPr>
          <w:p>
            <w:r>
              <w:t xml:space="preserve">Belize, Colombia, Ethiopia, Honduras, Jordan</w:t>
            </w:r>
          </w:p>
        </w:tc>
        <w:tc>
          <w:tcPr>
            <w:tcW w:w="2400" w:type="dxa"/>
          </w:tcPr>
          <w:p>
            <w:r>
              <w:t xml:space="preserve">- Proceed with group training workshops at the regional level, in combination with E-learning as a complementary tool, due to resource constraints and language challenges. / - Enforce a pre-training selection of national participants with at least some basic knowledge of strategic planning and management, and allocate a longer period of time to the Training of Trainers (ToT). / - Extend the Training Curriculum beyond the pilot countries, translate it into other languages, and revise future versions to be more practical and action-oriented with concrete case studies, especially for local level planning. / - Disseminate the Training Curriculum by involving universities and other institutions in as many countries as possible to broaden its reach and impact. / - Scale up the activities of the project, such as RBM learning, to involve more officials and the right drivers in each country, and consider using a website or E-learning platform for wider dissemination. / - Involve the National Statistical Office (NSO) at an early stage and strengthen or modernize the national statistical system to improve provision, access to, and use of quality data and related technologies for SDG indicators. / - Take into account the geographic dimension of data and related geospatial information and earth observations in future projects, and collaborate with UNSD to streamline UN support for strengthening countries' information infrastructures and statistical systems. / - Increase focus on domestic resource mobilization and build partnerships with the private sector and other stakeholders within the country to support project performance and outcomes. / - Encourage countries to proactively seek counter-part funding and additional support from other donors for project activities. / - Reinforce cooperation with UN agencies and UN-DESA, and continue collaborative work with UN Country Teams and UN Regional Commissions to address challenges effectively.</w:t>
            </w:r>
          </w:p>
        </w:tc>
        <w:tc>
          <w:tcPr>
            <w:tcW w:w="2400" w:type="dxa"/>
          </w:tcPr>
          <w:p>
            <w:r>
              <w:t xml:space="preserve">- Developing country-specific implementation workplans based on capacity assessments was crucial for refining project objectives and ensuring successful execution. / - The Training Curriculum on Results-Based Management (RBM), supplemented by a facilitator manual in three languages, was highly informative and provided valuable guidance for planning, implementation, and monitoring of the SDGs. / - The International ToT Workshop was effective for sharing the curriculum widely and demonstrated the value of tailoring tools and methods to local contexts. / - Learning RBM methodology requires participants to have some basic knowledge in strategic planning and management; its application to SDGs is most effective when carried out by well-trained key representatives from government departments. / - Applying RBM at the local level requires data disaggregation by location and the collection, processing, analysis, and dissemination of large amounts of data from both official and innovative sources. / - Strong support and commitment from high-level decision makers, engagement of government departments, and involvement of all stakeholders, including civil society, private sector, and academia, are crucial for successful domestic implementation of SDGs.</w:t>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objectives/Evaluation/Final Evaluation Report- DA 1415I.docx</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5</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proposals.xlsx record 'SB-001376.99.99.32|row:49': 'f_cashGov' has non-numeric value 'N/A'.</w:t>
            </w:r>
          </w:p>
        </w:tc>
      </w:tr>
      <w:tr>
        <w:tc>
          <w:tcPr>
            <w:tcW w:w="2400" w:type="dxa"/>
          </w:tcPr>
          <w:p>
            <w:r>
              <w:t xml:space="preserve">8</w:t>
            </w:r>
          </w:p>
        </w:tc>
        <w:tc>
          <w:tcPr>
            <w:tcW w:w="2400" w:type="dxa"/>
          </w:tcPr>
          <w:p>
            <w:r>
              <w:t xml:space="preserve">proposals.xlsx record 'SB-001376.99.99.32|row:49': 'f_cashOther' has non-numeric value 'N/A'.</w:t>
            </w:r>
          </w:p>
        </w:tc>
      </w:tr>
      <w:tr>
        <w:tc>
          <w:tcPr>
            <w:tcW w:w="2400" w:type="dxa"/>
          </w:tcPr>
          <w:p>
            <w:r>
              <w:t xml:space="preserve">9</w:t>
            </w:r>
          </w:p>
        </w:tc>
        <w:tc>
          <w:tcPr>
            <w:tcW w:w="2400" w:type="dxa"/>
          </w:tcPr>
          <w:p>
            <w:r>
              <w:t xml:space="preserve">proposals.xlsx record 'SB-001376.99.99.39|row:74': 'costConferenceServices' has non-numeric value '0||0||$'.</w:t>
            </w:r>
          </w:p>
        </w:tc>
      </w:tr>
      <w:tr>
        <w:tc>
          <w:tcPr>
            <w:tcW w:w="2400" w:type="dxa"/>
          </w:tcPr>
          <w:p>
            <w:r>
              <w:t xml:space="preserve">10</w:t>
            </w:r>
          </w:p>
        </w:tc>
        <w:tc>
          <w:tcPr>
            <w:tcW w:w="2400" w:type="dxa"/>
          </w:tcPr>
          <w:p>
            <w:r>
              <w:t xml:space="preserve">proposals.xlsx record 'SB-001376.99.99.39|row:74': 'costTravelConsultants' has non-numeric value '4,098||4,098||$'.</w:t>
            </w:r>
          </w:p>
        </w:tc>
      </w:tr>
      <w:tr>
        <w:tc>
          <w:tcPr>
            <w:tcW w:w="2400" w:type="dxa"/>
          </w:tcPr>
          <w:p>
            <w:r>
              <w:t xml:space="preserve">11</w:t>
            </w:r>
          </w:p>
        </w:tc>
        <w:tc>
          <w:tcPr>
            <w:tcW w:w="2400" w:type="dxa"/>
          </w:tcPr>
          <w:p>
            <w:r>
              <w:t xml:space="preserve">proposals.xlsx record 'SB-001376.99.99.39|row:74': 'costTravelParticipants' has non-numeric value '0||0||$'.</w:t>
            </w:r>
          </w:p>
        </w:tc>
      </w:tr>
      <w:tr>
        <w:tc>
          <w:tcPr>
            <w:tcW w:w="2400" w:type="dxa"/>
          </w:tcPr>
          <w:p>
            <w:r>
              <w:t xml:space="preserve">12</w:t>
            </w:r>
          </w:p>
        </w:tc>
        <w:tc>
          <w:tcPr>
            <w:tcW w:w="2400" w:type="dxa"/>
          </w:tcPr>
          <w:p>
            <w:r>
              <w:t xml:space="preserve">proposals.xlsx record 'SB-001376.99.99.39|row:74': 'costTravelStaff' has non-numeric value '2,701||2,701||$'.</w:t>
            </w:r>
          </w:p>
        </w:tc>
      </w:tr>
      <w:tr>
        <w:tc>
          <w:tcPr>
            <w:tcW w:w="2400" w:type="dxa"/>
          </w:tcPr>
          <w:p>
            <w:r>
              <w:t xml:space="preserve">13</w:t>
            </w:r>
          </w:p>
        </w:tc>
        <w:tc>
          <w:tcPr>
            <w:tcW w:w="2400" w:type="dxa"/>
          </w:tcPr>
          <w:p>
            <w:r>
              <w:t xml:space="preserve">proposals.xlsx record 'SB-001376.99.99.39|row:74': 'f_cashDESA' has non-numeric value 'US$ 6,799'.</w:t>
            </w:r>
          </w:p>
        </w:tc>
      </w:tr>
      <w:tr>
        <w:tc>
          <w:tcPr>
            <w:tcW w:w="2400" w:type="dxa"/>
          </w:tcPr>
          <w:p>
            <w:r>
              <w:t xml:space="preserve">14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39</w:t>
            </w:r>
          </w:p>
        </w:tc>
        <w:tc>
          <w:tcPr>
            <w:tcW w:w="2400" w:type="dxa"/>
          </w:tcPr>
          <w:p>
            <w:r>
              <w:t xml:space="preserve">Resolved - Action: duplicate evaluation at evaluations.xlsx row 306 removed; retained row 297 ().</w:t>
            </w:r>
          </w:p>
        </w:tc>
      </w:tr>
      <w:tr>
        <w:tc>
          <w:tcPr>
            <w:tcW w:w="2400" w:type="dxa"/>
          </w:tcPr>
          <w:p>
            <w:r>
              <w:t xml:space="preserve">40</w:t>
            </w:r>
          </w:p>
        </w:tc>
        <w:tc>
          <w:tcPr>
            <w:tcW w:w="2400" w:type="dxa"/>
          </w:tcPr>
          <w:p>
            <w:r>
              <w:t xml:space="preserve">Resolved - Action: duplicate evaluation at evaluations.xlsx row 332 removed; retained row 302 ().</w:t>
            </w:r>
          </w:p>
        </w:tc>
      </w:tr>
      <w:tr>
        <w:tc>
          <w:tcPr>
            <w:tcW w:w="2400" w:type="dxa"/>
          </w:tcPr>
          <w:p>
            <w:r>
              <w:t xml:space="preserve">41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