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Indonesia</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Indonesia is presented in this country card as part of Asia, with Indonesia also associated with an unspecified subregion and the no recorded country group grouping. The filtered data for Indonesia highlights 8 projects for Indonesia, including 3 active or planned projects for Indonesia and 5 completed or closed projects for Indonesia.</w:t>
      </w:r>
    </w:p>
    <w:p>
      <w:r>
        <w:t xml:space="preserve">For Indonesia, the report includes 57 requests for Indonesia, 7 RPTC proposals for Indonesia, 2 RPTC activities for Indonesia, and 2 travel records for Indonesia. Financially, Indonesia shows USD 13,831,629 in project budget, $378,739 in proposal planned budget, and $41,248 in consumed RPTC activity budget for Indonesia.</w:t>
      </w:r>
    </w:p>
    <w:p>
      <w:r>
        <w:t xml:space="preserve">The main organizational coverage for Indonesia points to Division for Inclusive Social Development, Division for Sustainable Development Goals, Financing for Sustainable Development Office, FSDO. Activity records for Indonesia list 1,367 participants, including 700 women participants, the current quality review for Indonesia includes 63 data quality notes. Current highlights for Indonesia include a request focus for Indonesia: Request #5587 ? The UNGEGN Workshop and Expert Consultation on Exonyms and Cultural Heritage will be convened from 14 to 16 October 2026 at the Alpen Adria Hotel &amp; Spa in Hermagor, Austria. </w:t>
      </w:r>
      <w:r>
        <w:br/>
        <w:t xml:space="preserve"/>
      </w:r>
      <w:r>
        <w:br/>
        <w:t xml:space="preserve"/>
      </w:r>
      <w:r>
        <w:br/>
        <w:t xml:space="preserve"/>
      </w:r>
      <w:r>
        <w:br/>
        <w:t xml:space="preserve">The workshop will strengthen the capacity of national authorities and practitioners to apply the prevailing guidance on exonyms and to share practical approaches to documenting, standardizing, and preserving geographical names as cultural heritage. It is expected to result in stronger institutional arrangements, more consistent and culturally sensitive multilingual maps and gazetteers, and improved safeguarding of Indigenous, minority and other locally used names. Specific capacity development activities include:</w:t>
      </w:r>
      <w:r>
        <w:br/>
        <w:t xml:space="preserve"/>
      </w:r>
      <w:r>
        <w:br/>
        <w:t xml:space="preserve"/>
      </w:r>
      <w:r>
        <w:br/>
        <w:t xml:space="preserve"/>
      </w:r>
      <w:r>
        <w:br/>
        <w:t xml:space="preserve">â€¢	Examining how unique identifiers resolve multiple toponyms and enable integration of geospatial, statistical, and administrative data.</w:t>
      </w:r>
      <w:r>
        <w:br/>
        <w:t xml:space="preserve"/>
      </w:r>
      <w:r>
        <w:br/>
        <w:t xml:space="preserve">â€¢	Sharing geospatial frameworks that enable the management of local-level data and standardized geographical names and demonstrating how their management is essential for SDG implementation and reporting.</w:t>
      </w:r>
      <w:r>
        <w:br/>
        <w:t xml:space="preserve"/>
      </w:r>
      <w:r>
        <w:br/>
        <w:t xml:space="preserve">â€¢	Sharing good practices and facilitating peer-to-peer exchange that explores the roles of NGNAs, NGIAs, and NSOs in coordinated toponymic governance and metadata management.</w:t>
      </w:r>
      <w:r>
        <w:br/>
        <w:t xml:space="preserve"/>
      </w:r>
      <w:r>
        <w:br/>
        <w:t xml:space="preserve">â€¢	Identifying how to assess the maturity of structured geographical names data so that countries can understand how standardized, structured, and linked toponymic data enables automated reasoning, data integration, and advanced analytics across national SDG datasets.</w:t>
      </w:r>
      <w:r>
        <w:br/>
        <w:t xml:space="preserve"/>
      </w:r>
      <w:r>
        <w:br/>
        <w:t xml:space="preserve">â€¢	Enhanced understanding of how linked data approachesâ€”through persistent identifiers, interoperable gazetteers, and community-informed governanceâ€”support the integration, visibility, and authoritative use of Indigenous and minority geographical names within national and global data ecosystems.</w:t>
      </w:r>
      <w:r>
        <w:br/>
        <w:t xml:space="preserve"/>
      </w:r>
      <w:r>
        <w:br/>
        <w:t xml:space="preserve"/>
      </w:r>
      <w:r>
        <w:br/>
        <w:t xml:space="preserve"/>
      </w:r>
      <w:r>
        <w:br/>
        <w:t xml:space="preserve">The workshop further emphasizes the importance of coordinated, bottom-up and top-down toponymic metadata management led by National Geospatial Names Authorities (NGNAs), National Geospatial Information Agencies (NGIAs), and National Statistical Offices (NSOs). It will build national technical capacity by supporting participants to examine good practices in linked open data infrastructures; develop machine-readable, AI-ready national gazetteers using ZENITHâ€”a tool developed by the UNGEGN Secretariat and the UN Statistics Divisionâ€”and prepare data for integration with the World Geographical Names Database.</w:t>
      </w:r>
      <w:r>
        <w:br/>
        <w:t xml:space="preserve"/>
      </w:r>
      <w:r>
        <w:br/>
        <w:t xml:space="preserve"/>
      </w:r>
      <w:r>
        <w:br/>
        <w:t xml:space="preserve"/>
      </w:r>
      <w:r>
        <w:br/>
        <w:t xml:space="preserve">The workshop is to be hosted by the UNGEGN Dutch and German Speaking Division, the Austrian Academy of Science, the Austrian Board on Geographical Names, the ICOS Working Group on Toponymy, the Joint ICA/IGU Commission on Toponymy, the Municipality of Hermagor-Pressegger See, and the UNGEGN Secretariat, United Nations Statistics Division, Department of Economic and Social Affairs. It will incorporate the 28th Meeting of the Working Group on Exonyms, and the first in-person meeting of the revitalized Working Group on Geographical Names as Cultural Heritage, alongside the 2026 GeoNames Symposium on 12-13 October 2026 at the same venue.; an RPTC proposal focus for Indonesia: Joint UNECE/OECD Expert Meeting on Implementation of SEEA (24-26 March 2026) and Meeting of the SEEA Central Framework Technical Committee on the update of the SEEA Central Framework (23 and 27 March 2026)||Joint UNECE/OECD Expert Meeting on Implementation of SEEA (24-26 March 2026) and Meeting of the SEEA Central Framework Technical Committee on the update of the SEEA Central Framework (23 and 27 March 2026); an activity focus for Indonesia: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8</w:t>
            </w:r>
          </w:p>
        </w:tc>
      </w:tr>
      <w:tr>
        <w:tc>
          <w:tcPr>
            <w:tcW w:w="2400" w:type="dxa"/>
          </w:tcPr>
          <w:p>
            <w:r>
              <w:t xml:space="preserve">Project budget</w:t>
            </w:r>
          </w:p>
        </w:tc>
        <w:tc>
          <w:tcPr>
            <w:tcW w:w="2400" w:type="dxa"/>
          </w:tcPr>
          <w:p>
            <w:r>
              <w:t xml:space="preserve">USD 13,831,629</w:t>
            </w:r>
          </w:p>
        </w:tc>
      </w:tr>
      <w:tr>
        <w:tc>
          <w:tcPr>
            <w:tcW w:w="2400" w:type="dxa"/>
          </w:tcPr>
          <w:p>
            <w:r>
              <w:t xml:space="preserve">Requests</w:t>
            </w:r>
          </w:p>
        </w:tc>
        <w:tc>
          <w:tcPr>
            <w:tcW w:w="2400" w:type="dxa"/>
          </w:tcPr>
          <w:p>
            <w:r>
              <w:t xml:space="preserve">57</w:t>
            </w:r>
          </w:p>
        </w:tc>
      </w:tr>
      <w:tr>
        <w:tc>
          <w:tcPr>
            <w:tcW w:w="2400" w:type="dxa"/>
          </w:tcPr>
          <w:p>
            <w:r>
              <w:t xml:space="preserve">RPTC proposals</w:t>
            </w:r>
          </w:p>
        </w:tc>
        <w:tc>
          <w:tcPr>
            <w:tcW w:w="2400" w:type="dxa"/>
          </w:tcPr>
          <w:p>
            <w:r>
              <w:t xml:space="preserve">7</w:t>
            </w:r>
          </w:p>
        </w:tc>
      </w:tr>
      <w:tr>
        <w:tc>
          <w:tcPr>
            <w:tcW w:w="2400" w:type="dxa"/>
          </w:tcPr>
          <w:p>
            <w:r>
              <w:t xml:space="preserve">Proposal planned budget</w:t>
            </w:r>
          </w:p>
        </w:tc>
        <w:tc>
          <w:tcPr>
            <w:tcW w:w="2400" w:type="dxa"/>
          </w:tcPr>
          <w:p>
            <w:r>
              <w:t xml:space="preserve">$378,739</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$41,248</w:t>
            </w:r>
          </w:p>
        </w:tc>
      </w:tr>
      <w:tr>
        <w:tc>
          <w:tcPr>
            <w:tcW w:w="2400" w:type="dxa"/>
          </w:tcPr>
          <w:p>
            <w:r>
              <w:t xml:space="preserve">Activity participants</w:t>
            </w:r>
          </w:p>
        </w:tc>
        <w:tc>
          <w:tcPr>
            <w:tcW w:w="2400" w:type="dxa"/>
          </w:tcPr>
          <w:p>
            <w:r>
              <w:t xml:space="preserve">1,367</w:t>
            </w:r>
          </w:p>
        </w:tc>
      </w:tr>
      <w:tr>
        <w:tc>
          <w:tcPr>
            <w:tcW w:w="2400" w:type="dxa"/>
          </w:tcPr>
          <w:p>
            <w:r>
              <w:t xml:space="preserve">Women participants</w:t>
            </w:r>
          </w:p>
        </w:tc>
        <w:tc>
          <w:tcPr>
            <w:tcW w:w="2400" w:type="dxa"/>
          </w:tcPr>
          <w:p>
            <w:r>
              <w:t xml:space="preserve">700</w:t>
            </w:r>
          </w:p>
        </w:tc>
      </w:tr>
      <w:tr>
        <w:tc>
          <w:tcPr>
            <w:tcW w:w="2400" w:type="dxa"/>
          </w:tcPr>
          <w:p>
            <w:r>
              <w:t xml:space="preserve">Travel records</w:t>
            </w:r>
          </w:p>
        </w:tc>
        <w:tc>
          <w:tcPr>
            <w:tcW w:w="2400" w:type="dxa"/>
          </w:tcPr>
          <w:p>
            <w:r>
              <w:t xml:space="preserve">2</w:t>
            </w:r>
          </w:p>
        </w:tc>
      </w:tr>
      <w:tr>
        <w:tc>
          <w:tcPr>
            <w:tcW w:w="2400" w:type="dxa"/>
          </w:tcPr>
          <w:p>
            <w:r>
              <w:t xml:space="preserve">Evaluations</w:t>
            </w:r>
          </w:p>
        </w:tc>
        <w:tc>
          <w:tcPr>
            <w:tcW w:w="2400" w:type="dxa"/>
          </w:tcPr>
          <w:p>
            <w:r>
              <w:t xml:space="preserve">8</w:t>
            </w:r>
          </w:p>
        </w:tc>
      </w:tr>
      <w:tr>
        <w:tc>
          <w:tcPr>
            <w:tcW w:w="2400" w:type="dxa"/>
          </w:tcPr>
          <w:p>
            <w:r>
              <w:t xml:space="preserve">Data quality notes</w:t>
            </w:r>
          </w:p>
        </w:tc>
        <w:tc>
          <w:tcPr>
            <w:tcW w:w="2400" w:type="dxa"/>
          </w:tcPr>
          <w:p>
            <w:r>
              <w:t xml:space="preserve">63</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Enhanced Statistical Capacity for Data Governance and Innovation Across National Data Ecosystems</w:t>
            </w:r>
          </w:p>
        </w:tc>
        <w:tc>
          <w:tcPr>
            <w:tcW w:w="2400" w:type="dxa"/>
          </w:tcPr>
          <w:p>
            <w:r>
              <w:t xml:space="preserve">2629A</w:t>
            </w:r>
          </w:p>
        </w:tc>
        <w:tc>
          <w:tcPr>
            <w:tcW w:w="2400" w:type="dxa"/>
          </w:tcPr>
          <w:p>
            <w:r>
              <w:t xml:space="preserve">country</w:t>
            </w:r>
          </w:p>
        </w:tc>
        <w:tc>
          <w:tcPr>
            <w:tcW w:w="2400" w:type="dxa"/>
          </w:tcPr>
          <w:p>
            <w:r>
              <w:t xml:space="preserve">Statistics Division</w:t>
            </w:r>
          </w:p>
        </w:tc>
        <w:tc>
          <w:tcPr>
            <w:tcW w:w="2400" w:type="dxa"/>
          </w:tcPr>
          <w:p>
            <w:r>
              <w:t xml:space="preserve">Active</w:t>
            </w:r>
          </w:p>
        </w:tc>
        <w:tc>
          <w:tcPr>
            <w:tcW w:w="2400" w:type="dxa"/>
          </w:tcPr>
          <w:p>
            <w:r>
              <w:t xml:space="preserve">01 May 2026</w:t>
            </w:r>
          </w:p>
        </w:tc>
        <w:tc>
          <w:tcPr>
            <w:tcW w:w="2400" w:type="dxa"/>
          </w:tcPr>
          <w:p>
            <w:r>
              <w:t xml:space="preserve">31 Dec 2029</w:t>
            </w:r>
          </w:p>
        </w:tc>
        <w:tc>
          <w:tcPr>
            <w:tcW w:w="2400" w:type="dxa"/>
          </w:tcPr>
          <w:p>
            <w:r>
              <w:t xml:space="preserve">USD 642,200</w:t>
            </w:r>
          </w:p>
        </w:tc>
        <w:tc>
          <w:tcPr>
            <w:tcW w:w="2400" w:type="dxa"/>
          </w:tcPr>
          <w:p>
            <w:r>
              <w:t xml:space="preserve">Bhutan, Democratic Socialist Republic of Sri Lanka, Indonesia, Lao People's Democratic Republic, Maldives</w:t>
            </w:r>
          </w:p>
        </w:tc>
        <w:tc>
          <w:tcPr>
            <w:tcW w:w="2400" w:type="dxa"/>
          </w:tcPr>
          <w:p>
            <w:r>
              <w:t xml:space="preserve">Country standardized: 'Lao PDR' -&gt; 'Lao People's Democratic Republic'. / Country standardized: 'Sri Lanka' -&gt; 'Democratic Socialist Republic of Sri Lanka'.</w:t>
            </w:r>
          </w:p>
        </w:tc>
      </w:tr>
      <w:tr>
        <w:tc>
          <w:tcPr>
            <w:tcW w:w="2400" w:type="dxa"/>
          </w:tcPr>
          <w:p>
            <w:r>
              <w:t xml:space="preserve">Environmental-Economic Accounting for evidence-based policy in Africa and Asia</w:t>
            </w:r>
          </w:p>
        </w:tc>
        <w:tc>
          <w:tcPr>
            <w:tcW w:w="2400" w:type="dxa"/>
          </w:tcPr>
          <w:p>
            <w:r>
              <w:t xml:space="preserve">2023B</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560,560</w:t>
            </w:r>
          </w:p>
        </w:tc>
        <w:tc>
          <w:tcPr>
            <w:tcW w:w="2400" w:type="dxa"/>
          </w:tcPr>
          <w:p>
            <w:r>
              <w:t xml:space="preserve">Indonesia, Kenya, Mozambique, Philippines, Senegal</w:t>
            </w:r>
          </w:p>
        </w:tc>
        <w:tc>
          <w:tcPr>
            <w:tcW w:w="2400" w:type="dxa"/>
          </w:tcPr>
          <w:p>
            <w:r>
              <w:t xml:space="preserve"/>
            </w:r>
          </w:p>
        </w:tc>
      </w:tr>
      <w:tr>
        <w:tc>
          <w:tcPr>
            <w:tcW w:w="2400" w:type="dxa"/>
          </w:tcPr>
          <w:p>
            <w:r>
              <w:t xml:space="preserve">Promoting a socially inclusive creative economy to support the digital transformation needs of small island developing States and the least developed countries</w:t>
            </w:r>
          </w:p>
        </w:tc>
        <w:tc>
          <w:tcPr>
            <w:tcW w:w="2400" w:type="dxa"/>
          </w:tcPr>
          <w:p>
            <w:r>
              <w:t xml:space="preserve">2629D</w:t>
            </w:r>
          </w:p>
        </w:tc>
        <w:tc>
          <w:tcPr>
            <w:tcW w:w="2400" w:type="dxa"/>
          </w:tcPr>
          <w:p>
            <w:r>
              <w:t xml:space="preserve">country</w:t>
            </w:r>
          </w:p>
        </w:tc>
        <w:tc>
          <w:tcPr>
            <w:tcW w:w="2400" w:type="dxa"/>
          </w:tcPr>
          <w:p>
            <w:r>
              <w:t xml:space="preserve">Division for Inclusive Social Development</w:t>
            </w:r>
          </w:p>
        </w:tc>
        <w:tc>
          <w:tcPr>
            <w:tcW w:w="2400" w:type="dxa"/>
          </w:tcPr>
          <w:p>
            <w:r>
              <w:t xml:space="preserve">Ongoing</w:t>
            </w:r>
          </w:p>
        </w:tc>
        <w:tc>
          <w:tcPr>
            <w:tcW w:w="2400" w:type="dxa"/>
          </w:tcPr>
          <w:p>
            <w:r>
              <w:t xml:space="preserve">01 Jan 2025</w:t>
            </w:r>
          </w:p>
        </w:tc>
        <w:tc>
          <w:tcPr>
            <w:tcW w:w="2400" w:type="dxa"/>
          </w:tcPr>
          <w:p>
            <w:r>
              <w:t xml:space="preserve">31 Dec 2028</w:t>
            </w:r>
          </w:p>
        </w:tc>
        <w:tc>
          <w:tcPr>
            <w:tcW w:w="2400" w:type="dxa"/>
          </w:tcPr>
          <w:p>
            <w:r>
              <w:t xml:space="preserve">USD 640,000</w:t>
            </w:r>
          </w:p>
        </w:tc>
        <w:tc>
          <w:tcPr>
            <w:tcW w:w="2400" w:type="dxa"/>
          </w:tcPr>
          <w:p>
            <w:r>
              <w:t xml:space="preserve">Botswana, Democratic Republic of Timor-Leste, Indonesia, Madagascar</w:t>
            </w:r>
          </w:p>
        </w:tc>
        <w:tc>
          <w:tcPr>
            <w:tcW w:w="2400" w:type="dxa"/>
          </w:tcPr>
          <w:p>
            <w:r>
              <w:t xml:space="preserve">Country standardized: 'Timor-Leste' -&gt; 'Democratic Republic of Timor-Leste'.</w:t>
            </w:r>
          </w:p>
        </w:tc>
      </w:tr>
      <w:tr>
        <w:tc>
          <w:tcPr>
            <w:tcW w:w="2400" w:type="dxa"/>
          </w:tcPr>
          <w:p>
            <w:r>
              <w:t xml:space="preserve">Promoting a socially inclusive creative economy to support digital transformation needs in Asia and Africa</w:t>
            </w:r>
          </w:p>
        </w:tc>
        <w:tc>
          <w:tcPr>
            <w:tcW w:w="2400" w:type="dxa"/>
          </w:tcPr>
          <w:p>
            <w:r>
              <w:t xml:space="preserve">2628D</w:t>
            </w:r>
          </w:p>
        </w:tc>
        <w:tc>
          <w:tcPr>
            <w:tcW w:w="2400" w:type="dxa"/>
          </w:tcPr>
          <w:p>
            <w:r>
              <w:t xml:space="preserve">country</w:t>
            </w:r>
          </w:p>
        </w:tc>
        <w:tc>
          <w:tcPr>
            <w:tcW w:w="2400" w:type="dxa"/>
          </w:tcPr>
          <w:p>
            <w:r>
              <w:t xml:space="preserve">Division for Inclusive Social Development</w:t>
            </w:r>
          </w:p>
        </w:tc>
        <w:tc>
          <w:tcPr>
            <w:tcW w:w="2400" w:type="dxa"/>
          </w:tcPr>
          <w:p>
            <w:r>
              <w:t xml:space="preserve">Active</w:t>
            </w:r>
          </w:p>
        </w:tc>
        <w:tc>
          <w:tcPr>
            <w:tcW w:w="2400" w:type="dxa"/>
          </w:tcPr>
          <w:p>
            <w:r>
              <w:t xml:space="preserve">01 Apr 2026</w:t>
            </w:r>
          </w:p>
        </w:tc>
        <w:tc>
          <w:tcPr>
            <w:tcW w:w="2400" w:type="dxa"/>
          </w:tcPr>
          <w:p>
            <w:r>
              <w:t xml:space="preserve">26 Dec 2028</w:t>
            </w:r>
          </w:p>
        </w:tc>
        <w:tc>
          <w:tcPr>
            <w:tcW w:w="2400" w:type="dxa"/>
          </w:tcPr>
          <w:p>
            <w:r>
              <w:t xml:space="preserve">USD 640,000</w:t>
            </w:r>
          </w:p>
        </w:tc>
        <w:tc>
          <w:tcPr>
            <w:tcW w:w="2400" w:type="dxa"/>
          </w:tcPr>
          <w:p>
            <w:r>
              <w:t xml:space="preserve">Cambodia, Indonesia, Mozambique, Namibia</w:t>
            </w:r>
          </w:p>
        </w:tc>
        <w:tc>
          <w:tcPr>
            <w:tcW w:w="2400" w:type="dxa"/>
          </w:tcPr>
          <w:p>
            <w:r>
              <w:t xml:space="preserve"/>
            </w:r>
          </w:p>
        </w:tc>
      </w:tr>
      <w:tr>
        <w:tc>
          <w:tcPr>
            <w:tcW w:w="2400" w:type="dxa"/>
          </w:tcPr>
          <w:p>
            <w:r>
              <w:t xml:space="preserve">Promoting Environmentally Sustainable Transport (EST) in Asia - Formulation of National EST Strategies vis-à-vis Capacity Building for Socio-economic Concerns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05 Jan 2015</w:t>
            </w:r>
          </w:p>
        </w:tc>
        <w:tc>
          <w:tcPr>
            <w:tcW w:w="2400" w:type="dxa"/>
          </w:tcPr>
          <w:p>
            <w:r>
              <w:t xml:space="preserve">19 Mar 2020</w:t>
            </w:r>
          </w:p>
        </w:tc>
        <w:tc>
          <w:tcPr>
            <w:tcW w:w="2400" w:type="dxa"/>
          </w:tcPr>
          <w:p>
            <w:r>
              <w:t xml:space="preserve">USD 3,010,400</w:t>
            </w:r>
          </w:p>
        </w:tc>
        <w:tc>
          <w:tcPr>
            <w:tcW w:w="2400" w:type="dxa"/>
          </w:tcPr>
          <w:p>
            <w:r>
              <w:t xml:space="preserve">Bangladesh, Cambodia, Democratic Socialist Republic of Sri Lanka, India, Indonesia, Lao People's Democratic Republic, Maldives, Nepal, Philippines, Viet Nam</w:t>
            </w:r>
          </w:p>
        </w:tc>
        <w:tc>
          <w:tcPr>
            <w:tcW w:w="2400" w:type="dxa"/>
          </w:tcPr>
          <w:p>
            <w:r>
              <w:t xml:space="preserve">Country standardized: 'Lao PDR' -&gt; 'Lao People's Democratic Republic'. / Country standardized: 'Sri Lanka' -&gt; 'Democratic Socialist Republic of Sri Lanka'.</w:t>
            </w:r>
          </w:p>
        </w:tc>
      </w:tr>
      <w:tr>
        <w:tc>
          <w:tcPr>
            <w:tcW w:w="2400" w:type="dxa"/>
          </w:tcPr>
          <w:p>
            <w:r>
              <w:t xml:space="preserve">Promotion of the 3Rs (Reduce, Reuse, and Recycle) in Asia and the Pacific Promotion of the 3Rs (Reduce, Reuse, and Recycle) in Asia and the Pacific</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08 Jan 2009</w:t>
            </w:r>
          </w:p>
        </w:tc>
        <w:tc>
          <w:tcPr>
            <w:tcW w:w="2400" w:type="dxa"/>
          </w:tcPr>
          <w:p>
            <w:r>
              <w:t xml:space="preserve">19 Dec 2020</w:t>
            </w:r>
          </w:p>
        </w:tc>
        <w:tc>
          <w:tcPr>
            <w:tcW w:w="2400" w:type="dxa"/>
          </w:tcPr>
          <w:p>
            <w:r>
              <w:t xml:space="preserve">USD 3,017,469</w:t>
            </w:r>
          </w:p>
        </w:tc>
        <w:tc>
          <w:tcPr>
            <w:tcW w:w="2400" w:type="dxa"/>
          </w:tcPr>
          <w:p>
            <w:r>
              <w:t xml:space="preserve">Bangladesh, Brunei Darussalam, Cambodia, Indonesia, Lao People's Democratic Republic, Malaysia, Myanmar, Philippines, Singapore, Thailand, Viet Nam</w:t>
            </w:r>
          </w:p>
        </w:tc>
        <w:tc>
          <w:tcPr>
            <w:tcW w:w="2400" w:type="dxa"/>
          </w:tcPr>
          <w:p>
            <w:r>
              <w:t xml:space="preserve">Country standardized: 'Lao PDR' -&gt; 'Lao People's Democratic Republic'.</w:t>
            </w:r>
          </w:p>
        </w:tc>
      </w:tr>
      <w:tr>
        <w:tc>
          <w:tcPr>
            <w:tcW w:w="2400" w:type="dxa"/>
          </w:tcPr>
          <w:p>
            <w:r>
              <w:t xml:space="preserve">Statistics and Data Project ‐ Resilient and agile National Statistical Systems (NSS) to meet post COVID‐19 data needs to recover better </w:t>
            </w:r>
          </w:p>
        </w:tc>
        <w:tc>
          <w:tcPr>
            <w:tcW w:w="2400" w:type="dxa"/>
          </w:tcPr>
          <w:p>
            <w:r>
              <w:t xml:space="preserve">2225A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Sept 2022</w:t>
            </w:r>
          </w:p>
        </w:tc>
        <w:tc>
          <w:tcPr>
            <w:tcW w:w="2400" w:type="dxa"/>
          </w:tcPr>
          <w:p>
            <w:r>
              <w:t xml:space="preserve">31 Oct 2025</w:t>
            </w:r>
          </w:p>
        </w:tc>
        <w:tc>
          <w:tcPr>
            <w:tcW w:w="2400" w:type="dxa"/>
          </w:tcPr>
          <w:p>
            <w:r>
              <w:t xml:space="preserve">USD 3,000,000</w:t>
            </w:r>
          </w:p>
        </w:tc>
        <w:tc>
          <w:tcPr>
            <w:tcW w:w="2400" w:type="dxa"/>
          </w:tcPr>
          <w:p>
            <w:r>
              <w:t xml:space="preserve">Bhutan, Burundi, Dominican Republic, Ecuador, Eritrea, Fiji, Georgia, Indonesia, Jamaica, Jordan, Kazakhstan, Namibia, Republic of Moldova, Senegal, State of Palestine, Tunisia</w:t>
            </w:r>
          </w:p>
        </w:tc>
        <w:tc>
          <w:tcPr>
            <w:tcW w:w="2400" w:type="dxa"/>
          </w:tcPr>
          <w:p>
            <w:r>
              <w:t xml:space="preserve"/>
            </w:r>
          </w:p>
        </w:tc>
      </w:tr>
      <w:tr>
        <w:tc>
          <w:tcPr>
            <w:tcW w:w="2400" w:type="dxa"/>
          </w:tcPr>
          <w:p>
            <w:r>
              <w:t xml:space="preserve">Towards integrated national financing framework</w:t>
            </w:r>
          </w:p>
        </w:tc>
        <w:tc>
          <w:tcPr>
            <w:tcW w:w="2400" w:type="dxa"/>
          </w:tcPr>
          <w:p>
            <w:r>
              <w:t xml:space="preserve">2124A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Mar 2021</w:t>
            </w:r>
          </w:p>
        </w:tc>
        <w:tc>
          <w:tcPr>
            <w:tcW w:w="2400" w:type="dxa"/>
          </w:tcPr>
          <w:p>
            <w:r>
              <w:t xml:space="preserve">28 Jun 2024</w:t>
            </w:r>
          </w:p>
        </w:tc>
        <w:tc>
          <w:tcPr>
            <w:tcW w:w="2400" w:type="dxa"/>
          </w:tcPr>
          <w:p>
            <w:r>
              <w:t xml:space="preserve">USD 2,321,000</w:t>
            </w:r>
          </w:p>
        </w:tc>
        <w:tc>
          <w:tcPr>
            <w:tcW w:w="2400" w:type="dxa"/>
          </w:tcPr>
          <w:p>
            <w:r>
              <w:t xml:space="preserve">Belarus, Burkina Faso, Colombia, Costa Rica, Egypt, Indonesia, Jordan, Kyrgyzstan, Pakistan, Zambia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5587</w:t>
            </w:r>
          </w:p>
        </w:tc>
        <w:tc>
          <w:tcPr>
            <w:tcW w:w="2400" w:type="dxa"/>
          </w:tcPr>
          <w:p>
            <w:r>
              <w:t xml:space="preserve">Request #5587 ? The UNGEGN Workshop and Expert Consultation on Exonyms and Cultural Heritage will be convened from 14 to 16 October 2026 at the Alpen Adria Hotel &amp; Spa in Hermagor, Austria.  / The workshop will strengthen the capacity of national authorities and practitioners to apply the prevailing guidance on exonyms and to share practical approaches to documenting, standardizing, and preserving geographical names as cultural heritage. It is expected to result in stronger institutional arrangements, more consistent and culturally sensitive multilingual maps and gazetteers, and improved safeguarding of Indigenous, minority and other locally used names. Specific capacity development activities include: / â€¢	Examining how unique identifiers resolve multiple toponyms and enable integration of geospatial, statistical, and administrative data. / â€¢	Sharing geospatial frameworks that enable the management of local-level data and standardized geographical names and demonstrating how their management is essential for SDG implementation and reporting. / â€¢	Sharing good practices and facilitating peer-to-peer exchange that explores the roles of NGNAs, NGIAs, and NSOs in coordinated toponymic governance and metadata management. / â€¢	Identifying how to assess the maturity of structured geographical names data so that countries can understand how standardized, structured, and linked toponymic data enables automated reasoning, data integration, and advanced analytics across national SDG datasets. / â€¢	Enhanced understanding of how linked data approachesâ€”through persistent identifiers, interoperable gazetteers, and community-informed governanceâ€”support the integration, visibility, and authoritative use of Indigenous and minority geographical names within national and global data ecosystems. / The workshop further emphasizes the importance of coordinated, bottom-up and top-down toponymic metadata management led by National Geospatial Names Authorities (NGNAs), National Geospatial Information Agencies (NGIAs), and National Statistical Offices (NSOs). It will build national technical capacity by supporting participants to examine good practices in linked open data infrastructures; develop machine-readable, AI-ready national gazetteers using ZENITHâ€”a tool developed by the UNGEGN Secretariat and the UN Statistics Divisionâ€”and prepare data for integration with the World Geographical Names Database. / The workshop is to be hosted by the UNGEGN Dutch and German Speaking Division, the Austrian Academy of Science, the Austrian Board on Geographical Names, the ICOS Working Group on Toponymy, the Joint ICA/IGU Commission on Toponymy, the Municipality of Hermagor-Pressegger See, and the UNGEGN Secretariat, United Nations Statistics Division, Department of Economic and Social Affairs. It will incorporate the 28th Meeting of the Working Group on Exonyms, and the first in-person meeting of the revitalized Working Group on Geographical Names as Cultural Heritage, alongside the 2026 GeoNames Symposium on 12-13 October 2026 at the same venue.</w:t>
            </w:r>
          </w:p>
        </w:tc>
        <w:tc>
          <w:tcPr>
            <w:tcW w:w="2400" w:type="dxa"/>
          </w:tcPr>
          <w:p>
            <w:r>
              <w:t xml:space="preserve">Under consideration</w:t>
            </w:r>
          </w:p>
        </w:tc>
        <w:tc>
          <w:tcPr>
            <w:tcW w:w="2400" w:type="dxa"/>
          </w:tcPr>
          <w:p>
            <w:r>
              <w:t xml:space="preserve">Statistics Division</w:t>
            </w:r>
          </w:p>
        </w:tc>
        <w:tc>
          <w:tcPr>
            <w:tcW w:w="2400" w:type="dxa"/>
          </w:tcPr>
          <w:p>
            <w:r>
              <w:t xml:space="preserve">14 Sept 2026</w:t>
            </w:r>
          </w:p>
        </w:tc>
        <w:tc>
          <w:tcPr>
            <w:tcW w:w="2400" w:type="dxa"/>
          </w:tcPr>
          <w:p>
            <w:r>
              <w:t xml:space="preserve">12 Oct 2026</w:t>
            </w:r>
          </w:p>
        </w:tc>
        <w:tc>
          <w:tcPr>
            <w:tcW w:w="2400" w:type="dxa"/>
          </w:tcPr>
          <w:p>
            <w:r>
              <w:t xml:space="preserve">16 Oct 2026</w:t>
            </w:r>
          </w:p>
        </w:tc>
        <w:tc>
          <w:tcPr>
            <w:tcW w:w="2400" w:type="dxa"/>
          </w:tcPr>
          <w:p>
            <w:r>
              <w:t xml:space="preserve">Marlise Kouna | kounamarlyse11@gmail.com</w:t>
            </w:r>
          </w:p>
        </w:tc>
        <w:tc>
          <w:tcPr>
            <w:tcW w:w="2400" w:type="dxa"/>
          </w:tcPr>
          <w:p>
            <w:r>
              <w:t xml:space="preserve">The UNGEGN Workshop and Expert Consultation on Exonyms and Cultural Heritage will be convened from 14 to 16 October 2026 at the Alpen Adria Hotel &amp; Spa in Hermagor, Austria.  / The workshop will strengthen the capacity of national authorities and practitioners to apply the prevailing guidance on exonyms and to share practical approaches to documenting, standardizing, and preserving geographical names as cultural heritage. It is expected to result in stronger institutional arrangements, more consistent and culturally sensitive multilingual maps and gazetteers, and improved safeguarding of Indigenous, minority and other locally used names. Specific capacity development activities include: / â€¢	Examining how unique identifiers resolve multiple toponyms and enable integration of geospatial, statistical, and administrative data. / â€¢	Sharing geospatial frameworks that enable the management of local-level data and standardized geographical names and demonstrating how their management is essential for SDG implementation and reporting. / â€¢	Sharing good practices and facilitating peer-to-peer exchange that explores the roles of NGNAs, NGIAs, and NSOs in coordinated toponymic governance and metadata management. / â€¢	Identifying how to assess the maturity of structured geographical names data so that countries can understand how standardized, structured, and linked toponymic data enables automated reasoning, data integration, and advanced analytics across national SDG datasets. / â€¢	Enhanced understanding of how linked data approachesâ€”through persistent identifiers, interoperable gazetteers, and community-informed governanceâ€”support the integration, visibility, and authoritative use of Indigenous and minority geographical names within national and global data ecosystems. / The workshop further emphasizes the importance of coordinated, bottom-up and top-down toponymic metadata management led by National Geospatial Names Authorities (NGNAs), National Geospatial Information Agencies (NGIAs), and National Statistical Offices (NSOs). It will build national technical capacity by supporting participants to examine good practices in linked open data infrastructures; develop machine-readable, AI-ready national gazetteers using ZENITHâ€”a tool developed by the UNGEGN Secretariat and the UN Statistics Divisionâ€”and prepare data for integration with the World Geographical Names Database. / The workshop is to be hosted by the UNGEGN Dutch and German Speaking Division, the Austrian Academy of Science, the Austrian Board on Geographical Names, the ICOS Working Group on Toponymy, the Joint ICA/IGU Commission on Toponymy, the Municipality of Hermagor-Pressegger See, and the UNGEGN Secretariat, United Nations Statistics Division, Department of Economic and Social Affairs. It will incorporate the 28th Meeting of the Working Group on Exonyms, and the first in-person meeting of the revitalized Working Group on Geographical Names as Cultural Heritage, alongside the 2026 GeoNames Symposium on 12-13 October 2026 at the same venue.</w:t>
            </w:r>
          </w:p>
        </w:tc>
        <w:tc>
          <w:tcPr>
            <w:tcW w:w="2400" w:type="dxa"/>
          </w:tcPr>
          <w:p>
            <w:r>
              <w:t xml:space="preserve"/>
            </w:r>
          </w:p>
        </w:tc>
        <w:tc>
          <w:tcPr>
            <w:tcW w:w="2400" w:type="dxa"/>
          </w:tcPr>
          <w:p>
            <w:r>
              <w:t xml:space="preserve"/>
            </w:r>
          </w:p>
        </w:tc>
      </w:tr>
      <w:tr>
        <w:tc>
          <w:tcPr>
            <w:tcW w:w="2400" w:type="dxa"/>
          </w:tcPr>
          <w:p>
            <w:r>
              <w:t xml:space="preserve">5579</w:t>
            </w:r>
          </w:p>
        </w:tc>
        <w:tc>
          <w:tcPr>
            <w:tcW w:w="2400" w:type="dxa"/>
          </w:tcPr>
          <w:p>
            <w:r>
              <w:t xml:space="preserve">Request #5579 ? 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Under consideration</w:t>
            </w:r>
          </w:p>
        </w:tc>
        <w:tc>
          <w:tcPr>
            <w:tcW w:w="2400" w:type="dxa"/>
          </w:tcPr>
          <w:p>
            <w:r>
              <w:t xml:space="preserve">Statistics Division</w:t>
            </w:r>
          </w:p>
        </w:tc>
        <w:tc>
          <w:tcPr>
            <w:tcW w:w="2400" w:type="dxa"/>
          </w:tcPr>
          <w:p>
            <w:r>
              <w:t xml:space="preserve">15 Sept 2026</w:t>
            </w:r>
          </w:p>
        </w:tc>
        <w:tc>
          <w:tcPr>
            <w:tcW w:w="2400" w:type="dxa"/>
          </w:tcPr>
          <w:p>
            <w:r>
              <w:t xml:space="preserve">07 Dec 2026</w:t>
            </w:r>
          </w:p>
        </w:tc>
        <w:tc>
          <w:tcPr>
            <w:tcW w:w="2400" w:type="dxa"/>
          </w:tcPr>
          <w:p>
            <w:r>
              <w:t xml:space="preserve">11 Dec 2026</w:t>
            </w:r>
          </w:p>
        </w:tc>
        <w:tc>
          <w:tcPr>
            <w:tcW w:w="2400" w:type="dxa"/>
          </w:tcPr>
          <w:p>
            <w:r>
              <w:t xml:space="preserve">Anang Laksono | anang.laksono@asean.org</w:t>
            </w:r>
          </w:p>
        </w:tc>
        <w:tc>
          <w:tcPr>
            <w:tcW w:w="2400" w:type="dxa"/>
          </w:tcPr>
          <w:p>
            <w:r>
              <w:t xml:space="preserve">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Country standardized: 'Timor-Leste' -&gt; 'Democratic Republic of Timor-Leste'.</w:t>
            </w:r>
          </w:p>
        </w:tc>
        <w:tc>
          <w:tcPr>
            <w:tcW w:w="2400" w:type="dxa"/>
          </w:tcPr>
          <w:p>
            <w:r>
              <w:t xml:space="preserve"/>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c>
          <w:tcPr>
            <w:tcW w:w="2400" w:type="dxa"/>
          </w:tcPr>
          <w:p>
            <w:r>
              <w:t xml:space="preserve"/>
            </w:r>
          </w:p>
        </w:tc>
      </w:tr>
      <w:tr>
        <w:tc>
          <w:tcPr>
            <w:tcW w:w="2400" w:type="dxa"/>
          </w:tcPr>
          <w:p>
            <w:r>
              <w:t xml:space="preserve">5575</w:t>
            </w:r>
          </w:p>
        </w:tc>
        <w:tc>
          <w:tcPr>
            <w:tcW w:w="2400" w:type="dxa"/>
          </w:tcPr>
          <w:p>
            <w:r>
              <w:t xml:space="preserve">Request #5575 ? 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Under consideration</w:t>
            </w:r>
          </w:p>
        </w:tc>
        <w:tc>
          <w:tcPr>
            <w:tcW w:w="2400" w:type="dxa"/>
          </w:tcPr>
          <w:p>
            <w:r>
              <w:t xml:space="preserve">Statistics Division</w:t>
            </w:r>
          </w:p>
        </w:tc>
        <w:tc>
          <w:tcPr>
            <w:tcW w:w="2400" w:type="dxa"/>
          </w:tcPr>
          <w:p>
            <w:r>
              <w:t xml:space="preserve">04 Sept 2026</w:t>
            </w:r>
          </w:p>
        </w:tc>
        <w:tc>
          <w:tcPr>
            <w:tcW w:w="2400" w:type="dxa"/>
          </w:tcPr>
          <w:p>
            <w:r>
              <w:t xml:space="preserve">08 Nov 2026</w:t>
            </w:r>
          </w:p>
        </w:tc>
        <w:tc>
          <w:tcPr>
            <w:tcW w:w="2400" w:type="dxa"/>
          </w:tcPr>
          <w:p>
            <w:r>
              <w:t xml:space="preserve">12 Sept 2026</w:t>
            </w:r>
          </w:p>
        </w:tc>
        <w:tc>
          <w:tcPr>
            <w:tcW w:w="2400" w:type="dxa"/>
          </w:tcPr>
          <w:p>
            <w:r>
              <w:t xml:space="preserve">Abdulla Gozalov | gozalov@un.org</w:t>
            </w:r>
          </w:p>
        </w:tc>
        <w:tc>
          <w:tcPr>
            <w:tcW w:w="2400" w:type="dxa"/>
          </w:tcPr>
          <w:p>
            <w:r>
              <w:t xml:space="preserve">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
            </w:r>
          </w:p>
        </w:tc>
        <w:tc>
          <w:tcPr>
            <w:tcW w:w="2400" w:type="dxa"/>
          </w:tcPr>
          <w:p>
            <w:r>
              <w:t xml:space="preserve">requests.xlsx record '5575': Dates End date 2026-09-12 is before start date 2026-11-08. / requests.xlsx record '5575': End date 2026-09-12 is before start date 2026-11-08.</w:t>
            </w:r>
          </w:p>
        </w:tc>
      </w:tr>
      <w:tr>
        <w:tc>
          <w:tcPr>
            <w:tcW w:w="2400" w:type="dxa"/>
          </w:tcPr>
          <w:p>
            <w:r>
              <w:t xml:space="preserve">5563</w:t>
            </w:r>
          </w:p>
        </w:tc>
        <w:tc>
          <w:tcPr>
            <w:tcW w:w="2400" w:type="dxa"/>
          </w:tcPr>
          <w:p>
            <w:r>
              <w:t xml:space="preserve">Request #5563 ? Countries with less developed statistical systems face challenges to respond to growing demands for data and statistics in new policy areas such as biodiversity and climate change. / The System of Environmental-Economic Accounting (SEEA) provides the agreed upon statistical framework for measuring the relationship between the environment and the economy. It is comprised of two complimentary international statistical standards: the SEEA Central Framework (SEEA CF) and the SEEA Ecosystem Accounting (SEEA EA). The SEEA CF takes a resource-based approach to measuring the supply and use of environmental resources and availability of environmental assets. The SEEA EA takes a holistic and spatially explicit approach to compiling accounts on ecosystems. The SEEA can be flexibly implemented by countries prioritizing accounts based on availability of information and policy priorities. The accounts are designed to respond to data needs for multiple policy initiatives including the Global Biodiversity Framework (GBF). / This activity is intended to build capacity in countries to implement and use the SEEA for integrated economic and environmental policy making and in support of sustainable development.  Following the adoption of the SEEA Central Framework, the implementation of the SEEA in countries has been steadily growing  in the last 10 years as monitored in the global assessment (see summary report of the 2024 Global assessment at: https://unstats.un.org/UNSDWebsite/statcom/session_56/documents/BG-3j-UNSC_2025_Results_2024_Global_Assessment-E.pdf). Given that in the last few years, the number of countries implementing the SEEA has reached a plateau, capacity building activities are necessary to facilitate the implementation of the SEEA and support integrated evidence base decision making and support SDGs. / This activity is carried out in response to the demand of the UN Statistical Commission to support the implementation of the SEEA in countries (see E/2024/24 - E/CN.3/2024/36 ,and E/2026/24 E/CN.3/2026/35), and the following decisions: / Decisions 55/109 (h) (E/2024/24 E/CN.3/2024/36), the UN Statistical Commission â€œsupported the efforts of international organizations, regional commissions and statistical training institutes in providing technical assistance [on environmental economic accounting], organizing workshops and training and developing compilation tools, and noted the importance of ensuring that resources continue to be made available for this work.â€ / Decision 55/109(a) (E/2024/24 E/CN.3/2024/36), endorsed the update SEEA Central Framework to respond to emerging demands for integrated environmental and economic data in support of climate change, circular economy, biodiversity and other policies, and to align with recent updates of related statistical standards and classifications, most notably the System of National Accounts 2025. / Decision 57/106(f) (E/2026/24 E/CN.3/2026/35) Further welcomed implementation of the System of Environmental-Economic Accounting in countries, and underscored the need for capacity building activities;</w:t>
            </w:r>
          </w:p>
        </w:tc>
        <w:tc>
          <w:tcPr>
            <w:tcW w:w="2400" w:type="dxa"/>
          </w:tcPr>
          <w:p>
            <w:r>
              <w:t xml:space="preserve">Under consideration</w:t>
            </w:r>
          </w:p>
        </w:tc>
        <w:tc>
          <w:tcPr>
            <w:tcW w:w="2400" w:type="dxa"/>
          </w:tcPr>
          <w:p>
            <w:r>
              <w:t xml:space="preserve">Statistics Division</w:t>
            </w:r>
          </w:p>
        </w:tc>
        <w:tc>
          <w:tcPr>
            <w:tcW w:w="2400" w:type="dxa"/>
          </w:tcPr>
          <w:p>
            <w:r>
              <w:t xml:space="preserve">11 Jun 2026</w:t>
            </w:r>
          </w:p>
        </w:tc>
        <w:tc>
          <w:tcPr>
            <w:tcW w:w="2400" w:type="dxa"/>
          </w:tcPr>
          <w:p>
            <w:r>
              <w:t xml:space="preserve">01 Sept 2026</w:t>
            </w:r>
          </w:p>
        </w:tc>
        <w:tc>
          <w:tcPr>
            <w:tcW w:w="2400" w:type="dxa"/>
          </w:tcPr>
          <w:p>
            <w:r>
              <w:t xml:space="preserve">30 Sept 2026</w:t>
            </w:r>
          </w:p>
        </w:tc>
        <w:tc>
          <w:tcPr>
            <w:tcW w:w="2400" w:type="dxa"/>
          </w:tcPr>
          <w:p>
            <w:r>
              <w:t xml:space="preserve">Jefte Ochaeta | jochaeta@mail.sib.org.bz</w:t>
            </w:r>
          </w:p>
        </w:tc>
        <w:tc>
          <w:tcPr>
            <w:tcW w:w="2400" w:type="dxa"/>
          </w:tcPr>
          <w:p>
            <w:r>
              <w:t xml:space="preserve">Countries with less developed statistical systems face challenges to respond to growing demands for data and statistics in new policy areas such as biodiversity and climate change. / The System of Environmental-Economic Accounting (SEEA) provides the agreed upon statistical framework for measuring the relationship between the environment and the economy. It is comprised of two complimentary international statistical standards: the SEEA Central Framework (SEEA CF) and the SEEA Ecosystem Accounting (SEEA EA). The SEEA CF takes a resource-based approach to measuring the supply and use of environmental resources and availability of environmental assets. The SEEA EA takes a holistic and spatially explicit approach to compiling accounts on ecosystems. The SEEA can be flexibly implemented by countries prioritizing accounts based on availability of information and policy priorities. The accounts are designed to respond to data needs for multiple policy initiatives including the Global Biodiversity Framework (GBF). / This activity is intended to build capacity in countries to implement and use the SEEA for integrated economic and environmental policy making and in support of sustainable development.  Following the adoption of the SEEA Central Framework, the implementation of the SEEA in countries has been steadily growing  in the last 10 years as monitored in the global assessment (see summary report of the 2024 Global assessment at: https://unstats.un.org/UNSDWebsite/statcom/session_56/documents/BG-3j-UNSC_2025_Results_2024_Global_Assessment-E.pdf). Given that in the last few years, the number of countries implementing the SEEA has reached a plateau, capacity building activities are necessary to facilitate the implementation of the SEEA and support integrated evidence base decision making and support SDGs. / This activity is carried out in response to the demand of the UN Statistical Commission to support the implementation of the SEEA in countries (see E/2024/24 - E/CN.3/2024/36 ,and E/2026/24 E/CN.3/2026/35), and the following decisions: / Decisions 55/109 (h) (E/2024/24 E/CN.3/2024/36), the UN Statistical Commission â€œsupported the efforts of international organizations, regional commissions and statistical training institutes in providing technical assistance [on environmental economic accounting], organizing workshops and training and developing compilation tools, and noted the importance of ensuring that resources continue to be made available for this work.â€ / Decision 55/109(a) (E/2024/24 E/CN.3/2024/36), endorsed the update SEEA Central Framework to respond to emerging demands for integrated environmental and economic data in support of climate change, circular economy, biodiversity and other policies, and to align with recent updates of related statistical standards and classifications, most notably the System of National Accounts 2025. / Decision 57/106(f) (E/2026/24 E/CN.3/2026/35) Further welcomed implementation of the System of Environmental-Economic Accounting in countries, and underscored the need for capacity building activities;</w:t>
            </w:r>
          </w:p>
        </w:tc>
        <w:tc>
          <w:tcPr>
            <w:tcW w:w="2400" w:type="dxa"/>
          </w:tcPr>
          <w:p>
            <w:r>
              <w:t xml:space="preserve"/>
            </w:r>
          </w:p>
        </w:tc>
        <w:tc>
          <w:tcPr>
            <w:tcW w:w="2400" w:type="dxa"/>
          </w:tcPr>
          <w:p>
            <w:r>
              <w:t xml:space="preserve"/>
            </w:r>
          </w:p>
        </w:tc>
      </w:tr>
      <w:tr>
        <w:tc>
          <w:tcPr>
            <w:tcW w:w="2400" w:type="dxa"/>
          </w:tcPr>
          <w:p>
            <w:r>
              <w:t xml:space="preserve">5561</w:t>
            </w:r>
          </w:p>
        </w:tc>
        <w:tc>
          <w:tcPr>
            <w:tcW w:w="2400" w:type="dxa"/>
          </w:tcPr>
          <w:p>
            <w:r>
              <w:t xml:space="preserve">Request #5561 ? The Third International Workshop on Statistical Data and Metadata Exchange is the next in a series of workshops aimed to enhance Member Statesâ€™ capacity in using the Statistical Data and Metadata eXchange (SDMX) standard and tools in support of statistical data and metadata management, reporting, and dissemination. / The first workshop in the series took place in Jakarta, Indonesia, in September 2024 and covered the fundamental concepts of SDMX as well as basic skills working with common tools. The second event took place in Sungkai, Malaysia, in July 2025 and introduced the participants to advanced tools for data modelling, mapping, conversion, and validation. The presently proposed activity will focus on training in establishing Application Programming Interfaces (APIs) over data stored in relational databases, using visualization tools linked to the APIs, and other advanced topics with a view to improving data reporting, management and dissemination. / The target countries of the series of training events are Bhutan, Brunei Darussalam, India, Indonesia, and Malaysia. As in the case of previous events, it will be co-organized with the Asian Development Bank and OECD. 4 participants will be invited from each country. A total of about 25 participants are expected, including those funded by partners, as well as the host country.</w:t>
            </w:r>
          </w:p>
        </w:tc>
        <w:tc>
          <w:tcPr>
            <w:tcW w:w="2400" w:type="dxa"/>
          </w:tcPr>
          <w:p>
            <w:r>
              <w:t xml:space="preserve">Under consideration</w:t>
            </w:r>
          </w:p>
        </w:tc>
        <w:tc>
          <w:tcPr>
            <w:tcW w:w="2400" w:type="dxa"/>
          </w:tcPr>
          <w:p>
            <w:r>
              <w:t xml:space="preserve">Statistics Division</w:t>
            </w:r>
          </w:p>
        </w:tc>
        <w:tc>
          <w:tcPr>
            <w:tcW w:w="2400" w:type="dxa"/>
          </w:tcPr>
          <w:p>
            <w:r>
              <w:t xml:space="preserve">02 Jul 2026</w:t>
            </w:r>
          </w:p>
        </w:tc>
        <w:tc>
          <w:tcPr>
            <w:tcW w:w="2400" w:type="dxa"/>
          </w:tcPr>
          <w:p>
            <w:r>
              <w:t xml:space="preserve">01 Oct 2026</w:t>
            </w:r>
          </w:p>
        </w:tc>
        <w:tc>
          <w:tcPr>
            <w:tcW w:w="2400" w:type="dxa"/>
          </w:tcPr>
          <w:p>
            <w:r>
              <w:t xml:space="preserve">31 Oct 2026</w:t>
            </w:r>
          </w:p>
        </w:tc>
        <w:tc>
          <w:tcPr>
            <w:tcW w:w="2400" w:type="dxa"/>
          </w:tcPr>
          <w:p>
            <w:r>
              <w:t xml:space="preserve">Abdulla Gozalov | gozalov@un.org</w:t>
            </w:r>
          </w:p>
        </w:tc>
        <w:tc>
          <w:tcPr>
            <w:tcW w:w="2400" w:type="dxa"/>
          </w:tcPr>
          <w:p>
            <w:r>
              <w:t xml:space="preserve">The Third International Workshop on Statistical Data and Metadata Exchange is the next in a series of workshops aimed to enhance Member Statesâ€™ capacity in using the Statistical Data and Metadata eXchange (SDMX) standard and tools in support of statistical data and metadata management, reporting, and dissemination. / The first workshop in the series took place in Jakarta, Indonesia, in September 2024 and covered the fundamental concepts of SDMX as well as basic skills working with common tools. The second event took place in Sungkai, Malaysia, in July 2025 and introduced the participants to advanced tools for data modelling, mapping, conversion, and validation. The presently proposed activity will focus on training in establishing Application Programming Interfaces (APIs) over data stored in relational databases, using visualization tools linked to the APIs, and other advanced topics with a view to improving data reporting, management and dissemination. / The target countries of the series of training events are Bhutan, Brunei Darussalam, India, Indonesia, and Malaysia. As in the case of previous events, it will be co-organized with the Asian Development Bank and OECD. 4 participants will be invited from each country. A total of about 25 participants are expected, including those funded by partners, as well as the host country.</w:t>
            </w:r>
          </w:p>
        </w:tc>
        <w:tc>
          <w:tcPr>
            <w:tcW w:w="2400" w:type="dxa"/>
          </w:tcPr>
          <w:p>
            <w:r>
              <w:t xml:space="preserve"/>
            </w:r>
          </w:p>
        </w:tc>
        <w:tc>
          <w:tcPr>
            <w:tcW w:w="2400" w:type="dxa"/>
          </w:tcPr>
          <w:p>
            <w:r>
              <w:t xml:space="preserve"/>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5456</w:t>
            </w:r>
          </w:p>
        </w:tc>
        <w:tc>
          <w:tcPr>
            <w:tcW w:w="2400" w:type="dxa"/>
          </w:tcPr>
          <w:p>
            <w:r>
              <w:t xml:space="preserve">Request #5456 ? Indonesia has repeatedly requested assistance to develop a national set of climate change statistics and indicators. Arrangements were initiated under the DA14 project on Resilient and Agile National Statistical Systems but could not be completed for lack of sufficient funds. The Global Set of Climate Change Statistics and Indicators was adopted at the 53rd session of the United Nations Statistical Commission in March 2022 as the framework for climate change statistics and indicators to be used by countries when preparing their own sets according to their individual concerns, priorities and resources. Based on several requests from Indonesia, UNSD is proposing to organize, in collaboration with ESCAP, a national mission including a 3-day workshop in Indonesia where the Global Set and its implementation support tools will be applied. The main goal of the mission and national workshop is to increase the technical capacity for climate change statistics in the country, by bringing the stakeholders together to provide hands-on training on priority topics related to climate change.</w:t>
            </w:r>
          </w:p>
        </w:tc>
        <w:tc>
          <w:tcPr>
            <w:tcW w:w="2400" w:type="dxa"/>
          </w:tcPr>
          <w:p>
            <w:r>
              <w:t xml:space="preserve">Under consideration</w:t>
            </w:r>
          </w:p>
        </w:tc>
        <w:tc>
          <w:tcPr>
            <w:tcW w:w="2400" w:type="dxa"/>
          </w:tcPr>
          <w:p>
            <w:r>
              <w:t xml:space="preserve">Statistics Division</w:t>
            </w:r>
          </w:p>
        </w:tc>
        <w:tc>
          <w:tcPr>
            <w:tcW w:w="2400" w:type="dxa"/>
          </w:tcPr>
          <w:p>
            <w:r>
              <w:t xml:space="preserve">19 Jan 2026</w:t>
            </w:r>
          </w:p>
        </w:tc>
        <w:tc>
          <w:tcPr>
            <w:tcW w:w="2400" w:type="dxa"/>
          </w:tcPr>
          <w:p>
            <w:r>
              <w:t xml:space="preserve">01 Mar 2026</w:t>
            </w:r>
          </w:p>
        </w:tc>
        <w:tc>
          <w:tcPr>
            <w:tcW w:w="2400" w:type="dxa"/>
          </w:tcPr>
          <w:p>
            <w:r>
              <w:t xml:space="preserve">30 Apr 2026</w:t>
            </w:r>
          </w:p>
        </w:tc>
        <w:tc>
          <w:tcPr>
            <w:tcW w:w="2400" w:type="dxa"/>
          </w:tcPr>
          <w:p>
            <w:r>
              <w:t xml:space="preserve">Nurma Midayanti | nurma@bps.go.id</w:t>
            </w:r>
          </w:p>
        </w:tc>
        <w:tc>
          <w:tcPr>
            <w:tcW w:w="2400" w:type="dxa"/>
          </w:tcPr>
          <w:p>
            <w:r>
              <w:t xml:space="preserve">Indonesia has repeatedly requested assistance to develop a national set of climate change statistics and indicators. Arrangements were initiated under the DA14 project on Resilient and Agile National Statistical Systems but could not be completed for lack of sufficient funds. The Global Set of Climate Change Statistics and Indicators was adopted at the 53rd session of the United Nations Statistical Commission in March 2022 as the framework for climate change statistics and indicators to be used by countries when preparing their own sets according to their individual concerns, priorities and resources. Based on several requests from Indonesia, UNSD is proposing to organize, in collaboration with ESCAP, a national mission including a 3-day workshop in Indonesia where the Global Set and its implementation support tools will be applied. The main goal of the mission and national workshop is to increase the technical capacity for climate change statistics in the country, by bringing the stakeholders together to provide hands-on training on priority topics related to climate change.</w:t>
            </w:r>
          </w:p>
        </w:tc>
        <w:tc>
          <w:tcPr>
            <w:tcW w:w="2400" w:type="dxa"/>
          </w:tcPr>
          <w:p>
            <w:r>
              <w:t xml:space="preserve"/>
            </w:r>
          </w:p>
        </w:tc>
        <w:tc>
          <w:tcPr>
            <w:tcW w:w="2400" w:type="dxa"/>
          </w:tcPr>
          <w:p>
            <w:r>
              <w:t xml:space="preserve"/>
            </w:r>
          </w:p>
        </w:tc>
      </w:tr>
      <w:tr>
        <w:tc>
          <w:tcPr>
            <w:tcW w:w="2400" w:type="dxa"/>
          </w:tcPr>
          <w:p>
            <w:r>
              <w:t xml:space="preserve">5451</w:t>
            </w:r>
          </w:p>
        </w:tc>
        <w:tc>
          <w:tcPr>
            <w:tcW w:w="2400" w:type="dxa"/>
          </w:tcPr>
          <w:p>
            <w:r>
              <w:t xml:space="preserve">Request #5451 ? The 2026 Joint UNECE/OECD Expert Meeting (formerly called â€œSeminarâ€) on the Implementation of SEEA will be organised as an in-person meeting at the Palais des Nations in Geneva, Switzerland on 24-26 March 2026. This meeting has been regularly organized by UNECE and OECD since 2015 with the aim to provide a platform for exchange of knowledge and experience on SEEA implementation and to facilitate coordination between all relevant partners in the OECD and UNECE regions. This meeting was known as the â€œECE/OECD Annual Seminar on the implementation of the SEEAâ€ until 2025, and, although renamed as the â€œECE/OECD Expert Meeting on Implementation of the System of Environmental-Economic Accounting (SEEA)â€ this year, its aim and objectives remain the same.  / This meeting strengthens countriesâ€™ ability to implement the SEEA and to support its effective integration into policy making. The meeting helps develop the skills, knowledge, and technical foundations needed for advance in the implementation of environmentalâ€‘economic accounting in countries. Bringing together SEEA practitioners and compilers from several countries, along with experts from international organizations, the meeting serves as a platform for peer learning and exchange. Participants share best practices, discuss challenges, and learn directly from one anotherâ€™s experiences in compiling and using the SEEA. Through these collaborative learning opportunities, the meeting significantly contributes to building national and regional capacity in environmentalâ€‘economic accounting. / The concept note for the 2026 Joint meeting on Implementation of the System of Environmental-Economic Accounting (SEEA) is available here. / Back-to-back with the Joint Expert Meeting, UNSD will organize two-day meeting of the SEEA Central Framework Technical Committee on 23 and 27 March 2026, to advance the discussion of the issues for the update of the SEEA Central Framework.  / The organization of back-to-back meetings of the Technical Committee and the UNECE/OECD Expert Group will achieve significant synergies between the two meetings and allow Technical Committee members already attending the Joint UNECE/OECD Expert Meeting to also attend the Technical Committee meeting without incurring significant additional expenses, and vice versa.  / This activity will cover the participation of 6 participants from developing countries and 2 UNSD staff members to attend the Joint UNECE/OECD Expert Meeting and the Technical Committee meeting and. Participation of additional members of the Technical Committee, other experts and consultants will be covered by the Eurostat grant for the SEEA Central Framework update.</w:t>
            </w:r>
          </w:p>
        </w:tc>
        <w:tc>
          <w:tcPr>
            <w:tcW w:w="2400" w:type="dxa"/>
          </w:tcPr>
          <w:p>
            <w:r>
              <w:t xml:space="preserve">Under consideration</w:t>
            </w:r>
          </w:p>
        </w:tc>
        <w:tc>
          <w:tcPr>
            <w:tcW w:w="2400" w:type="dxa"/>
          </w:tcPr>
          <w:p>
            <w:r>
              <w:t xml:space="preserve">Statistics Division</w:t>
            </w:r>
          </w:p>
        </w:tc>
        <w:tc>
          <w:tcPr>
            <w:tcW w:w="2400" w:type="dxa"/>
          </w:tcPr>
          <w:p>
            <w:r>
              <w:t xml:space="preserve">15 Jan 2026</w:t>
            </w:r>
          </w:p>
        </w:tc>
        <w:tc>
          <w:tcPr>
            <w:tcW w:w="2400" w:type="dxa"/>
          </w:tcPr>
          <w:p>
            <w:r>
              <w:t xml:space="preserve">23 Mar 2026</w:t>
            </w:r>
          </w:p>
        </w:tc>
        <w:tc>
          <w:tcPr>
            <w:tcW w:w="2400" w:type="dxa"/>
          </w:tcPr>
          <w:p>
            <w:r>
              <w:t xml:space="preserve">27 Mar 2026</w:t>
            </w:r>
          </w:p>
        </w:tc>
        <w:tc>
          <w:tcPr>
            <w:tcW w:w="2400" w:type="dxa"/>
          </w:tcPr>
          <w:p>
            <w:r>
              <w:t xml:space="preserve">Marko Javorsek | marko.javorsek@un.org</w:t>
            </w:r>
          </w:p>
        </w:tc>
        <w:tc>
          <w:tcPr>
            <w:tcW w:w="2400" w:type="dxa"/>
          </w:tcPr>
          <w:p>
            <w:r>
              <w:t xml:space="preserve">The 2026 Joint UNECE/OECD Expert Meeting (formerly called â€œSeminarâ€) on the Implementation of SEEA will be organised as an in-person meeting at the Palais des Nations in Geneva, Switzerland on 24-26 March 2026. This meeting has been regularly organized by UNECE and OECD since 2015 with the aim to provide a platform for exchange of knowledge and experience on SEEA implementation and to facilitate coordination between all relevant partners in the OECD and UNECE regions. This meeting was known as the â€œECE/OECD Annual Seminar on the implementation of the SEEAâ€ until 2025, and, although renamed as the â€œECE/OECD Expert Meeting on Implementation of the System of Environmental-Economic Accounting (SEEA)â€ this year, its aim and objectives remain the same.  / This meeting strengthens countriesâ€™ ability to implement the SEEA and to support its effective integration into policy making. The meeting helps develop the skills, knowledge, and technical foundations needed for advance in the implementation of environmentalâ€‘economic accounting in countries. Bringing together SEEA practitioners and compilers from several countries, along with experts from international organizations, the meeting serves as a platform for peer learning and exchange. Participants share best practices, discuss challenges, and learn directly from one anotherâ€™s experiences in compiling and using the SEEA. Through these collaborative learning opportunities, the meeting significantly contributes to building national and regional capacity in environmentalâ€‘economic accounting. / The concept note for the 2026 Joint meeting on Implementation of the System of Environmental-Economic Accounting (SEEA) is available here. / Back-to-back with the Joint Expert Meeting, UNSD will organize two-day meeting of the SEEA Central Framework Technical Committee on 23 and 27 March 2026, to advance the discussion of the issues for the update of the SEEA Central Framework.  / The organization of back-to-back meetings of the Technical Committee and the UNECE/OECD Expert Group will achieve significant synergies between the two meetings and allow Technical Committee members already attending the Joint UNECE/OECD Expert Meeting to also attend the Technical Committee meeting without incurring significant additional expenses, and vice versa.  / This activity will cover the participation of 6 participants from developing countries and 2 UNSD staff members to attend the Joint UNECE/OECD Expert Meeting and the Technical Committee meeting and. Participation of additional members of the Technical Committee, other experts and consultants will be covered by the Eurostat grant for the SEEA Central Framework update.</w:t>
            </w:r>
          </w:p>
        </w:tc>
        <w:tc>
          <w:tcPr>
            <w:tcW w:w="2400" w:type="dxa"/>
          </w:tcPr>
          <w:p>
            <w:r>
              <w:t xml:space="preserve"/>
            </w:r>
          </w:p>
        </w:tc>
        <w:tc>
          <w:tcPr>
            <w:tcW w:w="2400" w:type="dxa"/>
          </w:tcPr>
          <w:p>
            <w:r>
              <w:t xml:space="preserve"/>
            </w:r>
          </w:p>
        </w:tc>
      </w:tr>
      <w:tr>
        <w:tc>
          <w:tcPr>
            <w:tcW w:w="2400" w:type="dxa"/>
          </w:tcPr>
          <w:p>
            <w:r>
              <w:t xml:space="preserve">5397</w:t>
            </w:r>
          </w:p>
        </w:tc>
        <w:tc>
          <w:tcPr>
            <w:tcW w:w="2400" w:type="dxa"/>
          </w:tcPr>
          <w:p>
            <w:r>
              <w:t xml:space="preserve">Request #5397 ? Update of the website of the Economic Statistics Branch to support the implementation of the System of National Accounts, 2025 (2025 SNA) in Member States /   / The Economics Statistics Branch (ESB) of the United Nations Statistics Division (UNSD) is responsible for the development and implementation of the System of National Accounts and supporting economic statistics. Its main areas of economic statistics comprise national accounts, international merchandise trade statistics, international trade in services, business statistics, including business registers, and industrial statistics. / At its fifty-sixth session, held in New York from 4 to 7 March 2025, the Statistical Commission adopted the 2025 SNA as the updated international statistical standard for national accounts statistics (decision 56/101 ), endorsed the implementation strategy for the 2025 SNA; and emphasized the need for capacity-building for Member States with limited resources to facilitate the implementation of the 2025 SNA in an internationally comparable and coordinated way. / The ESB website is the backbone of the Statistics Division's capacity-building activities in national accounts and in supporting economic statistics. It includes statistical standards and compilation guidance, as well as best practices and information about international coordination and capacity building. It is the entry point for Member States to seek information about international statistical standards in national accounts and supporting economic statistics and classifications, and guidance for their implementation. /   / Currently, the ESB's main areas of work lack a uniform look and feel, and the information is not presented coherently or focused on supporting capacity-building efforts. The pages of each specific area of work appear as separate entities, with no consistent theme and without thematic interlinkages across them. Furthermore, they are developed using different technologies and content management systems. To achieve the above-mentioned task of uniformity and coherence, the National Accounts Section (ESB/NAS) website should serve as a starting point for the development of a new content management system and underlying infrastructure, which can be replicated individually across other areas of work and enable timely updates of web content across different areas and themes targeted to support countries in the implementation of the 2025 SNA and supporting economic statistics / To address these maintenance shortfalls, the following activities are required: / â€¢ A full redesign: Migrate to a responsive, modern framework. / â€¢ Enhanced update mechanisms: Implement version control for all resources, integration with APIs for real-time data pulls. / â€¢ Application of the design to existing pages disseminating data to harmonize the look and feel of the pages.</w:t>
            </w:r>
          </w:p>
        </w:tc>
        <w:tc>
          <w:tcPr>
            <w:tcW w:w="2400" w:type="dxa"/>
          </w:tcPr>
          <w:p>
            <w:r>
              <w:t xml:space="preserve">Under consideration</w:t>
            </w:r>
          </w:p>
        </w:tc>
        <w:tc>
          <w:tcPr>
            <w:tcW w:w="2400" w:type="dxa"/>
          </w:tcPr>
          <w:p>
            <w:r>
              <w:t xml:space="preserve">Statistics Division</w:t>
            </w:r>
          </w:p>
        </w:tc>
        <w:tc>
          <w:tcPr>
            <w:tcW w:w="2400" w:type="dxa"/>
          </w:tcPr>
          <w:p>
            <w:r>
              <w:t xml:space="preserve">10 Dec 2025</w:t>
            </w:r>
          </w:p>
        </w:tc>
        <w:tc>
          <w:tcPr>
            <w:tcW w:w="2400" w:type="dxa"/>
          </w:tcPr>
          <w:p>
            <w:r>
              <w:t xml:space="preserve">16 Dec 2025</w:t>
            </w:r>
          </w:p>
        </w:tc>
        <w:tc>
          <w:tcPr>
            <w:tcW w:w="2400" w:type="dxa"/>
          </w:tcPr>
          <w:p>
            <w:r>
              <w:t xml:space="preserve">20 Mar 2026</w:t>
            </w:r>
          </w:p>
        </w:tc>
        <w:tc>
          <w:tcPr>
            <w:tcW w:w="2400" w:type="dxa"/>
          </w:tcPr>
          <w:p>
            <w:r>
              <w:t xml:space="preserve">Hernan Hernandez Martinez | hernan.hernandez@un.org</w:t>
            </w:r>
          </w:p>
        </w:tc>
        <w:tc>
          <w:tcPr>
            <w:tcW w:w="2400" w:type="dxa"/>
          </w:tcPr>
          <w:p>
            <w:r>
              <w:t xml:space="preserve">Update of the website of the Economic Statistics Branch to support the implementation of the System of National Accounts, 2025 (2025 SNA) in Member States /   / The Economics Statistics Branch (ESB) of the United Nations Statistics Division (UNSD) is responsible for the development and implementation of the System of National Accounts and supporting economic statistics. Its main areas of economic statistics comprise national accounts, international merchandise trade statistics, international trade in services, business statistics, including business registers, and industrial statistics. / At its fifty-sixth session, held in New York from 4 to 7 March 2025, the Statistical Commission adopted the 2025 SNA as the updated international statistical standard for national accounts statistics (decision 56/101 ), endorsed the implementation strategy for the 2025 SNA; and emphasized the need for capacity-building for Member States with limited resources to facilitate the implementation of the 2025 SNA in an internationally comparable and coordinated way. / The ESB website is the backbone of the Statistics Division's capacity-building activities in national accounts and in supporting economic statistics. It includes statistical standards and compilation guidance, as well as best practices and information about international coordination and capacity building. It is the entry point for Member States to seek information about international statistical standards in national accounts and supporting economic statistics and classifications, and guidance for their implementation. /   / Currently, the ESB's main areas of work lack a uniform look and feel, and the information is not presented coherently or focused on supporting capacity-building efforts. The pages of each specific area of work appear as separate entities, with no consistent theme and without thematic interlinkages across them. Furthermore, they are developed using different technologies and content management systems. To achieve the above-mentioned task of uniformity and coherence, the National Accounts Section (ESB/NAS) website should serve as a starting point for the development of a new content management system and underlying infrastructure, which can be replicated individually across other areas of work and enable timely updates of web content across different areas and themes targeted to support countries in the implementation of the 2025 SNA and supporting economic statistics / To address these maintenance shortfalls, the following activities are required: / â€¢ A full redesign: Migrate to a responsive, modern framework. / â€¢ Enhanced update mechanisms: Implement version control for all resources, integration with APIs for real-time data pulls. / â€¢ Application of the design to existing pages disseminating data to harmonize the look and feel of the pages.</w:t>
            </w:r>
          </w:p>
        </w:tc>
        <w:tc>
          <w:tcPr>
            <w:tcW w:w="2400" w:type="dxa"/>
          </w:tcPr>
          <w:p>
            <w:r>
              <w:t xml:space="preserve"/>
            </w:r>
          </w:p>
        </w:tc>
        <w:tc>
          <w:tcPr>
            <w:tcW w:w="2400" w:type="dxa"/>
          </w:tcPr>
          <w:p>
            <w:r>
              <w:t xml:space="preserve"/>
            </w:r>
          </w:p>
        </w:tc>
      </w:tr>
      <w:tr>
        <w:tc>
          <w:tcPr>
            <w:tcW w:w="2400" w:type="dxa"/>
          </w:tcPr>
          <w:p>
            <w:r>
              <w:t xml:space="preserve">5380</w:t>
            </w:r>
          </w:p>
        </w:tc>
        <w:tc>
          <w:tcPr>
            <w:tcW w:w="2400" w:type="dxa"/>
          </w:tcPr>
          <w:p>
            <w:r>
              <w:t xml:space="preserve">Request #5380 ? UNDESA/DISD is supporting the growth of the creative economy in South / East Asia and the Pacific, with a focus on social inclusion and in the context / of AI and digital transformation, with the aim to leave no one behind, / especially women, youth and persons with disabilities. / This initiative emanates from the decision to support UNGA resolution / A/RES/78/133 (2023) on promoting the creative economy for sustainable / development, which UNDESA/DISD has already followed up on with two / initial National and Regional interventions in Indonesia 2024 and in 2025. / Following the two technical workshops, and in the anticipation of an / upcoming Development Account project, UNDESA/DISD is planning a policy / advisory mission to Cambodia, Indonesia and Fiji. Whereas Indonesia is a / key partner which has led the way with the adoption of the UNGA / resolution, Cambodia and Fiji have expressed their interest to encourage / social inclusion through the growth of the creative economy. / The policy advisory mission will be a unique opportunity to exchange with / key strategic stakeholders from Government, the private sector, workersâ€™ / organizations, civil society and development partners of the three / countries and to explore potential for further collaboration, notably in the / aftermath of the second world summit for social development. / Critically, the mission will 1/ serve as an opportunity to identify local focal / points for the implementation of future activities; 2/ review the plan / activities on the creative economy with UNRCs, line ministries (Culture, / Creative Economy, Labour etc); and 3/ align workplans with UNESCO, ILO, / UNCTAD and other key development partners. It will serve as a be a unique / opportunity to explore potential for further collaboration, notably in followup / to the Second World Summit for Social Development.</w:t>
            </w:r>
          </w:p>
        </w:tc>
        <w:tc>
          <w:tcPr>
            <w:tcW w:w="2400" w:type="dxa"/>
          </w:tcPr>
          <w:p>
            <w:r>
              <w:t xml:space="preserve">Under consideration</w:t>
            </w:r>
          </w:p>
        </w:tc>
        <w:tc>
          <w:tcPr>
            <w:tcW w:w="2400" w:type="dxa"/>
          </w:tcPr>
          <w:p>
            <w:r>
              <w:t xml:space="preserve">Division for Inclusive Social Development</w:t>
            </w:r>
          </w:p>
        </w:tc>
        <w:tc>
          <w:tcPr>
            <w:tcW w:w="2400" w:type="dxa"/>
          </w:tcPr>
          <w:p>
            <w:r>
              <w:t xml:space="preserve">13 Nov 2025</w:t>
            </w:r>
          </w:p>
        </w:tc>
        <w:tc>
          <w:tcPr>
            <w:tcW w:w="2400" w:type="dxa"/>
          </w:tcPr>
          <w:p>
            <w:r>
              <w:t xml:space="preserve">08 Dec 2025</w:t>
            </w:r>
          </w:p>
        </w:tc>
        <w:tc>
          <w:tcPr>
            <w:tcW w:w="2400" w:type="dxa"/>
          </w:tcPr>
          <w:p>
            <w:r>
              <w:t xml:space="preserve">17 Dec 2025</w:t>
            </w:r>
          </w:p>
        </w:tc>
        <w:tc>
          <w:tcPr>
            <w:tcW w:w="2400" w:type="dxa"/>
          </w:tcPr>
          <w:p>
            <w:r>
              <w:t xml:space="preserve">Ambassador Tri Tharyat | ppkki@kemlu.go.id</w:t>
            </w:r>
          </w:p>
        </w:tc>
        <w:tc>
          <w:tcPr>
            <w:tcW w:w="2400" w:type="dxa"/>
          </w:tcPr>
          <w:p>
            <w:r>
              <w:t xml:space="preserve">UNDESA/DISD is supporting the growth of the creative economy in South / East Asia and the Pacific, with a focus on social inclusion and in the context / of AI and digital transformation, with the aim to leave no one behind, / especially women, youth and persons with disabilities. / This initiative emanates from the decision to support UNGA resolution / A/RES/78/133 (2023) on promoting the creative economy for sustainable / development, which UNDESA/DISD has already followed up on with two / initial National and Regional interventions in Indonesia 2024 and in 2025. / Following the two technical workshops, and in the anticipation of an / upcoming Development Account project, UNDESA/DISD is planning a policy / advisory mission to Cambodia, Indonesia and Fiji. Whereas Indonesia is a / key partner which has led the way with the adoption of the UNGA / resolution, Cambodia and Fiji have expressed their interest to encourage / social inclusion through the growth of the creative economy. / The policy advisory mission will be a unique opportunity to exchange with / key strategic stakeholders from Government, the private sector, workersâ€™ / organizations, civil society and development partners of the three / countries and to explore potential for further collaboration, notably in the / aftermath of the second world summit for social development. / Critically, the mission will 1/ serve as an opportunity to identify local focal / points for the implementation of future activities; 2/ review the plan / activities on the creative economy with UNRCs, line ministries (Culture, / Creative Economy, Labour etc); and 3/ align workplans with UNESCO, ILO, / UNCTAD and other key development partners. It will serve as a be a unique / opportunity to explore potential for further collaboration, notably in followup / to the Second World Summit for Social Development.</w:t>
            </w:r>
          </w:p>
        </w:tc>
        <w:tc>
          <w:tcPr>
            <w:tcW w:w="2400" w:type="dxa"/>
          </w:tcPr>
          <w:p>
            <w:r>
              <w:t xml:space="preserve"/>
            </w:r>
          </w:p>
        </w:tc>
        <w:tc>
          <w:tcPr>
            <w:tcW w:w="2400" w:type="dxa"/>
          </w:tcPr>
          <w:p>
            <w:r>
              <w:t xml:space="preserve"/>
            </w:r>
          </w:p>
        </w:tc>
      </w:tr>
      <w:tr>
        <w:tc>
          <w:tcPr>
            <w:tcW w:w="2400" w:type="dxa"/>
          </w:tcPr>
          <w:p>
            <w:r>
              <w:t xml:space="preserve">5377</w:t>
            </w:r>
          </w:p>
        </w:tc>
        <w:tc>
          <w:tcPr>
            <w:tcW w:w="2400" w:type="dxa"/>
          </w:tcPr>
          <w:p>
            <w:r>
              <w:t xml:space="preserve">Request #5377 ? 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Completed</w:t>
            </w:r>
          </w:p>
        </w:tc>
        <w:tc>
          <w:tcPr>
            <w:tcW w:w="2400" w:type="dxa"/>
          </w:tcPr>
          <w:p>
            <w:r>
              <w:t xml:space="preserve">Statistics Division</w:t>
            </w:r>
          </w:p>
        </w:tc>
        <w:tc>
          <w:tcPr>
            <w:tcW w:w="2400" w:type="dxa"/>
          </w:tcPr>
          <w:p>
            <w:r>
              <w:t xml:space="preserve">12 Nov 2025</w:t>
            </w:r>
          </w:p>
        </w:tc>
        <w:tc>
          <w:tcPr>
            <w:tcW w:w="2400" w:type="dxa"/>
          </w:tcPr>
          <w:p>
            <w:r>
              <w:t xml:space="preserve">01 Dec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
            </w:r>
          </w:p>
        </w:tc>
        <w:tc>
          <w:tcPr>
            <w:tcW w:w="2400" w:type="dxa"/>
          </w:tcPr>
          <w:p>
            <w:r>
              <w:t xml:space="preserve"/>
            </w:r>
          </w:p>
        </w:tc>
      </w:tr>
      <w:tr>
        <w:tc>
          <w:tcPr>
            <w:tcW w:w="2400" w:type="dxa"/>
          </w:tcPr>
          <w:p>
            <w:r>
              <w:t xml:space="preserve">5368</w:t>
            </w:r>
          </w:p>
        </w:tc>
        <w:tc>
          <w:tcPr>
            <w:tcW w:w="2400" w:type="dxa"/>
          </w:tcPr>
          <w:p>
            <w:r>
              <w:t xml:space="preserve">Request #5368 ? 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Under consideration</w:t>
            </w:r>
          </w:p>
        </w:tc>
        <w:tc>
          <w:tcPr>
            <w:tcW w:w="2400" w:type="dxa"/>
          </w:tcPr>
          <w:p>
            <w:r>
              <w:t xml:space="preserve">Statistics Division</w:t>
            </w:r>
          </w:p>
        </w:tc>
        <w:tc>
          <w:tcPr>
            <w:tcW w:w="2400" w:type="dxa"/>
          </w:tcPr>
          <w:p>
            <w:r>
              <w:t xml:space="preserve">30 Oct 2025</w:t>
            </w:r>
          </w:p>
        </w:tc>
        <w:tc>
          <w:tcPr>
            <w:tcW w:w="2400" w:type="dxa"/>
          </w:tcPr>
          <w:p>
            <w:r>
              <w:t xml:space="preserve">03 Nov 2025</w:t>
            </w:r>
          </w:p>
        </w:tc>
        <w:tc>
          <w:tcPr>
            <w:tcW w:w="2400" w:type="dxa"/>
          </w:tcPr>
          <w:p>
            <w:r>
              <w:t xml:space="preserve">27 Feb 2026</w:t>
            </w:r>
          </w:p>
        </w:tc>
        <w:tc>
          <w:tcPr>
            <w:tcW w:w="2400" w:type="dxa"/>
          </w:tcPr>
          <w:p>
            <w:r>
              <w:t xml:space="preserve">Harumi Shibata Salazar | shibata@un.org</w:t>
            </w:r>
          </w:p>
        </w:tc>
        <w:tc>
          <w:tcPr>
            <w:tcW w:w="2400" w:type="dxa"/>
          </w:tcPr>
          <w:p>
            <w:r>
              <w:t xml:space="preserve">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
            </w:r>
          </w:p>
        </w:tc>
        <w:tc>
          <w:tcPr>
            <w:tcW w:w="2400" w:type="dxa"/>
          </w:tcPr>
          <w:p>
            <w:r>
              <w:t xml:space="preserve"/>
            </w:r>
          </w:p>
        </w:tc>
      </w:tr>
      <w:tr>
        <w:tc>
          <w:tcPr>
            <w:tcW w:w="2400" w:type="dxa"/>
          </w:tcPr>
          <w:p>
            <w:r>
              <w:t xml:space="preserve">5358</w:t>
            </w:r>
          </w:p>
        </w:tc>
        <w:tc>
          <w:tcPr>
            <w:tcW w:w="2400" w:type="dxa"/>
          </w:tcPr>
          <w:p>
            <w:r>
              <w:t xml:space="preserve">Request #5358 ? 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Completed</w:t>
            </w:r>
          </w:p>
        </w:tc>
        <w:tc>
          <w:tcPr>
            <w:tcW w:w="2400" w:type="dxa"/>
          </w:tcPr>
          <w:p>
            <w:r>
              <w:t xml:space="preserve">United Nations Forum on Forest</w:t>
            </w:r>
          </w:p>
        </w:tc>
        <w:tc>
          <w:tcPr>
            <w:tcW w:w="2400" w:type="dxa"/>
          </w:tcPr>
          <w:p>
            <w:r>
              <w:t xml:space="preserve">14 Feb 2025</w:t>
            </w:r>
          </w:p>
        </w:tc>
        <w:tc>
          <w:tcPr>
            <w:tcW w:w="2400" w:type="dxa"/>
          </w:tcPr>
          <w:p>
            <w:r>
              <w:t xml:space="preserve">01 Nov 2025</w:t>
            </w:r>
          </w:p>
        </w:tc>
        <w:tc>
          <w:tcPr>
            <w:tcW w:w="2400" w:type="dxa"/>
          </w:tcPr>
          <w:p>
            <w:r>
              <w:t xml:space="preserve">31 Jan 2026</w:t>
            </w:r>
          </w:p>
        </w:tc>
        <w:tc>
          <w:tcPr>
            <w:tcW w:w="2400" w:type="dxa"/>
          </w:tcPr>
          <w:p>
            <w:r>
              <w:t xml:space="preserve">Mr. Chongho Park | jhp61@afocosec.org</w:t>
            </w:r>
          </w:p>
        </w:tc>
        <w:tc>
          <w:tcPr>
            <w:tcW w:w="2400" w:type="dxa"/>
          </w:tcPr>
          <w:p>
            <w:r>
              <w:t xml:space="preserve">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Country standardized: 'Republic of Korea' -&gt; 'Korea'. / Country standardized: 'Timor-Leste' -&gt; 'Democratic Republic of Timor-Leste'.</w:t>
            </w:r>
          </w:p>
        </w:tc>
        <w:tc>
          <w:tcPr>
            <w:tcW w:w="2400" w:type="dxa"/>
          </w:tcPr>
          <w:p>
            <w:r>
              <w:t xml:space="preserve"/>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5321</w:t>
            </w:r>
          </w:p>
        </w:tc>
        <w:tc>
          <w:tcPr>
            <w:tcW w:w="2400" w:type="dxa"/>
          </w:tcPr>
          <w:p>
            <w:r>
              <w:t xml:space="preserve">Request #5321 ? 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Under consideration</w:t>
            </w:r>
          </w:p>
        </w:tc>
        <w:tc>
          <w:tcPr>
            <w:tcW w:w="2400" w:type="dxa"/>
          </w:tcPr>
          <w:p>
            <w:r>
              <w:t xml:space="preserve">Statistics Division</w:t>
            </w:r>
          </w:p>
        </w:tc>
        <w:tc>
          <w:tcPr>
            <w:tcW w:w="2400" w:type="dxa"/>
          </w:tcPr>
          <w:p>
            <w:r>
              <w:t xml:space="preserve">19 Aug 2025</w:t>
            </w:r>
          </w:p>
        </w:tc>
        <w:tc>
          <w:tcPr>
            <w:tcW w:w="2400" w:type="dxa"/>
          </w:tcPr>
          <w:p>
            <w:r>
              <w:t xml:space="preserve">27 Oct 2025</w:t>
            </w:r>
          </w:p>
        </w:tc>
        <w:tc>
          <w:tcPr>
            <w:tcW w:w="2400" w:type="dxa"/>
          </w:tcPr>
          <w:p>
            <w:r>
              <w:t xml:space="preserve">31 Oct 2025</w:t>
            </w:r>
          </w:p>
        </w:tc>
        <w:tc>
          <w:tcPr>
            <w:tcW w:w="2400" w:type="dxa"/>
          </w:tcPr>
          <w:p>
            <w:r>
              <w:t xml:space="preserve">Julian Chow | chowj@un.org</w:t>
            </w:r>
          </w:p>
        </w:tc>
        <w:tc>
          <w:tcPr>
            <w:tcW w:w="2400" w:type="dxa"/>
          </w:tcPr>
          <w:p>
            <w:r>
              <w:t xml:space="preserve">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5255</w:t>
            </w:r>
          </w:p>
        </w:tc>
        <w:tc>
          <w:tcPr>
            <w:tcW w:w="2400" w:type="dxa"/>
          </w:tcPr>
          <w:p>
            <w:r>
              <w:t xml:space="preserve">Request #5255 ? Gita Sabharwal, the UN Resident Coordinator in Indonesia, responded positively to the UNDESA/EAPD project's letter regarding Indonesia's participation in the macroeconomic modeling initiative. She confirmed alignment with the governmentâ€™s economic transformation agenda and designated Diandra Pratami, RCO Economist, as the focal point for follow-up and coordination, including nominating government officials for the training. / Gita also requested the Terms of Reference and explanatory note for the project, which were referenced in the original letter but not attached. Additionally, she inquired about how the project was identified and whether there had been prior engagement with the Government of Indonesia. She welcomed continued collaboration.</w:t>
            </w:r>
          </w:p>
        </w:tc>
        <w:tc>
          <w:tcPr>
            <w:tcW w:w="2400" w:type="dxa"/>
          </w:tcPr>
          <w:p>
            <w:r>
              <w:t xml:space="preserve">Ongoing</w:t>
            </w:r>
          </w:p>
        </w:tc>
        <w:tc>
          <w:tcPr>
            <w:tcW w:w="2400" w:type="dxa"/>
          </w:tcPr>
          <w:p>
            <w:r>
              <w:t xml:space="preserve">Economic Analysis and Policy Division</w:t>
            </w:r>
          </w:p>
        </w:tc>
        <w:tc>
          <w:tcPr>
            <w:tcW w:w="2400" w:type="dxa"/>
          </w:tcPr>
          <w:p>
            <w:r>
              <w:t xml:space="preserve">02 Jul 2024</w:t>
            </w:r>
          </w:p>
        </w:tc>
        <w:tc>
          <w:tcPr>
            <w:tcW w:w="2400" w:type="dxa"/>
          </w:tcPr>
          <w:p>
            <w:r>
              <w:t xml:space="preserve">02 Jul 2024</w:t>
            </w:r>
          </w:p>
        </w:tc>
        <w:tc>
          <w:tcPr>
            <w:tcW w:w="2400" w:type="dxa"/>
          </w:tcPr>
          <w:p>
            <w:r>
              <w:t xml:space="preserve">31 Dec 2025</w:t>
            </w:r>
          </w:p>
        </w:tc>
        <w:tc>
          <w:tcPr>
            <w:tcW w:w="2400" w:type="dxa"/>
          </w:tcPr>
          <w:p>
            <w:r>
              <w:t xml:space="preserve">Gita Sabharwal | gita.sabharwal@un.org</w:t>
            </w:r>
          </w:p>
        </w:tc>
        <w:tc>
          <w:tcPr>
            <w:tcW w:w="2400" w:type="dxa"/>
          </w:tcPr>
          <w:p>
            <w:r>
              <w:t xml:space="preserve">Gita Sabharwal, the UN Resident Coordinator in Indonesia, responded positively to the UNDESA/EAPD project's letter regarding Indonesia's participation in the macroeconomic modeling initiative. She confirmed alignment with the governmentâ€™s economic transformation agenda and designated Diandra Pratami, RCO Economist, as the focal point for follow-up and coordination, including nominating government officials for the training. / Gita also requested the Terms of Reference and explanatory note for the project, which were referenced in the original letter but not attached. Additionally, she inquired about how the project was identified and whether there had been prior engagement with the Government of Indonesia. She welcomed continued collaboration.</w:t>
            </w:r>
          </w:p>
        </w:tc>
        <w:tc>
          <w:tcPr>
            <w:tcW w:w="2400" w:type="dxa"/>
          </w:tcPr>
          <w:p>
            <w:r>
              <w:t xml:space="preserve"/>
            </w:r>
          </w:p>
        </w:tc>
        <w:tc>
          <w:tcPr>
            <w:tcW w:w="2400" w:type="dxa"/>
          </w:tcPr>
          <w:p>
            <w:r>
              <w:t xml:space="preserve"/>
            </w:r>
          </w:p>
        </w:tc>
      </w:tr>
      <w:tr>
        <w:tc>
          <w:tcPr>
            <w:tcW w:w="2400" w:type="dxa"/>
          </w:tcPr>
          <w:p>
            <w:r>
              <w:t xml:space="preserve">5226</w:t>
            </w:r>
          </w:p>
        </w:tc>
        <w:tc>
          <w:tcPr>
            <w:tcW w:w="2400" w:type="dxa"/>
          </w:tcPr>
          <w:p>
            <w:r>
              <w:t xml:space="preserve">Request #5226 ? The technical workshop on time, places, people and relationships to organize social and demographic outcomes and statistics is organized by UNSD and hosted by Statistics Canada.  / The workshop aims to: / â€¢	Enhance national capacities, particularly in developing countries, to test and operationalize the building blocks TIME, PLACES, PEOPLE and RELATIONSHIPS as a lens to better organize social and demographic outcomes and statistics. / â€¢	Promote a shared understanding of the conceptual framework being advanced by the Friends of the Chair Group on Social and Demographic Statistics and how it can be applied to organize social and demographic statistics  in a coherent and integrated manner; / â€¢	Refine the conceptual framework based on national experiences, technical inputs, and emerging user needs; / â€¢	Exchange national experiences and innovations in data production, integration, and dissemination that align with the proposed framework, including practical applications, institutional arrangements, and lessons learned; / â€¢	Identify technical and operational priorities for piloting and implementing the new approach at the national level, including tools, guidance, capacity-building needs, and opportunities for collaboration; / â€¢	Strengthen the alignment of the conceptual framework with global agendas, including the 2030 Agenda for Sustainable Development, the Pact for the Future, and initiatives to develop new measures of progress beyond GDP; / â€¢	Foster partnerships and peer learning among national statistical offices, regional and international organizations, and other stakeholders to support coherent implementation and promote long-term sustainability of the approach. / The Statistical Commission in its decision 55/112 (E/2024/24-E/CN.3/2024/36 ), endorsed the revised Guide to Producing Statistics on Time Use; took note of the interest expressed by countries in using the proposed methods, and requested the Statistics Division and partners to support countries in the implementation of the Guide, in collaboration with regional actors, to ensure its national relevance and effective implementation.  Moreover, in its decision 56/108 (E/2025/24-E/CN.3/2025/37) the Commission, approved further research on a conceptual framework for social and demographic statistics, building on the elements TIME, PLACES, PEOPLE and RELATIONSHIPS to organize social outcomes and emphasize the need to consider innovative approaches as well as country contexts, available resources and implementation capacity.</w:t>
            </w:r>
          </w:p>
        </w:tc>
        <w:tc>
          <w:tcPr>
            <w:tcW w:w="2400" w:type="dxa"/>
          </w:tcPr>
          <w:p>
            <w:r>
              <w:t xml:space="preserve">Completed</w:t>
            </w:r>
          </w:p>
        </w:tc>
        <w:tc>
          <w:tcPr>
            <w:tcW w:w="2400" w:type="dxa"/>
          </w:tcPr>
          <w:p>
            <w:r>
              <w:t xml:space="preserve">Statistics Division</w:t>
            </w:r>
          </w:p>
        </w:tc>
        <w:tc>
          <w:tcPr>
            <w:tcW w:w="2400" w:type="dxa"/>
          </w:tcPr>
          <w:p>
            <w:r>
              <w:t xml:space="preserve">21 May 2025</w:t>
            </w:r>
          </w:p>
        </w:tc>
        <w:tc>
          <w:tcPr>
            <w:tcW w:w="2400" w:type="dxa"/>
          </w:tcPr>
          <w:p>
            <w:r>
              <w:t xml:space="preserve">09 Sept 2025</w:t>
            </w:r>
          </w:p>
        </w:tc>
        <w:tc>
          <w:tcPr>
            <w:tcW w:w="2400" w:type="dxa"/>
          </w:tcPr>
          <w:p>
            <w:r>
              <w:t xml:space="preserve">11 Sept 2025</w:t>
            </w:r>
          </w:p>
        </w:tc>
        <w:tc>
          <w:tcPr>
            <w:tcW w:w="2400" w:type="dxa"/>
          </w:tcPr>
          <w:p>
            <w:r>
              <w:t xml:space="preserve">Iliana Vaca Trigo | iliana.vaca-trigo@un.org</w:t>
            </w:r>
          </w:p>
        </w:tc>
        <w:tc>
          <w:tcPr>
            <w:tcW w:w="2400" w:type="dxa"/>
          </w:tcPr>
          <w:p>
            <w:r>
              <w:t xml:space="preserve">The technical workshop on time, places, people and relationships to organize social and demographic outcomes and statistics is organized by UNSD and hosted by Statistics Canada.  / The workshop aims to: / â€¢	Enhance national capacities, particularly in developing countries, to test and operationalize the building blocks TIME, PLACES, PEOPLE and RELATIONSHIPS as a lens to better organize social and demographic outcomes and statistics. / â€¢	Promote a shared understanding of the conceptual framework being advanced by the Friends of the Chair Group on Social and Demographic Statistics and how it can be applied to organize social and demographic statistics  in a coherent and integrated manner; / â€¢	Refine the conceptual framework based on national experiences, technical inputs, and emerging user needs; / â€¢	Exchange national experiences and innovations in data production, integration, and dissemination that align with the proposed framework, including practical applications, institutional arrangements, and lessons learned; / â€¢	Identify technical and operational priorities for piloting and implementing the new approach at the national level, including tools, guidance, capacity-building needs, and opportunities for collaboration; / â€¢	Strengthen the alignment of the conceptual framework with global agendas, including the 2030 Agenda for Sustainable Development, the Pact for the Future, and initiatives to develop new measures of progress beyond GDP; / â€¢	Foster partnerships and peer learning among national statistical offices, regional and international organizations, and other stakeholders to support coherent implementation and promote long-term sustainability of the approach. / The Statistical Commission in its decision 55/112 (E/2024/24-E/CN.3/2024/36 ), endorsed the revised Guide to Producing Statistics on Time Use; took note of the interest expressed by countries in using the proposed methods, and requested the Statistics Division and partners to support countries in the implementation of the Guide, in collaboration with regional actors, to ensure its national relevance and effective implementation.  Moreover, in its decision 56/108 (E/2025/24-E/CN.3/2025/37) the Commission, approved further research on a conceptual framework for social and demographic statistics, building on the elements TIME, PLACES, PEOPLE and RELATIONSHIPS to organize social outcomes and emphasize the need to consider innovative approaches as well as country contexts, available resources and implementation capacity.</w:t>
            </w:r>
          </w:p>
        </w:tc>
        <w:tc>
          <w:tcPr>
            <w:tcW w:w="2400" w:type="dxa"/>
          </w:tcPr>
          <w:p>
            <w:r>
              <w:t xml:space="preserve"/>
            </w:r>
          </w:p>
        </w:tc>
        <w:tc>
          <w:tcPr>
            <w:tcW w:w="2400" w:type="dxa"/>
          </w:tcPr>
          <w:p>
            <w:r>
              <w:t xml:space="preserve"/>
            </w:r>
          </w:p>
        </w:tc>
      </w:tr>
      <w:tr>
        <w:tc>
          <w:tcPr>
            <w:tcW w:w="2400" w:type="dxa"/>
          </w:tcPr>
          <w:p>
            <w:r>
              <w:t xml:space="preserve">5213</w:t>
            </w:r>
          </w:p>
        </w:tc>
        <w:tc>
          <w:tcPr>
            <w:tcW w:w="2400" w:type="dxa"/>
          </w:tcPr>
          <w:p>
            <w:r>
              <w:t xml:space="preserve">Request #5213 ? BPS-Statistics Indonesia, in its written comment to the 2025 session of the United Nations Statistics Commission, requested technical trainings to "enable Indonesia to optimize the use of social and demographic statistics, ensuring alignment with SDG targets", in light of its effort to modernize â€œsocial and demographic statistics to integrate gender and disability perspectives, particularly with Goals 1, 5, 10, and 16.â€  Furthermore, "BPS Statistics Indonesia proposes several strategic recommendations to strengthen local capacities for statistical advancements" and supports the â€œongoing global efforts (of the Friends of the Chair Group on Social and Demographic Statistics) and are ready to collaborate further to enhance Indonesiaâ€™s contributions."</w:t>
            </w:r>
          </w:p>
        </w:tc>
        <w:tc>
          <w:tcPr>
            <w:tcW w:w="2400" w:type="dxa"/>
          </w:tcPr>
          <w:p>
            <w:r>
              <w:t xml:space="preserve">Ongoing</w:t>
            </w:r>
          </w:p>
        </w:tc>
        <w:tc>
          <w:tcPr>
            <w:tcW w:w="2400" w:type="dxa"/>
          </w:tcPr>
          <w:p>
            <w:r>
              <w:t xml:space="preserve">Statistics Division</w:t>
            </w:r>
          </w:p>
        </w:tc>
        <w:tc>
          <w:tcPr>
            <w:tcW w:w="2400" w:type="dxa"/>
          </w:tcPr>
          <w:p>
            <w:r>
              <w:t xml:space="preserve">27 Feb 2025</w:t>
            </w:r>
          </w:p>
        </w:tc>
        <w:tc>
          <w:tcPr>
            <w:tcW w:w="2400" w:type="dxa"/>
          </w:tcPr>
          <w:p>
            <w:r>
              <w:t xml:space="preserve">01 Jun 2025</w:t>
            </w:r>
          </w:p>
        </w:tc>
        <w:tc>
          <w:tcPr>
            <w:tcW w:w="2400" w:type="dxa"/>
          </w:tcPr>
          <w:p>
            <w:r>
              <w:t xml:space="preserve">31 Mar 2026</w:t>
            </w:r>
          </w:p>
        </w:tc>
        <w:tc>
          <w:tcPr>
            <w:tcW w:w="2400" w:type="dxa"/>
          </w:tcPr>
          <w:p>
            <w:r>
              <w:t xml:space="preserve">Hiroaki Ogawa | ogawah@un.org</w:t>
            </w:r>
          </w:p>
        </w:tc>
        <w:tc>
          <w:tcPr>
            <w:tcW w:w="2400" w:type="dxa"/>
          </w:tcPr>
          <w:p>
            <w:r>
              <w:t xml:space="preserve">BPS-Statistics Indonesia, in its written comment to the 2025 session of the United Nations Statistics Commission, requested technical trainings to "enable Indonesia to optimize the use of social and demographic statistics, ensuring alignment with SDG targets", in light of its effort to modernize â€œsocial and demographic statistics to integrate gender and disability perspectives, particularly with Goals 1, 5, 10, and 16.â€  Furthermore, "BPS Statistics Indonesia proposes several strategic recommendations to strengthen local capacities for statistical advancements" and supports the â€œongoing global efforts (of the Friends of the Chair Group on Social and Demographic Statistics) and are ready to collaborate further to enhance Indonesiaâ€™s contributions."</w:t>
            </w:r>
          </w:p>
        </w:tc>
        <w:tc>
          <w:tcPr>
            <w:tcW w:w="2400" w:type="dxa"/>
          </w:tcPr>
          <w:p>
            <w:r>
              <w:t xml:space="preserve"/>
            </w:r>
          </w:p>
        </w:tc>
        <w:tc>
          <w:tcPr>
            <w:tcW w:w="2400" w:type="dxa"/>
          </w:tcPr>
          <w:p>
            <w:r>
              <w:t xml:space="preserve"/>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c>
          <w:tcPr>
            <w:tcW w:w="2400" w:type="dxa"/>
          </w:tcPr>
          <w:p>
            <w:r>
              <w:t xml:space="preserve"/>
            </w:r>
          </w:p>
        </w:tc>
      </w:tr>
      <w:tr>
        <w:tc>
          <w:tcPr>
            <w:tcW w:w="2400" w:type="dxa"/>
          </w:tcPr>
          <w:p>
            <w:r>
              <w:t xml:space="preserve">5134</w:t>
            </w:r>
          </w:p>
        </w:tc>
        <w:tc>
          <w:tcPr>
            <w:tcW w:w="2400" w:type="dxa"/>
          </w:tcPr>
          <w:p>
            <w:r>
              <w:t xml:space="preserve">Request #5134 ? 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Under consideration</w:t>
            </w:r>
          </w:p>
        </w:tc>
        <w:tc>
          <w:tcPr>
            <w:tcW w:w="2400" w:type="dxa"/>
          </w:tcPr>
          <w:p>
            <w:r>
              <w:t xml:space="preserve">Statistics Division</w:t>
            </w:r>
          </w:p>
        </w:tc>
        <w:tc>
          <w:tcPr>
            <w:tcW w:w="2400" w:type="dxa"/>
          </w:tcPr>
          <w:p>
            <w:r>
              <w:t xml:space="preserve">05 Mar 2025</w:t>
            </w:r>
          </w:p>
        </w:tc>
        <w:tc>
          <w:tcPr>
            <w:tcW w:w="2400" w:type="dxa"/>
          </w:tcPr>
          <w:p>
            <w:r>
              <w:t xml:space="preserve">16 Jun 2025</w:t>
            </w:r>
          </w:p>
        </w:tc>
        <w:tc>
          <w:tcPr>
            <w:tcW w:w="2400" w:type="dxa"/>
          </w:tcPr>
          <w:p>
            <w:r>
              <w:t xml:space="preserve">19 Jun 2025</w:t>
            </w:r>
          </w:p>
        </w:tc>
        <w:tc>
          <w:tcPr>
            <w:tcW w:w="2400" w:type="dxa"/>
          </w:tcPr>
          <w:p>
            <w:r>
              <w:t xml:space="preserve">Marko Javorsek | marko.javorsek@un.org</w:t>
            </w:r>
          </w:p>
        </w:tc>
        <w:tc>
          <w:tcPr>
            <w:tcW w:w="2400" w:type="dxa"/>
          </w:tcPr>
          <w:p>
            <w:r>
              <w:t xml:space="preserve">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Country standardized: 'Republic of Korea' -&gt; 'Korea'.</w:t>
            </w:r>
          </w:p>
        </w:tc>
        <w:tc>
          <w:tcPr>
            <w:tcW w:w="2400" w:type="dxa"/>
          </w:tcPr>
          <w:p>
            <w:r>
              <w:t xml:space="preserve"/>
            </w:r>
          </w:p>
        </w:tc>
      </w:tr>
      <w:tr>
        <w:tc>
          <w:tcPr>
            <w:tcW w:w="2400" w:type="dxa"/>
          </w:tcPr>
          <w:p>
            <w:r>
              <w:t xml:space="preserve">5106</w:t>
            </w:r>
          </w:p>
        </w:tc>
        <w:tc>
          <w:tcPr>
            <w:tcW w:w="2400" w:type="dxa"/>
          </w:tcPr>
          <w:p>
            <w:r>
              <w:t xml:space="preserve">Request #5106 ? During this project, UNSD plans to update both apps, Android and iOS, with the 2024 data that are already available and whose content will fully resemble the printed version of the World Statistics Pocketbook 2024. For those SDG indicators included, a link to SDG data and metadata from the app will be added. In order to achieve this, UNSD plans to fix some shortcomings that external and internal users have identified in the SDG user interface including the API and other relevant parts of the system such as those related to the SDG metadata. These fixes will facilitate the integration and use of the SDG data and metadata links in the UNdata apps. / The budget will cover the contractual services needed to update the UNdata apps and fix some components in the SDG infrastructure, including SDG metadata. / UNSD will utilize this use case of the integration of SDG data and metadata into statistical outputs via SDMX in its forthcoming SDMX Regional Training Workshop organized and hosted by OECD in collaboration with other international agencies, including UNSD, SESRIC, ESCAP and UNESCO that will take place in Istanbul, TÃ¼rkiye, on 4-6 December 2024. Participants will be trained in the extraction of SDG data and metadata and its integration into digital products such as the UNdata apps.</w:t>
            </w:r>
          </w:p>
        </w:tc>
        <w:tc>
          <w:tcPr>
            <w:tcW w:w="2400" w:type="dxa"/>
          </w:tcPr>
          <w:p>
            <w:r>
              <w:t xml:space="preserve">Completed</w:t>
            </w:r>
          </w:p>
        </w:tc>
        <w:tc>
          <w:tcPr>
            <w:tcW w:w="2400" w:type="dxa"/>
          </w:tcPr>
          <w:p>
            <w:r>
              <w:t xml:space="preserve">Statistics Division</w:t>
            </w:r>
          </w:p>
        </w:tc>
        <w:tc>
          <w:tcPr>
            <w:tcW w:w="2400" w:type="dxa"/>
          </w:tcPr>
          <w:p>
            <w:r>
              <w:t xml:space="preserve">25 Oct 2024</w:t>
            </w:r>
          </w:p>
        </w:tc>
        <w:tc>
          <w:tcPr>
            <w:tcW w:w="2400" w:type="dxa"/>
          </w:tcPr>
          <w:p>
            <w:r>
              <w:t xml:space="preserve">01 Nov 2024</w:t>
            </w:r>
          </w:p>
        </w:tc>
        <w:tc>
          <w:tcPr>
            <w:tcW w:w="2400" w:type="dxa"/>
          </w:tcPr>
          <w:p>
            <w:r>
              <w:t xml:space="preserve">31 Dec 2024</w:t>
            </w:r>
          </w:p>
        </w:tc>
        <w:tc>
          <w:tcPr>
            <w:tcW w:w="2400" w:type="dxa"/>
          </w:tcPr>
          <w:p>
            <w:r>
              <w:t xml:space="preserve">Harumi Shibata Salazar | shibata@un.org</w:t>
            </w:r>
          </w:p>
        </w:tc>
        <w:tc>
          <w:tcPr>
            <w:tcW w:w="2400" w:type="dxa"/>
          </w:tcPr>
          <w:p>
            <w:r>
              <w:t xml:space="preserve">During this project, UNSD plans to update both apps, Android and iOS, with the 2024 data that are already available and whose content will fully resemble the printed version of the World Statistics Pocketbook 2024. For those SDG indicators included, a link to SDG data and metadata from the app will be added. In order to achieve this, UNSD plans to fix some shortcomings that external and internal users have identified in the SDG user interface including the API and other relevant parts of the system such as those related to the SDG metadata. These fixes will facilitate the integration and use of the SDG data and metadata links in the UNdata apps. / The budget will cover the contractual services needed to update the UNdata apps and fix some components in the SDG infrastructure, including SDG metadata. / UNSD will utilize this use case of the integration of SDG data and metadata into statistical outputs via SDMX in its forthcoming SDMX Regional Training Workshop organized and hosted by OECD in collaboration with other international agencies, including UNSD, SESRIC, ESCAP and UNESCO that will take place in Istanbul, TÃ¼rkiye, on 4-6 December 2024. Participants will be trained in the extraction of SDG data and metadata and its integration into digital products such as the UNdata apps.</w:t>
            </w:r>
          </w:p>
        </w:tc>
        <w:tc>
          <w:tcPr>
            <w:tcW w:w="2400" w:type="dxa"/>
          </w:tcPr>
          <w:p>
            <w:r>
              <w:t xml:space="preserve"/>
            </w:r>
          </w:p>
        </w:tc>
        <w:tc>
          <w:tcPr>
            <w:tcW w:w="2400" w:type="dxa"/>
          </w:tcPr>
          <w:p>
            <w:r>
              <w:t xml:space="preserve"/>
            </w:r>
          </w:p>
        </w:tc>
      </w:tr>
      <w:tr>
        <w:tc>
          <w:tcPr>
            <w:tcW w:w="2400" w:type="dxa"/>
          </w:tcPr>
          <w:p>
            <w:r>
              <w:t xml:space="preserve">5092</w:t>
            </w:r>
          </w:p>
        </w:tc>
        <w:tc>
          <w:tcPr>
            <w:tcW w:w="2400" w:type="dxa"/>
          </w:tcPr>
          <w:p>
            <w:r>
              <w:t xml:space="preserve">Request #5092 ? The Workshop is being organized and hosted by OECD in collaboration with other international agencies, such as UNSD, SESRIC, ESCAP and UNESCO. It is planned to take place in Istanbul, TÃ¼rkiye, on 4-6 December 2024 (3 days). The Workshop will bring together statisticians and IT specialists from various national statistical offices already familiar in the use of SDMX and data modelling as part of their work. Participants will learn to optimise a data model for effective dissemination, enrich it with relevant reference metadata, and establish automated processes for future data updates. The workshop will facilitate the dissemination and reporting of statistical data including the SDGs.</w:t>
            </w:r>
          </w:p>
        </w:tc>
        <w:tc>
          <w:tcPr>
            <w:tcW w:w="2400" w:type="dxa"/>
          </w:tcPr>
          <w:p>
            <w:r>
              <w:t xml:space="preserve">Completed</w:t>
            </w:r>
          </w:p>
        </w:tc>
        <w:tc>
          <w:tcPr>
            <w:tcW w:w="2400" w:type="dxa"/>
          </w:tcPr>
          <w:p>
            <w:r>
              <w:t xml:space="preserve">Statistics Division</w:t>
            </w:r>
          </w:p>
        </w:tc>
        <w:tc>
          <w:tcPr>
            <w:tcW w:w="2400" w:type="dxa"/>
          </w:tcPr>
          <w:p>
            <w:r>
              <w:t xml:space="preserve">04 Oct 2024</w:t>
            </w:r>
          </w:p>
        </w:tc>
        <w:tc>
          <w:tcPr>
            <w:tcW w:w="2400" w:type="dxa"/>
          </w:tcPr>
          <w:p>
            <w:r>
              <w:t xml:space="preserve">04 Dec 2024</w:t>
            </w:r>
          </w:p>
        </w:tc>
        <w:tc>
          <w:tcPr>
            <w:tcW w:w="2400" w:type="dxa"/>
          </w:tcPr>
          <w:p>
            <w:r>
              <w:t xml:space="preserve">06 Dec 2024</w:t>
            </w:r>
          </w:p>
        </w:tc>
        <w:tc>
          <w:tcPr>
            <w:tcW w:w="2400" w:type="dxa"/>
          </w:tcPr>
          <w:p>
            <w:r>
              <w:t xml:space="preserve">Harumi Shibata Salazar | shibata@un.org</w:t>
            </w:r>
          </w:p>
        </w:tc>
        <w:tc>
          <w:tcPr>
            <w:tcW w:w="2400" w:type="dxa"/>
          </w:tcPr>
          <w:p>
            <w:r>
              <w:t xml:space="preserve">The Workshop is being organized and hosted by OECD in collaboration with other international agencies, such as UNSD, SESRIC, ESCAP and UNESCO. It is planned to take place in Istanbul, TÃ¼rkiye, on 4-6 December 2024 (3 days). The Workshop will bring together statisticians and IT specialists from various national statistical offices already familiar in the use of SDMX and data modelling as part of their work. Participants will learn to optimise a data model for effective dissemination, enrich it with relevant reference metadata, and establish automated processes for future data updates. The workshop will facilitate the dissemination and reporting of statistical data including the SDGs.</w:t>
            </w:r>
          </w:p>
        </w:tc>
        <w:tc>
          <w:tcPr>
            <w:tcW w:w="2400" w:type="dxa"/>
          </w:tcPr>
          <w:p>
            <w:r>
              <w:t xml:space="preserve"/>
            </w:r>
          </w:p>
        </w:tc>
        <w:tc>
          <w:tcPr>
            <w:tcW w:w="2400" w:type="dxa"/>
          </w:tcPr>
          <w:p>
            <w:r>
              <w:t xml:space="preserve"/>
            </w:r>
          </w:p>
        </w:tc>
      </w:tr>
      <w:tr>
        <w:tc>
          <w:tcPr>
            <w:tcW w:w="2400" w:type="dxa"/>
          </w:tcPr>
          <w:p>
            <w:r>
              <w:t xml:space="preserve">5035</w:t>
            </w:r>
          </w:p>
        </w:tc>
        <w:tc>
          <w:tcPr>
            <w:tcW w:w="2400" w:type="dxa"/>
          </w:tcPr>
          <w:p>
            <w:r>
              <w:t xml:space="preserve">Request #5035 ? â€¢	Training: Encompassing curriculum development and Training of Trainers  / â€¢	To be a member of UNPAN / â€¢	Research and innovation</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26 Feb 2024</w:t>
            </w:r>
          </w:p>
        </w:tc>
        <w:tc>
          <w:tcPr>
            <w:tcW w:w="2400" w:type="dxa"/>
          </w:tcPr>
          <w:p>
            <w:r>
              <w:t xml:space="preserve">01 Mar 2024</w:t>
            </w:r>
          </w:p>
        </w:tc>
        <w:tc>
          <w:tcPr>
            <w:tcW w:w="2400" w:type="dxa"/>
          </w:tcPr>
          <w:p>
            <w:r>
              <w:t xml:space="preserve">31 Dec 2025</w:t>
            </w:r>
          </w:p>
        </w:tc>
        <w:tc>
          <w:tcPr>
            <w:tcW w:w="2400" w:type="dxa"/>
          </w:tcPr>
          <w:p>
            <w:r>
              <w:t xml:space="preserve">Mr. Agis Sudrajat  | Mr. Muzani Mohamad Mansoer, | muzani.mansoer@lan.go.id</w:t>
            </w:r>
          </w:p>
        </w:tc>
        <w:tc>
          <w:tcPr>
            <w:tcW w:w="2400" w:type="dxa"/>
          </w:tcPr>
          <w:p>
            <w:r>
              <w:t xml:space="preserve">â€¢	Training: Encompassing curriculum development and Training of Trainers  / â€¢	To be a member of UNPAN / â€¢	Research and innovation</w:t>
            </w:r>
          </w:p>
        </w:tc>
        <w:tc>
          <w:tcPr>
            <w:tcW w:w="2400" w:type="dxa"/>
          </w:tcPr>
          <w:p>
            <w:r>
              <w:t xml:space="preserve"/>
            </w:r>
          </w:p>
        </w:tc>
        <w:tc>
          <w:tcPr>
            <w:tcW w:w="2400" w:type="dxa"/>
          </w:tcPr>
          <w:p>
            <w:r>
              <w:t xml:space="preserve"/>
            </w:r>
          </w:p>
        </w:tc>
      </w:tr>
      <w:tr>
        <w:tc>
          <w:tcPr>
            <w:tcW w:w="2400" w:type="dxa"/>
          </w:tcPr>
          <w:p>
            <w:r>
              <w:t xml:space="preserve">4999</w:t>
            </w:r>
          </w:p>
        </w:tc>
        <w:tc>
          <w:tcPr>
            <w:tcW w:w="2400" w:type="dxa"/>
          </w:tcPr>
          <w:p>
            <w:r>
              <w:t xml:space="preserve">Request #4999 ? The International Workshop on SDMX Data Dissemination and Reporting will introduce the participants to data modelling, mapping, validation, reporting, and dissemination in the context of the Statistical Data and Metadata Exchange (SDMX) standard. The workshop will provide the participants with hands-on skills in commonly used SDMX data modelling and mapping tools, raise the participantsâ€™ awareness of the latest developments in the area, promote the implementation of SDMX at the national level, and enable them to share their experience in standards-based data exchange and dissemination. / This event is proposed in response to written comments to the UN Statistical Commission received from Indonesia and Malaysia. Brunei Darussalam is also invited to facilitate regional learning and experience sharing. A resource person from Thailand National Statistical Office is invited to share their experience creating a statistical dissemination platform and national data exchange. A resource person from OECD is invited to facilitate capacity development in the .Stat Suite, a standards-based statistical dissemination platform. / The workshop is planned to take place in Jakarta, Indonesia, on 9 â€“ 12 September 2024 (4 days). At the host countryâ€™s request, a Technical Assistance meeting will be held on 13 September 2024. / The event will be hosted by BPS. A total of up to 22 participants from 3 National Statistical Offices are expected, including 5 funded participants each from Brunei Darussalam and Malaysia, while Indonesia will send up to 12 participants.</w:t>
            </w:r>
          </w:p>
        </w:tc>
        <w:tc>
          <w:tcPr>
            <w:tcW w:w="2400" w:type="dxa"/>
          </w:tcPr>
          <w:p>
            <w:r>
              <w:t xml:space="preserve">Under consideration</w:t>
            </w:r>
          </w:p>
        </w:tc>
        <w:tc>
          <w:tcPr>
            <w:tcW w:w="2400" w:type="dxa"/>
          </w:tcPr>
          <w:p>
            <w:r>
              <w:t xml:space="preserve">Statistics Division</w:t>
            </w:r>
          </w:p>
        </w:tc>
        <w:tc>
          <w:tcPr>
            <w:tcW w:w="2400" w:type="dxa"/>
          </w:tcPr>
          <w:p>
            <w:r>
              <w:t xml:space="preserve">14 Jun 2024</w:t>
            </w:r>
          </w:p>
        </w:tc>
        <w:tc>
          <w:tcPr>
            <w:tcW w:w="2400" w:type="dxa"/>
          </w:tcPr>
          <w:p>
            <w:r>
              <w:t xml:space="preserve">09 Sept 2024</w:t>
            </w:r>
          </w:p>
        </w:tc>
        <w:tc>
          <w:tcPr>
            <w:tcW w:w="2400" w:type="dxa"/>
          </w:tcPr>
          <w:p>
            <w:r>
              <w:t xml:space="preserve">13 Sept 2024</w:t>
            </w:r>
          </w:p>
        </w:tc>
        <w:tc>
          <w:tcPr>
            <w:tcW w:w="2400" w:type="dxa"/>
          </w:tcPr>
          <w:p>
            <w:r>
              <w:t xml:space="preserve">Abdulla Gozalov | gozalov@un.org</w:t>
            </w:r>
          </w:p>
        </w:tc>
        <w:tc>
          <w:tcPr>
            <w:tcW w:w="2400" w:type="dxa"/>
          </w:tcPr>
          <w:p>
            <w:r>
              <w:t xml:space="preserve">The International Workshop on SDMX Data Dissemination and Reporting will introduce the participants to data modelling, mapping, validation, reporting, and dissemination in the context of the Statistical Data and Metadata Exchange (SDMX) standard. The workshop will provide the participants with hands-on skills in commonly used SDMX data modelling and mapping tools, raise the participantsâ€™ awareness of the latest developments in the area, promote the implementation of SDMX at the national level, and enable them to share their experience in standards-based data exchange and dissemination. / This event is proposed in response to written comments to the UN Statistical Commission received from Indonesia and Malaysia. Brunei Darussalam is also invited to facilitate regional learning and experience sharing. A resource person from Thailand National Statistical Office is invited to share their experience creating a statistical dissemination platform and national data exchange. A resource person from OECD is invited to facilitate capacity development in the .Stat Suite, a standards-based statistical dissemination platform. / The workshop is planned to take place in Jakarta, Indonesia, on 9 â€“ 12 September 2024 (4 days). At the host countryâ€™s request, a Technical Assistance meeting will be held on 13 September 2024. / The event will be hosted by BPS. A total of up to 22 participants from 3 National Statistical Offices are expected, including 5 funded participants each from Brunei Darussalam and Malaysia, while Indonesia will send up to 12 participants.</w:t>
            </w:r>
          </w:p>
        </w:tc>
        <w:tc>
          <w:tcPr>
            <w:tcW w:w="2400" w:type="dxa"/>
          </w:tcPr>
          <w:p>
            <w:r>
              <w:t xml:space="preserve"/>
            </w:r>
          </w:p>
        </w:tc>
        <w:tc>
          <w:tcPr>
            <w:tcW w:w="2400" w:type="dxa"/>
          </w:tcPr>
          <w:p>
            <w:r>
              <w:t xml:space="preserve"/>
            </w:r>
          </w:p>
        </w:tc>
      </w:tr>
      <w:tr>
        <w:tc>
          <w:tcPr>
            <w:tcW w:w="2400" w:type="dxa"/>
          </w:tcPr>
          <w:p>
            <w:r>
              <w:t xml:space="preserve">4980</w:t>
            </w:r>
          </w:p>
        </w:tc>
        <w:tc>
          <w:tcPr>
            <w:tcW w:w="2400" w:type="dxa"/>
          </w:tcPr>
          <w:p>
            <w:r>
              <w:t xml:space="preserve">Request #4980 ? UNDESA/DISD has received a request for cooperation from the Ministry of Tourism and Creative Economy (MOTCE) of the Republic of Indonesia, to provide capacity building assistance regarding the enhancement of social inclusion in the development of creative industries.   / Indonesia had initiated Resolution A/RES/78/133 entitled â€œPromoting Creative Economy for Sustainable Developmentâ€ which was adopted at the 78th session of the UN General Assembly on 19 December 2023 and which garnered support from 59 co-sponsorship countries representing cross-regional groupings.  The Resolution mandates the UN to regularly discuss creative economy issues, increase capacity building support, facilitate discussions, conduct research, and compile guidelines and publications.  The resolution follows Indonesia creative economy policy #142 which was adopted by Presidential decree in 2018. / The creative industry is a significant catalyst which creates economic value for sustainable development and offers opportunities to include mar</w:t>
            </w:r>
          </w:p>
        </w:tc>
        <w:tc>
          <w:tcPr>
            <w:tcW w:w="2400" w:type="dxa"/>
          </w:tcPr>
          <w:p>
            <w:r>
              <w:t xml:space="preserve">Completed</w:t>
            </w:r>
          </w:p>
        </w:tc>
        <w:tc>
          <w:tcPr>
            <w:tcW w:w="2400" w:type="dxa"/>
          </w:tcPr>
          <w:p>
            <w:r>
              <w:t xml:space="preserve">Division for Inclusive Social Development</w:t>
            </w:r>
          </w:p>
        </w:tc>
        <w:tc>
          <w:tcPr>
            <w:tcW w:w="2400" w:type="dxa"/>
          </w:tcPr>
          <w:p>
            <w:r>
              <w:t xml:space="preserve">14 May 2024</w:t>
            </w:r>
          </w:p>
        </w:tc>
        <w:tc>
          <w:tcPr>
            <w:tcW w:w="2400" w:type="dxa"/>
          </w:tcPr>
          <w:p>
            <w:r>
              <w:t xml:space="preserve">26 Aug 2024</w:t>
            </w:r>
          </w:p>
        </w:tc>
        <w:tc>
          <w:tcPr>
            <w:tcW w:w="2400" w:type="dxa"/>
          </w:tcPr>
          <w:p>
            <w:r>
              <w:t xml:space="preserve">31 Dec 2025</w:t>
            </w:r>
          </w:p>
        </w:tc>
        <w:tc>
          <w:tcPr>
            <w:tcW w:w="2400" w:type="dxa"/>
          </w:tcPr>
          <w:p>
            <w:r>
              <w:t xml:space="preserve">Martini Paham | persuratan@kemenparekraf.go.id</w:t>
            </w:r>
          </w:p>
        </w:tc>
        <w:tc>
          <w:tcPr>
            <w:tcW w:w="2400" w:type="dxa"/>
          </w:tcPr>
          <w:p>
            <w:r>
              <w:t xml:space="preserve">UNDESA/DISD has received a request for cooperation from the Ministry of Tourism and Creative Economy (MOTCE) of the Republic of Indonesia, to provide capacity building assistance regarding the enhancement of social inclusion in the development of creative industries.   / Indonesia had initiated Resolution A/RES/78/133 entitled â€œPromoting Creative Economy for Sustainable Developmentâ€ which was adopted at the 78th session of the UN General Assembly on 19 December 2023 and which garnered support from 59 co-sponsorship countries representing cross-regional groupings.  The Resolution mandates the UN to regularly discuss creative economy issues, increase capacity building support, facilitate discussions, conduct research, and compile guidelines and publications.  The resolution follows Indonesia creative economy policy #142 which was adopted by Presidential decree in 2018. / The creative industry is a significant catalyst which creates economic value for sustainable development and offers opportunities to include mar</w:t>
            </w:r>
          </w:p>
        </w:tc>
        <w:tc>
          <w:tcPr>
            <w:tcW w:w="2400" w:type="dxa"/>
          </w:tcPr>
          <w:p>
            <w:r>
              <w:t xml:space="preserve"/>
            </w:r>
          </w:p>
        </w:tc>
        <w:tc>
          <w:tcPr>
            <w:tcW w:w="2400" w:type="dxa"/>
          </w:tcPr>
          <w:p>
            <w:r>
              <w:t xml:space="preserve"/>
            </w:r>
          </w:p>
        </w:tc>
      </w:tr>
      <w:tr>
        <w:tc>
          <w:tcPr>
            <w:tcW w:w="2400" w:type="dxa"/>
          </w:tcPr>
          <w:p>
            <w:r>
              <w:t xml:space="preserve">4975</w:t>
            </w:r>
          </w:p>
        </w:tc>
        <w:tc>
          <w:tcPr>
            <w:tcW w:w="2400" w:type="dxa"/>
          </w:tcPr>
          <w:p>
            <w:r>
              <w:t xml:space="preserve">Request #4975 ? As a response to the request to support building capacities of NSOs on small area estimation, we are inviting two students to join the upcoming Small Area Estimation Conference, in Peru, for more trainings and network opportunities with SAE experts. They will also share their learning experience with the others.</w:t>
            </w:r>
          </w:p>
        </w:tc>
        <w:tc>
          <w:tcPr>
            <w:tcW w:w="2400" w:type="dxa"/>
          </w:tcPr>
          <w:p>
            <w:r>
              <w:t xml:space="preserve">Under consideration</w:t>
            </w:r>
          </w:p>
        </w:tc>
        <w:tc>
          <w:tcPr>
            <w:tcW w:w="2400" w:type="dxa"/>
          </w:tcPr>
          <w:p>
            <w:r>
              <w:t xml:space="preserve">Statistics Division</w:t>
            </w:r>
          </w:p>
        </w:tc>
        <w:tc>
          <w:tcPr>
            <w:tcW w:w="2400" w:type="dxa"/>
          </w:tcPr>
          <w:p>
            <w:r>
              <w:t xml:space="preserve">08 Dec 2023</w:t>
            </w:r>
          </w:p>
        </w:tc>
        <w:tc>
          <w:tcPr>
            <w:tcW w:w="2400" w:type="dxa"/>
          </w:tcPr>
          <w:p>
            <w:r>
              <w:t xml:space="preserve"/>
            </w:r>
          </w:p>
        </w:tc>
        <w:tc>
          <w:tcPr>
            <w:tcW w:w="2400" w:type="dxa"/>
          </w:tcPr>
          <w:p>
            <w:r>
              <w:t xml:space="preserve"/>
            </w:r>
          </w:p>
        </w:tc>
        <w:tc>
          <w:tcPr>
            <w:tcW w:w="2400" w:type="dxa"/>
          </w:tcPr>
          <w:p>
            <w:r>
              <w:t xml:space="preserve">Yuniarti Yuniarti; Thobeka Mazibuko | yuna@bps.go.id</w:t>
            </w:r>
          </w:p>
        </w:tc>
        <w:tc>
          <w:tcPr>
            <w:tcW w:w="2400" w:type="dxa"/>
          </w:tcPr>
          <w:p>
            <w:r>
              <w:t xml:space="preserve">As a response to the request to support building capacities of NSOs on small area estimation, we are inviting two students to join the upcoming Small Area Estimation Conference, in Peru, for more trainings and network opportunities with SAE experts. They will also share their learning experience with the others.</w:t>
            </w:r>
          </w:p>
        </w:tc>
        <w:tc>
          <w:tcPr>
            <w:tcW w:w="2400" w:type="dxa"/>
          </w:tcPr>
          <w:p>
            <w:r>
              <w:t xml:space="preserve"/>
            </w:r>
          </w:p>
        </w:tc>
        <w:tc>
          <w:tcPr>
            <w:tcW w:w="2400" w:type="dxa"/>
          </w:tcPr>
          <w:p>
            <w:r>
              <w:t xml:space="preserve"/>
            </w:r>
          </w:p>
        </w:tc>
      </w:tr>
      <w:tr>
        <w:tc>
          <w:tcPr>
            <w:tcW w:w="2400" w:type="dxa"/>
          </w:tcPr>
          <w:p>
            <w:r>
              <w:t xml:space="preserve">4847</w:t>
            </w:r>
          </w:p>
        </w:tc>
        <w:tc>
          <w:tcPr>
            <w:tcW w:w="2400" w:type="dxa"/>
          </w:tcPr>
          <w:p>
            <w:r>
              <w:t xml:space="preserve">Request #4847 ? 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Completed</w:t>
            </w:r>
          </w:p>
        </w:tc>
        <w:tc>
          <w:tcPr>
            <w:tcW w:w="2400" w:type="dxa"/>
          </w:tcPr>
          <w:p>
            <w:r>
              <w:t xml:space="preserve">Statistics Division</w:t>
            </w:r>
          </w:p>
        </w:tc>
        <w:tc>
          <w:tcPr>
            <w:tcW w:w="2400" w:type="dxa"/>
          </w:tcPr>
          <w:p>
            <w:r>
              <w:t xml:space="preserve">22 Jan 2024</w:t>
            </w:r>
          </w:p>
        </w:tc>
        <w:tc>
          <w:tcPr>
            <w:tcW w:w="2400" w:type="dxa"/>
          </w:tcPr>
          <w:p>
            <w:r>
              <w:t xml:space="preserve"/>
            </w:r>
          </w:p>
        </w:tc>
        <w:tc>
          <w:tcPr>
            <w:tcW w:w="2400" w:type="dxa"/>
          </w:tcPr>
          <w:p>
            <w:r>
              <w:t xml:space="preserve">14 Mar 2024</w:t>
            </w:r>
          </w:p>
        </w:tc>
        <w:tc>
          <w:tcPr>
            <w:tcW w:w="2400" w:type="dxa"/>
          </w:tcPr>
          <w:p>
            <w:r>
              <w:t xml:space="preserve">Pedro Farinas | farinas@un.org</w:t>
            </w:r>
          </w:p>
        </w:tc>
        <w:tc>
          <w:tcPr>
            <w:tcW w:w="2400" w:type="dxa"/>
          </w:tcPr>
          <w:p>
            <w:r>
              <w:t xml:space="preserve">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3932</w:t>
            </w:r>
          </w:p>
        </w:tc>
        <w:tc>
          <w:tcPr>
            <w:tcW w:w="2400" w:type="dxa"/>
          </w:tcPr>
          <w:p>
            <w:r>
              <w:t xml:space="preserve">Request #3932 ? 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c>
          <w:tcPr>
            <w:tcW w:w="2400" w:type="dxa"/>
          </w:tcPr>
          <w:p>
            <w:r>
              <w:t xml:space="preserve">Completed</w:t>
            </w:r>
          </w:p>
        </w:tc>
        <w:tc>
          <w:tcPr>
            <w:tcW w:w="2400" w:type="dxa"/>
          </w:tcPr>
          <w:p>
            <w:r>
              <w:t xml:space="preserve">Statistics Division</w:t>
            </w:r>
          </w:p>
        </w:tc>
        <w:tc>
          <w:tcPr>
            <w:tcW w:w="2400" w:type="dxa"/>
          </w:tcPr>
          <w:p>
            <w:r>
              <w:t xml:space="preserve">24 Aug 2021</w:t>
            </w:r>
          </w:p>
        </w:tc>
        <w:tc>
          <w:tcPr>
            <w:tcW w:w="2400" w:type="dxa"/>
          </w:tcPr>
          <w:p>
            <w:r>
              <w:t xml:space="preserve">09 Jan 2021</w:t>
            </w:r>
          </w:p>
        </w:tc>
        <w:tc>
          <w:tcPr>
            <w:tcW w:w="2400" w:type="dxa"/>
          </w:tcPr>
          <w:p>
            <w:r>
              <w:t xml:space="preserve">14 Dec 2023</w:t>
            </w:r>
          </w:p>
        </w:tc>
        <w:tc>
          <w:tcPr>
            <w:tcW w:w="2400" w:type="dxa"/>
          </w:tcPr>
          <w:p>
            <w:r>
              <w:t xml:space="preserve">Michael Stanger | michael.stanger@un.org</w:t>
            </w:r>
          </w:p>
        </w:tc>
        <w:tc>
          <w:tcPr>
            <w:tcW w:w="2400" w:type="dxa"/>
          </w:tcPr>
          <w:p>
            <w:r>
              <w:t xml:space="preserve">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c>
          <w:tcPr>
            <w:tcW w:w="2400" w:type="dxa"/>
          </w:tcPr>
          <w:p>
            <w:r>
              <w:t xml:space="preserve"/>
            </w:r>
          </w:p>
        </w:tc>
        <w:tc>
          <w:tcPr>
            <w:tcW w:w="2400" w:type="dxa"/>
          </w:tcPr>
          <w:p>
            <w:r>
              <w:t xml:space="preserve"/>
            </w:r>
          </w:p>
        </w:tc>
      </w:tr>
      <w:tr>
        <w:tc>
          <w:tcPr>
            <w:tcW w:w="2400" w:type="dxa"/>
          </w:tcPr>
          <w:p>
            <w:r>
              <w:t xml:space="preserve">3974</w:t>
            </w:r>
          </w:p>
        </w:tc>
        <w:tc>
          <w:tcPr>
            <w:tcW w:w="2400" w:type="dxa"/>
          </w:tcPr>
          <w:p>
            <w:r>
              <w:t xml:space="preserve">Request #3974 ? 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Completed</w:t>
            </w:r>
          </w:p>
        </w:tc>
        <w:tc>
          <w:tcPr>
            <w:tcW w:w="2400" w:type="dxa"/>
          </w:tcPr>
          <w:p>
            <w:r>
              <w:t xml:space="preserve">Statistics Division</w:t>
            </w:r>
          </w:p>
        </w:tc>
        <w:tc>
          <w:tcPr>
            <w:tcW w:w="2400" w:type="dxa"/>
          </w:tcPr>
          <w:p>
            <w:r>
              <w:t xml:space="preserve">21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
            </w:r>
          </w:p>
        </w:tc>
        <w:tc>
          <w:tcPr>
            <w:tcW w:w="2400" w:type="dxa"/>
          </w:tcPr>
          <w:p>
            <w:r>
              <w:t xml:space="preserve"/>
            </w:r>
          </w:p>
        </w:tc>
      </w:tr>
      <w:tr>
        <w:tc>
          <w:tcPr>
            <w:tcW w:w="2400" w:type="dxa"/>
          </w:tcPr>
          <w:p>
            <w:r>
              <w:t xml:space="preserve">4779</w:t>
            </w:r>
          </w:p>
        </w:tc>
        <w:tc>
          <w:tcPr>
            <w:tcW w:w="2400" w:type="dxa"/>
          </w:tcPr>
          <w:p>
            <w:r>
              <w:t xml:space="preserve">Request #4779 ? UNSD is responding to the request put forward during the Statistical Commission held in New York from 28 February â€“ 3 March 2023 by Member States in written comments and oral intervention during the session on Global indicator framework for the Sustainable Development Goals and targets of the 2030 Agenda for Sustainable Development.</w:t>
            </w:r>
          </w:p>
        </w:tc>
        <w:tc>
          <w:tcPr>
            <w:tcW w:w="2400" w:type="dxa"/>
          </w:tcPr>
          <w:p>
            <w:r>
              <w:t xml:space="preserve">Completed</w:t>
            </w:r>
          </w:p>
        </w:tc>
        <w:tc>
          <w:tcPr>
            <w:tcW w:w="2400" w:type="dxa"/>
          </w:tcPr>
          <w:p>
            <w:r>
              <w:t xml:space="preserve">Statistics Division</w:t>
            </w:r>
          </w:p>
        </w:tc>
        <w:tc>
          <w:tcPr>
            <w:tcW w:w="2400" w:type="dxa"/>
          </w:tcPr>
          <w:p>
            <w:r>
              <w:t xml:space="preserve">28 Feb 2023</w:t>
            </w:r>
          </w:p>
        </w:tc>
        <w:tc>
          <w:tcPr>
            <w:tcW w:w="2400" w:type="dxa"/>
          </w:tcPr>
          <w:p>
            <w:r>
              <w:t xml:space="preserve">28 Feb 2023</w:t>
            </w:r>
          </w:p>
        </w:tc>
        <w:tc>
          <w:tcPr>
            <w:tcW w:w="2400" w:type="dxa"/>
          </w:tcPr>
          <w:p>
            <w:r>
              <w:t xml:space="preserve">26 Feb 2024</w:t>
            </w:r>
          </w:p>
        </w:tc>
        <w:tc>
          <w:tcPr>
            <w:tcW w:w="2400" w:type="dxa"/>
          </w:tcPr>
          <w:p>
            <w:r>
              <w:t xml:space="preserve">Yongyi Min | min3@un.org</w:t>
            </w:r>
          </w:p>
        </w:tc>
        <w:tc>
          <w:tcPr>
            <w:tcW w:w="2400" w:type="dxa"/>
          </w:tcPr>
          <w:p>
            <w:r>
              <w:t xml:space="preserve">UNSD is responding to the request put forward during the Statistical Commission held in New York from 28 February â€“ 3 March 2023 by Member States in written comments and oral intervention during the session on Global indicator framework for the Sustainable Development Goals and targets of the 2030 Agenda for Sustainable Development.</w:t>
            </w:r>
          </w:p>
        </w:tc>
        <w:tc>
          <w:tcPr>
            <w:tcW w:w="2400" w:type="dxa"/>
          </w:tcPr>
          <w:p>
            <w:r>
              <w:t xml:space="preserve"/>
            </w:r>
          </w:p>
        </w:tc>
        <w:tc>
          <w:tcPr>
            <w:tcW w:w="2400" w:type="dxa"/>
          </w:tcPr>
          <w:p>
            <w:r>
              <w:t xml:space="preserve"/>
            </w:r>
          </w:p>
        </w:tc>
      </w:tr>
      <w:tr>
        <w:tc>
          <w:tcPr>
            <w:tcW w:w="2400" w:type="dxa"/>
          </w:tcPr>
          <w:p>
            <w:r>
              <w:t xml:space="preserve">4777</w:t>
            </w:r>
          </w:p>
        </w:tc>
        <w:tc>
          <w:tcPr>
            <w:tcW w:w="2400" w:type="dxa"/>
          </w:tcPr>
          <w:p>
            <w:r>
              <w:t xml:space="preserve">Request #4777 ? The SDMX Global Conference is a biennial event for the official statistics community worldwide to share information on recent and upcoming SDMX developments. The Global Conference brings together National Statistical Offices, Central Banks, other government statistical offices, international agencies, academia, and private sector. / The Ninth SDMX Global Conference includes a 3-day plenary meeting followed by a 2-day capacity building training session in Statistical Data and Metadata Exchange (SDMX). / The participants will familiarize themselves with powerful tools and platforms for data and metadata exchange and dissemination that reduce the reporting burden, raise efficiency, and improve the quality and timelines of statistical data; a formal and standardized approach to statistical data modeling; improving the interoperability and user-friendliness of disseminated data; as well as improved data and metadata governance. The participants will share, and learn about, experiences of countries, international agencies, academia, and the private sector, in the area of standardized statistical data and metadata exchange and dissemination. The training will facilitate the implementation of data and metadata exchange between UNSD and countries, in areas such as SDG indicators and others. / A side event on SDMX for SDG indicators will take place on 28 Oct. It is proposed that 2 UN staff and Kyrgyzstan participate in the meeting to report on their implementation of SDG data exchange and dissemination and learn of recent development and future plans in SDG data sharing at national and global level. This will enable this country to expand their data and metadata exchange and dissemination of global and national SDG indicators. / A meeting of the Organizing Committee, chaired by UNSD, will also take place on 28 Oct.</w:t>
            </w:r>
          </w:p>
        </w:tc>
        <w:tc>
          <w:tcPr>
            <w:tcW w:w="2400" w:type="dxa"/>
          </w:tcPr>
          <w:p>
            <w:r>
              <w:t xml:space="preserve">Completed</w:t>
            </w:r>
          </w:p>
        </w:tc>
        <w:tc>
          <w:tcPr>
            <w:tcW w:w="2400" w:type="dxa"/>
          </w:tcPr>
          <w:p>
            <w:r>
              <w:t xml:space="preserve">Statistics Division</w:t>
            </w:r>
          </w:p>
        </w:tc>
        <w:tc>
          <w:tcPr>
            <w:tcW w:w="2400" w:type="dxa"/>
          </w:tcPr>
          <w:p>
            <w:r>
              <w:t xml:space="preserve">20 Sept 2023</w:t>
            </w:r>
          </w:p>
        </w:tc>
        <w:tc>
          <w:tcPr>
            <w:tcW w:w="2400" w:type="dxa"/>
          </w:tcPr>
          <w:p>
            <w:r>
              <w:t xml:space="preserve"/>
            </w:r>
          </w:p>
        </w:tc>
        <w:tc>
          <w:tcPr>
            <w:tcW w:w="2400" w:type="dxa"/>
          </w:tcPr>
          <w:p>
            <w:r>
              <w:t xml:space="preserve">11 Mar 2023</w:t>
            </w:r>
          </w:p>
        </w:tc>
        <w:tc>
          <w:tcPr>
            <w:tcW w:w="2400" w:type="dxa"/>
          </w:tcPr>
          <w:p>
            <w:r>
              <w:t xml:space="preserve">Abdulla Gozalov | gozalov@un.org</w:t>
            </w:r>
          </w:p>
        </w:tc>
        <w:tc>
          <w:tcPr>
            <w:tcW w:w="2400" w:type="dxa"/>
          </w:tcPr>
          <w:p>
            <w:r>
              <w:t xml:space="preserve">The SDMX Global Conference is a biennial event for the official statistics community worldwide to share information on recent and upcoming SDMX developments. The Global Conference brings together National Statistical Offices, Central Banks, other government statistical offices, international agencies, academia, and private sector. / The Ninth SDMX Global Conference includes a 3-day plenary meeting followed by a 2-day capacity building training session in Statistical Data and Metadata Exchange (SDMX). / The participants will familiarize themselves with powerful tools and platforms for data and metadata exchange and dissemination that reduce the reporting burden, raise efficiency, and improve the quality and timelines of statistical data; a formal and standardized approach to statistical data modeling; improving the interoperability and user-friendliness of disseminated data; as well as improved data and metadata governance. The participants will share, and learn about, experiences of countries, international agencies, academia, and the private sector, in the area of standardized statistical data and metadata exchange and dissemination. The training will facilitate the implementation of data and metadata exchange between UNSD and countries, in areas such as SDG indicators and others. / A side event on SDMX for SDG indicators will take place on 28 Oct. It is proposed that 2 UN staff and Kyrgyzstan participate in the meeting to report on their implementation of SDG data exchange and dissemination and learn of recent development and future plans in SDG data sharing at national and global level. This will enable this country to expand their data and metadata exchange and dissemination of global and national SDG indicators. / A meeting of the Organizing Committee, chaired by UNSD, will also take place on 28 Oct.</w:t>
            </w:r>
          </w:p>
        </w:tc>
        <w:tc>
          <w:tcPr>
            <w:tcW w:w="2400" w:type="dxa"/>
          </w:tcPr>
          <w:p>
            <w:r>
              <w:t xml:space="preserve"/>
            </w:r>
          </w:p>
        </w:tc>
        <w:tc>
          <w:tcPr>
            <w:tcW w:w="2400" w:type="dxa"/>
          </w:tcPr>
          <w:p>
            <w:r>
              <w:t xml:space="preserve"/>
            </w:r>
          </w:p>
        </w:tc>
      </w:tr>
      <w:tr>
        <w:tc>
          <w:tcPr>
            <w:tcW w:w="2400" w:type="dxa"/>
          </w:tcPr>
          <w:p>
            <w:r>
              <w:t xml:space="preserve">4760</w:t>
            </w:r>
          </w:p>
        </w:tc>
        <w:tc>
          <w:tcPr>
            <w:tcW w:w="2400" w:type="dxa"/>
          </w:tcPr>
          <w:p>
            <w:r>
              <w:t xml:space="preserve">Request #4760 ? Request from that Asia-Pacific regional office of UNFPA for a joint DESA-UNFPA-US Census Bureau regional workshop on population projections to take place in Thailand, 16-20 October 2023.</w:t>
            </w:r>
          </w:p>
        </w:tc>
        <w:tc>
          <w:tcPr>
            <w:tcW w:w="2400" w:type="dxa"/>
          </w:tcPr>
          <w:p>
            <w:r>
              <w:t xml:space="preserve">Completed</w:t>
            </w:r>
          </w:p>
        </w:tc>
        <w:tc>
          <w:tcPr>
            <w:tcW w:w="2400" w:type="dxa"/>
          </w:tcPr>
          <w:p>
            <w:r>
              <w:t xml:space="preserve">Population Division</w:t>
            </w:r>
          </w:p>
        </w:tc>
        <w:tc>
          <w:tcPr>
            <w:tcW w:w="2400" w:type="dxa"/>
          </w:tcPr>
          <w:p>
            <w:r>
              <w:t xml:space="preserve">25 Aug 2023</w:t>
            </w:r>
          </w:p>
        </w:tc>
        <w:tc>
          <w:tcPr>
            <w:tcW w:w="2400" w:type="dxa"/>
          </w:tcPr>
          <w:p>
            <w:r>
              <w:t xml:space="preserve">12 Oct 2023</w:t>
            </w:r>
          </w:p>
        </w:tc>
        <w:tc>
          <w:tcPr>
            <w:tcW w:w="2400" w:type="dxa"/>
          </w:tcPr>
          <w:p>
            <w:r>
              <w:t xml:space="preserve">20 Oct 2023</w:t>
            </w:r>
          </w:p>
        </w:tc>
        <w:tc>
          <w:tcPr>
            <w:tcW w:w="2400" w:type="dxa"/>
          </w:tcPr>
          <w:p>
            <w:r>
              <w:t xml:space="preserve">Christophe Lefranc | lefranc@unfpa.org</w:t>
            </w:r>
          </w:p>
        </w:tc>
        <w:tc>
          <w:tcPr>
            <w:tcW w:w="2400" w:type="dxa"/>
          </w:tcPr>
          <w:p>
            <w:r>
              <w:t xml:space="preserve">Request from that Asia-Pacific regional office of UNFPA for a joint DESA-UNFPA-US Census Bureau regional workshop on population projections to take place in Thailand, 16-20 October 2023.</w:t>
            </w:r>
          </w:p>
        </w:tc>
        <w:tc>
          <w:tcPr>
            <w:tcW w:w="2400" w:type="dxa"/>
          </w:tcPr>
          <w:p>
            <w:r>
              <w:t xml:space="preserve">Country standardized: 'Sri Lanka' -&gt; 'Democratic Socialist Republic of Sri Lanka'. / Country standardized: 'Timor-Leste' -&gt; 'Democratic Republic of Timor-Leste'.</w:t>
            </w:r>
          </w:p>
        </w:tc>
        <w:tc>
          <w:tcPr>
            <w:tcW w:w="2400" w:type="dxa"/>
          </w:tcPr>
          <w:p>
            <w:r>
              <w:t xml:space="preserve"/>
            </w:r>
          </w:p>
        </w:tc>
      </w:tr>
      <w:tr>
        <w:tc>
          <w:tcPr>
            <w:tcW w:w="2400" w:type="dxa"/>
          </w:tcPr>
          <w:p>
            <w:r>
              <w:t xml:space="preserve">4674</w:t>
            </w:r>
          </w:p>
        </w:tc>
        <w:tc>
          <w:tcPr>
            <w:tcW w:w="2400" w:type="dxa"/>
          </w:tcPr>
          <w:p>
            <w:r>
              <w:t xml:space="preserve">Request #4674 ? The United Nations Statistics Division (DESA/SD) is proposing to provide funding for developing countries and for UNSD to attend the 28th Meeting of the Wiesbaden Group on Business Registers that will be hosted by Statistics Netherlands in The Hague, Netherlands, on 2- 6 October 2023. / The Wiesbaden Group on Business Registers is an international expert group of the United Nations Statistical Commission engaged in further development on business registers, survey frames and related topics. At this meeting, the Wiesbaden Group will exchange views and experiences in the development, maintenance and use of business registers. A capacity building training workshop on the SBR Maturity Model will be organized as part of the meeting to provide guidance for countries to conduct self-assessment on the development of their business registers and to identify areas of improvement. / The proposal concerns a total budget of US$35,582.28 covering the participation of nine participants from eight developing countries from Africa, Asia, and Latin America. This proposal also covers the travel of two DESA/UNSD staff members for organizing the workshop on the SBR Maturity Model as part of the meeting agenda.</w:t>
            </w:r>
          </w:p>
        </w:tc>
        <w:tc>
          <w:tcPr>
            <w:tcW w:w="2400" w:type="dxa"/>
          </w:tcPr>
          <w:p>
            <w:r>
              <w:t xml:space="preserve">Completed</w:t>
            </w:r>
          </w:p>
        </w:tc>
        <w:tc>
          <w:tcPr>
            <w:tcW w:w="2400" w:type="dxa"/>
          </w:tcPr>
          <w:p>
            <w:r>
              <w:t xml:space="preserve">Statistics Division</w:t>
            </w:r>
          </w:p>
        </w:tc>
        <w:tc>
          <w:tcPr>
            <w:tcW w:w="2400" w:type="dxa"/>
          </w:tcPr>
          <w:p>
            <w:r>
              <w:t xml:space="preserve">02 Aug 2023</w:t>
            </w:r>
          </w:p>
        </w:tc>
        <w:tc>
          <w:tcPr>
            <w:tcW w:w="2400" w:type="dxa"/>
          </w:tcPr>
          <w:p>
            <w:r>
              <w:t xml:space="preserve">02 Oct 2023</w:t>
            </w:r>
          </w:p>
        </w:tc>
        <w:tc>
          <w:tcPr>
            <w:tcW w:w="2400" w:type="dxa"/>
          </w:tcPr>
          <w:p>
            <w:r>
              <w:t xml:space="preserve">06 Oct 2023</w:t>
            </w:r>
          </w:p>
        </w:tc>
        <w:tc>
          <w:tcPr>
            <w:tcW w:w="2400" w:type="dxa"/>
          </w:tcPr>
          <w:p>
            <w:r>
              <w:t xml:space="preserve">Ilaria di Matteo | dimatteo@un.org</w:t>
            </w:r>
          </w:p>
        </w:tc>
        <w:tc>
          <w:tcPr>
            <w:tcW w:w="2400" w:type="dxa"/>
          </w:tcPr>
          <w:p>
            <w:r>
              <w:t xml:space="preserve">The United Nations Statistics Division (DESA/SD) is proposing to provide funding for developing countries and for UNSD to attend the 28th Meeting of the Wiesbaden Group on Business Registers that will be hosted by Statistics Netherlands in The Hague, Netherlands, on 2- 6 October 2023. / The Wiesbaden Group on Business Registers is an international expert group of the United Nations Statistical Commission engaged in further development on business registers, survey frames and related topics. At this meeting, the Wiesbaden Group will exchange views and experiences in the development, maintenance and use of business registers. A capacity building training workshop on the SBR Maturity Model will be organized as part of the meeting to provide guidance for countries to conduct self-assessment on the development of their business registers and to identify areas of improvement. / The proposal concerns a total budget of US$35,582.28 covering the participation of nine participants from eight developing countries from Africa, Asia, and Latin America. This proposal also covers the travel of two DESA/UNSD staff members for organizing the workshop on the SBR Maturity Model as part of the meeting agenda.</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4692</w:t>
            </w:r>
          </w:p>
        </w:tc>
        <w:tc>
          <w:tcPr>
            <w:tcW w:w="2400" w:type="dxa"/>
          </w:tcPr>
          <w:p>
            <w:r>
              <w:t xml:space="preserve">Request #4692 ? The objective of the International Training on Toponymy is to improve awareness, increase knowledge and understanding and strengthen skills in the principles and methodologies of geographical names standardization, geographical names data collection, creation of toponymic databases, geographical names data processing and management, and the creation and management of national names authorities. / The goal is to have trained, a maximum of 75 participants (cartographers, geographers, researchers, map and atlas editors) from national geographical names authorities. Training will be conducted over five days which will include six modules consisting of lectures, discussions, demonstrations, and practical exercises, and a one-day field exercise focusing on the collection of geographical names.</w:t>
            </w:r>
          </w:p>
        </w:tc>
        <w:tc>
          <w:tcPr>
            <w:tcW w:w="2400" w:type="dxa"/>
          </w:tcPr>
          <w:p>
            <w:r>
              <w:t xml:space="preserve">Completed</w:t>
            </w:r>
          </w:p>
        </w:tc>
        <w:tc>
          <w:tcPr>
            <w:tcW w:w="2400" w:type="dxa"/>
          </w:tcPr>
          <w:p>
            <w:r>
              <w:t xml:space="preserve">Statistics Division</w:t>
            </w:r>
          </w:p>
        </w:tc>
        <w:tc>
          <w:tcPr>
            <w:tcW w:w="2400" w:type="dxa"/>
          </w:tcPr>
          <w:p>
            <w:r>
              <w:t xml:space="preserve">12 May 2023</w:t>
            </w:r>
          </w:p>
        </w:tc>
        <w:tc>
          <w:tcPr>
            <w:tcW w:w="2400" w:type="dxa"/>
          </w:tcPr>
          <w:p>
            <w:r>
              <w:t xml:space="preserve"/>
            </w:r>
          </w:p>
        </w:tc>
        <w:tc>
          <w:tcPr>
            <w:tcW w:w="2400" w:type="dxa"/>
          </w:tcPr>
          <w:p>
            <w:r>
              <w:t xml:space="preserve"/>
            </w:r>
          </w:p>
        </w:tc>
        <w:tc>
          <w:tcPr>
            <w:tcW w:w="2400" w:type="dxa"/>
          </w:tcPr>
          <w:p>
            <w:r>
              <w:t xml:space="preserve">Cecille BLAKE | blake1@un.org</w:t>
            </w:r>
          </w:p>
        </w:tc>
        <w:tc>
          <w:tcPr>
            <w:tcW w:w="2400" w:type="dxa"/>
          </w:tcPr>
          <w:p>
            <w:r>
              <w:t xml:space="preserve">The objective of the International Training on Toponymy is to improve awareness, increase knowledge and understanding and strengthen skills in the principles and methodologies of geographical names standardization, geographical names data collection, creation of toponymic databases, geographical names data processing and management, and the creation and management of national names authorities. / The goal is to have trained, a maximum of 75 participants (cartographers, geographers, researchers, map and atlas editors) from national geographical names authorities. Training will be conducted over five days which will include six modules consisting of lectures, discussions, demonstrations, and practical exercises, and a one-day field exercise focusing on the collection of geographical names.</w:t>
            </w:r>
          </w:p>
        </w:tc>
        <w:tc>
          <w:tcPr>
            <w:tcW w:w="2400" w:type="dxa"/>
          </w:tcPr>
          <w:p>
            <w:r>
              <w:t xml:space="preserve"/>
            </w:r>
          </w:p>
        </w:tc>
        <w:tc>
          <w:tcPr>
            <w:tcW w:w="2400" w:type="dxa"/>
          </w:tcPr>
          <w:p>
            <w:r>
              <w:t xml:space="preserve"/>
            </w:r>
          </w:p>
        </w:tc>
      </w:tr>
      <w:tr>
        <w:tc>
          <w:tcPr>
            <w:tcW w:w="2400" w:type="dxa"/>
          </w:tcPr>
          <w:p>
            <w:r>
              <w:t xml:space="preserve">4716</w:t>
            </w:r>
          </w:p>
        </w:tc>
        <w:tc>
          <w:tcPr>
            <w:tcW w:w="2400" w:type="dxa"/>
          </w:tcPr>
          <w:p>
            <w:r>
              <w:t xml:space="preserve">Request #4716 ? 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Completed</w:t>
            </w:r>
          </w:p>
        </w:tc>
        <w:tc>
          <w:tcPr>
            <w:tcW w:w="2400" w:type="dxa"/>
          </w:tcPr>
          <w:p>
            <w:r>
              <w:t xml:space="preserve">Statistics Division</w:t>
            </w:r>
          </w:p>
        </w:tc>
        <w:tc>
          <w:tcPr>
            <w:tcW w:w="2400" w:type="dxa"/>
          </w:tcPr>
          <w:p>
            <w:r>
              <w:t xml:space="preserve">13 Jan 2023</w:t>
            </w:r>
          </w:p>
        </w:tc>
        <w:tc>
          <w:tcPr>
            <w:tcW w:w="2400" w:type="dxa"/>
          </w:tcPr>
          <w:p>
            <w:r>
              <w:t xml:space="preserve">16 Jan 2023</w:t>
            </w:r>
          </w:p>
        </w:tc>
        <w:tc>
          <w:tcPr>
            <w:tcW w:w="2400" w:type="dxa"/>
          </w:tcPr>
          <w:p>
            <w:r>
              <w:t xml:space="preserve">31 Dec 2023</w:t>
            </w:r>
          </w:p>
        </w:tc>
        <w:tc>
          <w:tcPr>
            <w:tcW w:w="2400" w:type="dxa"/>
          </w:tcPr>
          <w:p>
            <w:r>
              <w:t xml:space="preserve">Matthias Reister | reister@un.org</w:t>
            </w:r>
          </w:p>
        </w:tc>
        <w:tc>
          <w:tcPr>
            <w:tcW w:w="2400" w:type="dxa"/>
          </w:tcPr>
          <w:p>
            <w:r>
              <w:t xml:space="preserve">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4235</w:t>
            </w:r>
          </w:p>
        </w:tc>
        <w:tc>
          <w:tcPr>
            <w:tcW w:w="2400" w:type="dxa"/>
          </w:tcPr>
          <w:p>
            <w:r>
              <w:t xml:space="preserve">Request #4235 ? At its 52nd Session the United Nations Statistical Commission approved the work programme for the update of the SNA. One of the elements of the update programme concerns experimentation and testing of the new recommendations.  The request is for the engagement of IT programmer to develop the Statistical Practices Metadata Database.</w:t>
            </w:r>
          </w:p>
        </w:tc>
        <w:tc>
          <w:tcPr>
            <w:tcW w:w="2400" w:type="dxa"/>
          </w:tcPr>
          <w:p>
            <w:r>
              <w:t xml:space="preserve">Completed</w:t>
            </w:r>
          </w:p>
        </w:tc>
        <w:tc>
          <w:tcPr>
            <w:tcW w:w="2400" w:type="dxa"/>
          </w:tcPr>
          <w:p>
            <w:r>
              <w:t xml:space="preserve">Statistics Division</w:t>
            </w:r>
          </w:p>
        </w:tc>
        <w:tc>
          <w:tcPr>
            <w:tcW w:w="2400" w:type="dxa"/>
          </w:tcPr>
          <w:p>
            <w:r>
              <w:t xml:space="preserve">06 Jul 2022</w:t>
            </w:r>
          </w:p>
        </w:tc>
        <w:tc>
          <w:tcPr>
            <w:tcW w:w="2400" w:type="dxa"/>
          </w:tcPr>
          <w:p>
            <w:r>
              <w:t xml:space="preserve">08 Jan 2022</w:t>
            </w:r>
          </w:p>
        </w:tc>
        <w:tc>
          <w:tcPr>
            <w:tcW w:w="2400" w:type="dxa"/>
          </w:tcPr>
          <w:p>
            <w:r>
              <w:t xml:space="preserve">30 Dec 2022</w:t>
            </w:r>
          </w:p>
        </w:tc>
        <w:tc>
          <w:tcPr>
            <w:tcW w:w="2400" w:type="dxa"/>
          </w:tcPr>
          <w:p>
            <w:r>
              <w:t xml:space="preserve">Hermanus Smith | smith33@un.org</w:t>
            </w:r>
          </w:p>
        </w:tc>
        <w:tc>
          <w:tcPr>
            <w:tcW w:w="2400" w:type="dxa"/>
          </w:tcPr>
          <w:p>
            <w:r>
              <w:t xml:space="preserve">At its 52nd Session the United Nations Statistical Commission approved the work programme for the update of the SNA. One of the elements of the update programme concerns experimentation and testing of the new recommendations.  The request is for the engagement of IT programmer to develop the Statistical Practices Metadata Database.</w:t>
            </w:r>
          </w:p>
        </w:tc>
        <w:tc>
          <w:tcPr>
            <w:tcW w:w="2400" w:type="dxa"/>
          </w:tcPr>
          <w:p>
            <w:r>
              <w:t xml:space="preserve"/>
            </w:r>
          </w:p>
        </w:tc>
        <w:tc>
          <w:tcPr>
            <w:tcW w:w="2400" w:type="dxa"/>
          </w:tcPr>
          <w:p>
            <w:r>
              <w:t xml:space="preserve"/>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4227</w:t>
            </w:r>
          </w:p>
        </w:tc>
        <w:tc>
          <w:tcPr>
            <w:tcW w:w="2400" w:type="dxa"/>
          </w:tcPr>
          <w:p>
            <w:r>
              <w:t xml:space="preserve">Request #4227 ? 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Completed</w:t>
            </w:r>
          </w:p>
        </w:tc>
        <w:tc>
          <w:tcPr>
            <w:tcW w:w="2400" w:type="dxa"/>
          </w:tcPr>
          <w:p>
            <w:r>
              <w:t xml:space="preserve">Statistics Division</w:t>
            </w:r>
          </w:p>
        </w:tc>
        <w:tc>
          <w:tcPr>
            <w:tcW w:w="2400" w:type="dxa"/>
          </w:tcPr>
          <w:p>
            <w:r>
              <w:t xml:space="preserve">30 Jun 2022</w:t>
            </w:r>
          </w:p>
        </w:tc>
        <w:tc>
          <w:tcPr>
            <w:tcW w:w="2400" w:type="dxa"/>
          </w:tcPr>
          <w:p>
            <w:r>
              <w:t xml:space="preserve">01 Sept 2022</w:t>
            </w:r>
          </w:p>
        </w:tc>
        <w:tc>
          <w:tcPr>
            <w:tcW w:w="2400" w:type="dxa"/>
          </w:tcPr>
          <w:p>
            <w:r>
              <w:t xml:space="preserve">31 Dec 2022</w:t>
            </w:r>
          </w:p>
        </w:tc>
        <w:tc>
          <w:tcPr>
            <w:tcW w:w="2400" w:type="dxa"/>
          </w:tcPr>
          <w:p>
            <w:r>
              <w:t xml:space="preserve">Matthias Reister | reister@un.org</w:t>
            </w:r>
          </w:p>
        </w:tc>
        <w:tc>
          <w:tcPr>
            <w:tcW w:w="2400" w:type="dxa"/>
          </w:tcPr>
          <w:p>
            <w:r>
              <w:t xml:space="preserve">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4085</w:t>
            </w:r>
          </w:p>
        </w:tc>
        <w:tc>
          <w:tcPr>
            <w:tcW w:w="2400" w:type="dxa"/>
          </w:tcPr>
          <w:p>
            <w:r>
              <w:t xml:space="preserve">Request #4085 ? 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Completed</w:t>
            </w:r>
          </w:p>
        </w:tc>
        <w:tc>
          <w:tcPr>
            <w:tcW w:w="2400" w:type="dxa"/>
          </w:tcPr>
          <w:p>
            <w:r>
              <w:t xml:space="preserve">Statistics Division</w:t>
            </w:r>
          </w:p>
        </w:tc>
        <w:tc>
          <w:tcPr>
            <w:tcW w:w="2400" w:type="dxa"/>
          </w:tcPr>
          <w:p>
            <w:r>
              <w:t xml:space="preserve">07 Mar 2022</w:t>
            </w:r>
          </w:p>
        </w:tc>
        <w:tc>
          <w:tcPr>
            <w:tcW w:w="2400" w:type="dxa"/>
          </w:tcPr>
          <w:p>
            <w:r>
              <w:t xml:space="preserve"/>
            </w:r>
          </w:p>
        </w:tc>
        <w:tc>
          <w:tcPr>
            <w:tcW w:w="2400" w:type="dxa"/>
          </w:tcPr>
          <w:p>
            <w:r>
              <w:t xml:space="preserve">31 Dec 2022</w:t>
            </w:r>
          </w:p>
        </w:tc>
        <w:tc>
          <w:tcPr>
            <w:tcW w:w="2400" w:type="dxa"/>
          </w:tcPr>
          <w:p>
            <w:r>
              <w:t xml:space="preserve">Matthias Reister | reister@un.org</w:t>
            </w:r>
          </w:p>
        </w:tc>
        <w:tc>
          <w:tcPr>
            <w:tcW w:w="2400" w:type="dxa"/>
          </w:tcPr>
          <w:p>
            <w:r>
              <w:t xml:space="preserve">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
            </w:r>
          </w:p>
        </w:tc>
        <w:tc>
          <w:tcPr>
            <w:tcW w:w="2400" w:type="dxa"/>
          </w:tcPr>
          <w:p>
            <w:r>
              <w:t xml:space="preserve"/>
            </w:r>
          </w:p>
        </w:tc>
      </w:tr>
      <w:tr>
        <w:tc>
          <w:tcPr>
            <w:tcW w:w="2400" w:type="dxa"/>
          </w:tcPr>
          <w:p>
            <w:r>
              <w:t xml:space="preserve">4073</w:t>
            </w:r>
          </w:p>
        </w:tc>
        <w:tc>
          <w:tcPr>
            <w:tcW w:w="2400" w:type="dxa"/>
          </w:tcPr>
          <w:p>
            <w:r>
              <w:t xml:space="preserve">Request #4073 ? DPIDG was requested by the D-8 (also known as Developing-8, which is an organization for development cooperation among Bangladesh, Egypt, Indonesia, Iran, Malaysia, Nigeria, Pakistan and Turkey) to provide support in strengthening their capacities to promote digital government. / Event page: https://publicadministration.desa.un.org/en/news-and-events/calendar/ModuleID/1146/ItemID/3123/mctl/EventDetails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Dec 2021</w:t>
            </w:r>
          </w:p>
        </w:tc>
        <w:tc>
          <w:tcPr>
            <w:tcW w:w="2400" w:type="dxa"/>
          </w:tcPr>
          <w:p>
            <w:r>
              <w:t xml:space="preserve">15 Mar 2022</w:t>
            </w:r>
          </w:p>
        </w:tc>
        <w:tc>
          <w:tcPr>
            <w:tcW w:w="2400" w:type="dxa"/>
          </w:tcPr>
          <w:p>
            <w:r>
              <w:t xml:space="preserve">16 Mar 2022</w:t>
            </w:r>
          </w:p>
        </w:tc>
        <w:tc>
          <w:tcPr>
            <w:tcW w:w="2400" w:type="dxa"/>
          </w:tcPr>
          <w:p>
            <w:r>
              <w:t xml:space="preserve">Mr. Ali Taha KoÃ§,  c/oMuhammed Enes Uslu | enes.uslu@mfa.gov.tr</w:t>
            </w:r>
          </w:p>
        </w:tc>
        <w:tc>
          <w:tcPr>
            <w:tcW w:w="2400" w:type="dxa"/>
          </w:tcPr>
          <w:p>
            <w:r>
              <w:t xml:space="preserve">DPIDG was requested by the D-8 (also known as Developing-8, which is an organization for development cooperation among Bangladesh, Egypt, Indonesia, Iran, Malaysia, Nigeria, Pakistan and Turkey) to provide support in strengthening their capacities to promote digital government. / Event page: https://publicadministration.desa.un.org/en/news-and-events/calendar/ModuleID/1146/ItemID/3123/mctl/EventDetails</w:t>
            </w:r>
          </w:p>
        </w:tc>
        <w:tc>
          <w:tcPr>
            <w:tcW w:w="2400" w:type="dxa"/>
          </w:tcPr>
          <w:p>
            <w:r>
              <w:t xml:space="preserve">Country standardized: 'Turkey' -&gt; 'Türkiye'.</w:t>
            </w:r>
          </w:p>
        </w:tc>
        <w:tc>
          <w:tcPr>
            <w:tcW w:w="2400" w:type="dxa"/>
          </w:tcPr>
          <w:p>
            <w:r>
              <w:t xml:space="preserve"/>
            </w:r>
          </w:p>
        </w:tc>
      </w:tr>
      <w:tr>
        <w:tc>
          <w:tcPr>
            <w:tcW w:w="2400" w:type="dxa"/>
          </w:tcPr>
          <w:p>
            <w:r>
              <w:t xml:space="preserve">3998</w:t>
            </w:r>
          </w:p>
        </w:tc>
        <w:tc>
          <w:tcPr>
            <w:tcW w:w="2400" w:type="dxa"/>
          </w:tcPr>
          <w:p>
            <w:r>
              <w:t xml:space="preserve">Request #3998 ? Countries need additional materials and tools  for the implementation of their national quality assurance frameworks. Specifically,  / - countries are frequently unsure about the next implementation actions that should be taken / - countries need additional quality checklists for assuring the quality of different outputs / - quality assurance of new data sources is an area where countries need further guidance.</w:t>
            </w:r>
          </w:p>
        </w:tc>
        <w:tc>
          <w:tcPr>
            <w:tcW w:w="2400" w:type="dxa"/>
          </w:tcPr>
          <w:p>
            <w:r>
              <w:t xml:space="preserve">Completed</w:t>
            </w:r>
          </w:p>
        </w:tc>
        <w:tc>
          <w:tcPr>
            <w:tcW w:w="2400" w:type="dxa"/>
          </w:tcPr>
          <w:p>
            <w:r>
              <w:t xml:space="preserve">Statistics Division</w:t>
            </w:r>
          </w:p>
        </w:tc>
        <w:tc>
          <w:tcPr>
            <w:tcW w:w="2400" w:type="dxa"/>
          </w:tcPr>
          <w:p>
            <w:r>
              <w:t xml:space="preserve">04 Oct 2021</w:t>
            </w:r>
          </w:p>
        </w:tc>
        <w:tc>
          <w:tcPr>
            <w:tcW w:w="2400" w:type="dxa"/>
          </w:tcPr>
          <w:p>
            <w:r>
              <w:t xml:space="preserve">15 Oct 2021</w:t>
            </w:r>
          </w:p>
        </w:tc>
        <w:tc>
          <w:tcPr>
            <w:tcW w:w="2400" w:type="dxa"/>
          </w:tcPr>
          <w:p>
            <w:r>
              <w:t xml:space="preserve">31 Dec 2021</w:t>
            </w:r>
          </w:p>
        </w:tc>
        <w:tc>
          <w:tcPr>
            <w:tcW w:w="2400" w:type="dxa"/>
          </w:tcPr>
          <w:p>
            <w:r>
              <w:t xml:space="preserve">Matthias Reister | reister@un.org</w:t>
            </w:r>
          </w:p>
        </w:tc>
        <w:tc>
          <w:tcPr>
            <w:tcW w:w="2400" w:type="dxa"/>
          </w:tcPr>
          <w:p>
            <w:r>
              <w:t xml:space="preserve">Countries need additional materials and tools  for the implementation of their national quality assurance frameworks. Specifically,  / - countries are frequently unsure about the next implementation actions that should be taken / - countries need additional quality checklists for assuring the quality of different outputs / - quality assurance of new data sources is an area where countries need further guidance.</w:t>
            </w:r>
          </w:p>
        </w:tc>
        <w:tc>
          <w:tcPr>
            <w:tcW w:w="2400" w:type="dxa"/>
          </w:tcPr>
          <w:p>
            <w:r>
              <w:t xml:space="preserve"/>
            </w:r>
          </w:p>
        </w:tc>
        <w:tc>
          <w:tcPr>
            <w:tcW w:w="2400" w:type="dxa"/>
          </w:tcPr>
          <w:p>
            <w:r>
              <w:t xml:space="preserve"/>
            </w:r>
          </w:p>
        </w:tc>
      </w:tr>
      <w:tr>
        <w:tc>
          <w:tcPr>
            <w:tcW w:w="2400" w:type="dxa"/>
          </w:tcPr>
          <w:p>
            <w:r>
              <w:t xml:space="preserve">3992</w:t>
            </w:r>
          </w:p>
        </w:tc>
        <w:tc>
          <w:tcPr>
            <w:tcW w:w="2400" w:type="dxa"/>
          </w:tcPr>
          <w:p>
            <w:r>
              <w:t xml:space="preserve">Request #3992 ? The Statistical Commission during its 52nd session in 2021 (i) supported the work on the digitizing of international statistical and classification standards (decision 52/106); and (ii) Encouraged the work on new and innovative approaches for the development and maintenance of international statistical classifications, such as the use of metadata modelling and semantic web technologies for linked data in an effort to reduce the time and cost associated with their recurrent review and revision processes (decision 52/113).</w:t>
            </w:r>
          </w:p>
        </w:tc>
        <w:tc>
          <w:tcPr>
            <w:tcW w:w="2400" w:type="dxa"/>
          </w:tcPr>
          <w:p>
            <w:r>
              <w:t xml:space="preserve">Under consideration</w:t>
            </w:r>
          </w:p>
        </w:tc>
        <w:tc>
          <w:tcPr>
            <w:tcW w:w="2400" w:type="dxa"/>
          </w:tcPr>
          <w:p>
            <w:r>
              <w:t xml:space="preserve">Statistics Division</w:t>
            </w:r>
          </w:p>
        </w:tc>
        <w:tc>
          <w:tcPr>
            <w:tcW w:w="2400" w:type="dxa"/>
          </w:tcPr>
          <w:p>
            <w:r>
              <w:t xml:space="preserve">28 Sept 2021</w:t>
            </w:r>
          </w:p>
        </w:tc>
        <w:tc>
          <w:tcPr>
            <w:tcW w:w="2400" w:type="dxa"/>
          </w:tcPr>
          <w:p>
            <w:r>
              <w:t xml:space="preserve">28 Sept 2021</w:t>
            </w:r>
          </w:p>
        </w:tc>
        <w:tc>
          <w:tcPr>
            <w:tcW w:w="2400" w:type="dxa"/>
          </w:tcPr>
          <w:p>
            <w:r>
              <w:t xml:space="preserve"/>
            </w:r>
          </w:p>
        </w:tc>
        <w:tc>
          <w:tcPr>
            <w:tcW w:w="2400" w:type="dxa"/>
          </w:tcPr>
          <w:p>
            <w:r>
              <w:t xml:space="preserve">Benson Sim | simb@un.org</w:t>
            </w:r>
          </w:p>
        </w:tc>
        <w:tc>
          <w:tcPr>
            <w:tcW w:w="2400" w:type="dxa"/>
          </w:tcPr>
          <w:p>
            <w:r>
              <w:t xml:space="preserve">The Statistical Commission during its 52nd session in 2021 (i) supported the work on the digitizing of international statistical and classification standards (decision 52/106); and (ii) Encouraged the work on new and innovative approaches for the development and maintenance of international statistical classifications, such as the use of metadata modelling and semantic web technologies for linked data in an effort to reduce the time and cost associated with their recurrent review and revision processes (decision 52/113).</w:t>
            </w:r>
          </w:p>
        </w:tc>
        <w:tc>
          <w:tcPr>
            <w:tcW w:w="2400" w:type="dxa"/>
          </w:tcPr>
          <w:p>
            <w:r>
              <w:t xml:space="preserve"/>
            </w:r>
          </w:p>
        </w:tc>
        <w:tc>
          <w:tcPr>
            <w:tcW w:w="2400" w:type="dxa"/>
          </w:tcPr>
          <w:p>
            <w:r>
              <w:t xml:space="preserve"/>
            </w:r>
          </w:p>
        </w:tc>
      </w:tr>
      <w:tr>
        <w:tc>
          <w:tcPr>
            <w:tcW w:w="2400" w:type="dxa"/>
          </w:tcPr>
          <w:p>
            <w:r>
              <w:t xml:space="preserve">3983</w:t>
            </w:r>
          </w:p>
        </w:tc>
        <w:tc>
          <w:tcPr>
            <w:tcW w:w="2400" w:type="dxa"/>
          </w:tcPr>
          <w:p>
            <w:r>
              <w:t xml:space="preserve">Request #3983 ? The Statistical Commission during its 52nd session in 2021 urged the [UN Committee of Experts on Big Data and Data Science for Official Statistics] to continue strengthening the institutional environment, methodology and quality assurance framework in the use of big data, including in the form of manuals on big data and data science for official statistics, and requested that the deliverables be applicable to the needs of national statistical offices, and strongly supported the timely implementation of a global programme on training and certification in the use of big data and data science for official statistics.</w:t>
            </w:r>
          </w:p>
        </w:tc>
        <w:tc>
          <w:tcPr>
            <w:tcW w:w="2400" w:type="dxa"/>
          </w:tcPr>
          <w:p>
            <w:r>
              <w:t xml:space="preserve">Completed</w:t>
            </w:r>
          </w:p>
        </w:tc>
        <w:tc>
          <w:tcPr>
            <w:tcW w:w="2400" w:type="dxa"/>
          </w:tcPr>
          <w:p>
            <w:r>
              <w:t xml:space="preserve">Statistics Division</w:t>
            </w:r>
          </w:p>
        </w:tc>
        <w:tc>
          <w:tcPr>
            <w:tcW w:w="2400" w:type="dxa"/>
          </w:tcPr>
          <w:p>
            <w:r>
              <w:t xml:space="preserve">27 Sept 2021</w:t>
            </w:r>
          </w:p>
        </w:tc>
        <w:tc>
          <w:tcPr>
            <w:tcW w:w="2400" w:type="dxa"/>
          </w:tcPr>
          <w:p>
            <w:r>
              <w:t xml:space="preserve"/>
            </w:r>
          </w:p>
        </w:tc>
        <w:tc>
          <w:tcPr>
            <w:tcW w:w="2400" w:type="dxa"/>
          </w:tcPr>
          <w:p>
            <w:r>
              <w:t xml:space="preserve"/>
            </w:r>
          </w:p>
        </w:tc>
        <w:tc>
          <w:tcPr>
            <w:tcW w:w="2400" w:type="dxa"/>
          </w:tcPr>
          <w:p>
            <w:r>
              <w:t xml:space="preserve">Ronald Jansen | jansen1@un.org</w:t>
            </w:r>
          </w:p>
        </w:tc>
        <w:tc>
          <w:tcPr>
            <w:tcW w:w="2400" w:type="dxa"/>
          </w:tcPr>
          <w:p>
            <w:r>
              <w:t xml:space="preserve">The Statistical Commission during its 52nd session in 2021 urged the [UN Committee of Experts on Big Data and Data Science for Official Statistics] to continue strengthening the institutional environment, methodology and quality assurance framework in the use of big data, including in the form of manuals on big data and data science for official statistics, and requested that the deliverables be applicable to the needs of national statistical offices, and strongly supported the timely implementation of a global programme on training and certification in the use of big data and data science for official statistics.</w:t>
            </w:r>
          </w:p>
        </w:tc>
        <w:tc>
          <w:tcPr>
            <w:tcW w:w="2400" w:type="dxa"/>
          </w:tcPr>
          <w:p>
            <w:r>
              <w:t xml:space="preserve"/>
            </w:r>
          </w:p>
        </w:tc>
        <w:tc>
          <w:tcPr>
            <w:tcW w:w="2400" w:type="dxa"/>
          </w:tcPr>
          <w:p>
            <w:r>
              <w:t xml:space="preserve"/>
            </w:r>
          </w:p>
        </w:tc>
      </w:tr>
      <w:tr>
        <w:tc>
          <w:tcPr>
            <w:tcW w:w="2400" w:type="dxa"/>
          </w:tcPr>
          <w:p>
            <w:r>
              <w:t xml:space="preserve">3965</w:t>
            </w:r>
          </w:p>
        </w:tc>
        <w:tc>
          <w:tcPr>
            <w:tcW w:w="2400" w:type="dxa"/>
          </w:tcPr>
          <w:p>
            <w:r>
              <w:t xml:space="preserve">Request #3965 ? UNFPA regional office for Asia and Pacific requests our participation in two regional training workshops on the use of National Transfer Accounts (national accounts disaggregated by age) for evidence-based policy on intergenerational equity and fiscal and economic consequences of population ageing.   Population Division will give two presentations:  (1) the new DESA "Handbook on macroeconomic consequences of population ageing" and (2) UN support for use of National Transfer Accounts for evidence-based policy in Asia and Pacific.   Population Division will also participate in a panel discussion reflecting on the success and failures of National Transfer Accounts as a policy tool.   Participants in the first workshop will be "operational" level government officials, while the second workshop includes participants at the ministerial level.</w:t>
            </w:r>
          </w:p>
        </w:tc>
        <w:tc>
          <w:tcPr>
            <w:tcW w:w="2400" w:type="dxa"/>
          </w:tcPr>
          <w:p>
            <w:r>
              <w:t xml:space="preserve">Completed</w:t>
            </w:r>
          </w:p>
        </w:tc>
        <w:tc>
          <w:tcPr>
            <w:tcW w:w="2400" w:type="dxa"/>
          </w:tcPr>
          <w:p>
            <w:r>
              <w:t xml:space="preserve">Population Division</w:t>
            </w:r>
          </w:p>
        </w:tc>
        <w:tc>
          <w:tcPr>
            <w:tcW w:w="2400" w:type="dxa"/>
          </w:tcPr>
          <w:p>
            <w:r>
              <w:t xml:space="preserve">16 Sept 2021</w:t>
            </w:r>
          </w:p>
        </w:tc>
        <w:tc>
          <w:tcPr>
            <w:tcW w:w="2400" w:type="dxa"/>
          </w:tcPr>
          <w:p>
            <w:r>
              <w:t xml:space="preserve"/>
            </w:r>
          </w:p>
        </w:tc>
        <w:tc>
          <w:tcPr>
            <w:tcW w:w="2400" w:type="dxa"/>
          </w:tcPr>
          <w:p>
            <w:r>
              <w:t xml:space="preserve"/>
            </w:r>
          </w:p>
        </w:tc>
        <w:tc>
          <w:tcPr>
            <w:tcW w:w="2400" w:type="dxa"/>
          </w:tcPr>
          <w:p>
            <w:r>
              <w:t xml:space="preserve">Wassana Im-Em | im-em@unfpa.org</w:t>
            </w:r>
          </w:p>
        </w:tc>
        <w:tc>
          <w:tcPr>
            <w:tcW w:w="2400" w:type="dxa"/>
          </w:tcPr>
          <w:p>
            <w:r>
              <w:t xml:space="preserve">UNFPA regional office for Asia and Pacific requests our participation in two regional training workshops on the use of National Transfer Accounts (national accounts disaggregated by age) for evidence-based policy on intergenerational equity and fiscal and economic consequences of population ageing.   Population Division will give two presentations:  (1) the new DESA "Handbook on macroeconomic consequences of population ageing" and (2) UN support for use of National Transfer Accounts for evidence-based policy in Asia and Pacific.   Population Division will also participate in a panel discussion reflecting on the success and failures of National Transfer Accounts as a policy tool.   Participants in the first workshop will be "operational" level government officials, while the second workshop includes participants at the ministerial level.</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3922</w:t>
            </w:r>
          </w:p>
        </w:tc>
        <w:tc>
          <w:tcPr>
            <w:tcW w:w="2400" w:type="dxa"/>
          </w:tcPr>
          <w:p>
            <w:r>
              <w:t xml:space="preserve">Request #3922 ? 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Ongoing</w:t>
            </w:r>
          </w:p>
        </w:tc>
        <w:tc>
          <w:tcPr>
            <w:tcW w:w="2400" w:type="dxa"/>
          </w:tcPr>
          <w:p>
            <w:r>
              <w:t xml:space="preserve">Statistics Division</w:t>
            </w:r>
          </w:p>
        </w:tc>
        <w:tc>
          <w:tcPr>
            <w:tcW w:w="2400" w:type="dxa"/>
          </w:tcPr>
          <w:p>
            <w:r>
              <w:t xml:space="preserve">01 Mar 2021</w:t>
            </w:r>
          </w:p>
        </w:tc>
        <w:tc>
          <w:tcPr>
            <w:tcW w:w="2400" w:type="dxa"/>
          </w:tcPr>
          <w:p>
            <w:r>
              <w:t xml:space="preserve">01 Mar 2021</w:t>
            </w:r>
          </w:p>
        </w:tc>
        <w:tc>
          <w:tcPr>
            <w:tcW w:w="2400" w:type="dxa"/>
          </w:tcPr>
          <w:p>
            <w:r>
              <w:t xml:space="preserve">01 Mar 2022</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
            </w:r>
          </w:p>
        </w:tc>
        <w:tc>
          <w:tcPr>
            <w:tcW w:w="2400" w:type="dxa"/>
          </w:tcPr>
          <w:p>
            <w:r>
              <w:t xml:space="preserve"/>
            </w:r>
          </w:p>
        </w:tc>
      </w:tr>
      <w:tr>
        <w:tc>
          <w:tcPr>
            <w:tcW w:w="2400" w:type="dxa"/>
          </w:tcPr>
          <w:p>
            <w:r>
              <w:t xml:space="preserve">3895</w:t>
            </w:r>
          </w:p>
        </w:tc>
        <w:tc>
          <w:tcPr>
            <w:tcW w:w="2400" w:type="dxa"/>
          </w:tcPr>
          <w:p>
            <w:r>
              <w:t xml:space="preserve">Request #3895 ? BPS Indonesia requests financial support for  7 staff members to attend the 2021 ISI WSC.</w:t>
            </w:r>
          </w:p>
        </w:tc>
        <w:tc>
          <w:tcPr>
            <w:tcW w:w="2400" w:type="dxa"/>
          </w:tcPr>
          <w:p>
            <w:r>
              <w:t xml:space="preserve">Completed</w:t>
            </w:r>
          </w:p>
        </w:tc>
        <w:tc>
          <w:tcPr>
            <w:tcW w:w="2400" w:type="dxa"/>
          </w:tcPr>
          <w:p>
            <w:r>
              <w:t xml:space="preserve">Statistics Division</w:t>
            </w:r>
          </w:p>
        </w:tc>
        <w:tc>
          <w:tcPr>
            <w:tcW w:w="2400" w:type="dxa"/>
          </w:tcPr>
          <w:p>
            <w:r>
              <w:t xml:space="preserve">13 Jun 2021</w:t>
            </w:r>
          </w:p>
        </w:tc>
        <w:tc>
          <w:tcPr>
            <w:tcW w:w="2400" w:type="dxa"/>
          </w:tcPr>
          <w:p>
            <w:r>
              <w:t xml:space="preserve">11 Jul 2021</w:t>
            </w:r>
          </w:p>
        </w:tc>
        <w:tc>
          <w:tcPr>
            <w:tcW w:w="2400" w:type="dxa"/>
          </w:tcPr>
          <w:p>
            <w:r>
              <w:t xml:space="preserve">16 Jul 2021</w:t>
            </w:r>
          </w:p>
        </w:tc>
        <w:tc>
          <w:tcPr>
            <w:tcW w:w="2400" w:type="dxa"/>
          </w:tcPr>
          <w:p>
            <w:r>
              <w:t xml:space="preserve">Titi Kanti Lestari | titi@bps.go.id</w:t>
            </w:r>
          </w:p>
        </w:tc>
        <w:tc>
          <w:tcPr>
            <w:tcW w:w="2400" w:type="dxa"/>
          </w:tcPr>
          <w:p>
            <w:r>
              <w:t xml:space="preserve">BPS Indonesia requests financial support for  7 staff members to attend the 2021 ISI WSC.</w:t>
            </w:r>
          </w:p>
        </w:tc>
        <w:tc>
          <w:tcPr>
            <w:tcW w:w="2400" w:type="dxa"/>
          </w:tcPr>
          <w:p>
            <w:r>
              <w:t xml:space="preserve"/>
            </w:r>
          </w:p>
        </w:tc>
        <w:tc>
          <w:tcPr>
            <w:tcW w:w="2400" w:type="dxa"/>
          </w:tcPr>
          <w:p>
            <w:r>
              <w:t xml:space="preserve"/>
            </w:r>
          </w:p>
        </w:tc>
      </w:tr>
      <w:tr>
        <w:tc>
          <w:tcPr>
            <w:tcW w:w="2400" w:type="dxa"/>
          </w:tcPr>
          <w:p>
            <w:r>
              <w:t xml:space="preserve">3889</w:t>
            </w:r>
          </w:p>
        </w:tc>
        <w:tc>
          <w:tcPr>
            <w:tcW w:w="2400" w:type="dxa"/>
          </w:tcPr>
          <w:p>
            <w:r>
              <w:t xml:space="preserve">Request #3889 ? There is a wide variation between countries in terms of the availability and quality of administrative registers and the capacity of national statistical systems to leverage the use of administrative data for statistical purposes. Therefore, there is an urgent need to produce guidelines for strengthening the capacity of national statistical offices or census agencies, especially those in developing countries including target countries of the DA13 project, to improve uses of administrative registers for the production of reliable and timely small area statistics.</w:t>
            </w:r>
          </w:p>
        </w:tc>
        <w:tc>
          <w:tcPr>
            <w:tcW w:w="2400" w:type="dxa"/>
          </w:tcPr>
          <w:p>
            <w:r>
              <w:t xml:space="preserve">Not fulfilled by DESA</w:t>
            </w:r>
          </w:p>
        </w:tc>
        <w:tc>
          <w:tcPr>
            <w:tcW w:w="2400" w:type="dxa"/>
          </w:tcPr>
          <w:p>
            <w:r>
              <w:t xml:space="preserve">Statistics Division</w:t>
            </w:r>
          </w:p>
        </w:tc>
        <w:tc>
          <w:tcPr>
            <w:tcW w:w="2400" w:type="dxa"/>
          </w:tcPr>
          <w:p>
            <w:r>
              <w:t xml:space="preserve">10 Feb 2021</w:t>
            </w:r>
          </w:p>
        </w:tc>
        <w:tc>
          <w:tcPr>
            <w:tcW w:w="2400" w:type="dxa"/>
          </w:tcPr>
          <w:p>
            <w:r>
              <w:t xml:space="preserve"/>
            </w:r>
          </w:p>
        </w:tc>
        <w:tc>
          <w:tcPr>
            <w:tcW w:w="2400" w:type="dxa"/>
          </w:tcPr>
          <w:p>
            <w:r>
              <w:t xml:space="preserve">12 Oct 2021</w:t>
            </w:r>
          </w:p>
        </w:tc>
        <w:tc>
          <w:tcPr>
            <w:tcW w:w="2400" w:type="dxa"/>
          </w:tcPr>
          <w:p>
            <w:r>
              <w:t xml:space="preserve">Ms. NURMA MIDAYANTI | nurma@bps.go.id</w:t>
            </w:r>
          </w:p>
        </w:tc>
        <w:tc>
          <w:tcPr>
            <w:tcW w:w="2400" w:type="dxa"/>
          </w:tcPr>
          <w:p>
            <w:r>
              <w:t xml:space="preserve">There is a wide variation between countries in terms of the availability and quality of administrative registers and the capacity of national statistical systems to leverage the use of administrative data for statistical purposes. Therefore, there is an urgent need to produce guidelines for strengthening the capacity of national statistical offices or census agencies, especially those in developing countries including target countries of the DA13 project, to improve uses of administrative registers for the production of reliable and timely small area statistics.</w:t>
            </w:r>
          </w:p>
        </w:tc>
        <w:tc>
          <w:tcPr>
            <w:tcW w:w="2400" w:type="dxa"/>
          </w:tcPr>
          <w:p>
            <w:r>
              <w:t xml:space="preserve"/>
            </w:r>
          </w:p>
        </w:tc>
        <w:tc>
          <w:tcPr>
            <w:tcW w:w="2400" w:type="dxa"/>
          </w:tcPr>
          <w:p>
            <w:r>
              <w:t xml:space="preserve"/>
            </w:r>
          </w:p>
        </w:tc>
      </w:tr>
      <w:tr>
        <w:tc>
          <w:tcPr>
            <w:tcW w:w="2400" w:type="dxa"/>
          </w:tcPr>
          <w:p>
            <w:r>
              <w:t xml:space="preserve">3462</w:t>
            </w:r>
          </w:p>
        </w:tc>
        <w:tc>
          <w:tcPr>
            <w:tcW w:w="2400" w:type="dxa"/>
          </w:tcPr>
          <w:p>
            <w:r>
              <w:t xml:space="preserve">Request #3462 ? Direct demand from Member States submitted through the UNDP Country Offices and the UNDP Bangkok Regional Hub / In 2020 EAPD transitioned to remote delivery of its introductory Climate, Land, Energy and Water systems training programs. RPTC project SB-001377.58 funded the development of virtual training materials and in collaboration with UNDP this was delivered to participants from the Asia-Pacific region. 49 trainees from 8 countries completed the first part of the training program and teams for each of these countries are expected to finalize preliminary CLEWs analysis and present it at a policy dialogue event scheduled for February 24-25 2021. This project would support the finalization of the Asia-Pacific training course as well as follow up activities such as model improvements, reporting and finalization of policy papers.</w:t>
            </w:r>
          </w:p>
        </w:tc>
        <w:tc>
          <w:tcPr>
            <w:tcW w:w="2400" w:type="dxa"/>
          </w:tcPr>
          <w:p>
            <w:r>
              <w:t xml:space="preserve">Completed</w:t>
            </w:r>
          </w:p>
        </w:tc>
        <w:tc>
          <w:tcPr>
            <w:tcW w:w="2400" w:type="dxa"/>
          </w:tcPr>
          <w:p>
            <w:r>
              <w:t xml:space="preserve">Economic Analysis and Policy Division</w:t>
            </w:r>
          </w:p>
        </w:tc>
        <w:tc>
          <w:tcPr>
            <w:tcW w:w="2400" w:type="dxa"/>
          </w:tcPr>
          <w:p>
            <w:r>
              <w:t xml:space="preserve">12 Feb 2021</w:t>
            </w:r>
          </w:p>
        </w:tc>
        <w:tc>
          <w:tcPr>
            <w:tcW w:w="2400" w:type="dxa"/>
          </w:tcPr>
          <w:p>
            <w:r>
              <w:t xml:space="preserve"/>
            </w:r>
          </w:p>
        </w:tc>
        <w:tc>
          <w:tcPr>
            <w:tcW w:w="2400" w:type="dxa"/>
          </w:tcPr>
          <w:p>
            <w:r>
              <w:t xml:space="preserve">31 Dec 2021</w:t>
            </w:r>
          </w:p>
        </w:tc>
        <w:tc>
          <w:tcPr>
            <w:tcW w:w="2400" w:type="dxa"/>
          </w:tcPr>
          <w:p>
            <w:r>
              <w:t xml:space="preserve">Thomas Alfstad | thomas.alfstad@un.org</w:t>
            </w:r>
          </w:p>
        </w:tc>
        <w:tc>
          <w:tcPr>
            <w:tcW w:w="2400" w:type="dxa"/>
          </w:tcPr>
          <w:p>
            <w:r>
              <w:t xml:space="preserve">Direct demand from Member States submitted through the UNDP Country Offices and the UNDP Bangkok Regional Hub / In 2020 EAPD transitioned to remote delivery of its introductory Climate, Land, Energy and Water systems training programs. RPTC project SB-001377.58 funded the development of virtual training materials and in collaboration with UNDP this was delivered to participants from the Asia-Pacific region. 49 trainees from 8 countries completed the first part of the training program and teams for each of these countries are expected to finalize preliminary CLEWs analysis and present it at a policy dialogue event scheduled for February 24-25 2021. This project would support the finalization of the Asia-Pacific training course as well as follow up activities such as model improvements, reporting and finalization of policy papers.</w:t>
            </w:r>
          </w:p>
        </w:tc>
        <w:tc>
          <w:tcPr>
            <w:tcW w:w="2400" w:type="dxa"/>
          </w:tcPr>
          <w:p>
            <w:r>
              <w:t xml:space="preserve"/>
            </w:r>
          </w:p>
        </w:tc>
        <w:tc>
          <w:tcPr>
            <w:tcW w:w="2400" w:type="dxa"/>
          </w:tcPr>
          <w:p>
            <w:r>
              <w:t xml:space="preserve"/>
            </w:r>
          </w:p>
        </w:tc>
      </w:tr>
      <w:tr>
        <w:tc>
          <w:tcPr>
            <w:tcW w:w="2400" w:type="dxa"/>
          </w:tcPr>
          <w:p>
            <w:r>
              <w:t xml:space="preserve">3432</w:t>
            </w:r>
          </w:p>
        </w:tc>
        <w:tc>
          <w:tcPr>
            <w:tcW w:w="2400" w:type="dxa"/>
          </w:tcPr>
          <w:p>
            <w:r>
              <w:t xml:space="preserve">Request #3432 ? Joint DESA-ESCAP initiative in support of the Madrid International Plan of Action on Ageing (MIPAA) and the regional outcome document of the Third Review and Appraisal of the Madrid International Plan of Action on Ageing.    Held training workshop on forecasting the national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07 Jan 2019</w:t>
            </w:r>
          </w:p>
        </w:tc>
        <w:tc>
          <w:tcPr>
            <w:tcW w:w="2400" w:type="dxa"/>
          </w:tcPr>
          <w:p>
            <w:r>
              <w:t xml:space="preserve">24 Jun 2019</w:t>
            </w:r>
          </w:p>
        </w:tc>
        <w:tc>
          <w:tcPr>
            <w:tcW w:w="2400" w:type="dxa"/>
          </w:tcPr>
          <w:p>
            <w:r>
              <w:t xml:space="preserve">27 Jun 2019</w:t>
            </w:r>
          </w:p>
        </w:tc>
        <w:tc>
          <w:tcPr>
            <w:tcW w:w="2400" w:type="dxa"/>
          </w:tcPr>
          <w:p>
            <w:r>
              <w:t xml:space="preserve">Ms. Sabine Henning | hennings@un.org</w:t>
            </w:r>
          </w:p>
        </w:tc>
        <w:tc>
          <w:tcPr>
            <w:tcW w:w="2400" w:type="dxa"/>
          </w:tcPr>
          <w:p>
            <w:r>
              <w:t xml:space="preserve">Joint DESA-ESCAP initiative in support of the Madrid International Plan of Action on Ageing (MIPAA) and the regional outcome document of the Third Review and Appraisal of the Madrid International Plan of Action on Ageing.    Held training workshop on forecasting the national economic and fiscal impacts of population ageing.</w:t>
            </w:r>
          </w:p>
        </w:tc>
        <w:tc>
          <w:tcPr>
            <w:tcW w:w="2400" w:type="dxa"/>
          </w:tcPr>
          <w:p>
            <w:r>
              <w:t xml:space="preserve"/>
            </w:r>
          </w:p>
        </w:tc>
        <w:tc>
          <w:tcPr>
            <w:tcW w:w="2400" w:type="dxa"/>
          </w:tcPr>
          <w:p>
            <w:r>
              <w:t xml:space="preserve"/>
            </w:r>
          </w:p>
        </w:tc>
      </w:tr>
      <w:tr>
        <w:tc>
          <w:tcPr>
            <w:tcW w:w="2400" w:type="dxa"/>
          </w:tcPr>
          <w:p>
            <w:r>
              <w:t xml:space="preserve">3423</w:t>
            </w:r>
          </w:p>
        </w:tc>
        <w:tc>
          <w:tcPr>
            <w:tcW w:w="2400" w:type="dxa"/>
          </w:tcPr>
          <w:p>
            <w:r>
              <w:t xml:space="preserve">Request #3423 ? At the request of the Indonesian Ministry of National Development Planning and with financial support of UNFPA-Indonesia, the Population Division conducted a national training seminar on population ageing and its economic and fiscal consequences in Jakarta, Indonesia on 1 July 2019.</w:t>
            </w:r>
          </w:p>
        </w:tc>
        <w:tc>
          <w:tcPr>
            <w:tcW w:w="2400" w:type="dxa"/>
          </w:tcPr>
          <w:p>
            <w:r>
              <w:t xml:space="preserve">Completed</w:t>
            </w:r>
          </w:p>
        </w:tc>
        <w:tc>
          <w:tcPr>
            <w:tcW w:w="2400" w:type="dxa"/>
          </w:tcPr>
          <w:p>
            <w:r>
              <w:t xml:space="preserve">Population Division</w:t>
            </w:r>
          </w:p>
        </w:tc>
        <w:tc>
          <w:tcPr>
            <w:tcW w:w="2400" w:type="dxa"/>
          </w:tcPr>
          <w:p>
            <w:r>
              <w:t xml:space="preserve">27 May 2019</w:t>
            </w:r>
          </w:p>
        </w:tc>
        <w:tc>
          <w:tcPr>
            <w:tcW w:w="2400" w:type="dxa"/>
          </w:tcPr>
          <w:p>
            <w:r>
              <w:t xml:space="preserve">27 May 2019</w:t>
            </w:r>
          </w:p>
        </w:tc>
        <w:tc>
          <w:tcPr>
            <w:tcW w:w="2400" w:type="dxa"/>
          </w:tcPr>
          <w:p>
            <w:r>
              <w:t xml:space="preserve">01 Jul 2019</w:t>
            </w:r>
          </w:p>
        </w:tc>
        <w:tc>
          <w:tcPr>
            <w:tcW w:w="2400" w:type="dxa"/>
          </w:tcPr>
          <w:p>
            <w:r>
              <w:t xml:space="preserve">Maliki | maliki@bappenas.go.id</w:t>
            </w:r>
          </w:p>
        </w:tc>
        <w:tc>
          <w:tcPr>
            <w:tcW w:w="2400" w:type="dxa"/>
          </w:tcPr>
          <w:p>
            <w:r>
              <w:t xml:space="preserve">At the request of the Indonesian Ministry of National Development Planning and with financial support of UNFPA-Indonesia, the Population Division conducted a national training seminar on population ageing and its economic and fiscal consequences in Jakarta, Indonesia on 1 July 2019.</w:t>
            </w:r>
          </w:p>
        </w:tc>
        <w:tc>
          <w:tcPr>
            <w:tcW w:w="2400" w:type="dxa"/>
          </w:tcPr>
          <w:p>
            <w:r>
              <w:t xml:space="preserve"/>
            </w:r>
          </w:p>
        </w:tc>
        <w:tc>
          <w:tcPr>
            <w:tcW w:w="2400" w:type="dxa"/>
          </w:tcPr>
          <w:p>
            <w:r>
              <w:t xml:space="preserve"/>
            </w:r>
          </w:p>
        </w:tc>
      </w:tr>
      <w:tr>
        <w:tc>
          <w:tcPr>
            <w:tcW w:w="2400" w:type="dxa"/>
          </w:tcPr>
          <w:p>
            <w:r>
              <w:t xml:space="preserve">2727</w:t>
            </w:r>
          </w:p>
        </w:tc>
        <w:tc>
          <w:tcPr>
            <w:tcW w:w="2400" w:type="dxa"/>
          </w:tcPr>
          <w:p>
            <w:r>
              <w:t xml:space="preserve">Request #2727 ? Description not provided</w:t>
            </w:r>
          </w:p>
        </w:tc>
        <w:tc>
          <w:tcPr>
            <w:tcW w:w="2400" w:type="dxa"/>
          </w:tcPr>
          <w:p>
            <w:r>
              <w:t xml:space="preserve">Completed</w:t>
            </w:r>
          </w:p>
        </w:tc>
        <w:tc>
          <w:tcPr>
            <w:tcW w:w="2400" w:type="dxa"/>
          </w:tcPr>
          <w:p>
            <w:r>
              <w:t xml:space="preserve">Financing for Sustainable Development Office</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2715</w:t>
            </w:r>
          </w:p>
        </w:tc>
        <w:tc>
          <w:tcPr>
            <w:tcW w:w="2400" w:type="dxa"/>
          </w:tcPr>
          <w:p>
            <w:r>
              <w:t xml:space="preserve">Request #2715 ? Capacity building on Climate, Land, Energy and Water systems (CLEWs)</w:t>
            </w:r>
          </w:p>
        </w:tc>
        <w:tc>
          <w:tcPr>
            <w:tcW w:w="2400" w:type="dxa"/>
          </w:tcPr>
          <w:p>
            <w:r>
              <w:t xml:space="preserve">Completed</w:t>
            </w:r>
          </w:p>
        </w:tc>
        <w:tc>
          <w:tcPr>
            <w:tcW w:w="2400" w:type="dxa"/>
          </w:tcPr>
          <w:p>
            <w:r>
              <w:t xml:space="preserve">Economic Analysis and Policy Division</w:t>
            </w:r>
          </w:p>
        </w:tc>
        <w:tc>
          <w:tcPr>
            <w:tcW w:w="2400" w:type="dxa"/>
          </w:tcPr>
          <w:p>
            <w:r>
              <w:t xml:space="preserve">01 Aug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Capacity building on Climate, Land, Energy and Water systems (CLEWs)</w:t>
            </w:r>
          </w:p>
        </w:tc>
        <w:tc>
          <w:tcPr>
            <w:tcW w:w="2400" w:type="dxa"/>
          </w:tcPr>
          <w:p>
            <w:r>
              <w:t xml:space="preserve"/>
            </w:r>
          </w:p>
        </w:tc>
        <w:tc>
          <w:tcPr>
            <w:tcW w:w="2400" w:type="dxa"/>
          </w:tcPr>
          <w:p>
            <w:r>
              <w:t xml:space="preserve"/>
            </w:r>
          </w:p>
        </w:tc>
      </w:tr>
      <w:tr>
        <w:tc>
          <w:tcPr>
            <w:tcW w:w="2400" w:type="dxa"/>
          </w:tcPr>
          <w:p>
            <w:r>
              <w:t xml:space="preserve">2638</w:t>
            </w:r>
          </w:p>
        </w:tc>
        <w:tc>
          <w:tcPr>
            <w:tcW w:w="2400" w:type="dxa"/>
          </w:tcPr>
          <w:p>
            <w:r>
              <w:t xml:space="preserve">Request #2638 ? requested support on the approaches to integrated analysis on the interlinkages between the SDGs</w:t>
            </w:r>
          </w:p>
        </w:tc>
        <w:tc>
          <w:tcPr>
            <w:tcW w:w="2400" w:type="dxa"/>
          </w:tcPr>
          <w:p>
            <w:r>
              <w:t xml:space="preserve">Outdated</w:t>
            </w:r>
          </w:p>
        </w:tc>
        <w:tc>
          <w:tcPr>
            <w:tcW w:w="2400" w:type="dxa"/>
          </w:tcPr>
          <w:p>
            <w:r>
              <w:t xml:space="preserve">Division for Public Institutions and Digital Government</w:t>
            </w:r>
          </w:p>
        </w:tc>
        <w:tc>
          <w:tcPr>
            <w:tcW w:w="2400" w:type="dxa"/>
          </w:tcPr>
          <w:p>
            <w:r>
              <w:t xml:space="preserve">12 Sept 2017</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requested support on the approaches to integrated analysis on the interlinkages between the SDGs</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SB-001376.99.99.13</w:t>
            </w:r>
          </w:p>
        </w:tc>
        <w:tc>
          <w:tcPr>
            <w:tcW w:w="2400" w:type="dxa"/>
          </w:tcPr>
          <w:p>
            <w:r>
              <w:t xml:space="preserve">Joint UNECE/OECD Expert Meeting on Implementation of SEEA (24-26 March 2026) and Meeting of the SEEA Central Framework Technical Committee on the update of the SEEA Central Framework (23 and 27 March 2026)||Joint UNECE/OECD Expert Meeting on Implementation of SEEA (24-26 March 2026) and Meeting of the SEEA Central Framework Technical Committee on the update of the SEEA Central Framework (23 and 27 March 2026)</w:t>
            </w:r>
          </w:p>
        </w:tc>
        <w:tc>
          <w:tcPr>
            <w:tcW w:w="2400" w:type="dxa"/>
          </w:tcPr>
          <w:p>
            <w:r>
              <w:t xml:space="preserve">SD</w:t>
            </w:r>
          </w:p>
        </w:tc>
        <w:tc>
          <w:tcPr>
            <w:tcW w:w="2400" w:type="dxa"/>
          </w:tcPr>
          <w:p>
            <w:r>
              <w:t xml:space="preserve">31 Mar 2026</w:t>
            </w:r>
          </w:p>
        </w:tc>
        <w:tc>
          <w:tcPr>
            <w:tcW w:w="2400" w:type="dxa"/>
          </w:tcPr>
          <w:p>
            <w:r>
              <w:t xml:space="preserve">31 Mar 2026</w:t>
            </w:r>
          </w:p>
        </w:tc>
        <w:tc>
          <w:tcPr>
            <w:tcW w:w="2400" w:type="dxa"/>
          </w:tcPr>
          <w:p>
            <w:r>
              <w:t xml:space="preserve">$34,560</w:t>
            </w:r>
          </w:p>
        </w:tc>
        <w:tc>
          <w:tcPr>
            <w:tcW w:w="2400" w:type="dxa"/>
          </w:tcPr>
          <w:p>
            <w:r>
              <w:t xml:space="preserve">Brazil, Costa Rica, Indonesia, Jamaica, Mexico, South Africa</w:t>
            </w:r>
          </w:p>
        </w:tc>
        <w:tc>
          <w:tcPr>
            <w:tcW w:w="2400" w:type="dxa"/>
          </w:tcPr>
          <w:p>
            <w:r>
              <w:t xml:space="preserve">Region standardized: 'global' -&gt; 'Global'.</w:t>
            </w:r>
          </w:p>
        </w:tc>
        <w:tc>
          <w:tcPr>
            <w:tcW w:w="2400" w:type="dxa"/>
          </w:tcPr>
          <w:p>
            <w:r>
              <w:t xml:space="preserve">Proposal past due</w:t>
            </w:r>
          </w:p>
        </w:tc>
      </w:tr>
      <w:tr>
        <w:tc>
          <w:tcPr>
            <w:tcW w:w="2400" w:type="dxa"/>
          </w:tcPr>
          <w:p>
            <w:r>
              <w:t xml:space="preserve">SB-001376.99.99.28</w:t>
            </w:r>
          </w:p>
        </w:tc>
        <w:tc>
          <w:tcPr>
            <w:tcW w:w="2400" w:type="dxa"/>
          </w:tcPr>
          <w:p>
            <w:r>
              <w:t xml:space="preserve">32nd meeting of the London Group on Environmental Accounting (7-9 September) and meeting of the SEEA Central Framework Technical Committee on the update of the SEEA Central Framework (9-11 September)||32nd meeting of the London Group on Environmental Accounting (7-9 September) and meeting of the SEEA Central Framework Technical Committee on the update of the SEEA Central Framework (9-11 September)</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$27,950</w:t>
            </w:r>
          </w:p>
        </w:tc>
        <w:tc>
          <w:tcPr>
            <w:tcW w:w="2400" w:type="dxa"/>
          </w:tcPr>
          <w:p>
            <w:r>
              <w:t xml:space="preserve">Belize, Brazil, Indonesia, Jamaica, Mexico, Namibia, Nigeria</w:t>
            </w:r>
          </w:p>
        </w:tc>
        <w:tc>
          <w:tcPr>
            <w:tcW w:w="2400" w:type="dxa"/>
          </w:tcPr>
          <w:p>
            <w:r>
              <w:t xml:space="preserve">Region standardized: 'global' -&gt; 'Global'.</w:t>
            </w:r>
          </w:p>
        </w:tc>
        <w:tc>
          <w:tcPr>
            <w:tcW w:w="2400" w:type="dxa"/>
          </w:tcPr>
          <w:p>
            <w:r>
              <w:t xml:space="preserve">proposals.xlsx record 'SB-001376.99.99.28|row:36': 'costTravelConsultants' has non-numeric value '-'. / Proposal past due</w:t>
            </w:r>
          </w:p>
        </w:tc>
      </w:tr>
      <w:tr>
        <w:tc>
          <w:tcPr>
            <w:tcW w:w="2400" w:type="dxa"/>
          </w:tcPr>
          <w:p>
            <w:r>
              <w:t xml:space="preserve">SB-001376.99.99.30</w:t>
            </w:r>
          </w:p>
        </w:tc>
        <w:tc>
          <w:tcPr>
            <w:tcW w:w="2400" w:type="dxa"/>
          </w:tcPr>
          <w:p>
            <w:r>
              <w:t xml:space="preserve">Regional Training Workshop on the Implementation of the International Recommendations for the 2030 Round of Population and Housing Censuses in Asia</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$47,924</w:t>
            </w:r>
          </w:p>
        </w:tc>
        <w:tc>
          <w:tcPr>
            <w:tcW w:w="2400" w:type="dxa"/>
          </w:tcPr>
          <w:p>
            <w:r>
              <w:t xml:space="preserve">Bangladesh, Bhutan, Cambodia, Democratic Republic of Timor-Leste, Democratic Socialist Republic of Sri Lanka, India, Indonesia, Lao People's Democratic Republic, Malaysia, Maldives, Mongolia, Nepal, Pakistan, Philippines, Thailand, Viet Nam</w:t>
            </w:r>
          </w:p>
        </w:tc>
        <w:tc>
          <w:tcPr>
            <w:tcW w:w="2400" w:type="dxa"/>
          </w:tcPr>
          <w:p>
            <w:r>
              <w:t xml:space="preserve">Country standardized: 'Lao People’s Democratic Republic' -&gt; 'Lao People's Democratic Republic'. / Country standardized: 'Sri Lanka' -&gt; 'Democratic Socialist Republic of Sri Lanka'. / Country standardized: 'Timor Leste' -&gt; 'Democratic Republic of Timor-Leste'.</w:t>
            </w:r>
          </w:p>
        </w:tc>
        <w:tc>
          <w:tcPr>
            <w:tcW w:w="2400" w:type="dxa"/>
          </w:tcPr>
          <w:p>
            <w:r>
              <w:t xml:space="preserve">Proposal past due</w:t>
            </w:r>
          </w:p>
        </w:tc>
      </w:tr>
      <w:tr>
        <w:tc>
          <w:tcPr>
            <w:tcW w:w="2400" w:type="dxa"/>
          </w:tcPr>
          <w:p>
            <w:r>
              <w:t xml:space="preserve">SB-001376.99.99.33</w:t>
            </w:r>
          </w:p>
        </w:tc>
        <w:tc>
          <w:tcPr>
            <w:tcW w:w="2400" w:type="dxa"/>
          </w:tcPr>
          <w:p>
            <w:r>
              <w:t xml:space="preserve">World Data Forum and Side Event on Artificial Intelligence</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$98,403</w:t>
            </w:r>
          </w:p>
        </w:tc>
        <w:tc>
          <w:tcPr>
            <w:tcW w:w="2400" w:type="dxa"/>
          </w:tcPr>
          <w:p>
            <w:r>
              <w:t xml:space="preserve">Argentina, Burundi, Dominican Republic, Ecuador, Egypt, Estonia, Gambia, India, Indonesia, Kenya, Malawi, Mexico, Morocco, Namibia, Rwanda, South Africa</w:t>
            </w:r>
          </w:p>
        </w:tc>
        <w:tc>
          <w:tcPr>
            <w:tcW w:w="2400" w:type="dxa"/>
          </w:tcPr>
          <w:p>
            <w:r>
              <w:t xml:space="preserve">Region standardized: 'global' -&gt; 'Global'.</w:t>
            </w:r>
          </w:p>
        </w:tc>
        <w:tc>
          <w:tcPr>
            <w:tcW w:w="2400" w:type="dxa"/>
          </w:tcPr>
          <w:p>
            <w:r>
              <w:t xml:space="preserve"/>
            </w:r>
          </w:p>
        </w:tc>
      </w:tr>
      <w:tr>
        <w:tc>
          <w:tcPr>
            <w:tcW w:w="2400" w:type="dxa"/>
          </w:tcPr>
          <w:p>
            <w:r>
              <w:t xml:space="preserve">SB-001376.99.99.24</w:t>
            </w:r>
          </w:p>
        </w:tc>
        <w:tc>
          <w:tcPr>
            <w:tcW w:w="2400" w:type="dxa"/>
          </w:tcPr>
          <w:p>
            <w:r>
              <w:t xml:space="preserve">International Training Workshop on SEEA Ecosystem Accounting for Climate Change and Biodiversity||International Training Workshop on SEEA Ecosystem Accounting for Climate Change and Biodiversity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$50,630</w:t>
            </w:r>
          </w:p>
        </w:tc>
        <w:tc>
          <w:tcPr>
            <w:tcW w:w="2400" w:type="dxa"/>
          </w:tcPr>
          <w:p>
            <w:r>
              <w:t xml:space="preserve">Ghana, Indonesia, Jordan, Lao People's Democratic Republic, Lesotho, Madagascar, Philippines, Viet Nam</w:t>
            </w:r>
          </w:p>
        </w:tc>
        <w:tc>
          <w:tcPr>
            <w:tcW w:w="2400" w:type="dxa"/>
          </w:tcPr>
          <w:p>
            <w:r>
              <w:t xml:space="preserve">Region standardized: 'global' -&gt; 'Global'.</w:t>
            </w:r>
          </w:p>
        </w:tc>
        <w:tc>
          <w:tcPr>
            <w:tcW w:w="2400" w:type="dxa"/>
          </w:tcPr>
          <w:p>
            <w:r>
              <w:t xml:space="preserve">proposals.xlsx record 'SB-001376.99.99.24|row:53': 'costTravelConsultants' has non-numeric value '-'. / Proposal past due</w:t>
            </w:r>
          </w:p>
        </w:tc>
      </w:tr>
      <w:tr>
        <w:tc>
          <w:tcPr>
            <w:tcW w:w="2400" w:type="dxa"/>
          </w:tcPr>
          <w:p>
            <w:r>
              <w:t xml:space="preserve">SB-001376.99.99.27</w:t>
            </w:r>
          </w:p>
        </w:tc>
        <w:tc>
          <w:tcPr>
            <w:tcW w:w="2400" w:type="dxa"/>
          </w:tcPr>
          <w:p>
            <w:r>
              <w:t xml:space="preserve">Technical Workshop and Consultancy: Towards a System of Population and Social Statistics</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$99,600</w:t>
            </w:r>
          </w:p>
        </w:tc>
        <w:tc>
          <w:tcPr>
            <w:tcW w:w="2400" w:type="dxa"/>
          </w:tcPr>
          <w:p>
            <w:r>
              <w:t xml:space="preserve">Bahamas, Brazil, Indonesia, Mexico, Mongolia, Morocco, Rwanda</w:t>
            </w:r>
          </w:p>
        </w:tc>
        <w:tc>
          <w:tcPr>
            <w:tcW w:w="2400" w:type="dxa"/>
          </w:tcPr>
          <w:p>
            <w:r>
              <w:t xml:space="preserve">Region standardized: 'global' -&gt; 'Global'.</w:t>
            </w:r>
          </w:p>
        </w:tc>
        <w:tc>
          <w:tcPr>
            <w:tcW w:w="2400" w:type="dxa"/>
          </w:tcPr>
          <w:p>
            <w:r>
              <w:t xml:space="preserve">proposals.xlsx record 'SB-001376.99.99.27|row:56': 'f_cashDESA' has non-numeric value 'US$ 99,600'.</w:t>
            </w:r>
          </w:p>
        </w:tc>
      </w:tr>
      <w:tr>
        <w:tc>
          <w:tcPr>
            <w:tcW w:w="2400" w:type="dxa"/>
          </w:tcPr>
          <w:p>
            <w:r>
              <w:t xml:space="preserve">SB-001376.99.99.38</w:t>
            </w:r>
          </w:p>
        </w:tc>
        <w:tc>
          <w:tcPr>
            <w:tcW w:w="2400" w:type="dxa"/>
          </w:tcPr>
          <w:p>
            <w:r>
              <w:t xml:space="preserve">Workshop and Expert Consultation on Exonyms and Cultural Heritage, and 2026 GeoNames Symposium / ||Workshop and Expert Consultation on Exonyms and Cultural Heritage, and 2026 GeoNames Symposium / The workshop will provide a variety of techniques, including presentations, hands-on exercises, data-labs, and case studies of other national experiences.  / </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$19,672</w:t>
            </w:r>
          </w:p>
        </w:tc>
        <w:tc>
          <w:tcPr>
            <w:tcW w:w="2400" w:type="dxa"/>
          </w:tcPr>
          <w:p>
            <w:r>
              <w:t xml:space="preserve">Argentina, Cameroon, Indonesia, Kenya</w:t>
            </w:r>
          </w:p>
        </w:tc>
        <w:tc>
          <w:tcPr>
            <w:tcW w:w="2400" w:type="dxa"/>
          </w:tcPr>
          <w:p>
            <w:r>
              <w:t xml:space="preserve">Region standardized: 'global' -&gt; 'Global'.</w:t>
            </w:r>
          </w:p>
        </w:tc>
        <w:tc>
          <w:tcPr>
            <w:tcW w:w="2400" w:type="dxa"/>
          </w:tcPr>
          <w:p>
            <w:r>
              <w:t xml:space="preserve"/>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SB-001376.99.99.13</w:t>
            </w:r>
          </w:p>
        </w:tc>
        <w:tc>
          <w:tcPr>
            <w:tcW w:w="2400" w:type="dxa"/>
          </w:tcPr>
          <w:p>
            <w:r>
              <w:t xml:space="preserve">Joint UNECE/OECD Expert Meeting on Implementation of SEEA (24-26 March 2026) and Meeting of the SEEA Central Framework Technical Committee on the update of the SEEA Central Framework (23 and 27 March 2026)</w:t>
            </w:r>
          </w:p>
        </w:tc>
        <w:tc>
          <w:tcPr>
            <w:tcW w:w="2400" w:type="dxa"/>
          </w:tcPr>
          <w:p>
            <w:r>
              <w:t xml:space="preserve">SD</w:t>
            </w:r>
          </w:p>
        </w:tc>
        <w:tc>
          <w:tcPr>
            <w:tcW w:w="2400" w:type="dxa"/>
          </w:tcPr>
          <w:p>
            <w:r>
              <w:t xml:space="preserve">23 Mar 2026</w:t>
            </w:r>
          </w:p>
        </w:tc>
        <w:tc>
          <w:tcPr>
            <w:tcW w:w="2400" w:type="dxa"/>
          </w:tcPr>
          <w:p>
            <w:r>
              <w:t xml:space="preserve">27 Mar 2026</w:t>
            </w:r>
          </w:p>
        </w:tc>
        <w:tc>
          <w:tcPr>
            <w:tcW w:w="2400" w:type="dxa"/>
          </w:tcPr>
          <w:p>
            <w:r>
              <w:t xml:space="preserve">$34,560</w:t>
            </w:r>
          </w:p>
        </w:tc>
        <w:tc>
          <w:tcPr>
            <w:tcW w:w="2400" w:type="dxa"/>
          </w:tcPr>
          <w:p>
            <w:r>
              <w:t xml:space="preserve">68</w:t>
            </w:r>
          </w:p>
        </w:tc>
        <w:tc>
          <w:tcPr>
            <w:tcW w:w="2400" w:type="dxa"/>
          </w:tcPr>
          <w:p>
            <w:r>
              <w:t xml:space="preserve">35</w:t>
            </w:r>
          </w:p>
        </w:tc>
        <w:tc>
          <w:tcPr>
            <w:tcW w:w="2400" w:type="dxa"/>
          </w:tcPr>
          <w:p>
            <w:r>
              <w:t xml:space="preserve">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0002092571 - Indonesia</w:t>
            </w:r>
          </w:p>
        </w:tc>
        <w:tc>
          <w:tcPr>
            <w:tcW w:w="2400" w:type="dxa"/>
          </w:tcPr>
          <w:p>
            <w:r>
              <w:t xml:space="preserve">0002092571</w:t>
            </w:r>
          </w:p>
        </w:tc>
        <w:tc>
          <w:tcPr>
            <w:tcW w:w="2400" w:type="dxa"/>
          </w:tcPr>
          <w:p>
            <w:r>
              <w:t xml:space="preserve">Past</w:t>
            </w:r>
          </w:p>
        </w:tc>
        <w:tc>
          <w:tcPr>
            <w:tcW w:w="2400" w:type="dxa"/>
          </w:tcPr>
          <w:p>
            <w:r>
              <w:t xml:space="preserve">Indonesia</w:t>
            </w:r>
          </w:p>
        </w:tc>
        <w:tc>
          <w:tcPr>
            <w:tcW w:w="2400" w:type="dxa"/>
          </w:tcPr>
          <w:p>
            <w:r>
              <w:t xml:space="preserve"/>
            </w:r>
          </w:p>
        </w:tc>
        <w:tc>
          <w:tcPr>
            <w:tcW w:w="2400" w:type="dxa"/>
          </w:tcPr>
          <w:p>
            <w:r>
              <w:t xml:space="preserve">DIVISION FOR INCLUSIVE SOCIAL DEVELOPMENT</w:t>
            </w:r>
          </w:p>
        </w:tc>
        <w:tc>
          <w:tcPr>
            <w:tcW w:w="2400" w:type="dxa"/>
          </w:tcPr>
          <w:p>
            <w:r>
              <w:t xml:space="preserve">ORGANIZE CAPACITY BUILDING WORKSHOPS</w:t>
            </w:r>
          </w:p>
        </w:tc>
        <w:tc>
          <w:tcPr>
            <w:tcW w:w="2400" w:type="dxa"/>
          </w:tcPr>
          <w:p>
            <w:r>
              <w:t xml:space="preserve"/>
            </w:r>
          </w:p>
        </w:tc>
        <w:tc>
          <w:tcPr>
            <w:tcW w:w="2400" w:type="dxa"/>
          </w:tcPr>
          <w:p>
            <w:r>
              <w:t xml:space="preserve">21 Jun 2025</w:t>
            </w:r>
          </w:p>
        </w:tc>
        <w:tc>
          <w:tcPr>
            <w:tcW w:w="2400" w:type="dxa"/>
          </w:tcPr>
          <w:p>
            <w:r>
              <w:t xml:space="preserve">30 Jun 2025</w:t>
            </w:r>
          </w:p>
        </w:tc>
      </w:tr>
      <w:tr>
        <w:tc>
          <w:tcPr>
            <w:tcW w:w="2400" w:type="dxa"/>
          </w:tcPr>
          <w:p>
            <w:r>
              <w:t xml:space="preserve">0002303938 - Indonesia</w:t>
            </w:r>
          </w:p>
        </w:tc>
        <w:tc>
          <w:tcPr>
            <w:tcW w:w="2400" w:type="dxa"/>
          </w:tcPr>
          <w:p>
            <w:r>
              <w:t xml:space="preserve">0002303938</w:t>
            </w:r>
          </w:p>
        </w:tc>
        <w:tc>
          <w:tcPr>
            <w:tcW w:w="2400" w:type="dxa"/>
          </w:tcPr>
          <w:p>
            <w:r>
              <w:t xml:space="preserve">Past</w:t>
            </w:r>
          </w:p>
        </w:tc>
        <w:tc>
          <w:tcPr>
            <w:tcW w:w="2400" w:type="dxa"/>
          </w:tcPr>
          <w:p>
            <w:r>
              <w:t xml:space="preserve">Indonesia</w:t>
            </w:r>
          </w:p>
        </w:tc>
        <w:tc>
          <w:tcPr>
            <w:tcW w:w="2400" w:type="dxa"/>
          </w:tcPr>
          <w:p>
            <w:r>
              <w:t xml:space="preserve"/>
            </w:r>
          </w:p>
        </w:tc>
        <w:tc>
          <w:tcPr>
            <w:tcW w:w="2400" w:type="dxa"/>
          </w:tcPr>
          <w:p>
            <w:r>
              <w:t xml:space="preserve">DIVISION FOR SUSTAINABLE DEVELOPMENT GOALS</w:t>
            </w:r>
          </w:p>
        </w:tc>
        <w:tc>
          <w:tcPr>
            <w:tcW w:w="2400" w:type="dxa"/>
          </w:tcPr>
          <w:p>
            <w:r>
              <w:t xml:space="preserve">SINGAPORE INTERNATIONAL WATER WEEK 2026</w:t>
            </w:r>
          </w:p>
        </w:tc>
        <w:tc>
          <w:tcPr>
            <w:tcW w:w="2400" w:type="dxa"/>
          </w:tcPr>
          <w:p>
            <w:r>
              <w:t xml:space="preserve"/>
            </w:r>
          </w:p>
        </w:tc>
        <w:tc>
          <w:tcPr>
            <w:tcW w:w="2400" w:type="dxa"/>
          </w:tcPr>
          <w:p>
            <w:r>
              <w:t xml:space="preserve">15 Jun 2026</w:t>
            </w:r>
          </w:p>
        </w:tc>
        <w:tc>
          <w:tcPr>
            <w:tcW w:w="2400" w:type="dxa"/>
          </w:tcPr>
          <w:p>
            <w:r>
              <w:t xml:space="preserve">16 Jun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Realizing the Millennium Development Goals through socially inclusive macroeconomic policies</w:t>
            </w:r>
          </w:p>
        </w:tc>
        <w:tc>
          <w:tcPr>
            <w:tcW w:w="2400" w:type="dxa"/>
          </w:tcPr>
          <w:p>
            <w:r>
              <w:t xml:space="preserve">2011</w:t>
            </w:r>
          </w:p>
        </w:tc>
        <w:tc>
          <w:tcPr>
            <w:tcW w:w="2400" w:type="dxa"/>
          </w:tcPr>
          <w:p>
            <w:r>
              <w:t xml:space="preserve">DPAD</w:t>
            </w:r>
          </w:p>
        </w:tc>
        <w:tc>
          <w:tcPr>
            <w:tcW w:w="2400" w:type="dxa"/>
          </w:tcPr>
          <w:p>
            <w:r>
              <w:t xml:space="preserve">Egypt, Indonesia, Jordan, Kyrgyzstan, Morocco, Philippines, Senegal, South Africa, Tunisia, Uganda, Uzbekistan, Yemen</w:t>
            </w:r>
          </w:p>
        </w:tc>
        <w:tc>
          <w:tcPr>
            <w:tcW w:w="2400" w:type="dxa"/>
          </w:tcPr>
          <w:p>
            <w:r>
              <w:t xml:space="preserve">- Create a pool of potential national experts for future projects and consider contracting international experts to work closely with government officials. / - Strengthen the relationship between consultants, government officers, and UNDP country offices to ensure effective project implementation and appropriation of results. / - Increase the number of national and regional workshops, and emphasize the importance of national workshops for institutional arrangements and capacity building. / - Provide additional training and support to government staff to enable full use and institutionalization of the modeling framework. / - Develop a more user-friendly interface for the model to enhance usability for policy makers. / - Ensure better communication and collaboration between UNDP and partner institutions, especially at the country level. / - Schedule workshops and events well in advance to allow key participants to allocate time for participation. / - Enhance capacity building of local experts and national partners to increase the effectiveness and sustainability of the project.</w:t>
            </w:r>
          </w:p>
        </w:tc>
        <w:tc>
          <w:tcPr>
            <w:tcW w:w="2400" w:type="dxa"/>
          </w:tcPr>
          <w:p>
            <w:r>
              <w:t xml:space="preserve">- Careful selection of countries is crucial for project relevance and success. / - Selecting and forming national expert teams can be challenging due to limited local technical capacity, which may cause delays and affect project outcomes. / - High turnover among government staff can hinder institutionalization of project achievements. / - A close relationship between consultants, government agencies, and UNDP offices is essential for project success and appropriation of results. / - Both regional and national workshops are important for building institutional arrangements and capacity. / - Limited staff resources at the implementing division can slow down project progress and implementation. / - Early selection of a pool of country team members can help mitigate delays and negative effects from staff turnover. / - National trainings are crucial for generating necessary capacity at the country level and for transferring knowledge to stakeholders.</w:t>
            </w:r>
          </w:p>
        </w:tc>
        <w:tc>
          <w:tcPr>
            <w:tcW w:w="2400" w:type="dxa"/>
          </w:tcPr>
          <w:p>
            <w:r>
              <w:t xml:space="preserve">https://unitednations.sharepoint.com/sites/DESA-CDPMO/Shared Documents/General/3. Finance Management/5 - DEVELOPMENT ACCOUNT/DA - DESA/Evaluation reports/5th tranche/ROA 87/ROA 87 - Terminal and Evaluation reports.pdf</w:t>
            </w:r>
          </w:p>
        </w:tc>
        <w:tc>
          <w:tcPr>
            <w:tcW w:w="2400" w:type="dxa"/>
          </w:tcPr>
          <w:p>
            <w:r>
              <w:t xml:space="preserve"/>
            </w:r>
          </w:p>
        </w:tc>
        <w:tc>
          <w:tcPr>
            <w:tcW w:w="2400" w:type="dxa"/>
          </w:tcPr>
          <w:p>
            <w:r>
              <w:t xml:space="preserve"/>
            </w:r>
          </w:p>
        </w:tc>
      </w:tr>
      <w:tr>
        <w:tc>
          <w:tcPr>
            <w:tcW w:w="2400" w:type="dxa"/>
          </w:tcPr>
          <w:p>
            <w:r>
              <w:t xml:space="preserve">Fostering Private-Public Partnerships to Strengthen National Capacities for Designing, Implementing and Evaluating Development-oriented Macroeconomic Policies to Generate Employment, Growth, and Poverty Reduction</w:t>
            </w:r>
          </w:p>
        </w:tc>
        <w:tc>
          <w:tcPr>
            <w:tcW w:w="2400" w:type="dxa"/>
          </w:tcPr>
          <w:p>
            <w:r>
              <w:t xml:space="preserve">2016</w:t>
            </w:r>
          </w:p>
        </w:tc>
        <w:tc>
          <w:tcPr>
            <w:tcW w:w="2400" w:type="dxa"/>
          </w:tcPr>
          <w:p>
            <w:r>
              <w:t xml:space="preserve">DPAD</w:t>
            </w:r>
          </w:p>
        </w:tc>
        <w:tc>
          <w:tcPr>
            <w:tcW w:w="2400" w:type="dxa"/>
          </w:tcPr>
          <w:p>
            <w:r>
              <w:t xml:space="preserve">Bangladesh, Bhutan, Eswatini, Indonesia, Lao People's Democratic Republic, South Africa</w:t>
            </w:r>
          </w:p>
        </w:tc>
        <w:tc>
          <w:tcPr>
            <w:tcW w:w="2400" w:type="dxa"/>
          </w:tcPr>
          <w:p>
            <w:r>
              <w:t xml:space="preserve">- Continue leveraging inter- and intra- agency partnerships that exploit natural programmatic alignments in order to maximize impact and/or minimize costs / - Continue to build in programmatic flexibility that will allow future projects to respond to changing conditions while maximizing potential efficiencies and impact / - Continue to build relationships with developing countries that have requested capacity development support, which will serve to deepen the understanding of their needs as well as areas for potential collaboration with other countries / - Consider developing some objectives with South-South cooperation that would leverage the capacity of other countries’ resources and relationships, which has the potential to reinforce and sustain the impact of projects, while carefully considering the potential risks of adding too many layers of complexity and rigidity / - Consider emphasizing a more pedagogical approach to encouraging public-private partnerships relative to the practical applications of working with directly private sector actors, such as sharing case studies from other developing country governments or multilateral development actors that illustrate the benefits of public-private partnerships and share lessons learned / - Develop a monitoring and evaluation strategy that utilizes online evaluation tools, evaluates participants before and after interventions, pre-selects a small sample of program participants for virtual follow-up evaluation or interview, and plans for an evaluator to observe some sample of program participants and/or activities real-time to increase the potential to identify areas for improvement</w:t>
            </w:r>
          </w:p>
        </w:tc>
        <w:tc>
          <w:tcPr>
            <w:tcW w:w="2400" w:type="dxa"/>
          </w:tcPr>
          <w:p>
            <w:r>
              <w:t xml:space="preserve">- Programmatic flexibility within the project scope and implementation allowed staff to design and execute trainings that were highly responsive to the needs of beneficiaries / - Building effective intra-agency and inter-agency partnerships, where natural programmatic alignments exist, produces organizational efficiency and enriches project activities</w:t>
            </w:r>
          </w:p>
        </w:tc>
        <w:tc>
          <w:tcPr>
            <w:tcW w:w="2400" w:type="dxa"/>
          </w:tcPr>
          <w:p>
            <w:r>
              <w:t xml:space="preserve">https://unitednations.sharepoint.com/sites/DESA-CDPMO/Shared Documents/General/3. Finance Management/5 - DEVELOPMENT ACCOUNT/DA - DESA/03 PROJECTS - CLOSED/EAPD/ROA 210 - DPAD - MAC II/Evaluation report/Final Evaluation ROA 210_Persaud.pdf</w:t>
            </w:r>
          </w:p>
        </w:tc>
        <w:tc>
          <w:tcPr>
            <w:tcW w:w="2400" w:type="dxa"/>
          </w:tcPr>
          <w:p>
            <w:r>
              <w:t xml:space="preserve">Country standardized: 'Laos' -&gt; 'Lao People's Democratic Republic'. / Country standardized: 'Swaziland' -&gt; 'Eswatini'.</w:t>
            </w:r>
          </w:p>
        </w:tc>
        <w:tc>
          <w:tcPr>
            <w:tcW w:w="2400" w:type="dxa"/>
          </w:tcPr>
          <w:p>
            <w:r>
              <w:t xml:space="preserve"/>
            </w:r>
          </w:p>
        </w:tc>
      </w:tr>
      <w:tr>
        <w:tc>
          <w:tcPr>
            <w:tcW w:w="2400" w:type="dxa"/>
          </w:tcPr>
          <w:p>
            <w:r>
              <w:t xml:space="preserve">Addressing COVID-19 and Sustainable Investments along the Belt and Road by Strengthening Partner Countries’ Capacities and Establishing a Network of Sustainable Investment Promotion (SIP) Facilities with Serbia as an Early Pilot</w:t>
            </w:r>
          </w:p>
        </w:tc>
        <w:tc>
          <w:tcPr>
            <w:tcW w:w="2400" w:type="dxa"/>
          </w:tcPr>
          <w:p>
            <w:r>
              <w:t xml:space="preserve">2023</w:t>
            </w:r>
          </w:p>
        </w:tc>
        <w:tc>
          <w:tcPr>
            <w:tcW w:w="2400" w:type="dxa"/>
          </w:tcPr>
          <w:p>
            <w:r>
              <w:t xml:space="preserve">DSDG</w:t>
            </w:r>
          </w:p>
        </w:tc>
        <w:tc>
          <w:tcPr>
            <w:tcW w:w="2400" w:type="dxa"/>
          </w:tcPr>
          <w:p>
            <w:r>
              <w:t xml:space="preserve">Albania, Bosnia and Herzegovina, Brazil, China, Indonesia, North Macedonia, Serbia, Singapore, United Arab Emirates</w:t>
            </w:r>
          </w:p>
        </w:tc>
        <w:tc>
          <w:tcPr>
            <w:tcW w:w="2400" w:type="dxa"/>
          </w:tcPr>
          <w:p>
            <w:r>
              <w:t xml:space="preserve">- Continuously and systematically involve the project in dialogue with partners, emphasizing inclusive and participatory planning and implementation to enhance national ownership and catalyze results. / - Broaden the partnership base and open new programmatic lines, including further development and promotion of the SDG Investor Map, operationalization of the One-Stop Shop, exploring SDG and ESG complementarity, scaling up green investments, cooperating with international financial institutions, supporting sustainability bonds and sustainable financing, and developing methodologies for planning and monitoring sustainable investments. / - Develop an integrated and comprehensive resource and partnership mobilization strategy, including engagement with new donors, private sector, and international financial institutions, and explore innovative financial models and UNDP core funds. / - Focus on practical results of supported innovations, feed into UNDP knowledge management systems, track and scale successful innovations, and monitor the application and impact of innovative tools in FDI attraction and ESG standards implementation. / - Embrace agile and adaptable approaches in the new programmatic cycle, aiming high and considering strategic choices for investment and prioritization. / - Further strengthen the two-pronged approach of simultaneous support to national and local institutions, ensuring coherence and up-scaling to avoid isolated achievements and support long-term sustainability.</w:t>
            </w:r>
          </w:p>
        </w:tc>
        <w:tc>
          <w:tcPr>
            <w:tcW w:w="2400" w:type="dxa"/>
          </w:tcPr>
          <w:p>
            <w:r>
              <w:t xml:space="preserve">- Strong and inclusive partnerships are foundational for ownership and facilitate the catalytic potential of outputs. / - A demand-driven approach and flexibility improve relevance, but responses must be embedded in a clear programmatic framework. / - Knowledge codification and systematic learning feedback improve programming and implementation; continuous sharing and open reflection are key. / - Capacity building should be seen as a long-term, context-specific effort embedded in broader change processes, focusing on changing values and mindsets as well as skills and knowledge to ensure sustainability.</w:t>
            </w:r>
          </w:p>
        </w:tc>
        <w:tc>
          <w:tcPr>
            <w:tcW w:w="2400" w:type="dxa"/>
          </w:tcPr>
          <w:p>
            <w:r>
              <w:t xml:space="preserve">https://unitednations.sharepoint.com/sites/DESA-CDPMO/Shared Documents/General/6. Peace and Development TF/8. Funded projects/Evaluations_Fin. Rep/2023_PDF-SDG-2020-02_Evaluation SIP Final Report- clean.docx</w:t>
            </w:r>
          </w:p>
        </w:tc>
        <w:tc>
          <w:tcPr>
            <w:tcW w:w="2400" w:type="dxa"/>
          </w:tcPr>
          <w:p>
            <w:r>
              <w:t xml:space="preserve"/>
            </w:r>
          </w:p>
        </w:tc>
        <w:tc>
          <w:tcPr>
            <w:tcW w:w="2400" w:type="dxa"/>
          </w:tcPr>
          <w:p>
            <w:r>
              <w:t xml:space="preserve">evaluations.xlsx rows 86 (archived) and 75 (retained): Review conflicts: RecommendationsList differs between document copies; LessonsLearnedList differs between document copies. Country lists were not merged.</w:t>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Supporting Member States in developing and strengthening environment statistics and integrated environmental-economic accounting for improved monitoring of sustainable development</w:t>
            </w:r>
          </w:p>
        </w:tc>
        <w:tc>
          <w:tcPr>
            <w:tcW w:w="2400" w:type="dxa"/>
          </w:tcPr>
          <w:p>
            <w:r>
              <w:t xml:space="preserve">2018</w:t>
            </w:r>
          </w:p>
        </w:tc>
        <w:tc>
          <w:tcPr>
            <w:tcW w:w="2400" w:type="dxa"/>
          </w:tcPr>
          <w:p>
            <w:r>
              <w:t xml:space="preserve">UNSD</w:t>
            </w:r>
          </w:p>
        </w:tc>
        <w:tc>
          <w:tcPr>
            <w:tcW w:w="2400" w:type="dxa"/>
          </w:tcPr>
          <w:p>
            <w:r>
              <w:t xml:space="preserve">Burundi, Indonesia, Kenya, Malaysia, Rwanda, South Sudan, Uganda, United Republic of Tanzania</w:t>
            </w:r>
          </w:p>
        </w:tc>
        <w:tc>
          <w:tcPr>
            <w:tcW w:w="2400" w:type="dxa"/>
          </w:tcPr>
          <w:p>
            <w:r>
              <w:t xml:space="preserve">- Future projects in the African region should encourage more equal gender participation in the workshops. / - Future projects working across different UNSD areas should set out guidelines for a consistent level of documentation that should be produced for each activity. / - International agencies and NSOs providing training programmes need to collaborate on the timing and content of their projects to ensure resources are used effectively and participating countries get the best value out of the activities. / - At the completion of the project, discussions should be undertaken with participating countries to assess what future support is needed and is available to assist with meeting the objectives of their national action plans.</w:t>
            </w:r>
          </w:p>
        </w:tc>
        <w:tc>
          <w:tcPr>
            <w:tcW w:w="2400" w:type="dxa"/>
          </w:tcPr>
          <w:p>
            <w:r>
              <w:t xml:space="preserve">- Workshops organized as part of the capacity building and concluding phases played a significant role in the successful outcome of the project objectives, especially by enabling the sharing of experiences among countries. / - Engaging consultants and providing guidance and feedback from UNSD was essential for countries to develop meaningful national action plans and environment statistics compendiums and pilot SEEA accounts. / - The involvement and support of regional organizations and other United Nations agencies contributed to the success and sustainability of the project outcomes. / - The project complemented broader goals of regional unions such as EAC, GDSA, and ASEAN, and future projects would benefit from working with groups of countries in similar unions. / - Working with countries in a sub-regional setting or with countries that work closely together in developing their statistical systems helped motivate progress and proved useful in advancing the implementation of SEEA and FDES. / - Participation of agencies outside the NSOs should be encouraged in similar projects, as environment data comes from a range of sources. / - FDES and SEEA frameworks, though both related to environment statistics, are generally the responsibility of different areas in the NSOs and require different implementation strategies; there are no dependencies in their implementation and countries can choose based on policy priorities. / - Examples of environmental-economic accounting drawn from the region or other developing countries were particularly helpful in understanding how to build the accounts; future projects should include more such examples. / - There is strong interest from all participating countries to continue or commence developing environmental-economic accounting programmes, and the project demonstrated that pilot SEEA accounts can be implemented successfully in data poor environments. / - The project was timely as participating countries noted that the 'environment' was becoming a key issue in policy dialogues, and the FDES and SEEA frameworks provide a response to global initiatives such as the SDGs and the 2030 sustainability agenda.</w:t>
            </w:r>
          </w:p>
        </w:tc>
        <w:tc>
          <w:tcPr>
            <w:tcW w:w="2400" w:type="dxa"/>
          </w:tcPr>
          <w:p>
            <w:r>
              <w:t xml:space="preserve">https://unitednations.sharepoint.com/sites/DESA-CDPMO/Shared Documents/General/3. Finance Management/5 - DEVELOPMENT ACCOUNT/DA - DESA/Audits/2018 Audit information/ROA 258 - UNSD Final Evalution Report.pdf</w:t>
            </w:r>
          </w:p>
        </w:tc>
        <w:tc>
          <w:tcPr>
            <w:tcW w:w="2400" w:type="dxa"/>
          </w:tcPr>
          <w:p>
            <w:r>
              <w:t xml:space="preserve"/>
            </w:r>
          </w:p>
        </w:tc>
        <w:tc>
          <w:tcPr>
            <w:tcW w:w="2400" w:type="dxa"/>
          </w:tcPr>
          <w:p>
            <w:r>
              <w:t xml:space="preserve">evaluations.xlsx rows 211 (archived) and 209 (retained): Review conflicts: LessonsLearnedList differs between document copies. Country lists were not merged.</w:t>
            </w:r>
          </w:p>
        </w:tc>
      </w:tr>
      <w:tr>
        <w:tc>
          <w:tcPr>
            <w:tcW w:w="2400" w:type="dxa"/>
          </w:tcPr>
          <w:p>
            <w:r>
              <w:t xml:space="preserve">Developing a Public‐Private Partnerships (PPP) and Infrastructure Financing Network in Asia and the Pacific</w:t>
            </w:r>
          </w:p>
        </w:tc>
        <w:tc>
          <w:tcPr>
            <w:tcW w:w="2400" w:type="dxa"/>
          </w:tcPr>
          <w:p>
            <w:r>
              <w:t xml:space="preserve">2022</w:t>
            </w:r>
          </w:p>
        </w:tc>
        <w:tc>
          <w:tcPr>
            <w:tcW w:w="2400" w:type="dxa"/>
          </w:tcPr>
          <w:p>
            <w:r>
              <w:t xml:space="preserve"/>
            </w:r>
          </w:p>
        </w:tc>
        <w:tc>
          <w:tcPr>
            <w:tcW w:w="2400" w:type="dxa"/>
          </w:tcPr>
          <w:p>
            <w:r>
              <w:t xml:space="preserve">Afghanistan, Bangladesh, Cambodia, Democratic Republic of Timor-Leste, Fiji, India, Indonesia, Kazakhstan, Kyrgyzstan, Lao People's Democratic Republic, Malaysia, Mongolia, Nepal, Pakistan, Papua New Guinea, Philippines, Russian Federation, Tajikistan, Thailand, Türkiye, Viet Nam</w:t>
            </w:r>
          </w:p>
        </w:tc>
        <w:tc>
          <w:tcPr>
            <w:tcW w:w="2400" w:type="dxa"/>
          </w:tcPr>
          <w:p>
            <w:r>
              <w:t xml:space="preserve">- The project team should further clarify the end-purpose of the Network to its key internal and external stakeholders, establish a clear theory of change and results matrix, and set measurable targets to assess its performance. / - Increase attention to collecting data on key outcomes and impacts to document and learn about changes occurring at different levels, and develop a clear M&amp;E plan involving national partners. / - Further incorporate human rights, gender equality, and related issues in key priority areas by systematically collecting disaggregated data and arranging training on mainstreaming gender and human rights issues in project design and implementation. / - Seek additional resources for building on the results achieved so far and diversify the donor base for sustainability and expansion. / - Enhance collaboration with other ESCAP divisions and sections to offer deeper expertise and build on collaboration with related units and networks such as the ESCAP Sustainable Business Network (ESBN).</w:t>
            </w:r>
          </w:p>
        </w:tc>
        <w:tc>
          <w:tcPr>
            <w:tcW w:w="2400" w:type="dxa"/>
          </w:tcPr>
          <w:p>
            <w:r>
              <w:t xml:space="preserve">- Involving private sector entities and carefully selecting local and international partnerships contributed to the successful establishment and operationalization of the network and should be replicated in other projects where relevant. / - Remote collaboration, while necessary during the pandemic, limited deeper engagement critical for higher-order outcomes such as building trust and making investments; future phases should emphasize site visits and in-person networking to facilitate more meaningful connections.</w:t>
            </w:r>
          </w:p>
        </w:tc>
        <w:tc>
          <w:tcPr>
            <w:tcW w:w="2400" w:type="dxa"/>
          </w:tcPr>
          <w:p>
            <w:r>
              <w:t xml:space="preserve">https://unitednations.sharepoint.com/sites/DESA-CDPMO/Shared Documents/General/6. Peace and Development TF/8. Funded projects/2018/PDF-2018-06 ESCAP/Reports/Final Report &amp; Evaluation/PPP Project Evaluation Report _formatted 17Nov.pdf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evaluations.xlsx row 214: Divisions not provided.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 214: Divisions not provided.</w:t>
            </w:r>
          </w:p>
        </w:tc>
      </w:tr>
      <w:tr>
        <w:tc>
          <w:tcPr>
            <w:tcW w:w="2400" w:type="dxa"/>
          </w:tcPr>
          <w:p>
            <w:r>
              <w:t xml:space="preserve">4</w:t>
            </w:r>
          </w:p>
        </w:tc>
        <w:tc>
          <w:tcPr>
            <w:tcW w:w="2400" w:type="dxa"/>
          </w:tcPr>
          <w:p>
            <w:r>
              <w:t xml:space="preserve">evaluations.xlsx rows 211 (archived) and 209 (retained): Review conflicts: LessonsLearnedList differs between document copies. Country lists were not merged.</w:t>
            </w:r>
          </w:p>
        </w:tc>
      </w:tr>
      <w:tr>
        <w:tc>
          <w:tcPr>
            <w:tcW w:w="2400" w:type="dxa"/>
          </w:tcPr>
          <w:p>
            <w:r>
              <w:t xml:space="preserve">5</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6</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7</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8</w:t>
            </w:r>
          </w:p>
        </w:tc>
        <w:tc>
          <w:tcPr>
            <w:tcW w:w="2400" w:type="dxa"/>
          </w:tcPr>
          <w:p>
            <w:r>
              <w:t xml:space="preserve">evaluations.xlsx rows 86 (archived) and 75 (retained): Review conflicts: RecommendationsList differs between document copies; LessonsLearnedList differs between document copies. Country lists were not merged.</w:t>
            </w:r>
          </w:p>
        </w:tc>
      </w:tr>
      <w:tr>
        <w:tc>
          <w:tcPr>
            <w:tcW w:w="2400" w:type="dxa"/>
          </w:tcPr>
          <w:p>
            <w:r>
              <w:t xml:space="preserve">9</w:t>
            </w:r>
          </w:p>
        </w:tc>
        <w:tc>
          <w:tcPr>
            <w:tcW w:w="2400" w:type="dxa"/>
          </w:tcPr>
          <w:p>
            <w:r>
              <w:t xml:space="preserve">GeoData_with_ISO3166_alpha3.xlsx: last modified 2026-05-22, more than 30 days before ingestion (134 days).</w:t>
            </w:r>
          </w:p>
        </w:tc>
      </w:tr>
      <w:tr>
        <w:tc>
          <w:tcPr>
            <w:tcW w:w="2400" w:type="dxa"/>
          </w:tcPr>
          <w:p>
            <w:r>
              <w:t xml:space="preserve">10</w:t>
            </w:r>
          </w:p>
        </w:tc>
        <w:tc>
          <w:tcPr>
            <w:tcW w:w="2400" w:type="dxa"/>
          </w:tcPr>
          <w:p>
            <w:r>
              <w:t xml:space="preserve">proposals.xlsx record 'SB-001376.99.99.24|row:53': 'costTravelConsultants' has non-numeric value '-'.</w:t>
            </w:r>
          </w:p>
        </w:tc>
      </w:tr>
      <w:tr>
        <w:tc>
          <w:tcPr>
            <w:tcW w:w="2400" w:type="dxa"/>
          </w:tcPr>
          <w:p>
            <w:r>
              <w:t xml:space="preserve">11</w:t>
            </w:r>
          </w:p>
        </w:tc>
        <w:tc>
          <w:tcPr>
            <w:tcW w:w="2400" w:type="dxa"/>
          </w:tcPr>
          <w:p>
            <w:r>
              <w:t xml:space="preserve">proposals.xlsx record 'SB-001376.99.99.27|row:56': 'f_cashDESA' has non-numeric value 'US$ 99,600'.</w:t>
            </w:r>
          </w:p>
        </w:tc>
      </w:tr>
      <w:tr>
        <w:tc>
          <w:tcPr>
            <w:tcW w:w="2400" w:type="dxa"/>
          </w:tcPr>
          <w:p>
            <w:r>
              <w:t xml:space="preserve">12</w:t>
            </w:r>
          </w:p>
        </w:tc>
        <w:tc>
          <w:tcPr>
            <w:tcW w:w="2400" w:type="dxa"/>
          </w:tcPr>
          <w:p>
            <w:r>
              <w:t xml:space="preserve">proposals.xlsx record 'SB-001376.99.99.28|row:36': 'costTravelConsultants' has non-numeric value '-'.</w:t>
            </w:r>
          </w:p>
        </w:tc>
      </w:tr>
      <w:tr>
        <w:tc>
          <w:tcPr>
            <w:tcW w:w="2400" w:type="dxa"/>
          </w:tcPr>
          <w:p>
            <w:r>
              <w:t xml:space="preserve">13</w:t>
            </w:r>
          </w:p>
        </w:tc>
        <w:tc>
          <w:tcPr>
            <w:tcW w:w="2400" w:type="dxa"/>
          </w:tcPr>
          <w:p>
            <w:r>
              <w:t xml:space="preserve">requests.xlsx record '4731': Dates End date 2022-01-12 is before start date 2022-06-01.</w:t>
            </w:r>
          </w:p>
        </w:tc>
      </w:tr>
      <w:tr>
        <w:tc>
          <w:tcPr>
            <w:tcW w:w="2400" w:type="dxa"/>
          </w:tcPr>
          <w:p>
            <w:r>
              <w:t xml:space="preserve">14</w:t>
            </w:r>
          </w:p>
        </w:tc>
        <w:tc>
          <w:tcPr>
            <w:tcW w:w="2400" w:type="dxa"/>
          </w:tcPr>
          <w:p>
            <w:r>
              <w:t xml:space="preserve">requests.xlsx record '4731': End date 2022-01-12 is before start date 2022-06-01.</w:t>
            </w:r>
          </w:p>
        </w:tc>
      </w:tr>
      <w:tr>
        <w:tc>
          <w:tcPr>
            <w:tcW w:w="2400" w:type="dxa"/>
          </w:tcPr>
          <w:p>
            <w:r>
              <w:t xml:space="preserve">15</w:t>
            </w:r>
          </w:p>
        </w:tc>
        <w:tc>
          <w:tcPr>
            <w:tcW w:w="2400" w:type="dxa"/>
          </w:tcPr>
          <w:p>
            <w:r>
              <w:t xml:space="preserve">requests.xlsx record '5575': Dates End date 2026-09-12 is before start date 2026-11-08.</w:t>
            </w:r>
          </w:p>
        </w:tc>
      </w:tr>
      <w:tr>
        <w:tc>
          <w:tcPr>
            <w:tcW w:w="2400" w:type="dxa"/>
          </w:tcPr>
          <w:p>
            <w:r>
              <w:t xml:space="preserve">16</w:t>
            </w:r>
          </w:p>
        </w:tc>
        <w:tc>
          <w:tcPr>
            <w:tcW w:w="2400" w:type="dxa"/>
          </w:tcPr>
          <w:p>
            <w:r>
              <w:t xml:space="preserve">requests.xlsx record '5575': End date 2026-09-12 is before start date 2026-11-08.</w:t>
            </w:r>
          </w:p>
        </w:tc>
      </w:tr>
      <w:tr>
        <w:tc>
          <w:tcPr>
            <w:tcW w:w="2400" w:type="dxa"/>
          </w:tcPr>
          <w:p>
            <w:r>
              <w:t xml:space="preserve">17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42</w:t>
            </w:r>
          </w:p>
        </w:tc>
        <w:tc>
          <w:tcPr>
            <w:tcW w:w="2400" w:type="dxa"/>
          </w:tcPr>
          <w:p>
            <w:r>
              <w:t xml:space="preserve">Resolved - Action: duplicate evaluation at evaluations.xlsx row 306 removed; retained row 297 ().</w:t>
            </w:r>
          </w:p>
        </w:tc>
      </w:tr>
      <w:tr>
        <w:tc>
          <w:tcPr>
            <w:tcW w:w="2400" w:type="dxa"/>
          </w:tcPr>
          <w:p>
            <w:r>
              <w:t xml:space="preserve">43</w:t>
            </w:r>
          </w:p>
        </w:tc>
        <w:tc>
          <w:tcPr>
            <w:tcW w:w="2400" w:type="dxa"/>
          </w:tcPr>
          <w:p>
            <w:r>
              <w:t xml:space="preserve">Resolved - Action: duplicate evaluation at evaluations.xlsx row 332 removed; retained row 302 ().</w:t>
            </w:r>
          </w:p>
        </w:tc>
      </w:tr>
      <w:tr>
        <w:tc>
          <w:tcPr>
            <w:tcW w:w="2400" w:type="dxa"/>
          </w:tcPr>
          <w:p>
            <w:r>
              <w:t xml:space="preserve">44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63</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