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Jamaica</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Jamaica is presented in this country card as part of Americas, with Jamaica also associated with an unspecified subregion and the SIDS grouping. The filtered data for Jamaica highlights 9 projects for Jamaica, including 4 active or planned projects for Jamaica and 4 completed or closed projects for Jamaica.</w:t>
      </w:r>
    </w:p>
    <w:p>
      <w:r>
        <w:t xml:space="preserve">For Jamaica, the report includes 26 requests for Jamaica, 5 RPTC proposals for Jamaica, 5 RPTC activities for Jamaica, and 5 travel records for Jamaica. Financially, Jamaica shows USD 9,270,800 in project budget, $227,940 in proposal planned budget, and $351,114 in consumed RPTC activity budget for Jamaica.</w:t>
      </w:r>
    </w:p>
    <w:p>
      <w:r>
        <w:t xml:space="preserve">The main organizational coverage for Jamaica points to Division for Public Institutions and Digital Government, DPIDG, Financing for Sustainable Development Office, FSDO. Activity records for Jamaica list 3,482 participants, including 799 women participants, the current quality review for Jamaica includes 60 data quality notes. Current highlights for Jamaica include a request focus for Jamaica: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Jamaica: 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 an activity focus for Jamaica: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9</w:t>
            </w:r>
          </w:p>
        </w:tc>
      </w:tr>
      <w:tr>
        <w:tc>
          <w:tcPr>
            <w:tcW w:w="2400" w:type="dxa"/>
          </w:tcPr>
          <w:p>
            <w:r>
              <w:t xml:space="preserve">Project budget</w:t>
            </w:r>
          </w:p>
        </w:tc>
        <w:tc>
          <w:tcPr>
            <w:tcW w:w="2400" w:type="dxa"/>
          </w:tcPr>
          <w:p>
            <w:r>
              <w:t xml:space="preserve">USD 9,270,800</w:t>
            </w:r>
          </w:p>
        </w:tc>
      </w:tr>
      <w:tr>
        <w:tc>
          <w:tcPr>
            <w:tcW w:w="2400" w:type="dxa"/>
          </w:tcPr>
          <w:p>
            <w:r>
              <w:t xml:space="preserve">Requests</w:t>
            </w:r>
          </w:p>
        </w:tc>
        <w:tc>
          <w:tcPr>
            <w:tcW w:w="2400" w:type="dxa"/>
          </w:tcPr>
          <w:p>
            <w:r>
              <w:t xml:space="preserve">26</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$227,940</w:t>
            </w:r>
          </w:p>
        </w:tc>
      </w:tr>
      <w:tr>
        <w:tc>
          <w:tcPr>
            <w:tcW w:w="2400" w:type="dxa"/>
          </w:tcPr>
          <w:p>
            <w:r>
              <w:t xml:space="preserve">RPTC activities</w:t>
            </w:r>
          </w:p>
        </w:tc>
        <w:tc>
          <w:tcPr>
            <w:tcW w:w="2400" w:type="dxa"/>
          </w:tcPr>
          <w:p>
            <w:r>
              <w:t xml:space="preserve">5</w:t>
            </w:r>
          </w:p>
        </w:tc>
      </w:tr>
      <w:tr>
        <w:tc>
          <w:tcPr>
            <w:tcW w:w="2400" w:type="dxa"/>
          </w:tcPr>
          <w:p>
            <w:r>
              <w:t xml:space="preserve">Consumed RPTC budget</w:t>
            </w:r>
          </w:p>
        </w:tc>
        <w:tc>
          <w:tcPr>
            <w:tcW w:w="2400" w:type="dxa"/>
          </w:tcPr>
          <w:p>
            <w:r>
              <w:t xml:space="preserve">$351,114</w:t>
            </w:r>
          </w:p>
        </w:tc>
      </w:tr>
      <w:tr>
        <w:tc>
          <w:tcPr>
            <w:tcW w:w="2400" w:type="dxa"/>
          </w:tcPr>
          <w:p>
            <w:r>
              <w:t xml:space="preserve">Activity participants</w:t>
            </w:r>
          </w:p>
        </w:tc>
        <w:tc>
          <w:tcPr>
            <w:tcW w:w="2400" w:type="dxa"/>
          </w:tcPr>
          <w:p>
            <w:r>
              <w:t xml:space="preserve">3,482</w:t>
            </w:r>
          </w:p>
        </w:tc>
      </w:tr>
      <w:tr>
        <w:tc>
          <w:tcPr>
            <w:tcW w:w="2400" w:type="dxa"/>
          </w:tcPr>
          <w:p>
            <w:r>
              <w:t xml:space="preserve">Women participants</w:t>
            </w:r>
          </w:p>
        </w:tc>
        <w:tc>
          <w:tcPr>
            <w:tcW w:w="2400" w:type="dxa"/>
          </w:tcPr>
          <w:p>
            <w:r>
              <w:t xml:space="preserve">799</w:t>
            </w:r>
          </w:p>
        </w:tc>
      </w:tr>
      <w:tr>
        <w:tc>
          <w:tcPr>
            <w:tcW w:w="2400" w:type="dxa"/>
          </w:tcPr>
          <w:p>
            <w:r>
              <w:t xml:space="preserve">Travel records</w:t>
            </w:r>
          </w:p>
        </w:tc>
        <w:tc>
          <w:tcPr>
            <w:tcW w:w="2400" w:type="dxa"/>
          </w:tcPr>
          <w:p>
            <w:r>
              <w:t xml:space="preserve">5</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Bridging capacity gaps of select SIDS to achieve the 2030 Agenda</w:t>
            </w:r>
          </w:p>
        </w:tc>
        <w:tc>
          <w:tcPr>
            <w:tcW w:w="2400" w:type="dxa"/>
          </w:tcPr>
          <w:p>
            <w:r>
              <w:t xml:space="preserve">1819B</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21 Dec 2020</w:t>
            </w:r>
          </w:p>
        </w:tc>
        <w:tc>
          <w:tcPr>
            <w:tcW w:w="2400" w:type="dxa"/>
          </w:tcPr>
          <w:p>
            <w:r>
              <w:t xml:space="preserve">USD 750,000</w:t>
            </w:r>
          </w:p>
        </w:tc>
        <w:tc>
          <w:tcPr>
            <w:tcW w:w="2400" w:type="dxa"/>
          </w:tcPr>
          <w:p>
            <w:r>
              <w:t xml:space="preserve">Cook Islands, Federation of Saint Kitts and Nevis, Jamaica, Saint Lucia, Tonga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Identifying and addressing vulnerabilities to aggressive tax avoidance in developing countries</w:t>
            </w:r>
          </w:p>
        </w:tc>
        <w:tc>
          <w:tcPr>
            <w:tcW w:w="2400" w:type="dxa"/>
          </w:tcPr>
          <w:p>
            <w:r>
              <w:t xml:space="preserve">2427H</w:t>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750,000</w:t>
            </w:r>
          </w:p>
        </w:tc>
        <w:tc>
          <w:tcPr>
            <w:tcW w:w="2400" w:type="dxa"/>
          </w:tcPr>
          <w:p>
            <w:r>
              <w:t xml:space="preserve">Jamaica, Malawi, Zambia</w:t>
            </w:r>
          </w:p>
        </w:tc>
        <w:tc>
          <w:tcPr>
            <w:tcW w:w="2400" w:type="dxa"/>
          </w:tcPr>
          <w:p>
            <w:r>
              <w:t xml:space="preserve"/>
            </w:r>
          </w:p>
        </w:tc>
        <w:tc>
          <w:tcPr>
            <w:tcW w:w="2400" w:type="dxa"/>
          </w:tcPr>
          <w:p>
            <w:r>
              <w:t xml:space="preserve"/>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c>
          <w:tcPr>
            <w:tcW w:w="2400" w:type="dxa"/>
          </w:tcPr>
          <w:p>
            <w:r>
              <w:t xml:space="preserve"/>
            </w:r>
          </w:p>
        </w:tc>
        <w:tc>
          <w:tcPr>
            <w:tcW w:w="2400" w:type="dxa"/>
          </w:tcPr>
          <w:p>
            <w:r>
              <w:t xml:space="preserve"/>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c>
          <w:tcPr>
            <w:tcW w:w="2400" w:type="dxa"/>
          </w:tcPr>
          <w:p>
            <w:r>
              <w:t xml:space="preserve"/>
            </w:r>
          </w:p>
        </w:tc>
        <w:tc>
          <w:tcPr>
            <w:tcW w:w="2400" w:type="dxa"/>
          </w:tcPr>
          <w:p>
            <w:r>
              <w:t xml:space="preserve"/>
            </w:r>
          </w:p>
        </w:tc>
      </w:tr>
      <w:tr>
        <w:tc>
          <w:tcPr>
            <w:tcW w:w="2400" w:type="dxa"/>
          </w:tcPr>
          <w:p>
            <w:r>
              <w:t xml:space="preserve">Integrated and Coherent National Recovery Strategies Promoting Social Inclusion, Macroeconomic Stability, Effective Governance, and Protection of the Environment for Selected SIDS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Ongoing</w:t>
            </w:r>
          </w:p>
        </w:tc>
        <w:tc>
          <w:tcPr>
            <w:tcW w:w="2400" w:type="dxa"/>
          </w:tcPr>
          <w:p>
            <w:r>
              <w:t xml:space="preserve">01 Jan 2023</w:t>
            </w:r>
          </w:p>
        </w:tc>
        <w:tc>
          <w:tcPr>
            <w:tcW w:w="2400" w:type="dxa"/>
          </w:tcPr>
          <w:p>
            <w:r>
              <w:t xml:space="preserve">31 Dec 2026</w:t>
            </w:r>
          </w:p>
        </w:tc>
        <w:tc>
          <w:tcPr>
            <w:tcW w:w="2400" w:type="dxa"/>
          </w:tcPr>
          <w:p>
            <w:r>
              <w:t xml:space="preserve">USD 700,000</w:t>
            </w:r>
          </w:p>
        </w:tc>
        <w:tc>
          <w:tcPr>
            <w:tcW w:w="2400" w:type="dxa"/>
          </w:tcPr>
          <w:p>
            <w:r>
              <w:t xml:space="preserve">Guinea-Bissau, Jamaica, Mauritius, Seychelles</w:t>
            </w:r>
          </w:p>
        </w:tc>
        <w:tc>
          <w:tcPr>
            <w:tcW w:w="2400" w:type="dxa"/>
          </w:tcPr>
          <w:p>
            <w:r>
              <w:t xml:space="preserve"/>
            </w:r>
          </w:p>
        </w:tc>
        <w:tc>
          <w:tcPr>
            <w:tcW w:w="2400" w:type="dxa"/>
          </w:tcPr>
          <w:p>
            <w:r>
              <w:t xml:space="preserve">projects - the one.xlsx record 'Integrated and Coherent National Recovery Strategies Promoting Social Inclusion, Macroeconomic Stability, Effective Governance, and Protection of the Environment for Selected SIDS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5159</w:t>
            </w:r>
          </w:p>
        </w:tc>
        <w:tc>
          <w:tcPr>
            <w:tcW w:w="2400" w:type="dxa"/>
          </w:tcPr>
          <w:p>
            <w:r>
              <w:t xml:space="preserve">Request #5159 ? Request for capacity building and advisory support aimed at enhancing Jamaica's capabilities in i) Circular Economy and Integrated Waste Management and ii) Green Jobs and Sustainable Livelihoods</w:t>
            </w:r>
          </w:p>
        </w:tc>
        <w:tc>
          <w:tcPr>
            <w:tcW w:w="2400" w:type="dxa"/>
          </w:tcPr>
          <w:p>
            <w:r>
              <w:t xml:space="preserve">Completed</w:t>
            </w:r>
          </w:p>
        </w:tc>
        <w:tc>
          <w:tcPr>
            <w:tcW w:w="2400" w:type="dxa"/>
          </w:tcPr>
          <w:p>
            <w:r>
              <w:t xml:space="preserve">Division for Sustainable Development Goals</w:t>
            </w:r>
          </w:p>
        </w:tc>
        <w:tc>
          <w:tcPr>
            <w:tcW w:w="2400" w:type="dxa"/>
          </w:tcPr>
          <w:p>
            <w:r>
              <w:t xml:space="preserve">23 Jan 2025</w:t>
            </w:r>
          </w:p>
        </w:tc>
        <w:tc>
          <w:tcPr>
            <w:tcW w:w="2400" w:type="dxa"/>
          </w:tcPr>
          <w:p>
            <w:r>
              <w:t xml:space="preserve">02 Jan 2025</w:t>
            </w:r>
          </w:p>
        </w:tc>
        <w:tc>
          <w:tcPr>
            <w:tcW w:w="2400" w:type="dxa"/>
          </w:tcPr>
          <w:p>
            <w:r>
              <w:t xml:space="preserve">31 Dec 2025</w:t>
            </w:r>
          </w:p>
        </w:tc>
        <w:tc>
          <w:tcPr>
            <w:tcW w:w="2400" w:type="dxa"/>
          </w:tcPr>
          <w:p>
            <w:r>
              <w:t xml:space="preserve">Leonard Francis | CEO@nepa.gov.jm</w:t>
            </w:r>
          </w:p>
        </w:tc>
        <w:tc>
          <w:tcPr>
            <w:tcW w:w="2400" w:type="dxa"/>
          </w:tcPr>
          <w:p>
            <w:r>
              <w:t xml:space="preserve">Request for capacity building and advisory support aimed at enhancing Jamaica's capabilities in i) Circular Economy and Integrated Waste Management and ii) Green Jobs and Sustainable Livelihoods</w:t>
            </w:r>
          </w:p>
        </w:tc>
        <w:tc>
          <w:tcPr>
            <w:tcW w:w="2400" w:type="dxa"/>
          </w:tcPr>
          <w:p>
            <w:r>
              <w:t xml:space="preserve"/>
            </w:r>
          </w:p>
        </w:tc>
      </w:tr>
      <w:tr>
        <w:tc>
          <w:tcPr>
            <w:tcW w:w="2400" w:type="dxa"/>
          </w:tcPr>
          <w:p>
            <w:r>
              <w:t xml:space="preserve">5104</w:t>
            </w:r>
          </w:p>
        </w:tc>
        <w:tc>
          <w:tcPr>
            <w:tcW w:w="2400" w:type="dxa"/>
          </w:tcPr>
          <w:p>
            <w:r>
              <w:t xml:space="preserve">Request #5104 ? 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Ongoing</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DATAS)â€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r>
      <w:tr>
        <w:tc>
          <w:tcPr>
            <w:tcW w:w="2400" w:type="dxa"/>
          </w:tcPr>
          <w:p>
            <w:r>
              <w:t xml:space="preserve">5101</w:t>
            </w:r>
          </w:p>
        </w:tc>
        <w:tc>
          <w:tcPr>
            <w:tcW w:w="2400" w:type="dxa"/>
          </w:tcPr>
          <w:p>
            <w:r>
              <w:t xml:space="preserve">Request #5101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r>
      <w:tr>
        <w:tc>
          <w:tcPr>
            <w:tcW w:w="2400" w:type="dxa"/>
          </w:tcPr>
          <w:p>
            <w:r>
              <w:t xml:space="preserve">5100</w:t>
            </w:r>
          </w:p>
        </w:tc>
        <w:tc>
          <w:tcPr>
            <w:tcW w:w="2400" w:type="dxa"/>
          </w:tcPr>
          <w:p>
            <w:r>
              <w:t xml:space="preserve">Request #5100 ? 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Under consideration</w:t>
            </w:r>
          </w:p>
        </w:tc>
        <w:tc>
          <w:tcPr>
            <w:tcW w:w="2400" w:type="dxa"/>
          </w:tcPr>
          <w:p>
            <w:r>
              <w:t xml:space="preserve">Statistics Division</w:t>
            </w:r>
          </w:p>
        </w:tc>
        <w:tc>
          <w:tcPr>
            <w:tcW w:w="2400" w:type="dxa"/>
          </w:tcPr>
          <w:p>
            <w:r>
              <w:t xml:space="preserve">21 Oct 2024</w:t>
            </w:r>
          </w:p>
        </w:tc>
        <w:tc>
          <w:tcPr>
            <w:tcW w:w="2400" w:type="dxa"/>
          </w:tcPr>
          <w:p>
            <w:r>
              <w:t xml:space="preserve">11 Jan 2024</w:t>
            </w:r>
          </w:p>
        </w:tc>
        <w:tc>
          <w:tcPr>
            <w:tcW w:w="2400" w:type="dxa"/>
          </w:tcPr>
          <w:p>
            <w:r>
              <w:t xml:space="preserve">12 Jan 2026</w:t>
            </w:r>
          </w:p>
        </w:tc>
        <w:tc>
          <w:tcPr>
            <w:tcW w:w="2400" w:type="dxa"/>
          </w:tcPr>
          <w:p>
            <w:r>
              <w:t xml:space="preserve">Faryal Ahmed (on behalf of the country requestors) | faryal.ahmed@un.org</w:t>
            </w:r>
          </w:p>
        </w:tc>
        <w:tc>
          <w:tcPr>
            <w:tcW w:w="2400" w:type="dxa"/>
          </w:tcPr>
          <w:p>
            <w:r>
              <w:t xml:space="preserve">The overall objective of the â€œSupporting informed decision making through the DATA for Small Island Developing States (SIDS) initiative (or â€˜DATASâ€™)â€ is to strengthen the capacities of national statistical offices (NSOs) and national partners to produce and disseminate better and more timely data and statistics to inform decision making through support for data governance, production, dissemination, innovation and SIDS to SIDS collaboration. This will accelerate the countryâ€™s progress towards achieving the Sustainable Development Goals (SDGs) while pursuing national development objectives.â€¯  / DATAS will bridge data and information gaps in priority areas identified by the country by improving human and institutional capabilities for collecting, producing and integrating data from across the data ecosystem to publish more timely and granular indicators and statistics. It will also support NSOs in their efforts to collaborate with other government and private sector entities to obtain and maintain access to non-traditional data sources to increase timeliness and granularity of statistical information. As part of this, it will work on data process flows and on formalizing data sharing among others. / The work will, overall, take the same approach as the Data for Now initiative, currently implemented by DESAâ€™s Statistics Division, where countries, that is NSOs jointly with key users and producers, set priorities on which data and information gaps they want to prioritize for the work. Once these priorities are identified, work will commence to explore availability of non-traditional data sources, methods and tools can be used and which partners it will be most relevant to involve.</w:t>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4995</w:t>
            </w:r>
          </w:p>
        </w:tc>
        <w:tc>
          <w:tcPr>
            <w:tcW w:w="2400" w:type="dxa"/>
          </w:tcPr>
          <w:p>
            <w:r>
              <w:t xml:space="preserve">Request #4995 ? DPIDG was requested to make a presentation during the heads of the Judiciaries Conference on June 20, 2024,  for one (1) hour by the Chief Justice of Jamaica. The theme of the presentation is The Modern Judiciary and Governance, The Global Standard Context, will provide a global view of the importance of good governance and its significance in relation to the Sustainable Development Goals.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Jun 2024</w:t>
            </w:r>
          </w:p>
        </w:tc>
        <w:tc>
          <w:tcPr>
            <w:tcW w:w="2400" w:type="dxa"/>
          </w:tcPr>
          <w:p>
            <w:r>
              <w:t xml:space="preserve">20 Jun 2024</w:t>
            </w:r>
          </w:p>
        </w:tc>
        <w:tc>
          <w:tcPr>
            <w:tcW w:w="2400" w:type="dxa"/>
          </w:tcPr>
          <w:p>
            <w:r>
              <w:t xml:space="preserve">20 Jun 2024</w:t>
            </w:r>
          </w:p>
        </w:tc>
        <w:tc>
          <w:tcPr>
            <w:tcW w:w="2400" w:type="dxa"/>
          </w:tcPr>
          <w:p>
            <w:r>
              <w:t xml:space="preserve">Bryan Sykes | chiefjustice@jamaicajudiciary.gov.jm</w:t>
            </w:r>
          </w:p>
        </w:tc>
        <w:tc>
          <w:tcPr>
            <w:tcW w:w="2400" w:type="dxa"/>
          </w:tcPr>
          <w:p>
            <w:r>
              <w:t xml:space="preserve">DPIDG was requested to make a presentation during the heads of the Judiciaries Conference on June 20, 2024,  for one (1) hour by the Chief Justice of Jamaica. The theme of the presentation is The Modern Judiciary and Governance, The Global Standard Context, will provide a global view of the importance of good governance and its significance in relation to the Sustainable Development Goals.</w:t>
            </w:r>
          </w:p>
        </w:tc>
        <w:tc>
          <w:tcPr>
            <w:tcW w:w="2400" w:type="dxa"/>
          </w:tcPr>
          <w:p>
            <w:r>
              <w:t xml:space="preserve"/>
            </w:r>
          </w:p>
        </w:tc>
      </w:tr>
      <w:tr>
        <w:tc>
          <w:tcPr>
            <w:tcW w:w="2400" w:type="dxa"/>
          </w:tcPr>
          <w:p>
            <w:r>
              <w:t xml:space="preserve">4907</w:t>
            </w:r>
          </w:p>
        </w:tc>
        <w:tc>
          <w:tcPr>
            <w:tcW w:w="2400" w:type="dxa"/>
          </w:tcPr>
          <w:p>
            <w:r>
              <w:t xml:space="preserve">Request #4907 ? The Commissioner General of the Tax Administration Jamaica expressed the importance of building the capacity of its officials in the tax administration to minimize and/or eliminate aggressive tax avoidance and lessen the adverse effects of tax non-compliance. Within this context, the Commissioner General made a specific request to FSDO to provide technical assistance to tax officials in aggressive tax avoidance and to detect and strengthen vulnerabilities in taxation policy and administration. In response, FSDO acknowledged the efforts of the government of Jamaica in mitigating such effects of tax non-compliance and address the countryâ€™s susceptibility to illicit financial flows, which impact the resources that could be available for sustainable development. FSDO took the note of the Commissioner Generalâ€™s request for Jamaica to be among the piloting developing countries in DESAâ€™s DA project mentioned above and informed that the Office would liaise with appointed officials in the Tax Administration Jamaica for the purpose of engaging in further discussions and coordination.</w:t>
            </w:r>
          </w:p>
        </w:tc>
        <w:tc>
          <w:tcPr>
            <w:tcW w:w="2400" w:type="dxa"/>
          </w:tcPr>
          <w:p>
            <w:r>
              <w:t xml:space="preserve">Ongoing</w:t>
            </w:r>
          </w:p>
        </w:tc>
        <w:tc>
          <w:tcPr>
            <w:tcW w:w="2400" w:type="dxa"/>
          </w:tcPr>
          <w:p>
            <w:r>
              <w:t xml:space="preserve">Financing for Sustainable Development Office</w:t>
            </w:r>
          </w:p>
        </w:tc>
        <w:tc>
          <w:tcPr>
            <w:tcW w:w="2400" w:type="dxa"/>
          </w:tcPr>
          <w:p>
            <w:r>
              <w:t xml:space="preserve">30 Jan 2024</w:t>
            </w:r>
          </w:p>
        </w:tc>
        <w:tc>
          <w:tcPr>
            <w:tcW w:w="2400" w:type="dxa"/>
          </w:tcPr>
          <w:p>
            <w:r>
              <w:t xml:space="preserve">01 Jan 2024</w:t>
            </w:r>
          </w:p>
        </w:tc>
        <w:tc>
          <w:tcPr>
            <w:tcW w:w="2400" w:type="dxa"/>
          </w:tcPr>
          <w:p>
            <w:r>
              <w:t xml:space="preserve">31 Dec 2027</w:t>
            </w:r>
          </w:p>
        </w:tc>
        <w:tc>
          <w:tcPr>
            <w:tcW w:w="2400" w:type="dxa"/>
          </w:tcPr>
          <w:p>
            <w:r>
              <w:t xml:space="preserve">Mr. Ainsley Powell | Ainsley.powell@taj.gov.jm</w:t>
            </w:r>
          </w:p>
        </w:tc>
        <w:tc>
          <w:tcPr>
            <w:tcW w:w="2400" w:type="dxa"/>
          </w:tcPr>
          <w:p>
            <w:r>
              <w:t xml:space="preserve">The Commissioner General of the Tax Administration Jamaica expressed the importance of building the capacity of its officials in the tax administration to minimize and/or eliminate aggressive tax avoidance and lessen the adverse effects of tax non-compliance. Within this context, the Commissioner General made a specific request to FSDO to provide technical assistance to tax officials in aggressive tax avoidance and to detect and strengthen vulnerabilities in taxation policy and administration. In response, FSDO acknowledged the efforts of the government of Jamaica in mitigating such effects of tax non-compliance and address the countryâ€™s susceptibility to illicit financial flows, which impact the resources that could be available for sustainable development. FSDO took the note of the Commissioner Generalâ€™s request for Jamaica to be among the piloting developing countries in DESAâ€™s DA project mentioned above and informed that the Office would liaise with appointed officials in the Tax Administration Jamaica for the purpose of engaging in further discussions and coordination.</w:t>
            </w:r>
          </w:p>
        </w:tc>
        <w:tc>
          <w:tcPr>
            <w:tcW w:w="2400" w:type="dxa"/>
          </w:tcPr>
          <w:p>
            <w:r>
              <w:t xml:space="preserve"/>
            </w:r>
          </w:p>
        </w:tc>
      </w:tr>
      <w:tr>
        <w:tc>
          <w:tcPr>
            <w:tcW w:w="2400" w:type="dxa"/>
          </w:tcPr>
          <w:p>
            <w:r>
              <w:t xml:space="preserve">4862</w:t>
            </w:r>
          </w:p>
        </w:tc>
        <w:tc>
          <w:tcPr>
            <w:tcW w:w="2400" w:type="dxa"/>
          </w:tcPr>
          <w:p>
            <w:r>
              <w:t xml:space="preserve">Request #4862 ? Follow-up request from Planning Institute of Jamaica to December 2023 DESA-UNFPA workshop.   This is a request for a mission in Q1 of 2024 to assist the government in completing their estimation of National Transfer Accounts for Jamaica.</w:t>
            </w:r>
          </w:p>
        </w:tc>
        <w:tc>
          <w:tcPr>
            <w:tcW w:w="2400" w:type="dxa"/>
          </w:tcPr>
          <w:p>
            <w:r>
              <w:t xml:space="preserve">Under consideration</w:t>
            </w:r>
          </w:p>
        </w:tc>
        <w:tc>
          <w:tcPr>
            <w:tcW w:w="2400" w:type="dxa"/>
          </w:tcPr>
          <w:p>
            <w:r>
              <w:t xml:space="preserve">Population Division</w:t>
            </w:r>
          </w:p>
        </w:tc>
        <w:tc>
          <w:tcPr>
            <w:tcW w:w="2400" w:type="dxa"/>
          </w:tcPr>
          <w:p>
            <w:r>
              <w:t xml:space="preserve">07 Dec 2023</w:t>
            </w:r>
          </w:p>
        </w:tc>
        <w:tc>
          <w:tcPr>
            <w:tcW w:w="2400" w:type="dxa"/>
          </w:tcPr>
          <w:p>
            <w:r>
              <w:t xml:space="preserve">04 Mar 2024</w:t>
            </w:r>
          </w:p>
        </w:tc>
        <w:tc>
          <w:tcPr>
            <w:tcW w:w="2400" w:type="dxa"/>
          </w:tcPr>
          <w:p>
            <w:r>
              <w:t xml:space="preserve">15 Mar 2024</w:t>
            </w:r>
          </w:p>
        </w:tc>
        <w:tc>
          <w:tcPr>
            <w:tcW w:w="2400" w:type="dxa"/>
          </w:tcPr>
          <w:p>
            <w:r>
              <w:t xml:space="preserve">Diedra Coy | deidra_coy@pioj.gov.jm</w:t>
            </w:r>
          </w:p>
        </w:tc>
        <w:tc>
          <w:tcPr>
            <w:tcW w:w="2400" w:type="dxa"/>
          </w:tcPr>
          <w:p>
            <w:r>
              <w:t xml:space="preserve">Follow-up request from Planning Institute of Jamaica to December 2023 DESA-UNFPA workshop.   This is a request for a mission in Q1 of 2024 to assist the government in completing their estimation of National Transfer Accounts for Jamaica.</w:t>
            </w:r>
          </w:p>
        </w:tc>
        <w:tc>
          <w:tcPr>
            <w:tcW w:w="2400" w:type="dxa"/>
          </w:tcPr>
          <w:p>
            <w:r>
              <w:t xml:space="preserve"/>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r>
      <w:tr>
        <w:tc>
          <w:tcPr>
            <w:tcW w:w="2400" w:type="dxa"/>
          </w:tcPr>
          <w:p>
            <w:r>
              <w:t xml:space="preserve">4718</w:t>
            </w:r>
          </w:p>
        </w:tc>
        <w:tc>
          <w:tcPr>
            <w:tcW w:w="2400" w:type="dxa"/>
          </w:tcPr>
          <w:p>
            <w:r>
              <w:t xml:space="preserve">Request #4718 ? Tax Administration Jamaica (TAJ) has been reorganizing and optimizing its tax dispute resolution division and it has direct oversight of all Mutual Agreement Procedures. The Administration has expressed the importance of building the capacity of the Tax Dispute Resolution Division and all its supporting units to enhance tax administration, including providing streamlined and efficient services to its taxpayers. Within this context, TAJ has made a specific request to FSDO to facilitate a one-week capacity building workshop in Kingston (Jamaica). FSDO responded positively to this request, and it will organize with TAJ the requested capacity building in the second quarter of 2023.</w:t>
            </w:r>
          </w:p>
        </w:tc>
        <w:tc>
          <w:tcPr>
            <w:tcW w:w="2400" w:type="dxa"/>
          </w:tcPr>
          <w:p>
            <w:r>
              <w:t xml:space="preserve">Completed</w:t>
            </w:r>
          </w:p>
        </w:tc>
        <w:tc>
          <w:tcPr>
            <w:tcW w:w="2400" w:type="dxa"/>
          </w:tcPr>
          <w:p>
            <w:r>
              <w:t xml:space="preserve">Financing for Sustainable Development Office</w:t>
            </w:r>
          </w:p>
        </w:tc>
        <w:tc>
          <w:tcPr>
            <w:tcW w:w="2400" w:type="dxa"/>
          </w:tcPr>
          <w:p>
            <w:r>
              <w:t xml:space="preserve">19 Dec 2022</w:t>
            </w:r>
          </w:p>
        </w:tc>
        <w:tc>
          <w:tcPr>
            <w:tcW w:w="2400" w:type="dxa"/>
          </w:tcPr>
          <w:p>
            <w:r>
              <w:t xml:space="preserve">02 Jan 2023</w:t>
            </w:r>
          </w:p>
        </w:tc>
        <w:tc>
          <w:tcPr>
            <w:tcW w:w="2400" w:type="dxa"/>
          </w:tcPr>
          <w:p>
            <w:r>
              <w:t xml:space="preserve">05 May 2023</w:t>
            </w:r>
          </w:p>
        </w:tc>
        <w:tc>
          <w:tcPr>
            <w:tcW w:w="2400" w:type="dxa"/>
          </w:tcPr>
          <w:p>
            <w:r>
              <w:t xml:space="preserve">Ainsley Powell | communications@taj.gov.jm</w:t>
            </w:r>
          </w:p>
        </w:tc>
        <w:tc>
          <w:tcPr>
            <w:tcW w:w="2400" w:type="dxa"/>
          </w:tcPr>
          <w:p>
            <w:r>
              <w:t xml:space="preserve">Tax Administration Jamaica (TAJ) has been reorganizing and optimizing its tax dispute resolution division and it has direct oversight of all Mutual Agreement Procedures. The Administration has expressed the importance of building the capacity of the Tax Dispute Resolution Division and all its supporting units to enhance tax administration, including providing streamlined and efficient services to its taxpayers. Within this context, TAJ has made a specific request to FSDO to facilitate a one-week capacity building workshop in Kingston (Jamaica). FSDO responded positively to this request, and it will organize with TAJ the requested capacity building in the second quarter of 2023.</w:t>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3999</w:t>
            </w:r>
          </w:p>
        </w:tc>
        <w:tc>
          <w:tcPr>
            <w:tcW w:w="2400" w:type="dxa"/>
          </w:tcPr>
          <w:p>
            <w:r>
              <w:t xml:space="preserve">Request #3999 ? DPIDG was requested by the Ministry of  Foreign Affairs and Foreign Trade, Government of Jamaica, to provide support in strengthening their institutional framework for the implementation of Jamaicaâ€™s national ocean and coastal zone policy as part of the implementation of the Development Account project on â€œBridging SIDS capacity gaps in the implementation of the 2030 Agenda, with a focus on SDG 14â€. Collaboration with the SIDS Unit of the Division for Sustainable Development Goals (DSDG).</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30 Oct 2021</w:t>
            </w:r>
          </w:p>
        </w:tc>
        <w:tc>
          <w:tcPr>
            <w:tcW w:w="2400" w:type="dxa"/>
          </w:tcPr>
          <w:p>
            <w:r>
              <w:t xml:space="preserve">26 Jun 2022</w:t>
            </w:r>
          </w:p>
        </w:tc>
        <w:tc>
          <w:tcPr>
            <w:tcW w:w="2400" w:type="dxa"/>
          </w:tcPr>
          <w:p>
            <w:r>
              <w:t xml:space="preserve">30 Jun 2022</w:t>
            </w:r>
          </w:p>
        </w:tc>
        <w:tc>
          <w:tcPr>
            <w:tcW w:w="2400" w:type="dxa"/>
          </w:tcPr>
          <w:p>
            <w:r>
              <w:t xml:space="preserve">HE Ms. Marica Yvette  Gilbert-Roberts | adale.robinson@mfaft.gov.jm</w:t>
            </w:r>
          </w:p>
        </w:tc>
        <w:tc>
          <w:tcPr>
            <w:tcW w:w="2400" w:type="dxa"/>
          </w:tcPr>
          <w:p>
            <w:r>
              <w:t xml:space="preserve">DPIDG was requested by the Ministry of  Foreign Affairs and Foreign Trade, Government of Jamaica, to provide support in strengthening their institutional framework for the implementation of Jamaicaâ€™s national ocean and coastal zone policy as part of the implementation of the Development Account project on â€œBridging SIDS capacity gaps in the implementation of the 2030 Agenda, with a focus on SDG 14â€. Collaboration with the SIDS Unit of the Division for Sustainable Development Goals (DSDG).</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r>
        <w:tc>
          <w:tcPr>
            <w:tcW w:w="2400" w:type="dxa"/>
          </w:tcPr>
          <w:p>
            <w:r>
              <w:t xml:space="preserve">3920</w:t>
            </w:r>
          </w:p>
        </w:tc>
        <w:tc>
          <w:tcPr>
            <w:tcW w:w="2400" w:type="dxa"/>
          </w:tcPr>
          <w:p>
            <w:r>
              <w:t xml:space="preserve">Request #3920 ? 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01 Jun 2021</w:t>
            </w:r>
          </w:p>
        </w:tc>
        <w:tc>
          <w:tcPr>
            <w:tcW w:w="2400" w:type="dxa"/>
          </w:tcPr>
          <w:p>
            <w:r>
              <w:t xml:space="preserve">01 Sept 2021</w:t>
            </w:r>
          </w:p>
        </w:tc>
        <w:tc>
          <w:tcPr>
            <w:tcW w:w="2400" w:type="dxa"/>
          </w:tcPr>
          <w:p>
            <w:r>
              <w:t xml:space="preserve">31 Mar 2023</w:t>
            </w:r>
          </w:p>
        </w:tc>
        <w:tc>
          <w:tcPr>
            <w:tcW w:w="2400" w:type="dxa"/>
          </w:tcPr>
          <w:p>
            <w:r>
              <w:t xml:space="preserve">various (see attachment) | various@various.var</w:t>
            </w:r>
          </w:p>
        </w:tc>
        <w:tc>
          <w:tcPr>
            <w:tcW w:w="2400" w:type="dxa"/>
          </w:tcPr>
          <w:p>
            <w:r>
              <w:t xml:space="preserve">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
            </w:r>
          </w:p>
        </w:tc>
      </w:tr>
      <w:tr>
        <w:tc>
          <w:tcPr>
            <w:tcW w:w="2400" w:type="dxa"/>
          </w:tcPr>
          <w:p>
            <w:r>
              <w:t xml:space="preserve">3872</w:t>
            </w:r>
          </w:p>
        </w:tc>
        <w:tc>
          <w:tcPr>
            <w:tcW w:w="2400" w:type="dxa"/>
          </w:tcPr>
          <w:p>
            <w:r>
              <w:t xml:space="preserve">Request #3872 ? At the invitation of the Planning Institute of Jamaica, the United Nations Population Division participated in the Special Meeting of the Population Thematic Working Group and made a presentation entitled:  MAINSTREAMING POPULATON INTO SUSTAINABLE DEVELOPMENT.  The presentation focused on the importance of using adequate measurements of population and other demographic components in the context of monitoring different sustainable development indicators, among others.  The meeting was attended by over 50 participants from different government offices and institutions within Jamaica.</w:t>
            </w:r>
          </w:p>
        </w:tc>
        <w:tc>
          <w:tcPr>
            <w:tcW w:w="2400" w:type="dxa"/>
          </w:tcPr>
          <w:p>
            <w:r>
              <w:t xml:space="preserve">Completed</w:t>
            </w:r>
          </w:p>
        </w:tc>
        <w:tc>
          <w:tcPr>
            <w:tcW w:w="2400" w:type="dxa"/>
          </w:tcPr>
          <w:p>
            <w:r>
              <w:t xml:space="preserve">Population Division</w:t>
            </w:r>
          </w:p>
        </w:tc>
        <w:tc>
          <w:tcPr>
            <w:tcW w:w="2400" w:type="dxa"/>
          </w:tcPr>
          <w:p>
            <w:r>
              <w:t xml:space="preserve">06 May 2021</w:t>
            </w:r>
          </w:p>
        </w:tc>
        <w:tc>
          <w:tcPr>
            <w:tcW w:w="2400" w:type="dxa"/>
          </w:tcPr>
          <w:p>
            <w:r>
              <w:t xml:space="preserve">02 Jun 2021</w:t>
            </w:r>
          </w:p>
        </w:tc>
        <w:tc>
          <w:tcPr>
            <w:tcW w:w="2400" w:type="dxa"/>
          </w:tcPr>
          <w:p>
            <w:r>
              <w:t xml:space="preserve">02 Jun 2021</w:t>
            </w:r>
          </w:p>
        </w:tc>
        <w:tc>
          <w:tcPr>
            <w:tcW w:w="2400" w:type="dxa"/>
          </w:tcPr>
          <w:p>
            <w:r>
              <w:t xml:space="preserve">Ms. Stacy-Ann Robinson | Stacy-Ann_Robinson@PIOJ.gov.jm</w:t>
            </w:r>
          </w:p>
        </w:tc>
        <w:tc>
          <w:tcPr>
            <w:tcW w:w="2400" w:type="dxa"/>
          </w:tcPr>
          <w:p>
            <w:r>
              <w:t xml:space="preserve">At the invitation of the Planning Institute of Jamaica, the United Nations Population Division participated in the Special Meeting of the Population Thematic Working Group and made a presentation entitled:  MAINSTREAMING POPULATON INTO SUSTAINABLE DEVELOPMENT.  The presentation focused on the importance of using adequate measurements of population and other demographic components in the context of monitoring different sustainable development indicators, among others.  The meeting was attended by over 50 participants from different government offices and institutions within Jamaica.</w:t>
            </w:r>
          </w:p>
        </w:tc>
        <w:tc>
          <w:tcPr>
            <w:tcW w:w="2400" w:type="dxa"/>
          </w:tcPr>
          <w:p>
            <w:r>
              <w:t xml:space="preserve"/>
            </w:r>
          </w:p>
        </w:tc>
      </w:tr>
      <w:tr>
        <w:tc>
          <w:tcPr>
            <w:tcW w:w="2400" w:type="dxa"/>
          </w:tcPr>
          <w:p>
            <w:r>
              <w:t xml:space="preserve">3679</w:t>
            </w:r>
          </w:p>
        </w:tc>
        <w:tc>
          <w:tcPr>
            <w:tcW w:w="2400" w:type="dxa"/>
          </w:tcPr>
          <w:p>
            <w:r>
              <w:t xml:space="preserve">Request #3679 ? 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Ongoing</w:t>
            </w:r>
          </w:p>
        </w:tc>
        <w:tc>
          <w:tcPr>
            <w:tcW w:w="2400" w:type="dxa"/>
          </w:tcPr>
          <w:p>
            <w:r>
              <w:t xml:space="preserve">Statistics Division</w:t>
            </w:r>
          </w:p>
        </w:tc>
        <w:tc>
          <w:tcPr>
            <w:tcW w:w="2400" w:type="dxa"/>
          </w:tcPr>
          <w:p>
            <w:r>
              <w:t xml:space="preserve">05 Mar 2021</w:t>
            </w:r>
          </w:p>
        </w:tc>
        <w:tc>
          <w:tcPr>
            <w:tcW w:w="2400" w:type="dxa"/>
          </w:tcPr>
          <w:p>
            <w:r>
              <w:t xml:space="preserve">05 Mar 2021</w:t>
            </w:r>
          </w:p>
        </w:tc>
        <w:tc>
          <w:tcPr>
            <w:tcW w:w="2400" w:type="dxa"/>
          </w:tcPr>
          <w:p>
            <w:r>
              <w:t xml:space="preserve">01 Mar 2030</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a response to this, the Data for Now initiative was established in 2019 with strong endorsement and support from the UN Statistical Commission in 2020 and 2021.  / The Data for Now initiative aims to develop countriesâ€™ capacities to deliver the information needed by local and national policy and decision makers to achieve the 2030 Agenda and make a positive difference in peopleâ€™s lives. To this end, it supports members of the national statistical systems in primarily developing countries to collaborate more effectively with local, national and global partners to leverage innovative sources, technologies and methods for the streamlined production and dissemination of better, more timely and disaggregated data for sustainable development. This initiative is coordinated by the United Nations Statistics Division (UNSD), the World Bank, the Global Partnership for Sustainable Development Data (GPSDD), and the Sustainable Development Solutions Network (SDSN TReNDS). For more information, visit UNSDs project website: https://unstats.un.org/capacity-development/data-for-now/  / In addition to the overall mandate, there are a number of concrete  country requests submitted, some still in the process of being formalized, which are or will be attached to this overall demand/request.</w:t>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r>
      <w:tr>
        <w:tc>
          <w:tcPr>
            <w:tcW w:w="2400" w:type="dxa"/>
          </w:tcPr>
          <w:p>
            <w:r>
              <w:t xml:space="preserve">2742</w:t>
            </w:r>
          </w:p>
        </w:tc>
        <w:tc>
          <w:tcPr>
            <w:tcW w:w="2400" w:type="dxa"/>
          </w:tcPr>
          <w:p>
            <w:r>
              <w:t xml:space="preserve">Request #2742 ? Capacity Building in designing a project proposal on sustainable forest managment</w:t>
            </w:r>
          </w:p>
        </w:tc>
        <w:tc>
          <w:tcPr>
            <w:tcW w:w="2400" w:type="dxa"/>
          </w:tcPr>
          <w:p>
            <w:r>
              <w:t xml:space="preserve">Completed</w:t>
            </w:r>
          </w:p>
        </w:tc>
        <w:tc>
          <w:tcPr>
            <w:tcW w:w="2400" w:type="dxa"/>
          </w:tcPr>
          <w:p>
            <w:r>
              <w:t xml:space="preserve">United Nations Forum on Forest</w:t>
            </w:r>
          </w:p>
        </w:tc>
        <w:tc>
          <w:tcPr>
            <w:tcW w:w="2400" w:type="dxa"/>
          </w:tcPr>
          <w:p>
            <w:r>
              <w:t xml:space="preserve">31 Oct 2017</w:t>
            </w:r>
          </w:p>
        </w:tc>
        <w:tc>
          <w:tcPr>
            <w:tcW w:w="2400" w:type="dxa"/>
          </w:tcPr>
          <w:p>
            <w:r>
              <w:t xml:space="preserve"/>
            </w:r>
          </w:p>
        </w:tc>
        <w:tc>
          <w:tcPr>
            <w:tcW w:w="2400" w:type="dxa"/>
          </w:tcPr>
          <w:p>
            <w:r>
              <w:t xml:space="preserve"/>
            </w:r>
          </w:p>
        </w:tc>
        <w:tc>
          <w:tcPr>
            <w:tcW w:w="2400" w:type="dxa"/>
          </w:tcPr>
          <w:p>
            <w:r>
              <w:t xml:space="preserve">Daryl Vaz | roliphant@forestry.gov.jm</w:t>
            </w:r>
          </w:p>
        </w:tc>
        <w:tc>
          <w:tcPr>
            <w:tcW w:w="2400" w:type="dxa"/>
          </w:tcPr>
          <w:p>
            <w:r>
              <w:t xml:space="preserve">Capacity Building in designing a project proposal on sustainable forest managment</w:t>
            </w:r>
          </w:p>
        </w:tc>
        <w:tc>
          <w:tcPr>
            <w:tcW w:w="2400" w:type="dxa"/>
          </w:tcPr>
          <w:p>
            <w:r>
              <w:t xml:space="preserve"/>
            </w:r>
          </w:p>
        </w:tc>
      </w:tr>
      <w:tr>
        <w:tc>
          <w:tcPr>
            <w:tcW w:w="2400" w:type="dxa"/>
          </w:tcPr>
          <w:p>
            <w:r>
              <w:t xml:space="preserve">2641</w:t>
            </w:r>
          </w:p>
        </w:tc>
        <w:tc>
          <w:tcPr>
            <w:tcW w:w="2400" w:type="dxa"/>
          </w:tcPr>
          <w:p>
            <w:r>
              <w:t xml:space="preserve">Request #2641 ? Mentor training and learning design workshop - KSC-IDI's capacity development programme on Auditing the Sustainable Development Goals.</w:t>
            </w:r>
          </w:p>
        </w:tc>
        <w:tc>
          <w:tcPr>
            <w:tcW w:w="2400" w:type="dxa"/>
          </w:tcPr>
          <w:p>
            <w:r>
              <w:t xml:space="preserve">Outdated</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Mentor training and learning design workshop - KSC-IDI's capacity development programme on Auditing the Sustainable Development Goals.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31 Mar 2026</w:t>
            </w:r>
          </w:p>
        </w:tc>
        <w:tc>
          <w:tcPr>
            <w:tcW w:w="2400" w:type="dxa"/>
          </w:tcPr>
          <w:p>
            <w:r>
              <w:t xml:space="preserve">31 Mar 2026</w:t>
            </w:r>
          </w:p>
        </w:tc>
        <w:tc>
          <w:tcPr>
            <w:tcW w:w="2400" w:type="dxa"/>
          </w:tcPr>
          <w:p>
            <w:r>
              <w:t xml:space="preserve">$34,560</w:t>
            </w:r>
          </w:p>
        </w:tc>
        <w:tc>
          <w:tcPr>
            <w:tcW w:w="2400" w:type="dxa"/>
          </w:tcPr>
          <w:p>
            <w:r>
              <w:t xml:space="preserve">Brazil, Costa Rica, Indonesia, Jamaica, Mexico, South Africa</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SB-001376.99.99.13</w:t>
            </w:r>
          </w:p>
        </w:tc>
        <w:tc>
          <w:tcPr>
            <w:tcW w:w="2400" w:type="dxa"/>
          </w:tcPr>
          <w:p>
            <w:r>
              <w:t xml:space="preserve">Joint UNECE/OECD Expert Meeting on Implementation of SEEA (24-26 March 2026) and Meeting of the SEEA Central Framework Technical Committee on the update of the SEEA Central Framework (23 and 27 March 2026)</w:t>
            </w:r>
          </w:p>
        </w:tc>
        <w:tc>
          <w:tcPr>
            <w:tcW w:w="2400" w:type="dxa"/>
          </w:tcPr>
          <w:p>
            <w:r>
              <w:t xml:space="preserve">SD</w:t>
            </w:r>
          </w:p>
        </w:tc>
        <w:tc>
          <w:tcPr>
            <w:tcW w:w="2400" w:type="dxa"/>
          </w:tcPr>
          <w:p>
            <w:r>
              <w:t xml:space="preserve">23 Mar 2026</w:t>
            </w:r>
          </w:p>
        </w:tc>
        <w:tc>
          <w:tcPr>
            <w:tcW w:w="2400" w:type="dxa"/>
          </w:tcPr>
          <w:p>
            <w:r>
              <w:t xml:space="preserve">27 Mar 2026</w:t>
            </w:r>
          </w:p>
        </w:tc>
        <w:tc>
          <w:tcPr>
            <w:tcW w:w="2400" w:type="dxa"/>
          </w:tcPr>
          <w:p>
            <w:r>
              <w:t xml:space="preserve">$34,560</w:t>
            </w:r>
          </w:p>
        </w:tc>
        <w:tc>
          <w:tcPr>
            <w:tcW w:w="2400" w:type="dxa"/>
          </w:tcPr>
          <w:p>
            <w:r>
              <w:t xml:space="preserve">68</w:t>
            </w:r>
          </w:p>
        </w:tc>
        <w:tc>
          <w:tcPr>
            <w:tcW w:w="2400" w:type="dxa"/>
          </w:tcPr>
          <w:p>
            <w:r>
              <w:t xml:space="preserve">35</w:t>
            </w:r>
          </w:p>
        </w:tc>
        <w:tc>
          <w:tcPr>
            <w:tcW w:w="2400" w:type="dxa"/>
          </w:tcPr>
          <w:p>
            <w:r>
              <w:t xml:space="preserve">Region standardized: 'global' -&gt; 'Global'.</w:t>
            </w:r>
          </w:p>
        </w:tc>
        <w:tc>
          <w:tcPr>
            <w:tcW w:w="2400" w:type="dxa"/>
          </w:tcPr>
          <w:p>
            <w:r>
              <w:t xml:space="preserve"/>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0002053156 - Jamaica</w:t>
            </w:r>
          </w:p>
        </w:tc>
        <w:tc>
          <w:tcPr>
            <w:tcW w:w="2400" w:type="dxa"/>
          </w:tcPr>
          <w:p>
            <w:r>
              <w:t xml:space="preserve">0002053156</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STATISTICS DIVISION</w:t>
            </w:r>
          </w:p>
        </w:tc>
        <w:tc>
          <w:tcPr>
            <w:tcW w:w="2400" w:type="dxa"/>
          </w:tcPr>
          <w:p>
            <w:r>
              <w:t xml:space="preserve">INITIATION MISSION OF DATA FOR SIDS PROJECT IN JAMAICA</w:t>
            </w:r>
          </w:p>
        </w:tc>
        <w:tc>
          <w:tcPr>
            <w:tcW w:w="2400" w:type="dxa"/>
          </w:tcPr>
          <w:p>
            <w:r>
              <w:t xml:space="preserve"/>
            </w:r>
          </w:p>
        </w:tc>
        <w:tc>
          <w:tcPr>
            <w:tcW w:w="2400" w:type="dxa"/>
          </w:tcPr>
          <w:p>
            <w:r>
              <w:t xml:space="preserve">21 Apr 2025</w:t>
            </w:r>
          </w:p>
        </w:tc>
        <w:tc>
          <w:tcPr>
            <w:tcW w:w="2400" w:type="dxa"/>
          </w:tcPr>
          <w:p>
            <w:r>
              <w:t xml:space="preserve">26 Apr 2025</w:t>
            </w:r>
          </w:p>
        </w:tc>
      </w:tr>
      <w:tr>
        <w:tc>
          <w:tcPr>
            <w:tcW w:w="2400" w:type="dxa"/>
          </w:tcPr>
          <w:p>
            <w:r>
              <w:t xml:space="preserve">0002053322 - Jamaica</w:t>
            </w:r>
          </w:p>
        </w:tc>
        <w:tc>
          <w:tcPr>
            <w:tcW w:w="2400" w:type="dxa"/>
          </w:tcPr>
          <w:p>
            <w:r>
              <w:t xml:space="preserve">0002053322</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STATISTICS DIVISION</w:t>
            </w:r>
          </w:p>
        </w:tc>
        <w:tc>
          <w:tcPr>
            <w:tcW w:w="2400" w:type="dxa"/>
          </w:tcPr>
          <w:p>
            <w:r>
              <w:t xml:space="preserve">ORGANISE THE INITIATION WORKSHOP FOR JAMAICA</w:t>
            </w:r>
          </w:p>
        </w:tc>
        <w:tc>
          <w:tcPr>
            <w:tcW w:w="2400" w:type="dxa"/>
          </w:tcPr>
          <w:p>
            <w:r>
              <w:t xml:space="preserve"/>
            </w:r>
          </w:p>
        </w:tc>
        <w:tc>
          <w:tcPr>
            <w:tcW w:w="2400" w:type="dxa"/>
          </w:tcPr>
          <w:p>
            <w:r>
              <w:t xml:space="preserve">21 Apr 2025</w:t>
            </w:r>
          </w:p>
        </w:tc>
        <w:tc>
          <w:tcPr>
            <w:tcW w:w="2400" w:type="dxa"/>
          </w:tcPr>
          <w:p>
            <w:r>
              <w:t xml:space="preserve">26 Apr 2025</w:t>
            </w:r>
          </w:p>
        </w:tc>
      </w:tr>
      <w:tr>
        <w:tc>
          <w:tcPr>
            <w:tcW w:w="2400" w:type="dxa"/>
          </w:tcPr>
          <w:p>
            <w:r>
              <w:t xml:space="preserve">0002272519 - Jamaica</w:t>
            </w:r>
          </w:p>
        </w:tc>
        <w:tc>
          <w:tcPr>
            <w:tcW w:w="2400" w:type="dxa"/>
          </w:tcPr>
          <w:p>
            <w:r>
              <w:t xml:space="preserve">0002272519</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FINANCING FOR SUSTAINABLE DEVELOPMENT OFFICE</w:t>
            </w:r>
          </w:p>
        </w:tc>
        <w:tc>
          <w:tcPr>
            <w:tcW w:w="2400" w:type="dxa"/>
          </w:tcPr>
          <w:p>
            <w:r>
              <w:t xml:space="preserve">FACILITATE A COUNTRY MISSION IN JAMAICA</w:t>
            </w:r>
          </w:p>
        </w:tc>
        <w:tc>
          <w:tcPr>
            <w:tcW w:w="2400" w:type="dxa"/>
          </w:tcPr>
          <w:p>
            <w:r>
              <w:t xml:space="preserve"/>
            </w:r>
          </w:p>
        </w:tc>
        <w:tc>
          <w:tcPr>
            <w:tcW w:w="2400" w:type="dxa"/>
          </w:tcPr>
          <w:p>
            <w:r>
              <w:t xml:space="preserve">04 May 2026</w:t>
            </w:r>
          </w:p>
        </w:tc>
        <w:tc>
          <w:tcPr>
            <w:tcW w:w="2400" w:type="dxa"/>
          </w:tcPr>
          <w:p>
            <w:r>
              <w:t xml:space="preserve">08 May 2026</w:t>
            </w:r>
          </w:p>
        </w:tc>
      </w:tr>
      <w:tr>
        <w:tc>
          <w:tcPr>
            <w:tcW w:w="2400" w:type="dxa"/>
          </w:tcPr>
          <w:p>
            <w:r>
              <w:t xml:space="preserve">0002275512 - Jamaica</w:t>
            </w:r>
          </w:p>
        </w:tc>
        <w:tc>
          <w:tcPr>
            <w:tcW w:w="2400" w:type="dxa"/>
          </w:tcPr>
          <w:p>
            <w:r>
              <w:t xml:space="preserve">0002275512</w:t>
            </w:r>
          </w:p>
        </w:tc>
        <w:tc>
          <w:tcPr>
            <w:tcW w:w="2400" w:type="dxa"/>
          </w:tcPr>
          <w:p>
            <w:r>
              <w:t xml:space="preserve">Past</w:t>
            </w:r>
          </w:p>
        </w:tc>
        <w:tc>
          <w:tcPr>
            <w:tcW w:w="2400" w:type="dxa"/>
          </w:tcPr>
          <w:p>
            <w:r>
              <w:t xml:space="preserve">Jamaica</w:t>
            </w:r>
          </w:p>
        </w:tc>
        <w:tc>
          <w:tcPr>
            <w:tcW w:w="2400" w:type="dxa"/>
          </w:tcPr>
          <w:p>
            <w:r>
              <w:t xml:space="preserve"/>
            </w:r>
          </w:p>
        </w:tc>
        <w:tc>
          <w:tcPr>
            <w:tcW w:w="2400" w:type="dxa"/>
          </w:tcPr>
          <w:p>
            <w:r>
              <w:t xml:space="preserve">FINANCING FOR SUSTAINABLE DEVELOPMENT OFFICE</w:t>
            </w:r>
          </w:p>
        </w:tc>
        <w:tc>
          <w:tcPr>
            <w:tcW w:w="2400" w:type="dxa"/>
          </w:tcPr>
          <w:p>
            <w:r>
              <w:t xml:space="preserve">DA PROJECT: AGGRESSIVE TAX AVOIDANCE (JAMAICA)</w:t>
            </w:r>
          </w:p>
        </w:tc>
        <w:tc>
          <w:tcPr>
            <w:tcW w:w="2400" w:type="dxa"/>
          </w:tcPr>
          <w:p>
            <w:r>
              <w:t xml:space="preserve"/>
            </w:r>
          </w:p>
        </w:tc>
        <w:tc>
          <w:tcPr>
            <w:tcW w:w="2400" w:type="dxa"/>
          </w:tcPr>
          <w:p>
            <w:r>
              <w:t xml:space="preserve">04 May 2026</w:t>
            </w:r>
          </w:p>
        </w:tc>
        <w:tc>
          <w:tcPr>
            <w:tcW w:w="2400" w:type="dxa"/>
          </w:tcPr>
          <w:p>
            <w:r>
              <w:t xml:space="preserve">08 May 2026</w:t>
            </w:r>
          </w:p>
        </w:tc>
      </w:tr>
      <w:tr>
        <w:tc>
          <w:tcPr>
            <w:tcW w:w="2400" w:type="dxa"/>
          </w:tcPr>
          <w:p>
            <w:r>
              <w:t xml:space="preserve">S9AC0003_DSDG - Jamaica</w:t>
            </w:r>
          </w:p>
        </w:tc>
        <w:tc>
          <w:tcPr>
            <w:tcW w:w="2400" w:type="dxa"/>
          </w:tcPr>
          <w:p>
            <w:r>
              <w:t xml:space="preserve">S9AC0003_DSDG</w:t>
            </w:r>
          </w:p>
        </w:tc>
        <w:tc>
          <w:tcPr>
            <w:tcW w:w="2400" w:type="dxa"/>
          </w:tcPr>
          <w:p>
            <w:r>
              <w:t xml:space="preserve">Forecast</w:t>
            </w:r>
          </w:p>
        </w:tc>
        <w:tc>
          <w:tcPr>
            <w:tcW w:w="2400" w:type="dxa"/>
          </w:tcPr>
          <w:p>
            <w:r>
              <w:t xml:space="preserve">Jamaica</w:t>
            </w:r>
          </w:p>
        </w:tc>
        <w:tc>
          <w:tcPr>
            <w:tcW w:w="2400" w:type="dxa"/>
          </w:tcPr>
          <w:p>
            <w:r>
              <w:t xml:space="preserve">KIngston</w:t>
            </w:r>
          </w:p>
        </w:tc>
        <w:tc>
          <w:tcPr>
            <w:tcW w:w="2400" w:type="dxa"/>
          </w:tcPr>
          <w:p>
            <w:r>
              <w:t xml:space="preserve">DSDG</w:t>
            </w:r>
          </w:p>
        </w:tc>
        <w:tc>
          <w:tcPr>
            <w:tcW w:w="2400" w:type="dxa"/>
          </w:tcPr>
          <w:p>
            <w:r>
              <w:t xml:space="preserve">National Workshop on advancing the SDGs in Jamaica : Verification and Implementation of JAMAICA Green Growth and Resilient Transition Roadmap</w:t>
            </w:r>
          </w:p>
        </w:tc>
        <w:tc>
          <w:tcPr>
            <w:tcW w:w="2400" w:type="dxa"/>
          </w:tcPr>
          <w:p>
            <w:r>
              <w:t xml:space="preserve">National Workshop</w:t>
            </w:r>
          </w:p>
        </w:tc>
        <w:tc>
          <w:tcPr>
            <w:tcW w:w="2400" w:type="dxa"/>
          </w:tcPr>
          <w:p>
            <w:r>
              <w:t xml:space="preserve">18 Nov 2026</w:t>
            </w:r>
          </w:p>
        </w:tc>
        <w:tc>
          <w:tcPr>
            <w:tcW w:w="2400" w:type="dxa"/>
          </w:tcPr>
          <w:p>
            <w:r>
              <w:t xml:space="preserve">19 Nov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c>
          <w:tcPr>
            <w:tcW w:w="2400" w:type="dxa"/>
          </w:tcPr>
          <w:p>
            <w:r>
              <w:t xml:space="preserve"/>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2</w:t>
            </w:r>
          </w:p>
        </w:tc>
        <w:tc>
          <w:tcPr>
            <w:tcW w:w="2400" w:type="dxa"/>
          </w:tcPr>
          <w:p>
            <w:r>
              <w:t xml:space="preserve">activity.xlsx record 'SB-001374.99.35|row:12': 'Consumed Budget' is blank.</w:t>
            </w:r>
          </w:p>
        </w:tc>
      </w:tr>
      <w:tr>
        <w:tc>
          <w:tcPr>
            <w:tcW w:w="2400" w:type="dxa"/>
          </w:tcPr>
          <w:p>
            <w:r>
              <w:t xml:space="preserve">3</w:t>
            </w:r>
          </w:p>
        </w:tc>
        <w:tc>
          <w:tcPr>
            <w:tcW w:w="2400" w:type="dxa"/>
          </w:tcPr>
          <w:p>
            <w:r>
              <w:t xml:space="preserve">activity.xlsx record 'SB-001375.99.31|row:4': '#Conventions' has non-numeric value 'no'.</w:t>
            </w:r>
          </w:p>
        </w:tc>
      </w:tr>
      <w:tr>
        <w:tc>
          <w:tcPr>
            <w:tcW w:w="2400" w:type="dxa"/>
          </w:tcPr>
          <w:p>
            <w:r>
              <w:t xml:space="preserve">4</w:t>
            </w:r>
          </w:p>
        </w:tc>
        <w:tc>
          <w:tcPr>
            <w:tcW w:w="2400" w:type="dxa"/>
          </w:tcPr>
          <w:p>
            <w:r>
              <w:t xml:space="preserve">activity.xlsx record 'SB-001375.99.31|row:4': '#Laws' has non-numeric value 'yes'.</w:t>
            </w:r>
          </w:p>
        </w:tc>
      </w:tr>
      <w:tr>
        <w:tc>
          <w:tcPr>
            <w:tcW w:w="2400" w:type="dxa"/>
          </w:tcPr>
          <w:p>
            <w:r>
              <w:t xml:space="preserve">5</w:t>
            </w:r>
          </w:p>
        </w:tc>
        <w:tc>
          <w:tcPr>
            <w:tcW w:w="2400" w:type="dxa"/>
          </w:tcPr>
          <w:p>
            <w:r>
              <w:t xml:space="preserve">activity.xlsx record 'SB-001375.99.31|row:4': '#National Plans' has non-numeric value 'yes'.</w:t>
            </w:r>
          </w:p>
        </w:tc>
      </w:tr>
      <w:tr>
        <w:tc>
          <w:tcPr>
            <w:tcW w:w="2400" w:type="dxa"/>
          </w:tcPr>
          <w:p>
            <w:r>
              <w:t xml:space="preserve">6</w:t>
            </w:r>
          </w:p>
        </w:tc>
        <w:tc>
          <w:tcPr>
            <w:tcW w:w="2400" w:type="dxa"/>
          </w:tcPr>
          <w:p>
            <w:r>
              <w:t xml:space="preserve">activity.xlsx record 'SB-001375.99.31|row:4': '#Policies' has non-numeric value 'yes'.</w:t>
            </w:r>
          </w:p>
        </w:tc>
      </w:tr>
      <w:tr>
        <w:tc>
          <w:tcPr>
            <w:tcW w:w="2400" w:type="dxa"/>
          </w:tcPr>
          <w:p>
            <w:r>
              <w:t xml:space="preserve">7</w:t>
            </w:r>
          </w:p>
        </w:tc>
        <w:tc>
          <w:tcPr>
            <w:tcW w:w="2400" w:type="dxa"/>
          </w:tcPr>
          <w:p>
            <w:r>
              <w:t xml:space="preserve">activity.xlsx record 'SB-001375.99.31|row:4': '#Reporting Obligations' has non-numeric value 'yes'.</w:t>
            </w:r>
          </w:p>
        </w:tc>
      </w:tr>
      <w:tr>
        <w:tc>
          <w:tcPr>
            <w:tcW w:w="2400" w:type="dxa"/>
          </w:tcPr>
          <w:p>
            <w:r>
              <w:t xml:space="preserve">8</w:t>
            </w:r>
          </w:p>
        </w:tc>
        <w:tc>
          <w:tcPr>
            <w:tcW w:w="2400" w:type="dxa"/>
          </w:tcPr>
          <w:p>
            <w:r>
              <w:t xml:space="preserve">activity.xlsx record 'SB-001375.99.31|row:4': '#Strategies' has non-numeric value 'yes'.</w:t>
            </w:r>
          </w:p>
        </w:tc>
      </w:tr>
      <w:tr>
        <w:tc>
          <w:tcPr>
            <w:tcW w:w="2400" w:type="dxa"/>
          </w:tcPr>
          <w:p>
            <w:r>
              <w:t xml:space="preserve">9</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10</w:t>
            </w:r>
          </w:p>
        </w:tc>
        <w:tc>
          <w:tcPr>
            <w:tcW w:w="2400" w:type="dxa"/>
          </w:tcPr>
          <w:p>
            <w:r>
              <w:t xml:space="preserve">evaluations.xlsx record 'row:206': Country text 'French Guiana' could not be matched; no country assignment was inferred.</w:t>
            </w:r>
          </w:p>
        </w:tc>
      </w:tr>
      <w:tr>
        <w:tc>
          <w:tcPr>
            <w:tcW w:w="2400" w:type="dxa"/>
          </w:tcPr>
          <w:p>
            <w:r>
              <w:t xml:space="preserve">11</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GeoData_with_ISO3166_alpha3.xlsx: last modified 2026-05-22, more than 30 days before ingestion (134 days).</w:t>
            </w:r>
          </w:p>
        </w:tc>
      </w:tr>
      <w:tr>
        <w:tc>
          <w:tcPr>
            <w:tcW w:w="2400" w:type="dxa"/>
          </w:tcPr>
          <w:p>
            <w:r>
              <w:t xml:space="preserve">13</w:t>
            </w:r>
          </w:p>
        </w:tc>
        <w:tc>
          <w:tcPr>
            <w:tcW w:w="2400" w:type="dxa"/>
          </w:tcPr>
          <w:p>
            <w:r>
              <w:t xml:space="preserve">proposals.xlsx record 'SB-001376.99.99.28|row:36': 'costTravelConsultants' has non-numeric value '-'.</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