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Republic of Moldova</w:t>
      </w:r>
    </w:p>
    <w:p>
      <w:r>
        <w:rPr>
          <w:sz w:val="20"/>
          <w:color w:val="4B5563"/>
        </w:rPr>
        <w:t xml:space="preserve">Europe | LLDC</w:t>
      </w:r>
    </w:p>
    <w:p>
      <w:r>
        <w:rPr>
          <w:sz w:val="20"/>
          <w:color w:val="4B5563"/>
        </w:rPr>
        <w:t xml:space="preserve">Exported 05 Oct 2026, 14:20 | Snapshot 03 Oct 2026, 21:47 GMT-4</w:t>
      </w:r>
    </w:p>
    <w:p>
      <w:r>
        <w:rPr>
          <w:b/>
          <w:sz w:val="28"/>
          <w:color w:val="174A7C"/>
        </w:rPr>
        <w:t xml:space="preserve">Summary</w:t>
      </w:r>
    </w:p>
    <w:p>
      <w:r>
        <w:t xml:space="preserve">Republic of Moldova is presented in this country card as part of Europe, with Republic of Moldova also associated with an unspecified subregion and the LLDC grouping. The filtered data for Republic of Moldova highlights 1 projects for Republic of Moldova, including 0 active or planned projects for Republic of Moldova and 1 completed or closed projects for Republic of Moldova.</w:t>
      </w:r>
    </w:p>
    <w:p>
      <w:r>
        <w:t xml:space="preserve">For Republic of Moldova, the report includes 6 requests for Republic of Moldova, 2 RPTC proposals for Republic of Moldova, 0 RPTC activities for Republic of Moldova, and 0 travel records for Republic of Moldova. Financially, Republic of Moldova shows USD 3,000,000 in project budget, $121,544 in proposal planned budget, and $0 in consumed RPTC activity budget for Republic of Moldova.</w:t>
      </w:r>
    </w:p>
    <w:p>
      <w:r>
        <w:t xml:space="preserve">The main organizational coverage for Republic of Moldova points to Division for Inclusive Social Development, Financing for Sustainable Development Office, OISC, SD. Activity records for Republic of Moldova list 0 participants, including 0 women participants, the current quality review for Republic of Moldova includes 48 data quality notes. Current highlights for Republic of Moldova include a request focus for Republic of Moldova: Request #5207 ? The 10th Global Forum on Gender Statistics is organized by UNSD and hosted by the National Statistics Office of Georgia. The Forum has been welcomed by the UN Statistical Commission in its decision 55/112. The Forum aims to:</w:t>
      </w:r>
      <w:r>
        <w:br/>
        <w:t xml:space="preserve"/>
      </w:r>
      <w:r>
        <w:br/>
        <w:t xml:space="preserve">(a) review progress towards gender equality and womenâ€™s empowerment, assess data availability, challenges, and countries' capacities to measure and monitor gender-relevant issues;  </w:t>
      </w:r>
      <w:r>
        <w:br/>
        <w:t xml:space="preserve"/>
      </w:r>
      <w:r>
        <w:br/>
        <w:t xml:space="preserve">(b) discuss initiatives, tools, and methods for the collection, production, dissemination, and use of gender statistics;  </w:t>
      </w:r>
      <w:r>
        <w:br/>
        <w:t xml:space="preserve"/>
      </w:r>
      <w:r>
        <w:br/>
        <w:t xml:space="preserve">(c) explore innovative approaches and initiatives for producing, analyzing, and utilizing data to monitor gender equality and womenâ€™s empowerment; and  </w:t>
      </w:r>
      <w:r>
        <w:br/>
        <w:t xml:space="preserve"/>
      </w:r>
      <w:r>
        <w:br/>
        <w:t xml:space="preserve">(d) strategize on maximizing the use of existing data, including through the integration of a gender lens into current data processes.; an RPTC proposal focus for Republic of Moldova: Capacity building workshop for developing countries presenting voluntary national reviews at the 2026 HLPF .</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3,000,000</w:t>
            </w:r>
          </w:p>
        </w:tc>
      </w:tr>
      <w:tr>
        <w:tc>
          <w:tcPr>
            <w:tcW w:w="2400" w:type="dxa"/>
          </w:tcPr>
          <w:p>
            <w:r>
              <w:t xml:space="preserve">Requests</w:t>
            </w:r>
          </w:p>
        </w:tc>
        <w:tc>
          <w:tcPr>
            <w:tcW w:w="2400" w:type="dxa"/>
          </w:tcPr>
          <w:p>
            <w:r>
              <w:t xml:space="preserve">6</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$121,544</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Statistics and Data Project ‐ Resilient and agile National Statistical Systems (NSS) to meet post COVID‐19 data needs to recover better </w:t>
            </w:r>
          </w:p>
        </w:tc>
        <w:tc>
          <w:tcPr>
            <w:tcW w:w="2400" w:type="dxa"/>
          </w:tcPr>
          <w:p>
            <w:r>
              <w:t xml:space="preserve">2225A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Sept 2022</w:t>
            </w:r>
          </w:p>
        </w:tc>
        <w:tc>
          <w:tcPr>
            <w:tcW w:w="2400" w:type="dxa"/>
          </w:tcPr>
          <w:p>
            <w:r>
              <w:t xml:space="preserve">31 Oct 2025</w:t>
            </w:r>
          </w:p>
        </w:tc>
        <w:tc>
          <w:tcPr>
            <w:tcW w:w="2400" w:type="dxa"/>
          </w:tcPr>
          <w:p>
            <w:r>
              <w:t xml:space="preserve">USD 3,000,000</w:t>
            </w:r>
          </w:p>
        </w:tc>
        <w:tc>
          <w:tcPr>
            <w:tcW w:w="2400" w:type="dxa"/>
          </w:tcPr>
          <w:p>
            <w:r>
              <w:t xml:space="preserve">Bhutan, Burundi, Dominican Republic, Ecuador, Eritrea, Fiji, Georgia, Indonesia, Jamaica, Jordan, Kazakhstan, Namibia, Republic of Moldova, Senegal, State of Palestine, Tunisia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r>
      <w:tr>
        <w:tc>
          <w:tcPr>
            <w:tcW w:w="2400" w:type="dxa"/>
          </w:tcPr>
          <w:p>
            <w:r>
              <w:t xml:space="preserve">4673</w:t>
            </w:r>
          </w:p>
        </w:tc>
        <w:tc>
          <w:tcPr>
            <w:tcW w:w="2400" w:type="dxa"/>
          </w:tcPr>
          <w:p>
            <w:r>
              <w:t xml:space="preserve">Request #4673 ? The emphasis of this project will be on building capacity of the Local Public Authorities, the Government and national NGOs to implement the specific social policies with the focus on community programs for the mobilization and empowerment of the older persons at the local level.</w:t>
            </w:r>
          </w:p>
        </w:tc>
        <w:tc>
          <w:tcPr>
            <w:tcW w:w="2400" w:type="dxa"/>
          </w:tcPr>
          <w:p>
            <w:r>
              <w:t xml:space="preserve">Completed</w:t>
            </w:r>
          </w:p>
        </w:tc>
        <w:tc>
          <w:tcPr>
            <w:tcW w:w="2400" w:type="dxa"/>
          </w:tcPr>
          <w:p>
            <w:r>
              <w:t xml:space="preserve">Division for Inclusive Social Development</w:t>
            </w:r>
          </w:p>
        </w:tc>
        <w:tc>
          <w:tcPr>
            <w:tcW w:w="2400" w:type="dxa"/>
          </w:tcPr>
          <w:p>
            <w:r>
              <w:t xml:space="preserve">04 Aug 2023</w:t>
            </w:r>
          </w:p>
        </w:tc>
        <w:tc>
          <w:tcPr>
            <w:tcW w:w="2400" w:type="dxa"/>
          </w:tcPr>
          <w:p>
            <w:r>
              <w:t xml:space="preserve">01 Sept 2023</w:t>
            </w:r>
          </w:p>
        </w:tc>
        <w:tc>
          <w:tcPr>
            <w:tcW w:w="2400" w:type="dxa"/>
          </w:tcPr>
          <w:p>
            <w:r>
              <w:t xml:space="preserve">30 Nov 2023</w:t>
            </w:r>
          </w:p>
        </w:tc>
        <w:tc>
          <w:tcPr>
            <w:tcW w:w="2400" w:type="dxa"/>
          </w:tcPr>
          <w:p>
            <w:r>
              <w:t xml:space="preserve">Mr. Alexei Buzu | secretariat@social.gov.md</w:t>
            </w:r>
          </w:p>
        </w:tc>
        <w:tc>
          <w:tcPr>
            <w:tcW w:w="2400" w:type="dxa"/>
          </w:tcPr>
          <w:p>
            <w:r>
              <w:t xml:space="preserve">The emphasis of this project will be on building capacity of the Local Public Authorities, the Government and national NGOs to implement the specific social policies with the focus on community programs for the mobilization and empowerment of the older persons at the local level.</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3986</w:t>
            </w:r>
          </w:p>
        </w:tc>
        <w:tc>
          <w:tcPr>
            <w:tcW w:w="2400" w:type="dxa"/>
          </w:tcPr>
          <w:p>
            <w:r>
              <w:t xml:space="preserve">Request #3986 ? 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30 Dec 2022</w:t>
            </w:r>
          </w:p>
        </w:tc>
        <w:tc>
          <w:tcPr>
            <w:tcW w:w="2400" w:type="dxa"/>
          </w:tcPr>
          <w:p>
            <w:r>
              <w:t xml:space="preserve">Yongyi Min | min3@un.org</w:t>
            </w:r>
          </w:p>
        </w:tc>
        <w:tc>
          <w:tcPr>
            <w:tcW w:w="2400" w:type="dxa"/>
          </w:tcPr>
          <w:p>
            <w:r>
              <w:t xml:space="preserve">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
            </w:r>
          </w:p>
        </w:tc>
      </w:tr>
      <w:tr>
        <w:tc>
          <w:tcPr>
            <w:tcW w:w="2400" w:type="dxa"/>
          </w:tcPr>
          <w:p>
            <w:r>
              <w:t xml:space="preserve">2712</w:t>
            </w:r>
          </w:p>
        </w:tc>
        <w:tc>
          <w:tcPr>
            <w:tcW w:w="2400" w:type="dxa"/>
          </w:tcPr>
          <w:p>
            <w:r>
              <w:t xml:space="preserve">Request #2712 ? Formulation and implementation of social policies</w:t>
            </w:r>
          </w:p>
        </w:tc>
        <w:tc>
          <w:tcPr>
            <w:tcW w:w="2400" w:type="dxa"/>
          </w:tcPr>
          <w:p>
            <w:r>
              <w:t xml:space="preserve">Completed</w:t>
            </w:r>
          </w:p>
        </w:tc>
        <w:tc>
          <w:tcPr>
            <w:tcW w:w="2400" w:type="dxa"/>
          </w:tcPr>
          <w:p>
            <w:r>
              <w:t xml:space="preserve">Division for Inclusive Social Development</w:t>
            </w:r>
          </w:p>
        </w:tc>
        <w:tc>
          <w:tcPr>
            <w:tcW w:w="2400" w:type="dxa"/>
          </w:tcPr>
          <w:p>
            <w:r>
              <w:t xml:space="preserve">26 Jan 2018</w:t>
            </w:r>
          </w:p>
        </w:tc>
        <w:tc>
          <w:tcPr>
            <w:tcW w:w="2400" w:type="dxa"/>
          </w:tcPr>
          <w:p>
            <w:r>
              <w:t xml:space="preserve">07 May 2018</w:t>
            </w:r>
          </w:p>
        </w:tc>
        <w:tc>
          <w:tcPr>
            <w:tcW w:w="2400" w:type="dxa"/>
          </w:tcPr>
          <w:p>
            <w:r>
              <w:t xml:space="preserve">31 Dec 2018</w:t>
            </w:r>
          </w:p>
        </w:tc>
        <w:tc>
          <w:tcPr>
            <w:tcW w:w="2400" w:type="dxa"/>
          </w:tcPr>
          <w:p>
            <w:r>
              <w:t xml:space="preserve">Svetlana Cebotari | na@na</w:t>
            </w:r>
          </w:p>
        </w:tc>
        <w:tc>
          <w:tcPr>
            <w:tcW w:w="2400" w:type="dxa"/>
          </w:tcPr>
          <w:p>
            <w:r>
              <w:t xml:space="preserve">Formulation and implementation of social policies</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