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8"/>
          <w:color w:val="0F3B66"/>
        </w:rPr>
        <w:t xml:space="preserve">Malaysia</w:t>
      </w:r>
    </w:p>
    <w:p>
      <w:r>
        <w:rPr>
          <w:sz w:val="20"/>
          <w:color w:val="4B5563"/>
        </w:rPr>
        <w:t xml:space="preserve">Asia</w:t>
      </w:r>
    </w:p>
    <w:p>
      <w:r>
        <w:rPr>
          <w:sz w:val="20"/>
          <w:color w:val="4B5563"/>
        </w:rPr>
        <w:t xml:space="preserve">Exported 05 Oct 2026, 14:20 | Snapshot 03 Oct 2026, 21:47 GMT-4</w:t>
      </w:r>
    </w:p>
    <w:p>
      <w:r>
        <w:rPr>
          <w:b/>
          <w:sz w:val="28"/>
          <w:color w:val="174A7C"/>
        </w:rPr>
        <w:t xml:space="preserve">Summary</w:t>
      </w:r>
    </w:p>
    <w:p>
      <w:r>
        <w:t xml:space="preserve">Malaysia is presented in this country card as part of Asia, with Malaysia also associated with an unspecified subregion and the no recorded country group grouping. The filtered data for Malaysia highlights 3 projects for Malaysia, including 2 active or planned projects for Malaysia and 1 completed or closed projects for Malaysia.</w:t>
      </w:r>
    </w:p>
    <w:p>
      <w:r>
        <w:t xml:space="preserve">For Malaysia, the report includes 37 requests for Malaysia, 2 RPTC proposals for Malaysia, 1 RPTC activities for Malaysia, and 0 travel records for Malaysia. Financially, Malaysia shows USD 4,378,583 in project budget, $72,924 in proposal planned budget, and $6,688 in consumed RPTC activity budget for Malaysia.</w:t>
      </w:r>
    </w:p>
    <w:p>
      <w:r>
        <w:t xml:space="preserve">The main organizational coverage for Malaysia points to Division for Public Institutions and Digital Government, Division for Sustainable Development Goals, FSDO, Population Division. Activity records for Malaysia list 1,299 participants, including 665 women participants, the current quality review for Malaysia includes 54 data quality notes. Current highlights for Malaysia include a request focus for Malaysia: Request #5579 ? The United Nations Statistical Commission (UNSC) adopted the international standard for International Merchandise Trade Statistics (IMTS 20261) and the Manual on Statistics of International Trade in Services (MSITS 20262) at its 57th session in March 2026, subsequent to the adoption of key macroeconomic frameworks including the System of National Accounts 2025 (2025 SNA) and the Balance of Payments and International Position Manual, Seventh Edition (BPM7). Additionally, the UNSC approved the Handbook on Integrating Business and Trade Statistics3 (HIBTS) in 2025 and the second volume of the Manual on Principal Indicators for Business and Trade Statistics4 (MPIBTS) in 2026, both of which are pertinent for IMTS and SITS compilers. To ensure effective implementation of these manuals, countries have expressed the need for targeted capacity-building initiatives. The proposed workshop will provide training on IMTS 2026 and MSITS 2026 in parallel, with some joint sessions, over five days.; an RPTC proposal focus for Malaysia: Peer-to-peer Learning Workshops for the Network of National Focal Points on Financing for Development; an activity focus for Malaysia: Strengthening developing countries’ capacity to address transfer-pricing challenges related to centralized procurement activities and to enhance their VAT/GST systems through global virtual workshops..</w:t>
      </w:r>
    </w:p>
    <w:p>
      <w:r>
        <w:rPr>
          <w:b/>
          <w:sz w:val="24"/>
          <w:color w:val="174A7C"/>
        </w:rPr>
        <w:t xml:space="preserve">Key Metrics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Metric</w:t>
            </w:r>
          </w:p>
        </w:tc>
        <w:tc>
          <w:tcPr>
            <w:tcW w:w="2400" w:type="dxa"/>
          </w:tcPr>
          <w:p>
            <w:r>
              <w:rPr>
                <w:b/>
              </w:rPr>
              <w:t xml:space="preserve">Value</w:t>
            </w:r>
          </w:p>
        </w:tc>
      </w:tr>
      <w:tr>
        <w:tc>
          <w:tcPr>
            <w:tcW w:w="2400" w:type="dxa"/>
          </w:tcPr>
          <w:p>
            <w:r>
              <w:t xml:space="preserve">Projects</w:t>
            </w:r>
          </w:p>
        </w:tc>
        <w:tc>
          <w:tcPr>
            <w:tcW w:w="2400" w:type="dxa"/>
          </w:tcPr>
          <w:p>
            <w:r>
              <w:t xml:space="preserve">3</w:t>
            </w:r>
          </w:p>
        </w:tc>
      </w:tr>
      <w:tr>
        <w:tc>
          <w:tcPr>
            <w:tcW w:w="2400" w:type="dxa"/>
          </w:tcPr>
          <w:p>
            <w:r>
              <w:t xml:space="preserve">Project budget</w:t>
            </w:r>
          </w:p>
        </w:tc>
        <w:tc>
          <w:tcPr>
            <w:tcW w:w="2400" w:type="dxa"/>
          </w:tcPr>
          <w:p>
            <w:r>
              <w:t xml:space="preserve">USD 4,378,583</w:t>
            </w:r>
          </w:p>
        </w:tc>
      </w:tr>
      <w:tr>
        <w:tc>
          <w:tcPr>
            <w:tcW w:w="2400" w:type="dxa"/>
          </w:tcPr>
          <w:p>
            <w:r>
              <w:t xml:space="preserve">Requests</w:t>
            </w:r>
          </w:p>
        </w:tc>
        <w:tc>
          <w:tcPr>
            <w:tcW w:w="2400" w:type="dxa"/>
          </w:tcPr>
          <w:p>
            <w:r>
              <w:t xml:space="preserve">37</w:t>
            </w:r>
          </w:p>
        </w:tc>
      </w:tr>
      <w:tr>
        <w:tc>
          <w:tcPr>
            <w:tcW w:w="2400" w:type="dxa"/>
          </w:tcPr>
          <w:p>
            <w:r>
              <w:t xml:space="preserve">RPTC proposals</w:t>
            </w:r>
          </w:p>
        </w:tc>
        <w:tc>
          <w:tcPr>
            <w:tcW w:w="2400" w:type="dxa"/>
          </w:tcPr>
          <w:p>
            <w:r>
              <w:t xml:space="preserve">2</w:t>
            </w:r>
          </w:p>
        </w:tc>
      </w:tr>
      <w:tr>
        <w:tc>
          <w:tcPr>
            <w:tcW w:w="2400" w:type="dxa"/>
          </w:tcPr>
          <w:p>
            <w:r>
              <w:t xml:space="preserve">Proposal planned budget</w:t>
            </w:r>
          </w:p>
        </w:tc>
        <w:tc>
          <w:tcPr>
            <w:tcW w:w="2400" w:type="dxa"/>
          </w:tcPr>
          <w:p>
            <w:r>
              <w:t xml:space="preserve">$72,924</w:t>
            </w:r>
          </w:p>
        </w:tc>
      </w:tr>
      <w:tr>
        <w:tc>
          <w:tcPr>
            <w:tcW w:w="2400" w:type="dxa"/>
          </w:tcPr>
          <w:p>
            <w:r>
              <w:t xml:space="preserve">RPTC activities</w:t>
            </w:r>
          </w:p>
        </w:tc>
        <w:tc>
          <w:tcPr>
            <w:tcW w:w="2400" w:type="dxa"/>
          </w:tcPr>
          <w:p>
            <w:r>
              <w:t xml:space="preserve">1</w:t>
            </w:r>
          </w:p>
        </w:tc>
      </w:tr>
      <w:tr>
        <w:tc>
          <w:tcPr>
            <w:tcW w:w="2400" w:type="dxa"/>
          </w:tcPr>
          <w:p>
            <w:r>
              <w:t xml:space="preserve">Consumed RPTC budget</w:t>
            </w:r>
          </w:p>
        </w:tc>
        <w:tc>
          <w:tcPr>
            <w:tcW w:w="2400" w:type="dxa"/>
          </w:tcPr>
          <w:p>
            <w:r>
              <w:t xml:space="preserve">$6,688</w:t>
            </w:r>
          </w:p>
        </w:tc>
      </w:tr>
      <w:tr>
        <w:tc>
          <w:tcPr>
            <w:tcW w:w="2400" w:type="dxa"/>
          </w:tcPr>
          <w:p>
            <w:r>
              <w:t xml:space="preserve">Activity participants</w:t>
            </w:r>
          </w:p>
        </w:tc>
        <w:tc>
          <w:tcPr>
            <w:tcW w:w="2400" w:type="dxa"/>
          </w:tcPr>
          <w:p>
            <w:r>
              <w:t xml:space="preserve">1,299</w:t>
            </w:r>
          </w:p>
        </w:tc>
      </w:tr>
      <w:tr>
        <w:tc>
          <w:tcPr>
            <w:tcW w:w="2400" w:type="dxa"/>
          </w:tcPr>
          <w:p>
            <w:r>
              <w:t xml:space="preserve">Women participants</w:t>
            </w:r>
          </w:p>
        </w:tc>
        <w:tc>
          <w:tcPr>
            <w:tcW w:w="2400" w:type="dxa"/>
          </w:tcPr>
          <w:p>
            <w:r>
              <w:t xml:space="preserve">665</w:t>
            </w:r>
          </w:p>
        </w:tc>
      </w:tr>
      <w:tr>
        <w:tc>
          <w:tcPr>
            <w:tcW w:w="2400" w:type="dxa"/>
          </w:tcPr>
          <w:p>
            <w:r>
              <w:t xml:space="preserve">Travel records</w:t>
            </w:r>
          </w:p>
        </w:tc>
        <w:tc>
          <w:tcPr>
            <w:tcW w:w="2400" w:type="dxa"/>
          </w:tcPr>
          <w:p>
            <w:r>
              <w:t xml:space="preserve">0</w:t>
            </w:r>
          </w:p>
        </w:tc>
      </w:tr>
      <w:tr>
        <w:tc>
          <w:tcPr>
            <w:tcW w:w="2400" w:type="dxa"/>
          </w:tcPr>
          <w:p>
            <w:r>
              <w:t xml:space="preserve">Evaluations</w:t>
            </w:r>
          </w:p>
        </w:tc>
        <w:tc>
          <w:tcPr>
            <w:tcW w:w="2400" w:type="dxa"/>
          </w:tcPr>
          <w:p>
            <w:r>
              <w:t xml:space="preserve">6</w:t>
            </w:r>
          </w:p>
        </w:tc>
      </w:tr>
      <w:tr>
        <w:tc>
          <w:tcPr>
            <w:tcW w:w="2400" w:type="dxa"/>
          </w:tcPr>
          <w:p>
            <w:r>
              <w:t xml:space="preserve">Data quality notes</w:t>
            </w:r>
          </w:p>
        </w:tc>
        <w:tc>
          <w:tcPr>
            <w:tcW w:w="2400" w:type="dxa"/>
          </w:tcPr>
          <w:p>
            <w:r>
              <w:t xml:space="preserve">54</w:t>
            </w:r>
          </w:p>
        </w:tc>
      </w:tr>
    </w:tbl>
    <w:p>
      <w:r>
        <w:rPr>
          <w:b/>
          <w:sz w:val="28"/>
          <w:color w:val="174A7C"/>
        </w:rPr>
        <w:t xml:space="preserve">Projects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Project Code</w:t>
            </w:r>
          </w:p>
        </w:tc>
        <w:tc>
          <w:tcPr>
            <w:tcW w:w="2400" w:type="dxa"/>
          </w:tcPr>
          <w:p>
            <w:r>
              <w:rPr>
                <w:b/>
              </w:rPr>
              <w:t xml:space="preserve">Scope</w:t>
            </w:r>
          </w:p>
        </w:tc>
        <w:tc>
          <w:tcPr>
            <w:tcW w:w="2400" w:type="dxa"/>
          </w:tcPr>
          <w:p>
            <w:r>
              <w:rPr>
                <w:b/>
              </w:rPr>
              <w:t xml:space="preserve">Division</w:t>
            </w:r>
          </w:p>
        </w:tc>
        <w:tc>
          <w:tcPr>
            <w:tcW w:w="2400" w:type="dxa"/>
          </w:tcPr>
          <w:p>
            <w:r>
              <w:rPr>
                <w:b/>
              </w:rPr>
              <w:t xml:space="preserve">Status</w:t>
            </w:r>
          </w:p>
        </w:tc>
        <w:tc>
          <w:tcPr>
            <w:tcW w:w="2400" w:type="dxa"/>
          </w:tcPr>
          <w:p>
            <w:r>
              <w:rPr>
                <w:b/>
              </w:rPr>
              <w:t xml:space="preserve">Start</w:t>
            </w:r>
          </w:p>
        </w:tc>
        <w:tc>
          <w:tcPr>
            <w:tcW w:w="2400" w:type="dxa"/>
          </w:tcPr>
          <w:p>
            <w:r>
              <w:rPr>
                <w:b/>
              </w:rPr>
              <w:t xml:space="preserve">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Data info</w:t>
            </w:r>
          </w:p>
        </w:tc>
        <w:tc>
          <w:tcPr>
            <w:tcW w:w="2400" w:type="dxa"/>
          </w:tcPr>
          <w:p>
            <w:r>
              <w:rPr>
                <w:b/>
              </w:rPr>
              <w:t xml:space="preserve">Warnings</w:t>
            </w:r>
          </w:p>
        </w:tc>
      </w:tr>
      <w:tr>
        <w:tc>
          <w:tcPr>
            <w:tcW w:w="2400" w:type="dxa"/>
          </w:tcPr>
          <w:p>
            <w:r>
              <w:t xml:space="preserve">Inclusive and sustainable economic growth in a society for all ages in the post-COVID-19 era in Asia and Latin America and the Caribbean.</w:t>
            </w:r>
          </w:p>
        </w:tc>
        <w:tc>
          <w:tcPr>
            <w:tcW w:w="2400" w:type="dxa"/>
          </w:tcPr>
          <w:p>
            <w:r>
              <w:t xml:space="preserve">2326A</w:t>
            </w:r>
          </w:p>
        </w:tc>
        <w:tc>
          <w:tcPr>
            <w:tcW w:w="2400" w:type="dxa"/>
          </w:tcPr>
          <w:p>
            <w:r>
              <w:t xml:space="preserve">country</w:t>
            </w:r>
          </w:p>
        </w:tc>
        <w:tc>
          <w:tcPr>
            <w:tcW w:w="2400" w:type="dxa"/>
          </w:tcPr>
          <w:p>
            <w:r>
              <w:t xml:space="preserve">Population Division</w:t>
            </w:r>
          </w:p>
        </w:tc>
        <w:tc>
          <w:tcPr>
            <w:tcW w:w="2400" w:type="dxa"/>
          </w:tcPr>
          <w:p>
            <w:r>
              <w:t xml:space="preserve">Active</w:t>
            </w:r>
          </w:p>
        </w:tc>
        <w:tc>
          <w:tcPr>
            <w:tcW w:w="2400" w:type="dxa"/>
          </w:tcPr>
          <w:p>
            <w:r>
              <w:t xml:space="preserve"/>
            </w:r>
          </w:p>
        </w:tc>
        <w:tc>
          <w:tcPr>
            <w:tcW w:w="2400" w:type="dxa"/>
          </w:tcPr>
          <w:p>
            <w:r>
              <w:t xml:space="preserve"/>
            </w:r>
          </w:p>
        </w:tc>
        <w:tc>
          <w:tcPr>
            <w:tcW w:w="2400" w:type="dxa"/>
          </w:tcPr>
          <w:p>
            <w:r>
              <w:t xml:space="preserve">USD 880,000</w:t>
            </w:r>
          </w:p>
        </w:tc>
        <w:tc>
          <w:tcPr>
            <w:tcW w:w="2400" w:type="dxa"/>
          </w:tcPr>
          <w:p>
            <w:r>
              <w:t xml:space="preserve">Colombia, Costa Rica, Jamaica, Lao People's Democratic Republic, Malaysia, Maldives, Uruguay, Viet Nam</w:t>
            </w:r>
          </w:p>
        </w:tc>
        <w:tc>
          <w:tcPr>
            <w:tcW w:w="2400" w:type="dxa"/>
          </w:tcPr>
          <w:p>
            <w:r>
              <w:t xml:space="preserve">Country standardized: 'Lao PDR' -&gt; 'Lao People's Democratic Republic'.</w:t>
            </w:r>
          </w:p>
        </w:tc>
        <w:tc>
          <w:tcPr>
            <w:tcW w:w="2400" w:type="dxa"/>
          </w:tcPr>
          <w:p>
            <w:r>
              <w:t xml:space="preserve">projects.csv record 'Inclusive and sustainable economic growth in a society for all ages in the post-COVID-19 era in Asia and Latin America and the Caribbean. |  | 2326A': End Date End Date is blank. / projects.csv record 'Inclusive and sustainable economic growth in a society for all ages in the post-COVID-19 era in Asia and Latin America and the Caribbean. |  | 2326A': Start Date Start Date is blank.</w:t>
            </w:r>
          </w:p>
        </w:tc>
      </w:tr>
      <w:tr>
        <w:tc>
          <w:tcPr>
            <w:tcW w:w="2400" w:type="dxa"/>
          </w:tcPr>
          <w:p>
            <w:r>
              <w:t xml:space="preserve">Promotion of the 3Rs (Reduce, Reuse, and Recycle) in Asia and the Pacific Promotion of the 3Rs (Reduce, Reuse, and Recycle) in Asia and the Pacific</w:t>
            </w:r>
          </w:p>
        </w:tc>
        <w:tc>
          <w:tcPr>
            <w:tcW w:w="2400" w:type="dxa"/>
          </w:tcPr>
          <w:p>
            <w:r>
              <w:t xml:space="preserve"/>
            </w:r>
          </w:p>
        </w:tc>
        <w:tc>
          <w:tcPr>
            <w:tcW w:w="2400" w:type="dxa"/>
          </w:tcPr>
          <w:p>
            <w:r>
              <w:t xml:space="preserve">country</w:t>
            </w:r>
          </w:p>
        </w:tc>
        <w:tc>
          <w:tcPr>
            <w:tcW w:w="2400" w:type="dxa"/>
          </w:tcPr>
          <w:p>
            <w:r>
              <w:t xml:space="preserve">Division for Sustainable Development Goals</w:t>
            </w:r>
          </w:p>
        </w:tc>
        <w:tc>
          <w:tcPr>
            <w:tcW w:w="2400" w:type="dxa"/>
          </w:tcPr>
          <w:p>
            <w:r>
              <w:t xml:space="preserve">Closed</w:t>
            </w:r>
          </w:p>
        </w:tc>
        <w:tc>
          <w:tcPr>
            <w:tcW w:w="2400" w:type="dxa"/>
          </w:tcPr>
          <w:p>
            <w:r>
              <w:t xml:space="preserve">08 Jan 2009</w:t>
            </w:r>
          </w:p>
        </w:tc>
        <w:tc>
          <w:tcPr>
            <w:tcW w:w="2400" w:type="dxa"/>
          </w:tcPr>
          <w:p>
            <w:r>
              <w:t xml:space="preserve">19 Dec 2020</w:t>
            </w:r>
          </w:p>
        </w:tc>
        <w:tc>
          <w:tcPr>
            <w:tcW w:w="2400" w:type="dxa"/>
          </w:tcPr>
          <w:p>
            <w:r>
              <w:t xml:space="preserve">USD 3,017,469</w:t>
            </w:r>
          </w:p>
        </w:tc>
        <w:tc>
          <w:tcPr>
            <w:tcW w:w="2400" w:type="dxa"/>
          </w:tcPr>
          <w:p>
            <w:r>
              <w:t xml:space="preserve">Bangladesh, Brunei Darussalam, Cambodia, Indonesia, Lao People's Democratic Republic, Malaysia, Myanmar, Philippines, Singapore, Thailand, Viet Nam</w:t>
            </w:r>
          </w:p>
        </w:tc>
        <w:tc>
          <w:tcPr>
            <w:tcW w:w="2400" w:type="dxa"/>
          </w:tcPr>
          <w:p>
            <w:r>
              <w:t xml:space="preserve">Country standardized: 'Lao PDR' -&gt; 'Lao People's Democratic Republic'.</w:t>
            </w:r>
          </w:p>
        </w:tc>
        <w:tc>
          <w:tcPr>
            <w:tcW w:w="2400" w:type="dxa"/>
          </w:tcPr>
          <w:p>
            <w:r>
              <w:t xml:space="preserve"/>
            </w:r>
          </w:p>
        </w:tc>
      </w:tr>
      <w:tr>
        <w:tc>
          <w:tcPr>
            <w:tcW w:w="2400" w:type="dxa"/>
          </w:tcPr>
          <w:p>
            <w:r>
              <w:t xml:space="preserve">Strengthening national capacities to design and implement public sector innovation strategy for accelerating progress toward the Sustainable Development Goals</w:t>
            </w:r>
          </w:p>
        </w:tc>
        <w:tc>
          <w:tcPr>
            <w:tcW w:w="2400" w:type="dxa"/>
          </w:tcPr>
          <w:p>
            <w:r>
              <w:t xml:space="preserve"/>
            </w:r>
          </w:p>
        </w:tc>
        <w:tc>
          <w:tcPr>
            <w:tcW w:w="2400" w:type="dxa"/>
          </w:tcPr>
          <w:p>
            <w:r>
              <w:t xml:space="preserve">country</w:t>
            </w:r>
          </w:p>
        </w:tc>
        <w:tc>
          <w:tcPr>
            <w:tcW w:w="2400" w:type="dxa"/>
          </w:tcPr>
          <w:p>
            <w:r>
              <w:t xml:space="preserve">Division for Public Institutions and Digital Government</w:t>
            </w:r>
          </w:p>
        </w:tc>
        <w:tc>
          <w:tcPr>
            <w:tcW w:w="2400" w:type="dxa"/>
          </w:tcPr>
          <w:p>
            <w:r>
              <w:t xml:space="preserve">Active</w:t>
            </w:r>
          </w:p>
        </w:tc>
        <w:tc>
          <w:tcPr>
            <w:tcW w:w="2400" w:type="dxa"/>
          </w:tcPr>
          <w:p>
            <w:r>
              <w:t xml:space="preserve">01 Oct 2024</w:t>
            </w:r>
          </w:p>
        </w:tc>
        <w:tc>
          <w:tcPr>
            <w:tcW w:w="2400" w:type="dxa"/>
          </w:tcPr>
          <w:p>
            <w:r>
              <w:t xml:space="preserve">30 Sept 2027</w:t>
            </w:r>
          </w:p>
        </w:tc>
        <w:tc>
          <w:tcPr>
            <w:tcW w:w="2400" w:type="dxa"/>
          </w:tcPr>
          <w:p>
            <w:r>
              <w:t xml:space="preserve">USD 481,114</w:t>
            </w:r>
          </w:p>
        </w:tc>
        <w:tc>
          <w:tcPr>
            <w:tcW w:w="2400" w:type="dxa"/>
          </w:tcPr>
          <w:p>
            <w:r>
              <w:t xml:space="preserve">Malaysia, Philippines, Thailand, Viet Nam</w:t>
            </w:r>
          </w:p>
        </w:tc>
        <w:tc>
          <w:tcPr>
            <w:tcW w:w="2400" w:type="dxa"/>
          </w:tcPr>
          <w:p>
            <w:r>
              <w:t xml:space="preserve"/>
            </w:r>
          </w:p>
        </w:tc>
        <w:tc>
          <w:tcPr>
            <w:tcW w:w="2400" w:type="dxa"/>
          </w:tcPr>
          <w:p>
            <w:r>
              <w:t xml:space="preserve"/>
            </w:r>
          </w:p>
        </w:tc>
      </w:tr>
    </w:tbl>
    <w:p>
      <w:r>
        <w:t xml:space="preserve"/>
      </w:r>
    </w:p>
    <w:p>
      <w:r>
        <w:rPr>
          <w:b/>
          <w:sz w:val="28"/>
          <w:color w:val="174A7C"/>
        </w:rPr>
        <w:t xml:space="preserve">Requests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Ref</w:t>
            </w:r>
          </w:p>
        </w:tc>
        <w:tc>
          <w:tcPr>
            <w:tcW w:w="2400" w:type="dxa"/>
          </w:tcPr>
          <w:p>
            <w:r>
              <w:rPr>
                <w:b/>
              </w:rPr>
              <w:t xml:space="preserve">Title</w:t>
            </w:r>
          </w:p>
        </w:tc>
        <w:tc>
          <w:tcPr>
            <w:tcW w:w="2400" w:type="dxa"/>
          </w:tcPr>
          <w:p>
            <w:r>
              <w:rPr>
                <w:b/>
              </w:rPr>
              <w:t xml:space="preserve">Status</w:t>
            </w:r>
          </w:p>
        </w:tc>
        <w:tc>
          <w:tcPr>
            <w:tcW w:w="2400" w:type="dxa"/>
          </w:tcPr>
          <w:p>
            <w:r>
              <w:rPr>
                <w:b/>
              </w:rPr>
              <w:t xml:space="preserve">Division</w:t>
            </w:r>
          </w:p>
        </w:tc>
        <w:tc>
          <w:tcPr>
            <w:tcW w:w="2400" w:type="dxa"/>
          </w:tcPr>
          <w:p>
            <w:r>
              <w:rPr>
                <w:b/>
              </w:rPr>
              <w:t xml:space="preserve">Request date</w:t>
            </w:r>
          </w:p>
        </w:tc>
        <w:tc>
          <w:tcPr>
            <w:tcW w:w="2400" w:type="dxa"/>
          </w:tcPr>
          <w:p>
            <w:r>
              <w:rPr>
                <w:b/>
              </w:rPr>
              <w:t xml:space="preserve">Start</w:t>
            </w:r>
          </w:p>
        </w:tc>
        <w:tc>
          <w:tcPr>
            <w:tcW w:w="2400" w:type="dxa"/>
          </w:tcPr>
          <w:p>
            <w:r>
              <w:rPr>
                <w:b/>
              </w:rPr>
              <w:t xml:space="preserve">End</w:t>
            </w:r>
          </w:p>
        </w:tc>
        <w:tc>
          <w:tcPr>
            <w:tcW w:w="2400" w:type="dxa"/>
          </w:tcPr>
          <w:p>
            <w:r>
              <w:rPr>
                <w:b/>
              </w:rPr>
              <w:t xml:space="preserve">Contact</w:t>
            </w:r>
          </w:p>
        </w:tc>
        <w:tc>
          <w:tcPr>
            <w:tcW w:w="2400" w:type="dxa"/>
          </w:tcPr>
          <w:p>
            <w:r>
              <w:rPr>
                <w:b/>
              </w:rPr>
              <w:t xml:space="preserve">Summary</w:t>
            </w:r>
          </w:p>
        </w:tc>
        <w:tc>
          <w:tcPr>
            <w:tcW w:w="2400" w:type="dxa"/>
          </w:tcPr>
          <w:p>
            <w:r>
              <w:rPr>
                <w:b/>
              </w:rPr>
              <w:t xml:space="preserve">Data info</w:t>
            </w:r>
          </w:p>
        </w:tc>
        <w:tc>
          <w:tcPr>
            <w:tcW w:w="2400" w:type="dxa"/>
          </w:tcPr>
          <w:p>
            <w:r>
              <w:rPr>
                <w:b/>
              </w:rPr>
              <w:t xml:space="preserve">Warnings</w:t>
            </w:r>
          </w:p>
        </w:tc>
      </w:tr>
      <w:tr>
        <w:tc>
          <w:tcPr>
            <w:tcW w:w="2400" w:type="dxa"/>
          </w:tcPr>
          <w:p>
            <w:r>
              <w:t xml:space="preserve">5579</w:t>
            </w:r>
          </w:p>
        </w:tc>
        <w:tc>
          <w:tcPr>
            <w:tcW w:w="2400" w:type="dxa"/>
          </w:tcPr>
          <w:p>
            <w:r>
              <w:t xml:space="preserve">Request #5579 ? The United Nations Statistical Commission (UNSC) adopted the international standard for International Merchandise Trade Statistics (IMTS 20261) and the Manual on Statistics of International Trade in Services (MSITS 20262) at its 57th session in March 2026, subsequent to the adoption of key macroeconomic frameworks including the System of National Accounts 2025 (2025 SNA) and the Balance of Payments and International Position Manual, Seventh Edition (BPM7). Additionally, the UNSC approved the Handbook on Integrating Business and Trade Statistics3 (HIBTS) in 2025 and the second volume of the Manual on Principal Indicators for Business and Trade Statistics4 (MPIBTS) in 2026, both of which are pertinent for IMTS and SITS compilers. To ensure effective implementation of these manuals, countries have expressed the need for targeted capacity-building initiatives. The proposed workshop will provide training on IMTS 2026 and MSITS 2026 in parallel, with some joint sessions, over five days.</w:t>
            </w:r>
          </w:p>
        </w:tc>
        <w:tc>
          <w:tcPr>
            <w:tcW w:w="2400" w:type="dxa"/>
          </w:tcPr>
          <w:p>
            <w:r>
              <w:t xml:space="preserve">Under consideration</w:t>
            </w:r>
          </w:p>
        </w:tc>
        <w:tc>
          <w:tcPr>
            <w:tcW w:w="2400" w:type="dxa"/>
          </w:tcPr>
          <w:p>
            <w:r>
              <w:t xml:space="preserve">Statistics Division</w:t>
            </w:r>
          </w:p>
        </w:tc>
        <w:tc>
          <w:tcPr>
            <w:tcW w:w="2400" w:type="dxa"/>
          </w:tcPr>
          <w:p>
            <w:r>
              <w:t xml:space="preserve">15 Sept 2026</w:t>
            </w:r>
          </w:p>
        </w:tc>
        <w:tc>
          <w:tcPr>
            <w:tcW w:w="2400" w:type="dxa"/>
          </w:tcPr>
          <w:p>
            <w:r>
              <w:t xml:space="preserve">07 Dec 2026</w:t>
            </w:r>
          </w:p>
        </w:tc>
        <w:tc>
          <w:tcPr>
            <w:tcW w:w="2400" w:type="dxa"/>
          </w:tcPr>
          <w:p>
            <w:r>
              <w:t xml:space="preserve">11 Dec 2026</w:t>
            </w:r>
          </w:p>
        </w:tc>
        <w:tc>
          <w:tcPr>
            <w:tcW w:w="2400" w:type="dxa"/>
          </w:tcPr>
          <w:p>
            <w:r>
              <w:t xml:space="preserve">Anang Laksono | anang.laksono@asean.org</w:t>
            </w:r>
          </w:p>
        </w:tc>
        <w:tc>
          <w:tcPr>
            <w:tcW w:w="2400" w:type="dxa"/>
          </w:tcPr>
          <w:p>
            <w:r>
              <w:t xml:space="preserve">The United Nations Statistical Commission (UNSC) adopted the international standard for International Merchandise Trade Statistics (IMTS 20261) and the Manual on Statistics of International Trade in Services (MSITS 20262) at its 57th session in March 2026, subsequent to the adoption of key macroeconomic frameworks including the System of National Accounts 2025 (2025 SNA) and the Balance of Payments and International Position Manual, Seventh Edition (BPM7). Additionally, the UNSC approved the Handbook on Integrating Business and Trade Statistics3 (HIBTS) in 2025 and the second volume of the Manual on Principal Indicators for Business and Trade Statistics4 (MPIBTS) in 2026, both of which are pertinent for IMTS and SITS compilers. To ensure effective implementation of these manuals, countries have expressed the need for targeted capacity-building initiatives. The proposed workshop will provide training on IMTS 2026 and MSITS 2026 in parallel, with some joint sessions, over five days.</w:t>
            </w:r>
          </w:p>
        </w:tc>
        <w:tc>
          <w:tcPr>
            <w:tcW w:w="2400" w:type="dxa"/>
          </w:tcPr>
          <w:p>
            <w:r>
              <w:t xml:space="preserve">Country standardized: 'Timor-Leste' -&gt; 'Democratic Republic of Timor-Leste'.</w:t>
            </w:r>
          </w:p>
        </w:tc>
        <w:tc>
          <w:tcPr>
            <w:tcW w:w="2400" w:type="dxa"/>
          </w:tcPr>
          <w:p>
            <w:r>
              <w:t xml:space="preserve"/>
            </w:r>
          </w:p>
        </w:tc>
      </w:tr>
      <w:tr>
        <w:tc>
          <w:tcPr>
            <w:tcW w:w="2400" w:type="dxa"/>
          </w:tcPr>
          <w:p>
            <w:r>
              <w:t xml:space="preserve">5576</w:t>
            </w:r>
          </w:p>
        </w:tc>
        <w:tc>
          <w:tcPr>
            <w:tcW w:w="2400" w:type="dxa"/>
          </w:tcPr>
          <w:p>
            <w:r>
              <w:t xml:space="preserve">Request #5576 ? This proposal is for an international workshop on geostatistical integration for population and housing censuses, incorporating the ninth meeting of the United Nations Expert Group on the Integration of Statistical and Geospatial Information, to prepare national experts to operationalize the Global Statistical Geospatial Framework (GSGF) Second Edition and advance the revision of the UN Handbook on Geospatial Infrastructure in Support of Census Activities. The primary objectives of the meeting include defining a future-facing value proposition for statistical-geospatial integration as shared national data infrastructure beyond 2030, establishing an inclusive 2027â€“2029 workplan aligned with Statistical Commission and UN-GGIM decisions, providing practical guidance on addresses, building and dwelling registers, geocoding, common geographies, and dissemination under the five GSGF Principles, and scoping country pilots and regional support mechanisms. The workshop is organized by the United Nations Statistics Division (UNSD) in collaboration with regional and international partners. Participants will include members of the Expert Group, representatives of Member States from national statistical offices and national geospatial information agencies (paired where possible), relevant United Nations entities, and technical and development partners. The workshop is planned to take place from 30 November to 4 December 2026 at the United Nations Conference Centre (UNCC) at the United Nations Economic and Social Commission for Asia and the Pacific (ESCAP) in Bangkok, Thailand.</w:t>
            </w:r>
          </w:p>
        </w:tc>
        <w:tc>
          <w:tcPr>
            <w:tcW w:w="2400" w:type="dxa"/>
          </w:tcPr>
          <w:p>
            <w:r>
              <w:t xml:space="preserve">Under consideration</w:t>
            </w:r>
          </w:p>
        </w:tc>
        <w:tc>
          <w:tcPr>
            <w:tcW w:w="2400" w:type="dxa"/>
          </w:tcPr>
          <w:p>
            <w:r>
              <w:t xml:space="preserve">Statistics Division</w:t>
            </w:r>
          </w:p>
        </w:tc>
        <w:tc>
          <w:tcPr>
            <w:tcW w:w="2400" w:type="dxa"/>
          </w:tcPr>
          <w:p>
            <w:r>
              <w:t xml:space="preserve">11 Sept 2026</w:t>
            </w:r>
          </w:p>
        </w:tc>
        <w:tc>
          <w:tcPr>
            <w:tcW w:w="2400" w:type="dxa"/>
          </w:tcPr>
          <w:p>
            <w:r>
              <w:t xml:space="preserve">30 Nov 2026</w:t>
            </w:r>
          </w:p>
        </w:tc>
        <w:tc>
          <w:tcPr>
            <w:tcW w:w="2400" w:type="dxa"/>
          </w:tcPr>
          <w:p>
            <w:r>
              <w:t xml:space="preserve">04 Dec 2026</w:t>
            </w:r>
          </w:p>
        </w:tc>
        <w:tc>
          <w:tcPr>
            <w:tcW w:w="2400" w:type="dxa"/>
          </w:tcPr>
          <w:p>
            <w:r>
              <w:t xml:space="preserve">Seiffe Tadesse | tadesse5@un.org</w:t>
            </w:r>
          </w:p>
        </w:tc>
        <w:tc>
          <w:tcPr>
            <w:tcW w:w="2400" w:type="dxa"/>
          </w:tcPr>
          <w:p>
            <w:r>
              <w:t xml:space="preserve">This proposal is for an international workshop on geostatistical integration for population and housing censuses, incorporating the ninth meeting of the United Nations Expert Group on the Integration of Statistical and Geospatial Information, to prepare national experts to operationalize the Global Statistical Geospatial Framework (GSGF) Second Edition and advance the revision of the UN Handbook on Geospatial Infrastructure in Support of Census Activities. The primary objectives of the meeting include defining a future-facing value proposition for statistical-geospatial integration as shared national data infrastructure beyond 2030, establishing an inclusive 2027â€“2029 workplan aligned with Statistical Commission and UN-GGIM decisions, providing practical guidance on addresses, building and dwelling registers, geocoding, common geographies, and dissemination under the five GSGF Principles, and scoping country pilots and regional support mechanisms. The workshop is organized by the United Nations Statistics Division (UNSD) in collaboration with regional and international partners. Participants will include members of the Expert Group, representatives of Member States from national statistical offices and national geospatial information agencies (paired where possible), relevant United Nations entities, and technical and development partners. The workshop is planned to take place from 30 November to 4 December 2026 at the United Nations Conference Centre (UNCC) at the United Nations Economic and Social Commission for Asia and the Pacific (ESCAP) in Bangkok, Thailand.</w:t>
            </w:r>
          </w:p>
        </w:tc>
        <w:tc>
          <w:tcPr>
            <w:tcW w:w="2400" w:type="dxa"/>
          </w:tcPr>
          <w:p>
            <w:r>
              <w:t xml:space="preserve">Country standardized: 'Turkey' -&gt; 'Türkiye'.</w:t>
            </w:r>
          </w:p>
        </w:tc>
        <w:tc>
          <w:tcPr>
            <w:tcW w:w="2400" w:type="dxa"/>
          </w:tcPr>
          <w:p>
            <w:r>
              <w:t xml:space="preserve"/>
            </w:r>
          </w:p>
        </w:tc>
      </w:tr>
      <w:tr>
        <w:tc>
          <w:tcPr>
            <w:tcW w:w="2400" w:type="dxa"/>
          </w:tcPr>
          <w:p>
            <w:r>
              <w:t xml:space="preserve">5561</w:t>
            </w:r>
          </w:p>
        </w:tc>
        <w:tc>
          <w:tcPr>
            <w:tcW w:w="2400" w:type="dxa"/>
          </w:tcPr>
          <w:p>
            <w:r>
              <w:t xml:space="preserve">Request #5561 ? The Third International Workshop on Statistical Data and Metadata Exchange is the next in a series of workshops aimed to enhance Member Statesâ€™ capacity in using the Statistical Data and Metadata eXchange (SDMX) standard and tools in support of statistical data and metadata management, reporting, and dissemination. / The first workshop in the series took place in Jakarta, Indonesia, in September 2024 and covered the fundamental concepts of SDMX as well as basic skills working with common tools. The second event took place in Sungkai, Malaysia, in July 2025 and introduced the participants to advanced tools for data modelling, mapping, conversion, and validation. The presently proposed activity will focus on training in establishing Application Programming Interfaces (APIs) over data stored in relational databases, using visualization tools linked to the APIs, and other advanced topics with a view to improving data reporting, management and dissemination. / The target countries of the series of training events are Bhutan, Brunei Darussalam, India, Indonesia, and Malaysia. As in the case of previous events, it will be co-organized with the Asian Development Bank and OECD. 4 participants will be invited from each country. A total of about 25 participants are expected, including those funded by partners, as well as the host country.</w:t>
            </w:r>
          </w:p>
        </w:tc>
        <w:tc>
          <w:tcPr>
            <w:tcW w:w="2400" w:type="dxa"/>
          </w:tcPr>
          <w:p>
            <w:r>
              <w:t xml:space="preserve">Under consideration</w:t>
            </w:r>
          </w:p>
        </w:tc>
        <w:tc>
          <w:tcPr>
            <w:tcW w:w="2400" w:type="dxa"/>
          </w:tcPr>
          <w:p>
            <w:r>
              <w:t xml:space="preserve">Statistics Division</w:t>
            </w:r>
          </w:p>
        </w:tc>
        <w:tc>
          <w:tcPr>
            <w:tcW w:w="2400" w:type="dxa"/>
          </w:tcPr>
          <w:p>
            <w:r>
              <w:t xml:space="preserve">02 Jul 2026</w:t>
            </w:r>
          </w:p>
        </w:tc>
        <w:tc>
          <w:tcPr>
            <w:tcW w:w="2400" w:type="dxa"/>
          </w:tcPr>
          <w:p>
            <w:r>
              <w:t xml:space="preserve">01 Oct 2026</w:t>
            </w:r>
          </w:p>
        </w:tc>
        <w:tc>
          <w:tcPr>
            <w:tcW w:w="2400" w:type="dxa"/>
          </w:tcPr>
          <w:p>
            <w:r>
              <w:t xml:space="preserve">31 Oct 2026</w:t>
            </w:r>
          </w:p>
        </w:tc>
        <w:tc>
          <w:tcPr>
            <w:tcW w:w="2400" w:type="dxa"/>
          </w:tcPr>
          <w:p>
            <w:r>
              <w:t xml:space="preserve">Abdulla Gozalov | gozalov@un.org</w:t>
            </w:r>
          </w:p>
        </w:tc>
        <w:tc>
          <w:tcPr>
            <w:tcW w:w="2400" w:type="dxa"/>
          </w:tcPr>
          <w:p>
            <w:r>
              <w:t xml:space="preserve">The Third International Workshop on Statistical Data and Metadata Exchange is the next in a series of workshops aimed to enhance Member Statesâ€™ capacity in using the Statistical Data and Metadata eXchange (SDMX) standard and tools in support of statistical data and metadata management, reporting, and dissemination. / The first workshop in the series took place in Jakarta, Indonesia, in September 2024 and covered the fundamental concepts of SDMX as well as basic skills working with common tools. The second event took place in Sungkai, Malaysia, in July 2025 and introduced the participants to advanced tools for data modelling, mapping, conversion, and validation. The presently proposed activity will focus on training in establishing Application Programming Interfaces (APIs) over data stored in relational databases, using visualization tools linked to the APIs, and other advanced topics with a view to improving data reporting, management and dissemination. / The target countries of the series of training events are Bhutan, Brunei Darussalam, India, Indonesia, and Malaysia. As in the case of previous events, it will be co-organized with the Asian Development Bank and OECD. 4 participants will be invited from each country. A total of about 25 participants are expected, including those funded by partners, as well as the host country.</w:t>
            </w:r>
          </w:p>
        </w:tc>
        <w:tc>
          <w:tcPr>
            <w:tcW w:w="2400" w:type="dxa"/>
          </w:tcPr>
          <w:p>
            <w:r>
              <w:t xml:space="preserve"/>
            </w:r>
          </w:p>
        </w:tc>
        <w:tc>
          <w:tcPr>
            <w:tcW w:w="2400" w:type="dxa"/>
          </w:tcPr>
          <w:p>
            <w:r>
              <w:t xml:space="preserve"/>
            </w:r>
          </w:p>
        </w:tc>
      </w:tr>
      <w:tr>
        <w:tc>
          <w:tcPr>
            <w:tcW w:w="2400" w:type="dxa"/>
          </w:tcPr>
          <w:p>
            <w:r>
              <w:t xml:space="preserve">5538</w:t>
            </w:r>
          </w:p>
        </w:tc>
        <w:tc>
          <w:tcPr>
            <w:tcW w:w="2400" w:type="dxa"/>
          </w:tcPr>
          <w:p>
            <w:r>
              <w:t xml:space="preserve">Request #5538 ? PD responded to Malaysia inquiry on WPP life expectancy methodology for Malaysia, clarifying data harmonisation, mortality adjustments, and projection rationale, with MPC to coordinate further with Department of Statistics Malaysia.</w:t>
            </w:r>
          </w:p>
        </w:tc>
        <w:tc>
          <w:tcPr>
            <w:tcW w:w="2400" w:type="dxa"/>
          </w:tcPr>
          <w:p>
            <w:r>
              <w:t xml:space="preserve">Completed</w:t>
            </w:r>
          </w:p>
        </w:tc>
        <w:tc>
          <w:tcPr>
            <w:tcW w:w="2400" w:type="dxa"/>
          </w:tcPr>
          <w:p>
            <w:r>
              <w:t xml:space="preserve">Population Division</w:t>
            </w:r>
          </w:p>
        </w:tc>
        <w:tc>
          <w:tcPr>
            <w:tcW w:w="2400" w:type="dxa"/>
          </w:tcPr>
          <w:p>
            <w:r>
              <w:t xml:space="preserve">17 Mar 2026</w:t>
            </w:r>
          </w:p>
        </w:tc>
        <w:tc>
          <w:tcPr>
            <w:tcW w:w="2400" w:type="dxa"/>
          </w:tcPr>
          <w:p>
            <w:r>
              <w:t xml:space="preserve">17 Mar 2026</w:t>
            </w:r>
          </w:p>
        </w:tc>
        <w:tc>
          <w:tcPr>
            <w:tcW w:w="2400" w:type="dxa"/>
          </w:tcPr>
          <w:p>
            <w:r>
              <w:t xml:space="preserve">29 Mar 2026</w:t>
            </w:r>
          </w:p>
        </w:tc>
        <w:tc>
          <w:tcPr>
            <w:tcW w:w="2400" w:type="dxa"/>
          </w:tcPr>
          <w:p>
            <w:r>
              <w:t xml:space="preserve">Mohd Aizuddin Noor Azman | mohdAizuddin@mpc.gov.my</w:t>
            </w:r>
          </w:p>
        </w:tc>
        <w:tc>
          <w:tcPr>
            <w:tcW w:w="2400" w:type="dxa"/>
          </w:tcPr>
          <w:p>
            <w:r>
              <w:t xml:space="preserve">PD responded to Malaysia inquiry on WPP life expectancy methodology for Malaysia, clarifying data harmonisation, mortality adjustments, and projection rationale, with MPC to coordinate further with Department of Statistics Malaysia.</w:t>
            </w:r>
          </w:p>
        </w:tc>
        <w:tc>
          <w:tcPr>
            <w:tcW w:w="2400" w:type="dxa"/>
          </w:tcPr>
          <w:p>
            <w:r>
              <w:t xml:space="preserve"/>
            </w:r>
          </w:p>
        </w:tc>
        <w:tc>
          <w:tcPr>
            <w:tcW w:w="2400" w:type="dxa"/>
          </w:tcPr>
          <w:p>
            <w:r>
              <w:t xml:space="preserve"/>
            </w:r>
          </w:p>
        </w:tc>
      </w:tr>
      <w:tr>
        <w:tc>
          <w:tcPr>
            <w:tcW w:w="2400" w:type="dxa"/>
          </w:tcPr>
          <w:p>
            <w:r>
              <w:t xml:space="preserve">5529</w:t>
            </w:r>
          </w:p>
        </w:tc>
        <w:tc>
          <w:tcPr>
            <w:tcW w:w="2400" w:type="dxa"/>
          </w:tcPr>
          <w:p>
            <w:r>
              <w:t xml:space="preserve">Request #5529 ? PD provided sustained technical guidance to DOSM Malaysia (Febâ€“Apr 2026) on NTA 2022 estimation, reviewing 16 worksheet versions and holding multiple virtual meetings to correct transfer profiles ahead of a May 2026 publication.</w:t>
            </w:r>
          </w:p>
        </w:tc>
        <w:tc>
          <w:tcPr>
            <w:tcW w:w="2400" w:type="dxa"/>
          </w:tcPr>
          <w:p>
            <w:r>
              <w:t xml:space="preserve">Completed</w:t>
            </w:r>
          </w:p>
        </w:tc>
        <w:tc>
          <w:tcPr>
            <w:tcW w:w="2400" w:type="dxa"/>
          </w:tcPr>
          <w:p>
            <w:r>
              <w:t xml:space="preserve">Population Division</w:t>
            </w:r>
          </w:p>
        </w:tc>
        <w:tc>
          <w:tcPr>
            <w:tcW w:w="2400" w:type="dxa"/>
          </w:tcPr>
          <w:p>
            <w:r>
              <w:t xml:space="preserve">05 Feb 2026</w:t>
            </w:r>
          </w:p>
        </w:tc>
        <w:tc>
          <w:tcPr>
            <w:tcW w:w="2400" w:type="dxa"/>
          </w:tcPr>
          <w:p>
            <w:r>
              <w:t xml:space="preserve">05 Feb 2026</w:t>
            </w:r>
          </w:p>
        </w:tc>
        <w:tc>
          <w:tcPr>
            <w:tcW w:w="2400" w:type="dxa"/>
          </w:tcPr>
          <w:p>
            <w:r>
              <w:t xml:space="preserve">15 May 2026</w:t>
            </w:r>
          </w:p>
        </w:tc>
        <w:tc>
          <w:tcPr>
            <w:tcW w:w="2400" w:type="dxa"/>
          </w:tcPr>
          <w:p>
            <w:r>
              <w:t xml:space="preserve">Adam Akashah Ahmad | adam.akashah@dosm.gov.my</w:t>
            </w:r>
          </w:p>
        </w:tc>
        <w:tc>
          <w:tcPr>
            <w:tcW w:w="2400" w:type="dxa"/>
          </w:tcPr>
          <w:p>
            <w:r>
              <w:t xml:space="preserve">PD provided sustained technical guidance to DOSM Malaysia (Febâ€“Apr 2026) on NTA 2022 estimation, reviewing 16 worksheet versions and holding multiple virtual meetings to correct transfer profiles ahead of a May 2026 publication.</w:t>
            </w:r>
          </w:p>
        </w:tc>
        <w:tc>
          <w:tcPr>
            <w:tcW w:w="2400" w:type="dxa"/>
          </w:tcPr>
          <w:p>
            <w:r>
              <w:t xml:space="preserve"/>
            </w:r>
          </w:p>
        </w:tc>
        <w:tc>
          <w:tcPr>
            <w:tcW w:w="2400" w:type="dxa"/>
          </w:tcPr>
          <w:p>
            <w:r>
              <w:t xml:space="preserve"/>
            </w:r>
          </w:p>
        </w:tc>
      </w:tr>
      <w:tr>
        <w:tc>
          <w:tcPr>
            <w:tcW w:w="2400" w:type="dxa"/>
          </w:tcPr>
          <w:p>
            <w:r>
              <w:t xml:space="preserve">5523</w:t>
            </w:r>
          </w:p>
        </w:tc>
        <w:tc>
          <w:tcPr>
            <w:tcW w:w="2400" w:type="dxa"/>
          </w:tcPr>
          <w:p>
            <w:r>
              <w:t xml:space="preserve">Request #5523 ? The proposed activity combines a technical meeting and international consultancy support to advance the development of a Central Framework for a System of Population and Social Statistics (CF-SPSS). It responds to the growing need for a more coherent, integrated and policy-relevant approach to social and demographic statistics, and builds on the work mandated by the United Nations Statistical Commission to strengthen this statistical pillar and advance a conceptual framework that better reflects the relationships between society, the economy and the environment. It also responds directly to requests from Member States for continued technical development, practical implementation guidance, exchange of country experiences, and sustained support for the future work of the proposed Committee of Experts on Population and Social Statistics (CEPSS).  / The activity aims to: (a) review and refine key conceptual and methodological elements of the CF-SPSS, including its scope, structure and practical value for national statistical systems; (b) facilitate the exchange of country experiences and technical knowledge on integrated population and social statistics; (c) identify practical priorities and next steps for the further development and implementation of the CF-SPSS in a sequenced, inclusive and country-relevant manner; and (d) prepare structured technical outputs, through the consultancy, to support future guidance and the work of the CEPSS.</w:t>
            </w:r>
          </w:p>
        </w:tc>
        <w:tc>
          <w:tcPr>
            <w:tcW w:w="2400" w:type="dxa"/>
          </w:tcPr>
          <w:p>
            <w:r>
              <w:t xml:space="preserve">Under consideration</w:t>
            </w:r>
          </w:p>
        </w:tc>
        <w:tc>
          <w:tcPr>
            <w:tcW w:w="2400" w:type="dxa"/>
          </w:tcPr>
          <w:p>
            <w:r>
              <w:t xml:space="preserve">Statistics Division</w:t>
            </w:r>
          </w:p>
        </w:tc>
        <w:tc>
          <w:tcPr>
            <w:tcW w:w="2400" w:type="dxa"/>
          </w:tcPr>
          <w:p>
            <w:r>
              <w:t xml:space="preserve">08 Jun 2026</w:t>
            </w:r>
          </w:p>
        </w:tc>
        <w:tc>
          <w:tcPr>
            <w:tcW w:w="2400" w:type="dxa"/>
          </w:tcPr>
          <w:p>
            <w:r>
              <w:t xml:space="preserve">01 Jul 2026</w:t>
            </w:r>
          </w:p>
        </w:tc>
        <w:tc>
          <w:tcPr>
            <w:tcW w:w="2400" w:type="dxa"/>
          </w:tcPr>
          <w:p>
            <w:r>
              <w:t xml:space="preserve">31 Dec 2026</w:t>
            </w:r>
          </w:p>
        </w:tc>
        <w:tc>
          <w:tcPr>
            <w:tcW w:w="2400" w:type="dxa"/>
          </w:tcPr>
          <w:p>
            <w:r>
              <w:t xml:space="preserve">Iliana Vaca Trigo | iliana.vaca-trigo@un.org</w:t>
            </w:r>
          </w:p>
        </w:tc>
        <w:tc>
          <w:tcPr>
            <w:tcW w:w="2400" w:type="dxa"/>
          </w:tcPr>
          <w:p>
            <w:r>
              <w:t xml:space="preserve">The proposed activity combines a technical meeting and international consultancy support to advance the development of a Central Framework for a System of Population and Social Statistics (CF-SPSS). It responds to the growing need for a more coherent, integrated and policy-relevant approach to social and demographic statistics, and builds on the work mandated by the United Nations Statistical Commission to strengthen this statistical pillar and advance a conceptual framework that better reflects the relationships between society, the economy and the environment. It also responds directly to requests from Member States for continued technical development, practical implementation guidance, exchange of country experiences, and sustained support for the future work of the proposed Committee of Experts on Population and Social Statistics (CEPSS).  / The activity aims to: (a) review and refine key conceptual and methodological elements of the CF-SPSS, including its scope, structure and practical value for national statistical systems; (b) facilitate the exchange of country experiences and technical knowledge on integrated population and social statistics; (c) identify practical priorities and next steps for the further development and implementation of the CF-SPSS in a sequenced, inclusive and country-relevant manner; and (d) prepare structured technical outputs, through the consultancy, to support future guidance and the work of the CEPSS.</w:t>
            </w:r>
          </w:p>
        </w:tc>
        <w:tc>
          <w:tcPr>
            <w:tcW w:w="2400" w:type="dxa"/>
          </w:tcPr>
          <w:p>
            <w:r>
              <w:t xml:space="preserve">Country standardized: 'Republic of Korea' -&gt; 'Korea'.</w:t>
            </w:r>
          </w:p>
        </w:tc>
        <w:tc>
          <w:tcPr>
            <w:tcW w:w="2400" w:type="dxa"/>
          </w:tcPr>
          <w:p>
            <w:r>
              <w:t xml:space="preserve"/>
            </w:r>
          </w:p>
        </w:tc>
      </w:tr>
      <w:tr>
        <w:tc>
          <w:tcPr>
            <w:tcW w:w="2400" w:type="dxa"/>
          </w:tcPr>
          <w:p>
            <w:r>
              <w:t xml:space="preserve">5371</w:t>
            </w:r>
          </w:p>
        </w:tc>
        <w:tc>
          <w:tcPr>
            <w:tcW w:w="2400" w:type="dxa"/>
          </w:tcPr>
          <w:p>
            <w:r>
              <w:t xml:space="preserve">Request #5371 ? A total RPTC budget of US$ 15,000 is proposed, which will cover consultancy fee for the production of a Guidance note for incorporating the gender perspective in climate change statistics, to be used as a communicational piece for gender and climate statisticians, based on inputs from the IAEG-GS and the EG-ECCS. / Background: At the 51st session of the United Nations Statistical Commission, in 2020, the global statistical community â€œRequested that a gender perspective be adopted and integrated into all the agenda items of the Commission, as is, for example, the current practice in the Statistical Conference of the Americasâ€ (Decision 51/115, b). In response to this decision, the Inter-Agency and Expert Group on Gender Statistics (IAEG-GS) identified initial priority topics where a gender lens should be integrated, including climate change statistics.  / In collaboration with the Expert Group on Environment and Climate Change Statistics (EG-ECCS), input materials have been prepared on the importance of integrating the gender perspective into climate change statistics, raising awareness among data producers about the need to address data gaps at the intersection of gender and climate change.</w:t>
            </w:r>
          </w:p>
        </w:tc>
        <w:tc>
          <w:tcPr>
            <w:tcW w:w="2400" w:type="dxa"/>
          </w:tcPr>
          <w:p>
            <w:r>
              <w:t xml:space="preserve">Completed</w:t>
            </w:r>
          </w:p>
        </w:tc>
        <w:tc>
          <w:tcPr>
            <w:tcW w:w="2400" w:type="dxa"/>
          </w:tcPr>
          <w:p>
            <w:r>
              <w:t xml:space="preserve">Statistics Division</w:t>
            </w:r>
          </w:p>
        </w:tc>
        <w:tc>
          <w:tcPr>
            <w:tcW w:w="2400" w:type="dxa"/>
          </w:tcPr>
          <w:p>
            <w:r>
              <w:t xml:space="preserve">03 Nov 2025</w:t>
            </w:r>
          </w:p>
        </w:tc>
        <w:tc>
          <w:tcPr>
            <w:tcW w:w="2400" w:type="dxa"/>
          </w:tcPr>
          <w:p>
            <w:r>
              <w:t xml:space="preserve">17 Nov 2025</w:t>
            </w:r>
          </w:p>
        </w:tc>
        <w:tc>
          <w:tcPr>
            <w:tcW w:w="2400" w:type="dxa"/>
          </w:tcPr>
          <w:p>
            <w:r>
              <w:t xml:space="preserve">31 Mar 2026</w:t>
            </w:r>
          </w:p>
        </w:tc>
        <w:tc>
          <w:tcPr>
            <w:tcW w:w="2400" w:type="dxa"/>
          </w:tcPr>
          <w:p>
            <w:r>
              <w:t xml:space="preserve">Maria Isabel Cobos | cobos@un.org</w:t>
            </w:r>
          </w:p>
        </w:tc>
        <w:tc>
          <w:tcPr>
            <w:tcW w:w="2400" w:type="dxa"/>
          </w:tcPr>
          <w:p>
            <w:r>
              <w:t xml:space="preserve">A total RPTC budget of US$ 15,000 is proposed, which will cover consultancy fee for the production of a Guidance note for incorporating the gender perspective in climate change statistics, to be used as a communicational piece for gender and climate statisticians, based on inputs from the IAEG-GS and the EG-ECCS. / Background: At the 51st session of the United Nations Statistical Commission, in 2020, the global statistical community â€œRequested that a gender perspective be adopted and integrated into all the agenda items of the Commission, as is, for example, the current practice in the Statistical Conference of the Americasâ€ (Decision 51/115, b). In response to this decision, the Inter-Agency and Expert Group on Gender Statistics (IAEG-GS) identified initial priority topics where a gender lens should be integrated, including climate change statistics.  / In collaboration with the Expert Group on Environment and Climate Change Statistics (EG-ECCS), input materials have been prepared on the importance of integrating the gender perspective into climate change statistics, raising awareness among data producers about the need to address data gaps at the intersection of gender and climate change.</w:t>
            </w:r>
          </w:p>
        </w:tc>
        <w:tc>
          <w:tcPr>
            <w:tcW w:w="2400" w:type="dxa"/>
          </w:tcPr>
          <w:p>
            <w:r>
              <w:t xml:space="preserve"/>
            </w:r>
          </w:p>
        </w:tc>
        <w:tc>
          <w:tcPr>
            <w:tcW w:w="2400" w:type="dxa"/>
          </w:tcPr>
          <w:p>
            <w:r>
              <w:t xml:space="preserve"/>
            </w:r>
          </w:p>
        </w:tc>
      </w:tr>
      <w:tr>
        <w:tc>
          <w:tcPr>
            <w:tcW w:w="2400" w:type="dxa"/>
          </w:tcPr>
          <w:p>
            <w:r>
              <w:t xml:space="preserve">5352</w:t>
            </w:r>
          </w:p>
        </w:tc>
        <w:tc>
          <w:tcPr>
            <w:tcW w:w="2400" w:type="dxa"/>
          </w:tcPr>
          <w:p>
            <w:r>
              <w:t xml:space="preserve">Request #5352 ? The Financing for Sustainable Development Office (FSDO) of the United Nations Department of Economic and Social Affairs (DESA) organized a Regional Workshop on Transfer Pricing in Asia-Pacific, held from 25 to 29 August 2025 in Incheon, Republic of Korea.  / The workshop responded directly to countries' demand for practical tools and training on transfer pricing, aimed at strengthening domestic resource mobilization to support sustainable development. Transfer pricing â€” the pricing of cross-border transactions involving goods, services, or intangibles between related entitiesâ€” has gained increasing global attention due to its significant implications for equitable taxation and sustainable development.  / Developing countries face considerable challenges in this area, including a high risk of profit shifting and limited access to specialized training and resources available to policy makers and tax administrations. The workshop brought together 23 participants (39% female) from 23 countries across the Asia-Pacific region, including least developed countries (LDCs), landlocked developing countries (LLDCs), and small island developing states (SIDS). Participants engaged in hands-on training on transfer pricing principles, using practical case studies to illustrate challenges frequently encountered by tax officials during audits of real-life transfer pricing cases.  / Delivered in English, the workshop contributed to ongoing capacity-building efforts, enhancing the ability of tax officials to effectively address complex international tax issues.</w:t>
            </w:r>
          </w:p>
        </w:tc>
        <w:tc>
          <w:tcPr>
            <w:tcW w:w="2400" w:type="dxa"/>
          </w:tcPr>
          <w:p>
            <w:r>
              <w:t xml:space="preserve">Under consideration</w:t>
            </w:r>
          </w:p>
        </w:tc>
        <w:tc>
          <w:tcPr>
            <w:tcW w:w="2400" w:type="dxa"/>
          </w:tcPr>
          <w:p>
            <w:r>
              <w:t xml:space="preserve">Financing for Sustainable Development Office</w:t>
            </w:r>
          </w:p>
        </w:tc>
        <w:tc>
          <w:tcPr>
            <w:tcW w:w="2400" w:type="dxa"/>
          </w:tcPr>
          <w:p>
            <w:r>
              <w:t xml:space="preserve">27 May 2025</w:t>
            </w:r>
          </w:p>
        </w:tc>
        <w:tc>
          <w:tcPr>
            <w:tcW w:w="2400" w:type="dxa"/>
          </w:tcPr>
          <w:p>
            <w:r>
              <w:t xml:space="preserve">25 Aug 2025</w:t>
            </w:r>
          </w:p>
        </w:tc>
        <w:tc>
          <w:tcPr>
            <w:tcW w:w="2400" w:type="dxa"/>
          </w:tcPr>
          <w:p>
            <w:r>
              <w:t xml:space="preserve">29 Aug 2025</w:t>
            </w:r>
          </w:p>
        </w:tc>
        <w:tc>
          <w:tcPr>
            <w:tcW w:w="2400" w:type="dxa"/>
          </w:tcPr>
          <w:p>
            <w:r>
              <w:t xml:space="preserve">FSDO following request from Member States | fsdcapdev@un.org</w:t>
            </w:r>
          </w:p>
        </w:tc>
        <w:tc>
          <w:tcPr>
            <w:tcW w:w="2400" w:type="dxa"/>
          </w:tcPr>
          <w:p>
            <w:r>
              <w:t xml:space="preserve">The Financing for Sustainable Development Office (FSDO) of the United Nations Department of Economic and Social Affairs (DESA) organized a Regional Workshop on Transfer Pricing in Asia-Pacific, held from 25 to 29 August 2025 in Incheon, Republic of Korea.  / The workshop responded directly to countries' demand for practical tools and training on transfer pricing, aimed at strengthening domestic resource mobilization to support sustainable development. Transfer pricing â€” the pricing of cross-border transactions involving goods, services, or intangibles between related entitiesâ€” has gained increasing global attention due to its significant implications for equitable taxation and sustainable development.  / Developing countries face considerable challenges in this area, including a high risk of profit shifting and limited access to specialized training and resources available to policy makers and tax administrations. The workshop brought together 23 participants (39% female) from 23 countries across the Asia-Pacific region, including least developed countries (LDCs), landlocked developing countries (LLDCs), and small island developing states (SIDS). Participants engaged in hands-on training on transfer pricing principles, using practical case studies to illustrate challenges frequently encountered by tax officials during audits of real-life transfer pricing cases.  / Delivered in English, the workshop contributed to ongoing capacity-building efforts, enhancing the ability of tax officials to effectively address complex international tax issues.</w:t>
            </w:r>
          </w:p>
        </w:tc>
        <w:tc>
          <w:tcPr>
            <w:tcW w:w="2400" w:type="dxa"/>
          </w:tcPr>
          <w:p>
            <w:r>
              <w:t xml:space="preserve">Country standardized: 'Sri Lanka' -&gt; 'Democratic Socialist Republic of Sri Lanka'.</w:t>
            </w:r>
          </w:p>
        </w:tc>
        <w:tc>
          <w:tcPr>
            <w:tcW w:w="2400" w:type="dxa"/>
          </w:tcPr>
          <w:p>
            <w:r>
              <w:t xml:space="preserve"/>
            </w:r>
          </w:p>
        </w:tc>
      </w:tr>
      <w:tr>
        <w:tc>
          <w:tcPr>
            <w:tcW w:w="2400" w:type="dxa"/>
          </w:tcPr>
          <w:p>
            <w:r>
              <w:t xml:space="preserve">5321</w:t>
            </w:r>
          </w:p>
        </w:tc>
        <w:tc>
          <w:tcPr>
            <w:tcW w:w="2400" w:type="dxa"/>
          </w:tcPr>
          <w:p>
            <w:r>
              <w:t xml:space="preserve">Request #5321 ? The United Nations Statistics Division (DESA/SD) is proposing to provide funding for 16 participants from developing countries and 1 DESA/UNSD staff member to attend the 29th Meeting of the Wiesbaden Group on Business Registers that will be hosted by Statistics South Africa in Johannesburg, South Africa, on 27 â€“ 31 October 2025.  / The proposed activity is undertaken in response to the identified capacity gap in statistical business register development in Member States and the request by the UN Statistical Commission for the provision of capacity-building activities on business register to developing countries. / The funded participants are expected to gain practical skills and knowledge in the establishment and use of the statistical business register to produce business statistics, which allow them to identify actionable solutions to further progress their country work programme in this area.  / The meeting will be conducted over five days from 27-31 October 2025, with the fifth day on 31 October 2025 designated solely for African countries to focus on experience-sharing and statistical capacity building matters on statistical business registers in Africa. / The total budget of this proposal is US$45,042.34 covering the participation of 16 participants from developing countries and one DESA/UNSD staff member.</w:t>
            </w:r>
          </w:p>
        </w:tc>
        <w:tc>
          <w:tcPr>
            <w:tcW w:w="2400" w:type="dxa"/>
          </w:tcPr>
          <w:p>
            <w:r>
              <w:t xml:space="preserve">Under consideration</w:t>
            </w:r>
          </w:p>
        </w:tc>
        <w:tc>
          <w:tcPr>
            <w:tcW w:w="2400" w:type="dxa"/>
          </w:tcPr>
          <w:p>
            <w:r>
              <w:t xml:space="preserve">Statistics Division</w:t>
            </w:r>
          </w:p>
        </w:tc>
        <w:tc>
          <w:tcPr>
            <w:tcW w:w="2400" w:type="dxa"/>
          </w:tcPr>
          <w:p>
            <w:r>
              <w:t xml:space="preserve">19 Aug 2025</w:t>
            </w:r>
          </w:p>
        </w:tc>
        <w:tc>
          <w:tcPr>
            <w:tcW w:w="2400" w:type="dxa"/>
          </w:tcPr>
          <w:p>
            <w:r>
              <w:t xml:space="preserve">27 Oct 2025</w:t>
            </w:r>
          </w:p>
        </w:tc>
        <w:tc>
          <w:tcPr>
            <w:tcW w:w="2400" w:type="dxa"/>
          </w:tcPr>
          <w:p>
            <w:r>
              <w:t xml:space="preserve">31 Oct 2025</w:t>
            </w:r>
          </w:p>
        </w:tc>
        <w:tc>
          <w:tcPr>
            <w:tcW w:w="2400" w:type="dxa"/>
          </w:tcPr>
          <w:p>
            <w:r>
              <w:t xml:space="preserve">Julian Chow | chowj@un.org</w:t>
            </w:r>
          </w:p>
        </w:tc>
        <w:tc>
          <w:tcPr>
            <w:tcW w:w="2400" w:type="dxa"/>
          </w:tcPr>
          <w:p>
            <w:r>
              <w:t xml:space="preserve">The United Nations Statistics Division (DESA/SD) is proposing to provide funding for 16 participants from developing countries and 1 DESA/UNSD staff member to attend the 29th Meeting of the Wiesbaden Group on Business Registers that will be hosted by Statistics South Africa in Johannesburg, South Africa, on 27 â€“ 31 October 2025.  / The proposed activity is undertaken in response to the identified capacity gap in statistical business register development in Member States and the request by the UN Statistical Commission for the provision of capacity-building activities on business register to developing countries. / The funded participants are expected to gain practical skills and knowledge in the establishment and use of the statistical business register to produce business statistics, which allow them to identify actionable solutions to further progress their country work programme in this area.  / The meeting will be conducted over five days from 27-31 October 2025, with the fifth day on 31 October 2025 designated solely for African countries to focus on experience-sharing and statistical capacity building matters on statistical business registers in Africa. / The total budget of this proposal is US$45,042.34 covering the participation of 16 participants from developing countries and one DESA/UNSD staff member.</w:t>
            </w:r>
          </w:p>
        </w:tc>
        <w:tc>
          <w:tcPr>
            <w:tcW w:w="2400" w:type="dxa"/>
          </w:tcPr>
          <w:p>
            <w:r>
              <w:t xml:space="preserve">Country standardized: 'Sri Lanka' -&gt; 'Democratic Socialist Republic of Sri Lanka'. / Country standardized: 'Turkey' -&gt; 'Türkiye'.</w:t>
            </w:r>
          </w:p>
        </w:tc>
        <w:tc>
          <w:tcPr>
            <w:tcW w:w="2400" w:type="dxa"/>
          </w:tcPr>
          <w:p>
            <w:r>
              <w:t xml:space="preserve"/>
            </w:r>
          </w:p>
        </w:tc>
      </w:tr>
      <w:tr>
        <w:tc>
          <w:tcPr>
            <w:tcW w:w="2400" w:type="dxa"/>
          </w:tcPr>
          <w:p>
            <w:r>
              <w:t xml:space="preserve">5257</w:t>
            </w:r>
          </w:p>
        </w:tc>
        <w:tc>
          <w:tcPr>
            <w:tcW w:w="2400" w:type="dxa"/>
          </w:tcPr>
          <w:p>
            <w:r>
              <w:t xml:space="preserve">Request #5257 ? The request from the countries is to supporting countries to (1) facilitate access to existing DHS data, (2) support the completion of interrupted DHS activities, (3) assess the impact from the termination of the DHS program, and (4) propose sustainable long-term solutions to demographic and health data production.</w:t>
            </w:r>
          </w:p>
        </w:tc>
        <w:tc>
          <w:tcPr>
            <w:tcW w:w="2400" w:type="dxa"/>
          </w:tcPr>
          <w:p>
            <w:r>
              <w:t xml:space="preserve">Ongoing</w:t>
            </w:r>
          </w:p>
        </w:tc>
        <w:tc>
          <w:tcPr>
            <w:tcW w:w="2400" w:type="dxa"/>
          </w:tcPr>
          <w:p>
            <w:r>
              <w:t xml:space="preserve">Statistics Division</w:t>
            </w:r>
          </w:p>
        </w:tc>
        <w:tc>
          <w:tcPr>
            <w:tcW w:w="2400" w:type="dxa"/>
          </w:tcPr>
          <w:p>
            <w:r>
              <w:t xml:space="preserve">07 Mar 2025</w:t>
            </w:r>
          </w:p>
        </w:tc>
        <w:tc>
          <w:tcPr>
            <w:tcW w:w="2400" w:type="dxa"/>
          </w:tcPr>
          <w:p>
            <w:r>
              <w:t xml:space="preserve">07 Mar 2025</w:t>
            </w:r>
          </w:p>
        </w:tc>
        <w:tc>
          <w:tcPr>
            <w:tcW w:w="2400" w:type="dxa"/>
          </w:tcPr>
          <w:p>
            <w:r>
              <w:t xml:space="preserve">26 Mar 2027</w:t>
            </w:r>
          </w:p>
        </w:tc>
        <w:tc>
          <w:tcPr>
            <w:tcW w:w="2400" w:type="dxa"/>
          </w:tcPr>
          <w:p>
            <w:r>
              <w:t xml:space="preserve">Haoyi Chen | chen9@un.org</w:t>
            </w:r>
          </w:p>
        </w:tc>
        <w:tc>
          <w:tcPr>
            <w:tcW w:w="2400" w:type="dxa"/>
          </w:tcPr>
          <w:p>
            <w:r>
              <w:t xml:space="preserve">The request from the countries is to supporting countries to (1) facilitate access to existing DHS data, (2) support the completion of interrupted DHS activities, (3) assess the impact from the termination of the DHS program, and (4) propose sustainable long-term solutions to demographic and health data production.</w:t>
            </w:r>
          </w:p>
        </w:tc>
        <w:tc>
          <w:tcPr>
            <w:tcW w:w="2400" w:type="dxa"/>
          </w:tcPr>
          <w:p>
            <w:r>
              <w:t xml:space="preserve"/>
            </w:r>
          </w:p>
        </w:tc>
        <w:tc>
          <w:tcPr>
            <w:tcW w:w="2400" w:type="dxa"/>
          </w:tcPr>
          <w:p>
            <w:r>
              <w:t xml:space="preserve"/>
            </w:r>
          </w:p>
        </w:tc>
      </w:tr>
      <w:tr>
        <w:tc>
          <w:tcPr>
            <w:tcW w:w="2400" w:type="dxa"/>
          </w:tcPr>
          <w:p>
            <w:r>
              <w:t xml:space="preserve">5207</w:t>
            </w:r>
          </w:p>
        </w:tc>
        <w:tc>
          <w:tcPr>
            <w:tcW w:w="2400" w:type="dxa"/>
          </w:tcPr>
          <w:p>
            <w:r>
              <w:t xml:space="preserve">Request #5207 ? The 10th Global Forum on Gender Statistics is organized by UNSD and hosted by the National Statistics Office of Georgia. The Forum has been welcomed by the UN Statistical Commission in its decision 55/112. The Forum aims to: / (a) review progress towards gender equality and womenâ€™s empowerment, assess data availability, challenges, and countries' capacities to measure and monitor gender-relevant issues;   / (b) discuss initiatives, tools, and methods for the collection, production, dissemination, and use of gender statistics;   / (c) explore innovative approaches and initiatives for producing, analyzing, and utilizing data to monitor gender equality and womenâ€™s empowerment; and   / (d) strategize on maximizing the use of existing data, including through the integration of a gender lens into current data processes.</w:t>
            </w:r>
          </w:p>
        </w:tc>
        <w:tc>
          <w:tcPr>
            <w:tcW w:w="2400" w:type="dxa"/>
          </w:tcPr>
          <w:p>
            <w:r>
              <w:t xml:space="preserve">Completed</w:t>
            </w:r>
          </w:p>
        </w:tc>
        <w:tc>
          <w:tcPr>
            <w:tcW w:w="2400" w:type="dxa"/>
          </w:tcPr>
          <w:p>
            <w:r>
              <w:t xml:space="preserve">Statistics Division</w:t>
            </w:r>
          </w:p>
        </w:tc>
        <w:tc>
          <w:tcPr>
            <w:tcW w:w="2400" w:type="dxa"/>
          </w:tcPr>
          <w:p>
            <w:r>
              <w:t xml:space="preserve">09 May 2025</w:t>
            </w:r>
          </w:p>
        </w:tc>
        <w:tc>
          <w:tcPr>
            <w:tcW w:w="2400" w:type="dxa"/>
          </w:tcPr>
          <w:p>
            <w:r>
              <w:t xml:space="preserve">30 Sept 2025</w:t>
            </w:r>
          </w:p>
        </w:tc>
        <w:tc>
          <w:tcPr>
            <w:tcW w:w="2400" w:type="dxa"/>
          </w:tcPr>
          <w:p>
            <w:r>
              <w:t xml:space="preserve">03 Oct 2025</w:t>
            </w:r>
          </w:p>
        </w:tc>
        <w:tc>
          <w:tcPr>
            <w:tcW w:w="2400" w:type="dxa"/>
          </w:tcPr>
          <w:p>
            <w:r>
              <w:t xml:space="preserve">Iliana Vaca Trigo | iliana.vaca-trigo@un.org</w:t>
            </w:r>
          </w:p>
        </w:tc>
        <w:tc>
          <w:tcPr>
            <w:tcW w:w="2400" w:type="dxa"/>
          </w:tcPr>
          <w:p>
            <w:r>
              <w:t xml:space="preserve">The 10th Global Forum on Gender Statistics is organized by UNSD and hosted by the National Statistics Office of Georgia. The Forum has been welcomed by the UN Statistical Commission in its decision 55/112. The Forum aims to: / (a) review progress towards gender equality and womenâ€™s empowerment, assess data availability, challenges, and countries' capacities to measure and monitor gender-relevant issues;   / (b) discuss initiatives, tools, and methods for the collection, production, dissemination, and use of gender statistics;   / (c) explore innovative approaches and initiatives for producing, analyzing, and utilizing data to monitor gender equality and womenâ€™s empowerment; and   / (d) strategize on maximizing the use of existing data, including through the integration of a gender lens into current data processes.</w:t>
            </w:r>
          </w:p>
        </w:tc>
        <w:tc>
          <w:tcPr>
            <w:tcW w:w="2400" w:type="dxa"/>
          </w:tcPr>
          <w:p>
            <w:r>
              <w:t xml:space="preserve">Country standardized: 'Republic of Korea' -&gt; 'Korea'.</w:t>
            </w:r>
          </w:p>
        </w:tc>
        <w:tc>
          <w:tcPr>
            <w:tcW w:w="2400" w:type="dxa"/>
          </w:tcPr>
          <w:p>
            <w:r>
              <w:t xml:space="preserve"/>
            </w:r>
          </w:p>
        </w:tc>
      </w:tr>
      <w:tr>
        <w:tc>
          <w:tcPr>
            <w:tcW w:w="2400" w:type="dxa"/>
          </w:tcPr>
          <w:p>
            <w:r>
              <w:t xml:space="preserve">5129</w:t>
            </w:r>
          </w:p>
        </w:tc>
        <w:tc>
          <w:tcPr>
            <w:tcW w:w="2400" w:type="dxa"/>
          </w:tcPr>
          <w:p>
            <w:r>
              <w:t xml:space="preserve">Request #5129 ? The 4th International Forum on Migration Statistics (IFMS 2025) is organised by the United Nations Statistics and Population Divisions, the Organisation for Economic Cooperation and Development (OECD) and the International Organization for Migration (IOM).  It will be hosted by the Malmo University in Sweden. The Forum has been welcomed by the UN Statistical Commission, in its decisions 52/109 and 56/109, as a platform to discuss the challenges in gathering and using migration data, as well as related solutions and successful practices. The Forum aims to: / (a) intensify the exchange of information and to facilitate cooperation among relevant stakeholders; / (b) develop statistical capacity to produce basic data on stocks, flows and characteristics of international migrants; and / (c) discuss ways to improve the collection, analysis and use of migration data worldwide, to better inform policy making.</w:t>
            </w:r>
          </w:p>
        </w:tc>
        <w:tc>
          <w:tcPr>
            <w:tcW w:w="2400" w:type="dxa"/>
          </w:tcPr>
          <w:p>
            <w:r>
              <w:t xml:space="preserve">Completed</w:t>
            </w:r>
          </w:p>
        </w:tc>
        <w:tc>
          <w:tcPr>
            <w:tcW w:w="2400" w:type="dxa"/>
          </w:tcPr>
          <w:p>
            <w:r>
              <w:t xml:space="preserve">Population Division, Statistics Division</w:t>
            </w:r>
          </w:p>
        </w:tc>
        <w:tc>
          <w:tcPr>
            <w:tcW w:w="2400" w:type="dxa"/>
          </w:tcPr>
          <w:p>
            <w:r>
              <w:t xml:space="preserve">28 Mar 2025</w:t>
            </w:r>
          </w:p>
        </w:tc>
        <w:tc>
          <w:tcPr>
            <w:tcW w:w="2400" w:type="dxa"/>
          </w:tcPr>
          <w:p>
            <w:r>
              <w:t xml:space="preserve">16 Jun 2025</w:t>
            </w:r>
          </w:p>
        </w:tc>
        <w:tc>
          <w:tcPr>
            <w:tcW w:w="2400" w:type="dxa"/>
          </w:tcPr>
          <w:p>
            <w:r>
              <w:t xml:space="preserve">20 Jun 2025</w:t>
            </w:r>
          </w:p>
        </w:tc>
        <w:tc>
          <w:tcPr>
            <w:tcW w:w="2400" w:type="dxa"/>
          </w:tcPr>
          <w:p>
            <w:r>
              <w:t xml:space="preserve">Maria Isabel Cobos | cobos@un.org</w:t>
            </w:r>
          </w:p>
        </w:tc>
        <w:tc>
          <w:tcPr>
            <w:tcW w:w="2400" w:type="dxa"/>
          </w:tcPr>
          <w:p>
            <w:r>
              <w:t xml:space="preserve">The 4th International Forum on Migration Statistics (IFMS 2025) is organised by the United Nations Statistics and Population Divisions, the Organisation for Economic Cooperation and Development (OECD) and the International Organization for Migration (IOM).  It will be hosted by the Malmo University in Sweden. The Forum has been welcomed by the UN Statistical Commission, in its decisions 52/109 and 56/109, as a platform to discuss the challenges in gathering and using migration data, as well as related solutions and successful practices. The Forum aims to: / (a) intensify the exchange of information and to facilitate cooperation among relevant stakeholders; / (b) develop statistical capacity to produce basic data on stocks, flows and characteristics of international migrants; and / (c) discuss ways to improve the collection, analysis and use of migration data worldwide, to better inform policy making.</w:t>
            </w:r>
          </w:p>
        </w:tc>
        <w:tc>
          <w:tcPr>
            <w:tcW w:w="2400" w:type="dxa"/>
          </w:tcPr>
          <w:p>
            <w:r>
              <w:t xml:space="preserve">Country standardized: 'Turkey' -&gt; 'Türkiye'.</w:t>
            </w:r>
          </w:p>
        </w:tc>
        <w:tc>
          <w:tcPr>
            <w:tcW w:w="2400" w:type="dxa"/>
          </w:tcPr>
          <w:p>
            <w:r>
              <w:t xml:space="preserve"/>
            </w:r>
          </w:p>
        </w:tc>
      </w:tr>
      <w:tr>
        <w:tc>
          <w:tcPr>
            <w:tcW w:w="2400" w:type="dxa"/>
          </w:tcPr>
          <w:p>
            <w:r>
              <w:t xml:space="preserve">5134</w:t>
            </w:r>
          </w:p>
        </w:tc>
        <w:tc>
          <w:tcPr>
            <w:tcW w:w="2400" w:type="dxa"/>
          </w:tcPr>
          <w:p>
            <w:r>
              <w:t xml:space="preserve">Request #5134 ? The System of Environmental Economic Accounting (SEEA) provides the internationally agreed statistical framework for measuring the relationship between the environment and the economy. It is comprised of two complimentary international statistical standards: the SEEA Central Framework (SEEA CF) and the SEEA Ecosystem Accounting (SEEA EA). The SEEA can be flexibly implemented by countries prioritizing accounts based on availability of information and policy priorities. The accounts are designed to respond to data needs for multiple policy initiatives including global initiatives on sustainable development goals (SDGs), on mitigating and adapting to climate change, disaster related statistics and on measuring the contribution of the environment to well-being. The accounts are also a necessary input to the compilation of headline indicators such as net domestic product as part of the recently adopted 2025 System of National Accounts (SNA). / In Asia, good progress has been made in the compilation of SEEA accounts with many countries regularly compiling SEEA CF accounts. National statistical offices (NSOs) of countries in the region continue to express strong interest in compiling SEEA accounts, including taking steps towards compiling asset accounts which are relevant for informing the relationship between the economy and the environment. With the recent adoption of the 2025 SNA which has expanded its asset boundary to include several natural resources assets of the SEEA CF, demands for environmental asset accounts will increase as the SEEA CF can provide input data for the compilation of the 2025 SNA. More broadly, there is a need to strengthen the capacities of NSOs to produce and disseminate SEEA accounts to better meet the needs of users for high quality integrated data on the contribution of the environment to the economy and the impact of the economy on the environment.</w:t>
            </w:r>
          </w:p>
        </w:tc>
        <w:tc>
          <w:tcPr>
            <w:tcW w:w="2400" w:type="dxa"/>
          </w:tcPr>
          <w:p>
            <w:r>
              <w:t xml:space="preserve">Under consideration</w:t>
            </w:r>
          </w:p>
        </w:tc>
        <w:tc>
          <w:tcPr>
            <w:tcW w:w="2400" w:type="dxa"/>
          </w:tcPr>
          <w:p>
            <w:r>
              <w:t xml:space="preserve">Statistics Division</w:t>
            </w:r>
          </w:p>
        </w:tc>
        <w:tc>
          <w:tcPr>
            <w:tcW w:w="2400" w:type="dxa"/>
          </w:tcPr>
          <w:p>
            <w:r>
              <w:t xml:space="preserve">05 Mar 2025</w:t>
            </w:r>
          </w:p>
        </w:tc>
        <w:tc>
          <w:tcPr>
            <w:tcW w:w="2400" w:type="dxa"/>
          </w:tcPr>
          <w:p>
            <w:r>
              <w:t xml:space="preserve">16 Jun 2025</w:t>
            </w:r>
          </w:p>
        </w:tc>
        <w:tc>
          <w:tcPr>
            <w:tcW w:w="2400" w:type="dxa"/>
          </w:tcPr>
          <w:p>
            <w:r>
              <w:t xml:space="preserve">19 Jun 2025</w:t>
            </w:r>
          </w:p>
        </w:tc>
        <w:tc>
          <w:tcPr>
            <w:tcW w:w="2400" w:type="dxa"/>
          </w:tcPr>
          <w:p>
            <w:r>
              <w:t xml:space="preserve">Marko Javorsek | marko.javorsek@un.org</w:t>
            </w:r>
          </w:p>
        </w:tc>
        <w:tc>
          <w:tcPr>
            <w:tcW w:w="2400" w:type="dxa"/>
          </w:tcPr>
          <w:p>
            <w:r>
              <w:t xml:space="preserve">The System of Environmental Economic Accounting (SEEA) provides the internationally agreed statistical framework for measuring the relationship between the environment and the economy. It is comprised of two complimentary international statistical standards: the SEEA Central Framework (SEEA CF) and the SEEA Ecosystem Accounting (SEEA EA). The SEEA can be flexibly implemented by countries prioritizing accounts based on availability of information and policy priorities. The accounts are designed to respond to data needs for multiple policy initiatives including global initiatives on sustainable development goals (SDGs), on mitigating and adapting to climate change, disaster related statistics and on measuring the contribution of the environment to well-being. The accounts are also a necessary input to the compilation of headline indicators such as net domestic product as part of the recently adopted 2025 System of National Accounts (SNA). / In Asia, good progress has been made in the compilation of SEEA accounts with many countries regularly compiling SEEA CF accounts. National statistical offices (NSOs) of countries in the region continue to express strong interest in compiling SEEA accounts, including taking steps towards compiling asset accounts which are relevant for informing the relationship between the economy and the environment. With the recent adoption of the 2025 SNA which has expanded its asset boundary to include several natural resources assets of the SEEA CF, demands for environmental asset accounts will increase as the SEEA CF can provide input data for the compilation of the 2025 SNA. More broadly, there is a need to strengthen the capacities of NSOs to produce and disseminate SEEA accounts to better meet the needs of users for high quality integrated data on the contribution of the environment to the economy and the impact of the economy on the environment.</w:t>
            </w:r>
          </w:p>
        </w:tc>
        <w:tc>
          <w:tcPr>
            <w:tcW w:w="2400" w:type="dxa"/>
          </w:tcPr>
          <w:p>
            <w:r>
              <w:t xml:space="preserve">Country standardized: 'Republic of Korea' -&gt; 'Korea'.</w:t>
            </w:r>
          </w:p>
        </w:tc>
        <w:tc>
          <w:tcPr>
            <w:tcW w:w="2400" w:type="dxa"/>
          </w:tcPr>
          <w:p>
            <w:r>
              <w:t xml:space="preserve"/>
            </w:r>
          </w:p>
        </w:tc>
      </w:tr>
      <w:tr>
        <w:tc>
          <w:tcPr>
            <w:tcW w:w="2400" w:type="dxa"/>
          </w:tcPr>
          <w:p>
            <w:r>
              <w:t xml:space="preserve">5145</w:t>
            </w:r>
          </w:p>
        </w:tc>
        <w:tc>
          <w:tcPr>
            <w:tcW w:w="2400" w:type="dxa"/>
          </w:tcPr>
          <w:p>
            <w:r>
              <w:t xml:space="preserve">Request #5145 ? Climate change is one of the most pressing issues in the Asia-Pacific region. Countries requested the United Nations Statistical Institute for Asia and the Pacific (SIAP) to provide assistance on energy statistics, balances and accounts. UNSD co-organized a workshop with UNSIAP , with the support of the Office of the Director-General for Policy Planning on Statistical Policy, Ministry of Internal Affairs and Communications of the Government of Japan, focusing on the compilation of energy information in support of climate change policies The workshop took place on 13-16 May 2025 in Chiba, Japan. Nearly 30 people participated in the workshop, including 11 countries and the Asia Pacific Energy Research Centre. During the workshop, participants from national statistical offices and line ministries increased their capacity to compile and use energy statistics, balances and accounts according to international statistical methodology.</w:t>
            </w:r>
          </w:p>
        </w:tc>
        <w:tc>
          <w:tcPr>
            <w:tcW w:w="2400" w:type="dxa"/>
          </w:tcPr>
          <w:p>
            <w:r>
              <w:t xml:space="preserve">Completed</w:t>
            </w:r>
          </w:p>
        </w:tc>
        <w:tc>
          <w:tcPr>
            <w:tcW w:w="2400" w:type="dxa"/>
          </w:tcPr>
          <w:p>
            <w:r>
              <w:t xml:space="preserve">Statistics Division</w:t>
            </w:r>
          </w:p>
        </w:tc>
        <w:tc>
          <w:tcPr>
            <w:tcW w:w="2400" w:type="dxa"/>
          </w:tcPr>
          <w:p>
            <w:r>
              <w:t xml:space="preserve">06 Feb 2025</w:t>
            </w:r>
          </w:p>
        </w:tc>
        <w:tc>
          <w:tcPr>
            <w:tcW w:w="2400" w:type="dxa"/>
          </w:tcPr>
          <w:p>
            <w:r>
              <w:t xml:space="preserve">13 May 2025</w:t>
            </w:r>
          </w:p>
        </w:tc>
        <w:tc>
          <w:tcPr>
            <w:tcW w:w="2400" w:type="dxa"/>
          </w:tcPr>
          <w:p>
            <w:r>
              <w:t xml:space="preserve">16 May 2025</w:t>
            </w:r>
          </w:p>
        </w:tc>
        <w:tc>
          <w:tcPr>
            <w:tcW w:w="2400" w:type="dxa"/>
          </w:tcPr>
          <w:p>
            <w:r>
              <w:t xml:space="preserve">Jessica Ying Chan | jessica.chan@un.org</w:t>
            </w:r>
          </w:p>
        </w:tc>
        <w:tc>
          <w:tcPr>
            <w:tcW w:w="2400" w:type="dxa"/>
          </w:tcPr>
          <w:p>
            <w:r>
              <w:t xml:space="preserve">Climate change is one of the most pressing issues in the Asia-Pacific region. Countries requested the United Nations Statistical Institute for Asia and the Pacific (SIAP) to provide assistance on energy statistics, balances and accounts. UNSD co-organized a workshop with UNSIAP , with the support of the Office of the Director-General for Policy Planning on Statistical Policy, Ministry of Internal Affairs and Communications of the Government of Japan, focusing on the compilation of energy information in support of climate change policies The workshop took place on 13-16 May 2025 in Chiba, Japan. Nearly 30 people participated in the workshop, including 11 countries and the Asia Pacific Energy Research Centre. During the workshop, participants from national statistical offices and line ministries increased their capacity to compile and use energy statistics, balances and accounts according to international statistical methodology.</w:t>
            </w:r>
          </w:p>
        </w:tc>
        <w:tc>
          <w:tcPr>
            <w:tcW w:w="2400" w:type="dxa"/>
          </w:tcPr>
          <w:p>
            <w:r>
              <w:t xml:space="preserve"/>
            </w:r>
          </w:p>
        </w:tc>
        <w:tc>
          <w:tcPr>
            <w:tcW w:w="2400" w:type="dxa"/>
          </w:tcPr>
          <w:p>
            <w:r>
              <w:t xml:space="preserve"/>
            </w:r>
          </w:p>
        </w:tc>
      </w:tr>
      <w:tr>
        <w:tc>
          <w:tcPr>
            <w:tcW w:w="2400" w:type="dxa"/>
          </w:tcPr>
          <w:p>
            <w:r>
              <w:t xml:space="preserve">4999</w:t>
            </w:r>
          </w:p>
        </w:tc>
        <w:tc>
          <w:tcPr>
            <w:tcW w:w="2400" w:type="dxa"/>
          </w:tcPr>
          <w:p>
            <w:r>
              <w:t xml:space="preserve">Request #4999 ? The International Workshop on SDMX Data Dissemination and Reporting will introduce the participants to data modelling, mapping, validation, reporting, and dissemination in the context of the Statistical Data and Metadata Exchange (SDMX) standard. The workshop will provide the participants with hands-on skills in commonly used SDMX data modelling and mapping tools, raise the participantsâ€™ awareness of the latest developments in the area, promote the implementation of SDMX at the national level, and enable them to share their experience in standards-based data exchange and dissemination. / This event is proposed in response to written comments to the UN Statistical Commission received from Indonesia and Malaysia. Brunei Darussalam is also invited to facilitate regional learning and experience sharing. A resource person from Thailand National Statistical Office is invited to share their experience creating a statistical dissemination platform and national data exchange. A resource person from OECD is invited to facilitate capacity development in the .Stat Suite, a standards-based statistical dissemination platform. / The workshop is planned to take place in Jakarta, Indonesia, on 9 â€“ 12 September 2024 (4 days). At the host countryâ€™s request, a Technical Assistance meeting will be held on 13 September 2024. / The event will be hosted by BPS. A total of up to 22 participants from 3 National Statistical Offices are expected, including 5 funded participants each from Brunei Darussalam and Malaysia, while Indonesia will send up to 12 participants.</w:t>
            </w:r>
          </w:p>
        </w:tc>
        <w:tc>
          <w:tcPr>
            <w:tcW w:w="2400" w:type="dxa"/>
          </w:tcPr>
          <w:p>
            <w:r>
              <w:t xml:space="preserve">Under consideration</w:t>
            </w:r>
          </w:p>
        </w:tc>
        <w:tc>
          <w:tcPr>
            <w:tcW w:w="2400" w:type="dxa"/>
          </w:tcPr>
          <w:p>
            <w:r>
              <w:t xml:space="preserve">Statistics Division</w:t>
            </w:r>
          </w:p>
        </w:tc>
        <w:tc>
          <w:tcPr>
            <w:tcW w:w="2400" w:type="dxa"/>
          </w:tcPr>
          <w:p>
            <w:r>
              <w:t xml:space="preserve">14 Jun 2024</w:t>
            </w:r>
          </w:p>
        </w:tc>
        <w:tc>
          <w:tcPr>
            <w:tcW w:w="2400" w:type="dxa"/>
          </w:tcPr>
          <w:p>
            <w:r>
              <w:t xml:space="preserve">09 Sept 2024</w:t>
            </w:r>
          </w:p>
        </w:tc>
        <w:tc>
          <w:tcPr>
            <w:tcW w:w="2400" w:type="dxa"/>
          </w:tcPr>
          <w:p>
            <w:r>
              <w:t xml:space="preserve">13 Sept 2024</w:t>
            </w:r>
          </w:p>
        </w:tc>
        <w:tc>
          <w:tcPr>
            <w:tcW w:w="2400" w:type="dxa"/>
          </w:tcPr>
          <w:p>
            <w:r>
              <w:t xml:space="preserve">Abdulla Gozalov | gozalov@un.org</w:t>
            </w:r>
          </w:p>
        </w:tc>
        <w:tc>
          <w:tcPr>
            <w:tcW w:w="2400" w:type="dxa"/>
          </w:tcPr>
          <w:p>
            <w:r>
              <w:t xml:space="preserve">The International Workshop on SDMX Data Dissemination and Reporting will introduce the participants to data modelling, mapping, validation, reporting, and dissemination in the context of the Statistical Data and Metadata Exchange (SDMX) standard. The workshop will provide the participants with hands-on skills in commonly used SDMX data modelling and mapping tools, raise the participantsâ€™ awareness of the latest developments in the area, promote the implementation of SDMX at the national level, and enable them to share their experience in standards-based data exchange and dissemination. / This event is proposed in response to written comments to the UN Statistical Commission received from Indonesia and Malaysia. Brunei Darussalam is also invited to facilitate regional learning and experience sharing. A resource person from Thailand National Statistical Office is invited to share their experience creating a statistical dissemination platform and national data exchange. A resource person from OECD is invited to facilitate capacity development in the .Stat Suite, a standards-based statistical dissemination platform. / The workshop is planned to take place in Jakarta, Indonesia, on 9 â€“ 12 September 2024 (4 days). At the host countryâ€™s request, a Technical Assistance meeting will be held on 13 September 2024. / The event will be hosted by BPS. A total of up to 22 participants from 3 National Statistical Offices are expected, including 5 funded participants each from Brunei Darussalam and Malaysia, while Indonesia will send up to 12 participants.</w:t>
            </w:r>
          </w:p>
        </w:tc>
        <w:tc>
          <w:tcPr>
            <w:tcW w:w="2400" w:type="dxa"/>
          </w:tcPr>
          <w:p>
            <w:r>
              <w:t xml:space="preserve"/>
            </w:r>
          </w:p>
        </w:tc>
        <w:tc>
          <w:tcPr>
            <w:tcW w:w="2400" w:type="dxa"/>
          </w:tcPr>
          <w:p>
            <w:r>
              <w:t xml:space="preserve"/>
            </w:r>
          </w:p>
        </w:tc>
      </w:tr>
      <w:tr>
        <w:tc>
          <w:tcPr>
            <w:tcW w:w="2400" w:type="dxa"/>
          </w:tcPr>
          <w:p>
            <w:r>
              <w:t xml:space="preserve">3977</w:t>
            </w:r>
          </w:p>
        </w:tc>
        <w:tc>
          <w:tcPr>
            <w:tcW w:w="2400" w:type="dxa"/>
          </w:tcPr>
          <w:p>
            <w:r>
              <w:t xml:space="preserve">Request #3977 ? The provisional weblink to the Handbook is available here: https://unstats.un.org/capacity-development/handbook/index.cshtml</w:t>
            </w:r>
          </w:p>
        </w:tc>
        <w:tc>
          <w:tcPr>
            <w:tcW w:w="2400" w:type="dxa"/>
          </w:tcPr>
          <w:p>
            <w:r>
              <w:t xml:space="preserve">Completed</w:t>
            </w:r>
          </w:p>
        </w:tc>
        <w:tc>
          <w:tcPr>
            <w:tcW w:w="2400" w:type="dxa"/>
          </w:tcPr>
          <w:p>
            <w:r>
              <w:t xml:space="preserve">Statistics Division</w:t>
            </w:r>
          </w:p>
        </w:tc>
        <w:tc>
          <w:tcPr>
            <w:tcW w:w="2400" w:type="dxa"/>
          </w:tcPr>
          <w:p>
            <w:r>
              <w:t xml:space="preserve">23 Sept 2021</w:t>
            </w:r>
          </w:p>
        </w:tc>
        <w:tc>
          <w:tcPr>
            <w:tcW w:w="2400" w:type="dxa"/>
          </w:tcPr>
          <w:p>
            <w:r>
              <w:t xml:space="preserve">10 Jan 2021</w:t>
            </w:r>
          </w:p>
        </w:tc>
        <w:tc>
          <w:tcPr>
            <w:tcW w:w="2400" w:type="dxa"/>
          </w:tcPr>
          <w:p>
            <w:r>
              <w:t xml:space="preserve">31 Dec 2021</w:t>
            </w:r>
          </w:p>
        </w:tc>
        <w:tc>
          <w:tcPr>
            <w:tcW w:w="2400" w:type="dxa"/>
          </w:tcPr>
          <w:p>
            <w:r>
              <w:t xml:space="preserve">Jurgen Gafke | gafke@un.org</w:t>
            </w:r>
          </w:p>
        </w:tc>
        <w:tc>
          <w:tcPr>
            <w:tcW w:w="2400" w:type="dxa"/>
          </w:tcPr>
          <w:p>
            <w:r>
              <w:t xml:space="preserve">The provisional weblink to the Handbook is available here: https://unstats.un.org/capacity-development/handbook/index.cshtml</w:t>
            </w:r>
          </w:p>
        </w:tc>
        <w:tc>
          <w:tcPr>
            <w:tcW w:w="2400" w:type="dxa"/>
          </w:tcPr>
          <w:p>
            <w:r>
              <w:t xml:space="preserve"/>
            </w:r>
          </w:p>
        </w:tc>
        <w:tc>
          <w:tcPr>
            <w:tcW w:w="2400" w:type="dxa"/>
          </w:tcPr>
          <w:p>
            <w:r>
              <w:t xml:space="preserve"/>
            </w:r>
          </w:p>
        </w:tc>
      </w:tr>
      <w:tr>
        <w:tc>
          <w:tcPr>
            <w:tcW w:w="2400" w:type="dxa"/>
          </w:tcPr>
          <w:p>
            <w:r>
              <w:t xml:space="preserve">3974</w:t>
            </w:r>
          </w:p>
        </w:tc>
        <w:tc>
          <w:tcPr>
            <w:tcW w:w="2400" w:type="dxa"/>
          </w:tcPr>
          <w:p>
            <w:r>
              <w:t xml:space="preserve">Request #3974 ? In committing to the realization of the 2030 Agenda for Sustainable Development, Member States recognized that the dignity of the individuals is fundamental and that the Agendaâ€™s Goals and targets should be met for all nations and people and for all segments of society. Ensuring that these commitments are translated into effective action requires a precise understanding of the target populations and progress made in addressing their particular priorities.  / To properly measure this, statistics need to be presented for different population groups and geographical areas. The Global Sustainable Development Goal (SDG) indicator framework has included an overarching principle of data disaggregation: Sustainable Development Goal indicators should be disaggregated, where relevant, by income, sex, age, race, ethnicity, migratory status, disability and geographic location, or other characteristics, in accordance with the Fundamental Principles of Official Statistics.  / Small area estimation (SAE) techniques have been proved to be very useful to provide reliable disaggregated data for some SDG indicators, such as poverty estimation, food insecurity and undernutrition, health related indicators, unemployment rate, etc.   / Under the guidance of IAEG-SDGs and ISWGHS, a draft set of Toolkit has been developed by UNSD on small area estimation for SDGs.  The Toolkit provides guidance to countries, based on national experiences, on the use of small area estimation for SDG data disaggregation.  The Toolkit covers essential elements of the use of small area estimation including the use of input data, modelling, data validation and dissemination. The Toolkit also provides practical guidance to countries on how to move from SAE experiments to official production.   / In this regard, the UN Statistics Division (as the secretariat of both the Inter-Secretariat Working Group on Household Surveys and IAEG-SDGs working on SAE) is (a) fianlising the SAE Toolkit for SDG data disaggregation; and (b) developing a set of eLearning courses on small area estimation for SDGs data disaggregation, in collaboration with ECLAC Statistics Division and UNFPA .</w:t>
            </w:r>
          </w:p>
        </w:tc>
        <w:tc>
          <w:tcPr>
            <w:tcW w:w="2400" w:type="dxa"/>
          </w:tcPr>
          <w:p>
            <w:r>
              <w:t xml:space="preserve">Completed</w:t>
            </w:r>
          </w:p>
        </w:tc>
        <w:tc>
          <w:tcPr>
            <w:tcW w:w="2400" w:type="dxa"/>
          </w:tcPr>
          <w:p>
            <w:r>
              <w:t xml:space="preserve">Statistics Division</w:t>
            </w:r>
          </w:p>
        </w:tc>
        <w:tc>
          <w:tcPr>
            <w:tcW w:w="2400" w:type="dxa"/>
          </w:tcPr>
          <w:p>
            <w:r>
              <w:t xml:space="preserve">21 Sept 2021</w:t>
            </w:r>
          </w:p>
        </w:tc>
        <w:tc>
          <w:tcPr>
            <w:tcW w:w="2400" w:type="dxa"/>
          </w:tcPr>
          <w:p>
            <w:r>
              <w:t xml:space="preserve">01 Mar 2021</w:t>
            </w:r>
          </w:p>
        </w:tc>
        <w:tc>
          <w:tcPr>
            <w:tcW w:w="2400" w:type="dxa"/>
          </w:tcPr>
          <w:p>
            <w:r>
              <w:t xml:space="preserve">28 Feb 2022</w:t>
            </w:r>
          </w:p>
        </w:tc>
        <w:tc>
          <w:tcPr>
            <w:tcW w:w="2400" w:type="dxa"/>
          </w:tcPr>
          <w:p>
            <w:r>
              <w:t xml:space="preserve">Haoyi Chen | chen9@un.org</w:t>
            </w:r>
          </w:p>
        </w:tc>
        <w:tc>
          <w:tcPr>
            <w:tcW w:w="2400" w:type="dxa"/>
          </w:tcPr>
          <w:p>
            <w:r>
              <w:t xml:space="preserve">In committing to the realization of the 2030 Agenda for Sustainable Development, Member States recognized that the dignity of the individuals is fundamental and that the Agendaâ€™s Goals and targets should be met for all nations and people and for all segments of society. Ensuring that these commitments are translated into effective action requires a precise understanding of the target populations and progress made in addressing their particular priorities.  / To properly measure this, statistics need to be presented for different population groups and geographical areas. The Global Sustainable Development Goal (SDG) indicator framework has included an overarching principle of data disaggregation: Sustainable Development Goal indicators should be disaggregated, where relevant, by income, sex, age, race, ethnicity, migratory status, disability and geographic location, or other characteristics, in accordance with the Fundamental Principles of Official Statistics.  / Small area estimation (SAE) techniques have been proved to be very useful to provide reliable disaggregated data for some SDG indicators, such as poverty estimation, food insecurity and undernutrition, health related indicators, unemployment rate, etc.   / Under the guidance of IAEG-SDGs and ISWGHS, a draft set of Toolkit has been developed by UNSD on small area estimation for SDGs.  The Toolkit provides guidance to countries, based on national experiences, on the use of small area estimation for SDG data disaggregation.  The Toolkit covers essential elements of the use of small area estimation including the use of input data, modelling, data validation and dissemination. The Toolkit also provides practical guidance to countries on how to move from SAE experiments to official production.   / In this regard, the UN Statistics Division (as the secretariat of both the Inter-Secretariat Working Group on Household Surveys and IAEG-SDGs working on SAE) is (a) fianlising the SAE Toolkit for SDG data disaggregation; and (b) developing a set of eLearning courses on small area estimation for SDGs data disaggregation, in collaboration with ECLAC Statistics Division and UNFPA .</w:t>
            </w:r>
          </w:p>
        </w:tc>
        <w:tc>
          <w:tcPr>
            <w:tcW w:w="2400" w:type="dxa"/>
          </w:tcPr>
          <w:p>
            <w:r>
              <w:t xml:space="preserve"/>
            </w:r>
          </w:p>
        </w:tc>
        <w:tc>
          <w:tcPr>
            <w:tcW w:w="2400" w:type="dxa"/>
          </w:tcPr>
          <w:p>
            <w:r>
              <w:t xml:space="preserve"/>
            </w:r>
          </w:p>
        </w:tc>
      </w:tr>
      <w:tr>
        <w:tc>
          <w:tcPr>
            <w:tcW w:w="2400" w:type="dxa"/>
          </w:tcPr>
          <w:p>
            <w:r>
              <w:t xml:space="preserve">4760</w:t>
            </w:r>
          </w:p>
        </w:tc>
        <w:tc>
          <w:tcPr>
            <w:tcW w:w="2400" w:type="dxa"/>
          </w:tcPr>
          <w:p>
            <w:r>
              <w:t xml:space="preserve">Request #4760 ? Request from that Asia-Pacific regional office of UNFPA for a joint DESA-UNFPA-US Census Bureau regional workshop on population projections to take place in Thailand, 16-20 October 2023.</w:t>
            </w:r>
          </w:p>
        </w:tc>
        <w:tc>
          <w:tcPr>
            <w:tcW w:w="2400" w:type="dxa"/>
          </w:tcPr>
          <w:p>
            <w:r>
              <w:t xml:space="preserve">Completed</w:t>
            </w:r>
          </w:p>
        </w:tc>
        <w:tc>
          <w:tcPr>
            <w:tcW w:w="2400" w:type="dxa"/>
          </w:tcPr>
          <w:p>
            <w:r>
              <w:t xml:space="preserve">Population Division</w:t>
            </w:r>
          </w:p>
        </w:tc>
        <w:tc>
          <w:tcPr>
            <w:tcW w:w="2400" w:type="dxa"/>
          </w:tcPr>
          <w:p>
            <w:r>
              <w:t xml:space="preserve">25 Aug 2023</w:t>
            </w:r>
          </w:p>
        </w:tc>
        <w:tc>
          <w:tcPr>
            <w:tcW w:w="2400" w:type="dxa"/>
          </w:tcPr>
          <w:p>
            <w:r>
              <w:t xml:space="preserve">12 Oct 2023</w:t>
            </w:r>
          </w:p>
        </w:tc>
        <w:tc>
          <w:tcPr>
            <w:tcW w:w="2400" w:type="dxa"/>
          </w:tcPr>
          <w:p>
            <w:r>
              <w:t xml:space="preserve">20 Oct 2023</w:t>
            </w:r>
          </w:p>
        </w:tc>
        <w:tc>
          <w:tcPr>
            <w:tcW w:w="2400" w:type="dxa"/>
          </w:tcPr>
          <w:p>
            <w:r>
              <w:t xml:space="preserve">Christophe Lefranc | lefranc@unfpa.org</w:t>
            </w:r>
          </w:p>
        </w:tc>
        <w:tc>
          <w:tcPr>
            <w:tcW w:w="2400" w:type="dxa"/>
          </w:tcPr>
          <w:p>
            <w:r>
              <w:t xml:space="preserve">Request from that Asia-Pacific regional office of UNFPA for a joint DESA-UNFPA-US Census Bureau regional workshop on population projections to take place in Thailand, 16-20 October 2023.</w:t>
            </w:r>
          </w:p>
        </w:tc>
        <w:tc>
          <w:tcPr>
            <w:tcW w:w="2400" w:type="dxa"/>
          </w:tcPr>
          <w:p>
            <w:r>
              <w:t xml:space="preserve">Country standardized: 'Sri Lanka' -&gt; 'Democratic Socialist Republic of Sri Lanka'. / Country standardized: 'Timor-Leste' -&gt; 'Democratic Republic of Timor-Leste'.</w:t>
            </w:r>
          </w:p>
        </w:tc>
        <w:tc>
          <w:tcPr>
            <w:tcW w:w="2400" w:type="dxa"/>
          </w:tcPr>
          <w:p>
            <w:r>
              <w:t xml:space="preserve"/>
            </w:r>
          </w:p>
        </w:tc>
      </w:tr>
      <w:tr>
        <w:tc>
          <w:tcPr>
            <w:tcW w:w="2400" w:type="dxa"/>
          </w:tcPr>
          <w:p>
            <w:r>
              <w:t xml:space="preserve">4674</w:t>
            </w:r>
          </w:p>
        </w:tc>
        <w:tc>
          <w:tcPr>
            <w:tcW w:w="2400" w:type="dxa"/>
          </w:tcPr>
          <w:p>
            <w:r>
              <w:t xml:space="preserve">Request #4674 ? The United Nations Statistics Division (DESA/SD) is proposing to provide funding for developing countries and for UNSD to attend the 28th Meeting of the Wiesbaden Group on Business Registers that will be hosted by Statistics Netherlands in The Hague, Netherlands, on 2- 6 October 2023. / The Wiesbaden Group on Business Registers is an international expert group of the United Nations Statistical Commission engaged in further development on business registers, survey frames and related topics. At this meeting, the Wiesbaden Group will exchange views and experiences in the development, maintenance and use of business registers. A capacity building training workshop on the SBR Maturity Model will be organized as part of the meeting to provide guidance for countries to conduct self-assessment on the development of their business registers and to identify areas of improvement. / The proposal concerns a total budget of US$35,582.28 covering the participation of nine participants from eight developing countries from Africa, Asia, and Latin America. This proposal also covers the travel of two DESA/UNSD staff members for organizing the workshop on the SBR Maturity Model as part of the meeting agenda.</w:t>
            </w:r>
          </w:p>
        </w:tc>
        <w:tc>
          <w:tcPr>
            <w:tcW w:w="2400" w:type="dxa"/>
          </w:tcPr>
          <w:p>
            <w:r>
              <w:t xml:space="preserve">Completed</w:t>
            </w:r>
          </w:p>
        </w:tc>
        <w:tc>
          <w:tcPr>
            <w:tcW w:w="2400" w:type="dxa"/>
          </w:tcPr>
          <w:p>
            <w:r>
              <w:t xml:space="preserve">Statistics Division</w:t>
            </w:r>
          </w:p>
        </w:tc>
        <w:tc>
          <w:tcPr>
            <w:tcW w:w="2400" w:type="dxa"/>
          </w:tcPr>
          <w:p>
            <w:r>
              <w:t xml:space="preserve">02 Aug 2023</w:t>
            </w:r>
          </w:p>
        </w:tc>
        <w:tc>
          <w:tcPr>
            <w:tcW w:w="2400" w:type="dxa"/>
          </w:tcPr>
          <w:p>
            <w:r>
              <w:t xml:space="preserve">02 Oct 2023</w:t>
            </w:r>
          </w:p>
        </w:tc>
        <w:tc>
          <w:tcPr>
            <w:tcW w:w="2400" w:type="dxa"/>
          </w:tcPr>
          <w:p>
            <w:r>
              <w:t xml:space="preserve">06 Oct 2023</w:t>
            </w:r>
          </w:p>
        </w:tc>
        <w:tc>
          <w:tcPr>
            <w:tcW w:w="2400" w:type="dxa"/>
          </w:tcPr>
          <w:p>
            <w:r>
              <w:t xml:space="preserve">Ilaria di Matteo | dimatteo@un.org</w:t>
            </w:r>
          </w:p>
        </w:tc>
        <w:tc>
          <w:tcPr>
            <w:tcW w:w="2400" w:type="dxa"/>
          </w:tcPr>
          <w:p>
            <w:r>
              <w:t xml:space="preserve">The United Nations Statistics Division (DESA/SD) is proposing to provide funding for developing countries and for UNSD to attend the 28th Meeting of the Wiesbaden Group on Business Registers that will be hosted by Statistics Netherlands in The Hague, Netherlands, on 2- 6 October 2023. / The Wiesbaden Group on Business Registers is an international expert group of the United Nations Statistical Commission engaged in further development on business registers, survey frames and related topics. At this meeting, the Wiesbaden Group will exchange views and experiences in the development, maintenance and use of business registers. A capacity building training workshop on the SBR Maturity Model will be organized as part of the meeting to provide guidance for countries to conduct self-assessment on the development of their business registers and to identify areas of improvement. / The proposal concerns a total budget of US$35,582.28 covering the participation of nine participants from eight developing countries from Africa, Asia, and Latin America. This proposal also covers the travel of two DESA/UNSD staff members for organizing the workshop on the SBR Maturity Model as part of the meeting agenda.</w:t>
            </w:r>
          </w:p>
        </w:tc>
        <w:tc>
          <w:tcPr>
            <w:tcW w:w="2400" w:type="dxa"/>
          </w:tcPr>
          <w:p>
            <w:r>
              <w:t xml:space="preserve">Country standardized: 'Sri Lanka' -&gt; 'Democratic Socialist Republic of Sri Lanka'.</w:t>
            </w:r>
          </w:p>
        </w:tc>
        <w:tc>
          <w:tcPr>
            <w:tcW w:w="2400" w:type="dxa"/>
          </w:tcPr>
          <w:p>
            <w:r>
              <w:t xml:space="preserve"/>
            </w:r>
          </w:p>
        </w:tc>
      </w:tr>
      <w:tr>
        <w:tc>
          <w:tcPr>
            <w:tcW w:w="2400" w:type="dxa"/>
          </w:tcPr>
          <w:p>
            <w:r>
              <w:t xml:space="preserve">4688</w:t>
            </w:r>
          </w:p>
        </w:tc>
        <w:tc>
          <w:tcPr>
            <w:tcW w:w="2400" w:type="dxa"/>
          </w:tcPr>
          <w:p>
            <w:r>
              <w:t xml:space="preserve">Request #4688 ? Request from Department of Statistiics for capacity development training in estimation and use of National Transfer Accounts for Malaysia.</w:t>
            </w:r>
          </w:p>
        </w:tc>
        <w:tc>
          <w:tcPr>
            <w:tcW w:w="2400" w:type="dxa"/>
          </w:tcPr>
          <w:p>
            <w:r>
              <w:t xml:space="preserve">Completed</w:t>
            </w:r>
          </w:p>
        </w:tc>
        <w:tc>
          <w:tcPr>
            <w:tcW w:w="2400" w:type="dxa"/>
          </w:tcPr>
          <w:p>
            <w:r>
              <w:t xml:space="preserve">Population Division</w:t>
            </w:r>
          </w:p>
        </w:tc>
        <w:tc>
          <w:tcPr>
            <w:tcW w:w="2400" w:type="dxa"/>
          </w:tcPr>
          <w:p>
            <w:r>
              <w:t xml:space="preserve">27 Jan 2023</w:t>
            </w:r>
          </w:p>
        </w:tc>
        <w:tc>
          <w:tcPr>
            <w:tcW w:w="2400" w:type="dxa"/>
          </w:tcPr>
          <w:p>
            <w:r>
              <w:t xml:space="preserve">15 Mar 2023</w:t>
            </w:r>
          </w:p>
        </w:tc>
        <w:tc>
          <w:tcPr>
            <w:tcW w:w="2400" w:type="dxa"/>
          </w:tcPr>
          <w:p>
            <w:r>
              <w:t xml:space="preserve">30 Nov 2023</w:t>
            </w:r>
          </w:p>
        </w:tc>
        <w:tc>
          <w:tcPr>
            <w:tcW w:w="2400" w:type="dxa"/>
          </w:tcPr>
          <w:p>
            <w:r>
              <w:t xml:space="preserve">Dr. Mohd Uzir Mahidin | internationalunit@dosm.gov.my</w:t>
            </w:r>
          </w:p>
        </w:tc>
        <w:tc>
          <w:tcPr>
            <w:tcW w:w="2400" w:type="dxa"/>
          </w:tcPr>
          <w:p>
            <w:r>
              <w:t xml:space="preserve">Request from Department of Statistiics for capacity development training in estimation and use of National Transfer Accounts for Malaysia.</w:t>
            </w:r>
          </w:p>
        </w:tc>
        <w:tc>
          <w:tcPr>
            <w:tcW w:w="2400" w:type="dxa"/>
          </w:tcPr>
          <w:p>
            <w:r>
              <w:t xml:space="preserve"/>
            </w:r>
          </w:p>
        </w:tc>
        <w:tc>
          <w:tcPr>
            <w:tcW w:w="2400" w:type="dxa"/>
          </w:tcPr>
          <w:p>
            <w:r>
              <w:t xml:space="preserve"/>
            </w:r>
          </w:p>
        </w:tc>
      </w:tr>
      <w:tr>
        <w:tc>
          <w:tcPr>
            <w:tcW w:w="2400" w:type="dxa"/>
          </w:tcPr>
          <w:p>
            <w:r>
              <w:t xml:space="preserve">4716</w:t>
            </w:r>
          </w:p>
        </w:tc>
        <w:tc>
          <w:tcPr>
            <w:tcW w:w="2400" w:type="dxa"/>
          </w:tcPr>
          <w:p>
            <w:r>
              <w:t xml:space="preserve">Request #4716 ? The objective of the RPTC activity is to strengthen capacities for the integration, dissemination and use of international and national statistics by developing and supporting the implementation of tools and approaches of data modelling and data integration such as SDMX and other advanced tools to facilitate data dissemination.</w:t>
            </w:r>
          </w:p>
        </w:tc>
        <w:tc>
          <w:tcPr>
            <w:tcW w:w="2400" w:type="dxa"/>
          </w:tcPr>
          <w:p>
            <w:r>
              <w:t xml:space="preserve">Completed</w:t>
            </w:r>
          </w:p>
        </w:tc>
        <w:tc>
          <w:tcPr>
            <w:tcW w:w="2400" w:type="dxa"/>
          </w:tcPr>
          <w:p>
            <w:r>
              <w:t xml:space="preserve">Statistics Division</w:t>
            </w:r>
          </w:p>
        </w:tc>
        <w:tc>
          <w:tcPr>
            <w:tcW w:w="2400" w:type="dxa"/>
          </w:tcPr>
          <w:p>
            <w:r>
              <w:t xml:space="preserve">13 Jan 2023</w:t>
            </w:r>
          </w:p>
        </w:tc>
        <w:tc>
          <w:tcPr>
            <w:tcW w:w="2400" w:type="dxa"/>
          </w:tcPr>
          <w:p>
            <w:r>
              <w:t xml:space="preserve">16 Jan 2023</w:t>
            </w:r>
          </w:p>
        </w:tc>
        <w:tc>
          <w:tcPr>
            <w:tcW w:w="2400" w:type="dxa"/>
          </w:tcPr>
          <w:p>
            <w:r>
              <w:t xml:space="preserve">31 Dec 2023</w:t>
            </w:r>
          </w:p>
        </w:tc>
        <w:tc>
          <w:tcPr>
            <w:tcW w:w="2400" w:type="dxa"/>
          </w:tcPr>
          <w:p>
            <w:r>
              <w:t xml:space="preserve">Matthias Reister | reister@un.org</w:t>
            </w:r>
          </w:p>
        </w:tc>
        <w:tc>
          <w:tcPr>
            <w:tcW w:w="2400" w:type="dxa"/>
          </w:tcPr>
          <w:p>
            <w:r>
              <w:t xml:space="preserve">The objective of the RPTC activity is to strengthen capacities for the integration, dissemination and use of international and national statistics by developing and supporting the implementation of tools and approaches of data modelling and data integration such as SDMX and other advanced tools to facilitate data dissemination.</w:t>
            </w:r>
          </w:p>
        </w:tc>
        <w:tc>
          <w:tcPr>
            <w:tcW w:w="2400" w:type="dxa"/>
          </w:tcPr>
          <w:p>
            <w:r>
              <w:t xml:space="preserve"/>
            </w:r>
          </w:p>
        </w:tc>
        <w:tc>
          <w:tcPr>
            <w:tcW w:w="2400" w:type="dxa"/>
          </w:tcPr>
          <w:p>
            <w:r>
              <w:t xml:space="preserve"/>
            </w:r>
          </w:p>
        </w:tc>
      </w:tr>
      <w:tr>
        <w:tc>
          <w:tcPr>
            <w:tcW w:w="2400" w:type="dxa"/>
          </w:tcPr>
          <w:p>
            <w:r>
              <w:t xml:space="preserve">4730</w:t>
            </w:r>
          </w:p>
        </w:tc>
        <w:tc>
          <w:tcPr>
            <w:tcW w:w="2400" w:type="dxa"/>
          </w:tcPr>
          <w:p>
            <w:r>
              <w:t xml:space="preserve">Request #4730 ? This proposal is a response to country requests for training in support of estimation and use of National Transfer Accounts. Eight countries (Colombia, Costa Rica, Jamaica, Lao PDR, Malaysia, Maldives, Uruguay, and Viet Nam) will be participating in the 15th Tranche development account project on â€œInclusive and sustainable economic growth in a society for all ages in the post-COVID-19 era in Asia and Latin America and the Caribbeanâ€ â€“ jointly implemented by DESA, ECLAC, and ESCAP.  A key prerequisite for successful participation in this DA project is the completion of a recent, full set of National Transfer Accounts by the end of 2023.   / To this end and to strengthen the technical capacity in these 8 countries, this proposal will fund 8 participants (one from each of the DA project countries) to participate and receive training at the Fourteenth Global Meeting of the National Transfer Accounts project (NTA14): â€œBuilding Sustainable Generational Economiesâ€ which will take place 14-17 February 2023 at the UniversitÃ© Paris-Dauphine, France.   DESA staff will co-organize and co-teach training workshops offered to participants from all countries (an estimated 60 to 80) participating at the global conference â€“ utilizing the UN manuals on National Transfer Accounts (DESA, 2013) and on National Time Transfer Accounts (DESA, 2023).</w:t>
            </w:r>
          </w:p>
        </w:tc>
        <w:tc>
          <w:tcPr>
            <w:tcW w:w="2400" w:type="dxa"/>
          </w:tcPr>
          <w:p>
            <w:r>
              <w:t xml:space="preserve">Completed</w:t>
            </w:r>
          </w:p>
        </w:tc>
        <w:tc>
          <w:tcPr>
            <w:tcW w:w="2400" w:type="dxa"/>
          </w:tcPr>
          <w:p>
            <w:r>
              <w:t xml:space="preserve">Population Division</w:t>
            </w:r>
          </w:p>
        </w:tc>
        <w:tc>
          <w:tcPr>
            <w:tcW w:w="2400" w:type="dxa"/>
          </w:tcPr>
          <w:p>
            <w:r>
              <w:t xml:space="preserve">06 Jan 2023</w:t>
            </w:r>
          </w:p>
        </w:tc>
        <w:tc>
          <w:tcPr>
            <w:tcW w:w="2400" w:type="dxa"/>
          </w:tcPr>
          <w:p>
            <w:r>
              <w:t xml:space="preserve">14 Feb 2023</w:t>
            </w:r>
          </w:p>
        </w:tc>
        <w:tc>
          <w:tcPr>
            <w:tcW w:w="2400" w:type="dxa"/>
          </w:tcPr>
          <w:p>
            <w:r>
              <w:t xml:space="preserve">17 Feb 2023</w:t>
            </w:r>
          </w:p>
        </w:tc>
        <w:tc>
          <w:tcPr>
            <w:tcW w:w="2400" w:type="dxa"/>
          </w:tcPr>
          <w:p>
            <w:r>
              <w:t xml:space="preserve">Tim Miller | tim.miller@un.org</w:t>
            </w:r>
          </w:p>
        </w:tc>
        <w:tc>
          <w:tcPr>
            <w:tcW w:w="2400" w:type="dxa"/>
          </w:tcPr>
          <w:p>
            <w:r>
              <w:t xml:space="preserve">This proposal is a response to country requests for training in support of estimation and use of National Transfer Accounts. Eight countries (Colombia, Costa Rica, Jamaica, Lao PDR, Malaysia, Maldives, Uruguay, and Viet Nam) will be participating in the 15th Tranche development account project on â€œInclusive and sustainable economic growth in a society for all ages in the post-COVID-19 era in Asia and Latin America and the Caribbeanâ€ â€“ jointly implemented by DESA, ECLAC, and ESCAP.  A key prerequisite for successful participation in this DA project is the completion of a recent, full set of National Transfer Accounts by the end of 2023.   / To this end and to strengthen the technical capacity in these 8 countries, this proposal will fund 8 participants (one from each of the DA project countries) to participate and receive training at the Fourteenth Global Meeting of the National Transfer Accounts project (NTA14): â€œBuilding Sustainable Generational Economiesâ€ which will take place 14-17 February 2023 at the UniversitÃ© Paris-Dauphine, France.   DESA staff will co-organize and co-teach training workshops offered to participants from all countries (an estimated 60 to 80) participating at the global conference â€“ utilizing the UN manuals on National Transfer Accounts (DESA, 2013) and on National Time Transfer Accounts (DESA, 2023).</w:t>
            </w:r>
          </w:p>
        </w:tc>
        <w:tc>
          <w:tcPr>
            <w:tcW w:w="2400" w:type="dxa"/>
          </w:tcPr>
          <w:p>
            <w:r>
              <w:t xml:space="preserve"/>
            </w:r>
          </w:p>
        </w:tc>
        <w:tc>
          <w:tcPr>
            <w:tcW w:w="2400" w:type="dxa"/>
          </w:tcPr>
          <w:p>
            <w:r>
              <w:t xml:space="preserve"/>
            </w:r>
          </w:p>
        </w:tc>
      </w:tr>
      <w:tr>
        <w:tc>
          <w:tcPr>
            <w:tcW w:w="2400" w:type="dxa"/>
          </w:tcPr>
          <w:p>
            <w:r>
              <w:t xml:space="preserve">4731</w:t>
            </w:r>
          </w:p>
        </w:tc>
        <w:tc>
          <w:tcPr>
            <w:tcW w:w="2400" w:type="dxa"/>
          </w:tcPr>
          <w:p>
            <w:r>
              <w:t xml:space="preserve">Request #4731 ? FSDO has identified increased demand for peer learning to design risk-informed, data-driven development cooperation policies that support Covid-19 response/recovery. The workshops respond to demand from Member States participating in the 2021/2022 DCF Survey and related policy dialogue.</w:t>
            </w:r>
          </w:p>
        </w:tc>
        <w:tc>
          <w:tcPr>
            <w:tcW w:w="2400" w:type="dxa"/>
          </w:tcPr>
          <w:p>
            <w:r>
              <w:t xml:space="preserve">Completed</w:t>
            </w:r>
          </w:p>
        </w:tc>
        <w:tc>
          <w:tcPr>
            <w:tcW w:w="2400" w:type="dxa"/>
          </w:tcPr>
          <w:p>
            <w:r>
              <w:t xml:space="preserve">Financing for Sustainable Development Office</w:t>
            </w:r>
          </w:p>
        </w:tc>
        <w:tc>
          <w:tcPr>
            <w:tcW w:w="2400" w:type="dxa"/>
          </w:tcPr>
          <w:p>
            <w:r>
              <w:t xml:space="preserve">31 Jan 2022</w:t>
            </w:r>
          </w:p>
        </w:tc>
        <w:tc>
          <w:tcPr>
            <w:tcW w:w="2400" w:type="dxa"/>
          </w:tcPr>
          <w:p>
            <w:r>
              <w:t xml:space="preserve">01 Jun 2022</w:t>
            </w:r>
          </w:p>
        </w:tc>
        <w:tc>
          <w:tcPr>
            <w:tcW w:w="2400" w:type="dxa"/>
          </w:tcPr>
          <w:p>
            <w:r>
              <w:t xml:space="preserve">12 Jan 2022</w:t>
            </w:r>
          </w:p>
        </w:tc>
        <w:tc>
          <w:tcPr>
            <w:tcW w:w="2400" w:type="dxa"/>
          </w:tcPr>
          <w:p>
            <w:r>
              <w:t xml:space="preserve">Daniel Platz | platz@un.org</w:t>
            </w:r>
          </w:p>
        </w:tc>
        <w:tc>
          <w:tcPr>
            <w:tcW w:w="2400" w:type="dxa"/>
          </w:tcPr>
          <w:p>
            <w:r>
              <w:t xml:space="preserve">FSDO has identified increased demand for peer learning to design risk-informed, data-driven development cooperation policies that support Covid-19 response/recovery. The workshops respond to demand from Member States participating in the 2021/2022 DCF Survey and related policy dialogue.</w:t>
            </w:r>
          </w:p>
        </w:tc>
        <w:tc>
          <w:tcPr>
            <w:tcW w:w="2400" w:type="dxa"/>
          </w:tcPr>
          <w:p>
            <w:r>
              <w:t xml:space="preserve"/>
            </w:r>
          </w:p>
        </w:tc>
        <w:tc>
          <w:tcPr>
            <w:tcW w:w="2400" w:type="dxa"/>
          </w:tcPr>
          <w:p>
            <w:r>
              <w:t xml:space="preserve">requests.xlsx record '4731': Dates End date 2022-01-12 is before start date 2022-06-01. / requests.xlsx record '4731': End date 2022-01-12 is before start date 2022-06-01.</w:t>
            </w:r>
          </w:p>
        </w:tc>
      </w:tr>
      <w:tr>
        <w:tc>
          <w:tcPr>
            <w:tcW w:w="2400" w:type="dxa"/>
          </w:tcPr>
          <w:p>
            <w:r>
              <w:t xml:space="preserve">4234</w:t>
            </w:r>
          </w:p>
        </w:tc>
        <w:tc>
          <w:tcPr>
            <w:tcW w:w="2400" w:type="dxa"/>
          </w:tcPr>
          <w:p>
            <w:r>
              <w:t xml:space="preserve">Request #4234 ? Through the work of the Global Network of Institutions for Statistical Training (GIST) it has been re-confirmed that there is an urgent need to support developing countries in creating and better maintaining statistical training programs at national level. This is key for staff at the National Statistical Systems (NSS) to receive core trainings for doing their jobs efficiently, and will make the NSS less dependent on external partners. / GIST has identified that a key first step is to help countries develop a needs assessment tool to understand the training needs of their staff as well as key development area needs from a managerial perspective. In relation to this, there is also a need to provide guidance on how to prioritise among gaps identified as well as to provide template curriculums for courses that are expected to be core in all countries. / GIST members are actively supporting the work, but are in needs of support in coordinating the work, helping it move forward more quickly to respond to countries needs and ultimately help staff in the NSS improve their skills more systematically to increase efficiency of the NSS in providing quality and timely SDG and other statistics to the public.</w:t>
            </w:r>
          </w:p>
        </w:tc>
        <w:tc>
          <w:tcPr>
            <w:tcW w:w="2400" w:type="dxa"/>
          </w:tcPr>
          <w:p>
            <w:r>
              <w:t xml:space="preserve">Completed</w:t>
            </w:r>
          </w:p>
        </w:tc>
        <w:tc>
          <w:tcPr>
            <w:tcW w:w="2400" w:type="dxa"/>
          </w:tcPr>
          <w:p>
            <w:r>
              <w:t xml:space="preserve">Statistics Division</w:t>
            </w:r>
          </w:p>
        </w:tc>
        <w:tc>
          <w:tcPr>
            <w:tcW w:w="2400" w:type="dxa"/>
          </w:tcPr>
          <w:p>
            <w:r>
              <w:t xml:space="preserve">05 Jul 2022</w:t>
            </w:r>
          </w:p>
        </w:tc>
        <w:tc>
          <w:tcPr>
            <w:tcW w:w="2400" w:type="dxa"/>
          </w:tcPr>
          <w:p>
            <w:r>
              <w:t xml:space="preserve">08 Jan 2022</w:t>
            </w:r>
          </w:p>
        </w:tc>
        <w:tc>
          <w:tcPr>
            <w:tcW w:w="2400" w:type="dxa"/>
          </w:tcPr>
          <w:p>
            <w:r>
              <w:t xml:space="preserve">30 Dec 2022</w:t>
            </w:r>
          </w:p>
        </w:tc>
        <w:tc>
          <w:tcPr>
            <w:tcW w:w="2400" w:type="dxa"/>
          </w:tcPr>
          <w:p>
            <w:r>
              <w:t xml:space="preserve">UN Statistical Commission | vibeke.nielsen@un.org</w:t>
            </w:r>
          </w:p>
        </w:tc>
        <w:tc>
          <w:tcPr>
            <w:tcW w:w="2400" w:type="dxa"/>
          </w:tcPr>
          <w:p>
            <w:r>
              <w:t xml:space="preserve">Through the work of the Global Network of Institutions for Statistical Training (GIST) it has been re-confirmed that there is an urgent need to support developing countries in creating and better maintaining statistical training programs at national level. This is key for staff at the National Statistical Systems (NSS) to receive core trainings for doing their jobs efficiently, and will make the NSS less dependent on external partners. / GIST has identified that a key first step is to help countries develop a needs assessment tool to understand the training needs of their staff as well as key development area needs from a managerial perspective. In relation to this, there is also a need to provide guidance on how to prioritise among gaps identified as well as to provide template curriculums for courses that are expected to be core in all countries. / GIST members are actively supporting the work, but are in needs of support in coordinating the work, helping it move forward more quickly to respond to countries needs and ultimately help staff in the NSS improve their skills more systematically to increase efficiency of the NSS in providing quality and timely SDG and other statistics to the public.</w:t>
            </w:r>
          </w:p>
        </w:tc>
        <w:tc>
          <w:tcPr>
            <w:tcW w:w="2400" w:type="dxa"/>
          </w:tcPr>
          <w:p>
            <w:r>
              <w:t xml:space="preserve">Country standardized: 'Sri Lanka' -&gt; 'Democratic Socialist Republic of Sri Lanka'.</w:t>
            </w:r>
          </w:p>
        </w:tc>
        <w:tc>
          <w:tcPr>
            <w:tcW w:w="2400" w:type="dxa"/>
          </w:tcPr>
          <w:p>
            <w:r>
              <w:t xml:space="preserve"/>
            </w:r>
          </w:p>
        </w:tc>
      </w:tr>
      <w:tr>
        <w:tc>
          <w:tcPr>
            <w:tcW w:w="2400" w:type="dxa"/>
          </w:tcPr>
          <w:p>
            <w:r>
              <w:t xml:space="preserve">4227</w:t>
            </w:r>
          </w:p>
        </w:tc>
        <w:tc>
          <w:tcPr>
            <w:tcW w:w="2400" w:type="dxa"/>
          </w:tcPr>
          <w:p>
            <w:r>
              <w:t xml:space="preserve">Request #4227 ? Countries need additional materials and tools  for the implementation of their national quality assurance frameworks. Specifically,  / - countries are frequently unsure about the next implementation actions that should be taken -  / - countries require additional guidance on the quality assurance of administrative and other data sources</w:t>
            </w:r>
          </w:p>
        </w:tc>
        <w:tc>
          <w:tcPr>
            <w:tcW w:w="2400" w:type="dxa"/>
          </w:tcPr>
          <w:p>
            <w:r>
              <w:t xml:space="preserve">Completed</w:t>
            </w:r>
          </w:p>
        </w:tc>
        <w:tc>
          <w:tcPr>
            <w:tcW w:w="2400" w:type="dxa"/>
          </w:tcPr>
          <w:p>
            <w:r>
              <w:t xml:space="preserve">Statistics Division</w:t>
            </w:r>
          </w:p>
        </w:tc>
        <w:tc>
          <w:tcPr>
            <w:tcW w:w="2400" w:type="dxa"/>
          </w:tcPr>
          <w:p>
            <w:r>
              <w:t xml:space="preserve">30 Jun 2022</w:t>
            </w:r>
          </w:p>
        </w:tc>
        <w:tc>
          <w:tcPr>
            <w:tcW w:w="2400" w:type="dxa"/>
          </w:tcPr>
          <w:p>
            <w:r>
              <w:t xml:space="preserve">01 Sept 2022</w:t>
            </w:r>
          </w:p>
        </w:tc>
        <w:tc>
          <w:tcPr>
            <w:tcW w:w="2400" w:type="dxa"/>
          </w:tcPr>
          <w:p>
            <w:r>
              <w:t xml:space="preserve">31 Dec 2022</w:t>
            </w:r>
          </w:p>
        </w:tc>
        <w:tc>
          <w:tcPr>
            <w:tcW w:w="2400" w:type="dxa"/>
          </w:tcPr>
          <w:p>
            <w:r>
              <w:t xml:space="preserve">Matthias Reister | reister@un.org</w:t>
            </w:r>
          </w:p>
        </w:tc>
        <w:tc>
          <w:tcPr>
            <w:tcW w:w="2400" w:type="dxa"/>
          </w:tcPr>
          <w:p>
            <w:r>
              <w:t xml:space="preserve">Countries need additional materials and tools  for the implementation of their national quality assurance frameworks. Specifically,  / - countries are frequently unsure about the next implementation actions that should be taken -  / - countries require additional guidance on the quality assurance of administrative and other data sources</w:t>
            </w:r>
          </w:p>
        </w:tc>
        <w:tc>
          <w:tcPr>
            <w:tcW w:w="2400" w:type="dxa"/>
          </w:tcPr>
          <w:p>
            <w:r>
              <w:t xml:space="preserve"/>
            </w:r>
          </w:p>
        </w:tc>
        <w:tc>
          <w:tcPr>
            <w:tcW w:w="2400" w:type="dxa"/>
          </w:tcPr>
          <w:p>
            <w:r>
              <w:t xml:space="preserve"/>
            </w:r>
          </w:p>
        </w:tc>
      </w:tr>
      <w:tr>
        <w:tc>
          <w:tcPr>
            <w:tcW w:w="2400" w:type="dxa"/>
          </w:tcPr>
          <w:p>
            <w:r>
              <w:t xml:space="preserve">4085</w:t>
            </w:r>
          </w:p>
        </w:tc>
        <w:tc>
          <w:tcPr>
            <w:tcW w:w="2400" w:type="dxa"/>
          </w:tcPr>
          <w:p>
            <w:r>
              <w:t xml:space="preserve">Request #4085 ? National statistical offices endorsed the vision and way forward for the implementation of the new UNdata portal, in line with countriesâ€™ priorities and agreed on the need to implement a federated data governance architecture that ensures the consistent data integration of authoritative national and international sources of official statistics. Countries requested that the new UNdata portal be based on interoperability standards for automated data and metadata exchange, while leveraging the capabilities of national data platforms. Countries stressed the need for continuous investment, especially in training and capacity-building for the use of modern digital technologies. Such demand was also voiced by some developed countries, highlighting the importance of this issue, even though they will not be target countries of this RPTC activity.</w:t>
            </w:r>
          </w:p>
        </w:tc>
        <w:tc>
          <w:tcPr>
            <w:tcW w:w="2400" w:type="dxa"/>
          </w:tcPr>
          <w:p>
            <w:r>
              <w:t xml:space="preserve">Completed</w:t>
            </w:r>
          </w:p>
        </w:tc>
        <w:tc>
          <w:tcPr>
            <w:tcW w:w="2400" w:type="dxa"/>
          </w:tcPr>
          <w:p>
            <w:r>
              <w:t xml:space="preserve">Statistics Division</w:t>
            </w:r>
          </w:p>
        </w:tc>
        <w:tc>
          <w:tcPr>
            <w:tcW w:w="2400" w:type="dxa"/>
          </w:tcPr>
          <w:p>
            <w:r>
              <w:t xml:space="preserve">07 Mar 2022</w:t>
            </w:r>
          </w:p>
        </w:tc>
        <w:tc>
          <w:tcPr>
            <w:tcW w:w="2400" w:type="dxa"/>
          </w:tcPr>
          <w:p>
            <w:r>
              <w:t xml:space="preserve"/>
            </w:r>
          </w:p>
        </w:tc>
        <w:tc>
          <w:tcPr>
            <w:tcW w:w="2400" w:type="dxa"/>
          </w:tcPr>
          <w:p>
            <w:r>
              <w:t xml:space="preserve">31 Dec 2022</w:t>
            </w:r>
          </w:p>
        </w:tc>
        <w:tc>
          <w:tcPr>
            <w:tcW w:w="2400" w:type="dxa"/>
          </w:tcPr>
          <w:p>
            <w:r>
              <w:t xml:space="preserve">Matthias Reister | reister@un.org</w:t>
            </w:r>
          </w:p>
        </w:tc>
        <w:tc>
          <w:tcPr>
            <w:tcW w:w="2400" w:type="dxa"/>
          </w:tcPr>
          <w:p>
            <w:r>
              <w:t xml:space="preserve">National statistical offices endorsed the vision and way forward for the implementation of the new UNdata portal, in line with countriesâ€™ priorities and agreed on the need to implement a federated data governance architecture that ensures the consistent data integration of authoritative national and international sources of official statistics. Countries requested that the new UNdata portal be based on interoperability standards for automated data and metadata exchange, while leveraging the capabilities of national data platforms. Countries stressed the need for continuous investment, especially in training and capacity-building for the use of modern digital technologies. Such demand was also voiced by some developed countries, highlighting the importance of this issue, even though they will not be target countries of this RPTC activity.</w:t>
            </w:r>
          </w:p>
        </w:tc>
        <w:tc>
          <w:tcPr>
            <w:tcW w:w="2400" w:type="dxa"/>
          </w:tcPr>
          <w:p>
            <w:r>
              <w:t xml:space="preserve"/>
            </w:r>
          </w:p>
        </w:tc>
        <w:tc>
          <w:tcPr>
            <w:tcW w:w="2400" w:type="dxa"/>
          </w:tcPr>
          <w:p>
            <w:r>
              <w:t xml:space="preserve"/>
            </w:r>
          </w:p>
        </w:tc>
      </w:tr>
      <w:tr>
        <w:tc>
          <w:tcPr>
            <w:tcW w:w="2400" w:type="dxa"/>
          </w:tcPr>
          <w:p>
            <w:r>
              <w:t xml:space="preserve">4073</w:t>
            </w:r>
          </w:p>
        </w:tc>
        <w:tc>
          <w:tcPr>
            <w:tcW w:w="2400" w:type="dxa"/>
          </w:tcPr>
          <w:p>
            <w:r>
              <w:t xml:space="preserve">Request #4073 ? DPIDG was requested by the D-8 (also known as Developing-8, which is an organization for development cooperation among Bangladesh, Egypt, Indonesia, Iran, Malaysia, Nigeria, Pakistan and Turkey) to provide support in strengthening their capacities to promote digital government. / Event page: https://publicadministration.desa.un.org/en/news-and-events/calendar/ModuleID/1146/ItemID/3123/mctl/EventDetails</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30 Dec 2021</w:t>
            </w:r>
          </w:p>
        </w:tc>
        <w:tc>
          <w:tcPr>
            <w:tcW w:w="2400" w:type="dxa"/>
          </w:tcPr>
          <w:p>
            <w:r>
              <w:t xml:space="preserve">15 Mar 2022</w:t>
            </w:r>
          </w:p>
        </w:tc>
        <w:tc>
          <w:tcPr>
            <w:tcW w:w="2400" w:type="dxa"/>
          </w:tcPr>
          <w:p>
            <w:r>
              <w:t xml:space="preserve">16 Mar 2022</w:t>
            </w:r>
          </w:p>
        </w:tc>
        <w:tc>
          <w:tcPr>
            <w:tcW w:w="2400" w:type="dxa"/>
          </w:tcPr>
          <w:p>
            <w:r>
              <w:t xml:space="preserve">Mr. Ali Taha KoÃ§,  c/oMuhammed Enes Uslu | enes.uslu@mfa.gov.tr</w:t>
            </w:r>
          </w:p>
        </w:tc>
        <w:tc>
          <w:tcPr>
            <w:tcW w:w="2400" w:type="dxa"/>
          </w:tcPr>
          <w:p>
            <w:r>
              <w:t xml:space="preserve">DPIDG was requested by the D-8 (also known as Developing-8, which is an organization for development cooperation among Bangladesh, Egypt, Indonesia, Iran, Malaysia, Nigeria, Pakistan and Turkey) to provide support in strengthening their capacities to promote digital government. / Event page: https://publicadministration.desa.un.org/en/news-and-events/calendar/ModuleID/1146/ItemID/3123/mctl/EventDetails</w:t>
            </w:r>
          </w:p>
        </w:tc>
        <w:tc>
          <w:tcPr>
            <w:tcW w:w="2400" w:type="dxa"/>
          </w:tcPr>
          <w:p>
            <w:r>
              <w:t xml:space="preserve">Country standardized: 'Turkey' -&gt; 'Türkiye'.</w:t>
            </w:r>
          </w:p>
        </w:tc>
        <w:tc>
          <w:tcPr>
            <w:tcW w:w="2400" w:type="dxa"/>
          </w:tcPr>
          <w:p>
            <w:r>
              <w:t xml:space="preserve"/>
            </w:r>
          </w:p>
        </w:tc>
      </w:tr>
      <w:tr>
        <w:tc>
          <w:tcPr>
            <w:tcW w:w="2400" w:type="dxa"/>
          </w:tcPr>
          <w:p>
            <w:r>
              <w:t xml:space="preserve">4063</w:t>
            </w:r>
          </w:p>
        </w:tc>
        <w:tc>
          <w:tcPr>
            <w:tcW w:w="2400" w:type="dxa"/>
          </w:tcPr>
          <w:p>
            <w:r>
              <w:t xml:space="preserve">Request #4063 ? Request from Malaysia Ministry of Finance for training in estimation and use of National Transfer Accounts (e.g., measuring fiscal and economic impact of population ageing).</w:t>
            </w:r>
          </w:p>
        </w:tc>
        <w:tc>
          <w:tcPr>
            <w:tcW w:w="2400" w:type="dxa"/>
          </w:tcPr>
          <w:p>
            <w:r>
              <w:t xml:space="preserve">Completed</w:t>
            </w:r>
          </w:p>
        </w:tc>
        <w:tc>
          <w:tcPr>
            <w:tcW w:w="2400" w:type="dxa"/>
          </w:tcPr>
          <w:p>
            <w:r>
              <w:t xml:space="preserve">Population Division</w:t>
            </w:r>
          </w:p>
        </w:tc>
        <w:tc>
          <w:tcPr>
            <w:tcW w:w="2400" w:type="dxa"/>
          </w:tcPr>
          <w:p>
            <w:r>
              <w:t xml:space="preserve">17 Dec 2021</w:t>
            </w:r>
          </w:p>
        </w:tc>
        <w:tc>
          <w:tcPr>
            <w:tcW w:w="2400" w:type="dxa"/>
          </w:tcPr>
          <w:p>
            <w:r>
              <w:t xml:space="preserve">01 Feb 2022</w:t>
            </w:r>
          </w:p>
        </w:tc>
        <w:tc>
          <w:tcPr>
            <w:tcW w:w="2400" w:type="dxa"/>
          </w:tcPr>
          <w:p>
            <w:r>
              <w:t xml:space="preserve">09 Dec 2022</w:t>
            </w:r>
          </w:p>
        </w:tc>
        <w:tc>
          <w:tcPr>
            <w:tcW w:w="2400" w:type="dxa"/>
          </w:tcPr>
          <w:p>
            <w:r>
              <w:t xml:space="preserve">Nirwan Noh | norsiah.uddin@treasury.gov.my</w:t>
            </w:r>
          </w:p>
        </w:tc>
        <w:tc>
          <w:tcPr>
            <w:tcW w:w="2400" w:type="dxa"/>
          </w:tcPr>
          <w:p>
            <w:r>
              <w:t xml:space="preserve">Request from Malaysia Ministry of Finance for training in estimation and use of National Transfer Accounts (e.g., measuring fiscal and economic impact of population ageing).</w:t>
            </w:r>
          </w:p>
        </w:tc>
        <w:tc>
          <w:tcPr>
            <w:tcW w:w="2400" w:type="dxa"/>
          </w:tcPr>
          <w:p>
            <w:r>
              <w:t xml:space="preserve"/>
            </w:r>
          </w:p>
        </w:tc>
        <w:tc>
          <w:tcPr>
            <w:tcW w:w="2400" w:type="dxa"/>
          </w:tcPr>
          <w:p>
            <w:r>
              <w:t xml:space="preserve"/>
            </w:r>
          </w:p>
        </w:tc>
      </w:tr>
      <w:tr>
        <w:tc>
          <w:tcPr>
            <w:tcW w:w="2400" w:type="dxa"/>
          </w:tcPr>
          <w:p>
            <w:r>
              <w:t xml:space="preserve">3998</w:t>
            </w:r>
          </w:p>
        </w:tc>
        <w:tc>
          <w:tcPr>
            <w:tcW w:w="2400" w:type="dxa"/>
          </w:tcPr>
          <w:p>
            <w:r>
              <w:t xml:space="preserve">Request #3998 ? Countries need additional materials and tools  for the implementation of their national quality assurance frameworks. Specifically,  / - countries are frequently unsure about the next implementation actions that should be taken / - countries need additional quality checklists for assuring the quality of different outputs / - quality assurance of new data sources is an area where countries need further guidance.</w:t>
            </w:r>
          </w:p>
        </w:tc>
        <w:tc>
          <w:tcPr>
            <w:tcW w:w="2400" w:type="dxa"/>
          </w:tcPr>
          <w:p>
            <w:r>
              <w:t xml:space="preserve">Completed</w:t>
            </w:r>
          </w:p>
        </w:tc>
        <w:tc>
          <w:tcPr>
            <w:tcW w:w="2400" w:type="dxa"/>
          </w:tcPr>
          <w:p>
            <w:r>
              <w:t xml:space="preserve">Statistics Division</w:t>
            </w:r>
          </w:p>
        </w:tc>
        <w:tc>
          <w:tcPr>
            <w:tcW w:w="2400" w:type="dxa"/>
          </w:tcPr>
          <w:p>
            <w:r>
              <w:t xml:space="preserve">04 Oct 2021</w:t>
            </w:r>
          </w:p>
        </w:tc>
        <w:tc>
          <w:tcPr>
            <w:tcW w:w="2400" w:type="dxa"/>
          </w:tcPr>
          <w:p>
            <w:r>
              <w:t xml:space="preserve">15 Oct 2021</w:t>
            </w:r>
          </w:p>
        </w:tc>
        <w:tc>
          <w:tcPr>
            <w:tcW w:w="2400" w:type="dxa"/>
          </w:tcPr>
          <w:p>
            <w:r>
              <w:t xml:space="preserve">31 Dec 2021</w:t>
            </w:r>
          </w:p>
        </w:tc>
        <w:tc>
          <w:tcPr>
            <w:tcW w:w="2400" w:type="dxa"/>
          </w:tcPr>
          <w:p>
            <w:r>
              <w:t xml:space="preserve">Matthias Reister | reister@un.org</w:t>
            </w:r>
          </w:p>
        </w:tc>
        <w:tc>
          <w:tcPr>
            <w:tcW w:w="2400" w:type="dxa"/>
          </w:tcPr>
          <w:p>
            <w:r>
              <w:t xml:space="preserve">Countries need additional materials and tools  for the implementation of their national quality assurance frameworks. Specifically,  / - countries are frequently unsure about the next implementation actions that should be taken / - countries need additional quality checklists for assuring the quality of different outputs / - quality assurance of new data sources is an area where countries need further guidance.</w:t>
            </w:r>
          </w:p>
        </w:tc>
        <w:tc>
          <w:tcPr>
            <w:tcW w:w="2400" w:type="dxa"/>
          </w:tcPr>
          <w:p>
            <w:r>
              <w:t xml:space="preserve"/>
            </w:r>
          </w:p>
        </w:tc>
        <w:tc>
          <w:tcPr>
            <w:tcW w:w="2400" w:type="dxa"/>
          </w:tcPr>
          <w:p>
            <w:r>
              <w:t xml:space="preserve"/>
            </w:r>
          </w:p>
        </w:tc>
      </w:tr>
      <w:tr>
        <w:tc>
          <w:tcPr>
            <w:tcW w:w="2400" w:type="dxa"/>
          </w:tcPr>
          <w:p>
            <w:r>
              <w:t xml:space="preserve">3989</w:t>
            </w:r>
          </w:p>
        </w:tc>
        <w:tc>
          <w:tcPr>
            <w:tcW w:w="2400" w:type="dxa"/>
          </w:tcPr>
          <w:p>
            <w:r>
              <w:t xml:space="preserve">Request #3989 ? The COVID-19 pandemic presented a major challenge for household survey programmes. Traditional face-to-face survey operations have become difficult to implement in many countries due to social distancing requirements and other restriction measures as a result of the pandemic. According to a survey conducted by the United Nations Statistics Division (UNSD) and the World Bank in May 2020, 96â€¯percent of national statistical offices (NSOs) partially or fully stopped face-to-face data collection. / In response to the government requirement on social distancing, many national statistical offices (NSOs) quickly turned to telephone or web interviews as an alternative data collection mode to maintain continuity in the production of key indicators and monitor the health and socio-economic impact of the pandemic.    / In the fourth round of UNSD and the World Bank survey of national statistical offices in May-June 2021, a marked increase was observed in the number of countries declaring a full resumption of face-to-face data collection activities. Globally 44 percent of the surveyed countries resumed full face-to-face data collection, compared to just four percent a year earlier. / While the adaptation of national household survey operations indicated the resilience of NSOs, such adaptation also raised challenges for countries on survey data quality. Change of survey data collection mode from face-to-face to telephone or web may impact on sample coverage, response rate and measurement error. Shortening survey questionnaires and changing question flows will also impact on the quality and comparability of survey data.   / In close consultation with the Task Force on COVID-19, established by the Inter-Secretariat Working Group on Household Surveys (ISWGHS), UNSD is hiring a consultant to develop a Guidance Note on Assessing and Minimizing the COVID Impact on Survey Quality.</w:t>
            </w:r>
          </w:p>
        </w:tc>
        <w:tc>
          <w:tcPr>
            <w:tcW w:w="2400" w:type="dxa"/>
          </w:tcPr>
          <w:p>
            <w:r>
              <w:t xml:space="preserve">Completed</w:t>
            </w:r>
          </w:p>
        </w:tc>
        <w:tc>
          <w:tcPr>
            <w:tcW w:w="2400" w:type="dxa"/>
          </w:tcPr>
          <w:p>
            <w:r>
              <w:t xml:space="preserve">Statistics Division</w:t>
            </w:r>
          </w:p>
        </w:tc>
        <w:tc>
          <w:tcPr>
            <w:tcW w:w="2400" w:type="dxa"/>
          </w:tcPr>
          <w:p>
            <w:r>
              <w:t xml:space="preserve">28 Sept 2021</w:t>
            </w:r>
          </w:p>
        </w:tc>
        <w:tc>
          <w:tcPr>
            <w:tcW w:w="2400" w:type="dxa"/>
          </w:tcPr>
          <w:p>
            <w:r>
              <w:t xml:space="preserve">01 Mar 2021</w:t>
            </w:r>
          </w:p>
        </w:tc>
        <w:tc>
          <w:tcPr>
            <w:tcW w:w="2400" w:type="dxa"/>
          </w:tcPr>
          <w:p>
            <w:r>
              <w:t xml:space="preserve">28 Feb 2022</w:t>
            </w:r>
          </w:p>
        </w:tc>
        <w:tc>
          <w:tcPr>
            <w:tcW w:w="2400" w:type="dxa"/>
          </w:tcPr>
          <w:p>
            <w:r>
              <w:t xml:space="preserve">Haoyi Chen | chen9@un.org</w:t>
            </w:r>
          </w:p>
        </w:tc>
        <w:tc>
          <w:tcPr>
            <w:tcW w:w="2400" w:type="dxa"/>
          </w:tcPr>
          <w:p>
            <w:r>
              <w:t xml:space="preserve">The COVID-19 pandemic presented a major challenge for household survey programmes. Traditional face-to-face survey operations have become difficult to implement in many countries due to social distancing requirements and other restriction measures as a result of the pandemic. According to a survey conducted by the United Nations Statistics Division (UNSD) and the World Bank in May 2020, 96â€¯percent of national statistical offices (NSOs) partially or fully stopped face-to-face data collection. / In response to the government requirement on social distancing, many national statistical offices (NSOs) quickly turned to telephone or web interviews as an alternative data collection mode to maintain continuity in the production of key indicators and monitor the health and socio-economic impact of the pandemic.    / In the fourth round of UNSD and the World Bank survey of national statistical offices in May-June 2021, a marked increase was observed in the number of countries declaring a full resumption of face-to-face data collection activities. Globally 44 percent of the surveyed countries resumed full face-to-face data collection, compared to just four percent a year earlier. / While the adaptation of national household survey operations indicated the resilience of NSOs, such adaptation also raised challenges for countries on survey data quality. Change of survey data collection mode from face-to-face to telephone or web may impact on sample coverage, response rate and measurement error. Shortening survey questionnaires and changing question flows will also impact on the quality and comparability of survey data.   / In close consultation with the Task Force on COVID-19, established by the Inter-Secretariat Working Group on Household Surveys (ISWGHS), UNSD is hiring a consultant to develop a Guidance Note on Assessing and Minimizing the COVID Impact on Survey Quality.</w:t>
            </w:r>
          </w:p>
        </w:tc>
        <w:tc>
          <w:tcPr>
            <w:tcW w:w="2400" w:type="dxa"/>
          </w:tcPr>
          <w:p>
            <w:r>
              <w:t xml:space="preserve"/>
            </w:r>
          </w:p>
        </w:tc>
        <w:tc>
          <w:tcPr>
            <w:tcW w:w="2400" w:type="dxa"/>
          </w:tcPr>
          <w:p>
            <w:r>
              <w:t xml:space="preserve"/>
            </w:r>
          </w:p>
        </w:tc>
      </w:tr>
      <w:tr>
        <w:tc>
          <w:tcPr>
            <w:tcW w:w="2400" w:type="dxa"/>
          </w:tcPr>
          <w:p>
            <w:r>
              <w:t xml:space="preserve">3965</w:t>
            </w:r>
          </w:p>
        </w:tc>
        <w:tc>
          <w:tcPr>
            <w:tcW w:w="2400" w:type="dxa"/>
          </w:tcPr>
          <w:p>
            <w:r>
              <w:t xml:space="preserve">Request #3965 ? UNFPA regional office for Asia and Pacific requests our participation in two regional training workshops on the use of National Transfer Accounts (national accounts disaggregated by age) for evidence-based policy on intergenerational equity and fiscal and economic consequences of population ageing.   Population Division will give two presentations:  (1) the new DESA "Handbook on macroeconomic consequences of population ageing" and (2) UN support for use of National Transfer Accounts for evidence-based policy in Asia and Pacific.   Population Division will also participate in a panel discussion reflecting on the success and failures of National Transfer Accounts as a policy tool.   Participants in the first workshop will be "operational" level government officials, while the second workshop includes participants at the ministerial level.</w:t>
            </w:r>
          </w:p>
        </w:tc>
        <w:tc>
          <w:tcPr>
            <w:tcW w:w="2400" w:type="dxa"/>
          </w:tcPr>
          <w:p>
            <w:r>
              <w:t xml:space="preserve">Completed</w:t>
            </w:r>
          </w:p>
        </w:tc>
        <w:tc>
          <w:tcPr>
            <w:tcW w:w="2400" w:type="dxa"/>
          </w:tcPr>
          <w:p>
            <w:r>
              <w:t xml:space="preserve">Population Division</w:t>
            </w:r>
          </w:p>
        </w:tc>
        <w:tc>
          <w:tcPr>
            <w:tcW w:w="2400" w:type="dxa"/>
          </w:tcPr>
          <w:p>
            <w:r>
              <w:t xml:space="preserve">16 Sept 2021</w:t>
            </w:r>
          </w:p>
        </w:tc>
        <w:tc>
          <w:tcPr>
            <w:tcW w:w="2400" w:type="dxa"/>
          </w:tcPr>
          <w:p>
            <w:r>
              <w:t xml:space="preserve"/>
            </w:r>
          </w:p>
        </w:tc>
        <w:tc>
          <w:tcPr>
            <w:tcW w:w="2400" w:type="dxa"/>
          </w:tcPr>
          <w:p>
            <w:r>
              <w:t xml:space="preserve"/>
            </w:r>
          </w:p>
        </w:tc>
        <w:tc>
          <w:tcPr>
            <w:tcW w:w="2400" w:type="dxa"/>
          </w:tcPr>
          <w:p>
            <w:r>
              <w:t xml:space="preserve">Wassana Im-Em | im-em@unfpa.org</w:t>
            </w:r>
          </w:p>
        </w:tc>
        <w:tc>
          <w:tcPr>
            <w:tcW w:w="2400" w:type="dxa"/>
          </w:tcPr>
          <w:p>
            <w:r>
              <w:t xml:space="preserve">UNFPA regional office for Asia and Pacific requests our participation in two regional training workshops on the use of National Transfer Accounts (national accounts disaggregated by age) for evidence-based policy on intergenerational equity and fiscal and economic consequences of population ageing.   Population Division will give two presentations:  (1) the new DESA "Handbook on macroeconomic consequences of population ageing" and (2) UN support for use of National Transfer Accounts for evidence-based policy in Asia and Pacific.   Population Division will also participate in a panel discussion reflecting on the success and failures of National Transfer Accounts as a policy tool.   Participants in the first workshop will be "operational" level government officials, while the second workshop includes participants at the ministerial level.</w:t>
            </w:r>
          </w:p>
        </w:tc>
        <w:tc>
          <w:tcPr>
            <w:tcW w:w="2400" w:type="dxa"/>
          </w:tcPr>
          <w:p>
            <w:r>
              <w:t xml:space="preserve">Country standardized: 'Sri Lanka' -&gt; 'Democratic Socialist Republic of Sri Lanka'.</w:t>
            </w:r>
          </w:p>
        </w:tc>
        <w:tc>
          <w:tcPr>
            <w:tcW w:w="2400" w:type="dxa"/>
          </w:tcPr>
          <w:p>
            <w:r>
              <w:t xml:space="preserve"/>
            </w:r>
          </w:p>
        </w:tc>
      </w:tr>
      <w:tr>
        <w:tc>
          <w:tcPr>
            <w:tcW w:w="2400" w:type="dxa"/>
          </w:tcPr>
          <w:p>
            <w:r>
              <w:t xml:space="preserve">3922</w:t>
            </w:r>
          </w:p>
        </w:tc>
        <w:tc>
          <w:tcPr>
            <w:tcW w:w="2400" w:type="dxa"/>
          </w:tcPr>
          <w:p>
            <w:r>
              <w:t xml:space="preserve">Request #3922 ? The request is based on an overall demand from National Statistical Systems (NSS) overall in developing countries for support in producing more timely and disaggregated SDG indicators as well as information on COVID-19 using administrative data for statistical purposes. As a response to this, the Collaborative on Administrative Data was established in June 2020. It was presented to the UN Statistical Commission in March 2021, also based on earlier requests from the Commission in earlier years and through the Inter-Agency Expert Group on SDGs (IAEG-SDG). It received strong endorsement and support from the UN Statistical Commission in 2021. / Overall, there is a strong need to increase the knowledge on how to better make use of administrative data for statistics production in countries.. If such data sources are of sufficient quality, they reduce response burden on the population, reduce data collection costs and they may give a more complete and disaggregated picture of a situation than other sources. Many countries are, however, still struggling to use this source of data and through the Collaborative (and before that through a number of other channels), they have expressed a strong need for capacity development and training support. As part of the Collaborative, there has been much work, led by the countries that are members of the Collaborative, to collect currently available guidance, and where lacking, specifying needs for additional practical tools and guidance materials. As members, including international partners, have limited capacity to respond to these requests for practical guidance tools, it is, among others, proposed to hire consultant(s) who can support the work and help it progress more quickly. That way, countries will also be able to increase their efforts to provide more timely and disaggregated information on the SDGs and COVID-19 / This has mainly taken place through informal online meetings orally with no formal meeting minutes and cant therefore be attached as files to this request.   / An overview of the Collaborative and the task teams can be found here: https://unstats.un.org/capacity-development/admin-data/</w:t>
            </w:r>
          </w:p>
        </w:tc>
        <w:tc>
          <w:tcPr>
            <w:tcW w:w="2400" w:type="dxa"/>
          </w:tcPr>
          <w:p>
            <w:r>
              <w:t xml:space="preserve">Ongoing</w:t>
            </w:r>
          </w:p>
        </w:tc>
        <w:tc>
          <w:tcPr>
            <w:tcW w:w="2400" w:type="dxa"/>
          </w:tcPr>
          <w:p>
            <w:r>
              <w:t xml:space="preserve">Statistics Division</w:t>
            </w:r>
          </w:p>
        </w:tc>
        <w:tc>
          <w:tcPr>
            <w:tcW w:w="2400" w:type="dxa"/>
          </w:tcPr>
          <w:p>
            <w:r>
              <w:t xml:space="preserve">01 Mar 2021</w:t>
            </w:r>
          </w:p>
        </w:tc>
        <w:tc>
          <w:tcPr>
            <w:tcW w:w="2400" w:type="dxa"/>
          </w:tcPr>
          <w:p>
            <w:r>
              <w:t xml:space="preserve">01 Mar 2021</w:t>
            </w:r>
          </w:p>
        </w:tc>
        <w:tc>
          <w:tcPr>
            <w:tcW w:w="2400" w:type="dxa"/>
          </w:tcPr>
          <w:p>
            <w:r>
              <w:t xml:space="preserve">01 Mar 2022</w:t>
            </w:r>
          </w:p>
        </w:tc>
        <w:tc>
          <w:tcPr>
            <w:tcW w:w="2400" w:type="dxa"/>
          </w:tcPr>
          <w:p>
            <w:r>
              <w:t xml:space="preserve">UN Statistical Commission | vibeke.nielsen@un.org</w:t>
            </w:r>
          </w:p>
        </w:tc>
        <w:tc>
          <w:tcPr>
            <w:tcW w:w="2400" w:type="dxa"/>
          </w:tcPr>
          <w:p>
            <w:r>
              <w:t xml:space="preserve">The request is based on an overall demand from National Statistical Systems (NSS) overall in developing countries for support in producing more timely and disaggregated SDG indicators as well as information on COVID-19 using administrative data for statistical purposes. As a response to this, the Collaborative on Administrative Data was established in June 2020. It was presented to the UN Statistical Commission in March 2021, also based on earlier requests from the Commission in earlier years and through the Inter-Agency Expert Group on SDGs (IAEG-SDG). It received strong endorsement and support from the UN Statistical Commission in 2021. / Overall, there is a strong need to increase the knowledge on how to better make use of administrative data for statistics production in countries.. If such data sources are of sufficient quality, they reduce response burden on the population, reduce data collection costs and they may give a more complete and disaggregated picture of a situation than other sources. Many countries are, however, still struggling to use this source of data and through the Collaborative (and before that through a number of other channels), they have expressed a strong need for capacity development and training support. As part of the Collaborative, there has been much work, led by the countries that are members of the Collaborative, to collect currently available guidance, and where lacking, specifying needs for additional practical tools and guidance materials. As members, including international partners, have limited capacity to respond to these requests for practical guidance tools, it is, among others, proposed to hire consultant(s) who can support the work and help it progress more quickly. That way, countries will also be able to increase their efforts to provide more timely and disaggregated information on the SDGs and COVID-19 / This has mainly taken place through informal online meetings orally with no formal meeting minutes and cant therefore be attached as files to this request.   / An overview of the Collaborative and the task teams can be found here: https://unstats.un.org/capacity-development/admin-data/</w:t>
            </w:r>
          </w:p>
        </w:tc>
        <w:tc>
          <w:tcPr>
            <w:tcW w:w="2400" w:type="dxa"/>
          </w:tcPr>
          <w:p>
            <w:r>
              <w:t xml:space="preserve"/>
            </w:r>
          </w:p>
        </w:tc>
        <w:tc>
          <w:tcPr>
            <w:tcW w:w="2400" w:type="dxa"/>
          </w:tcPr>
          <w:p>
            <w:r>
              <w:t xml:space="preserve"/>
            </w:r>
          </w:p>
        </w:tc>
      </w:tr>
      <w:tr>
        <w:tc>
          <w:tcPr>
            <w:tcW w:w="2400" w:type="dxa"/>
          </w:tcPr>
          <w:p>
            <w:r>
              <w:t xml:space="preserve">3623</w:t>
            </w:r>
          </w:p>
        </w:tc>
        <w:tc>
          <w:tcPr>
            <w:tcW w:w="2400" w:type="dxa"/>
          </w:tcPr>
          <w:p>
            <w:r>
              <w:t xml:space="preserve">Request #3623 ? The RC invited the UN Chief Economist to participate as a resource person in the UNSDCF workshop organized by the RCO with the government.</w:t>
            </w:r>
          </w:p>
        </w:tc>
        <w:tc>
          <w:tcPr>
            <w:tcW w:w="2400" w:type="dxa"/>
          </w:tcPr>
          <w:p>
            <w:r>
              <w:t xml:space="preserve">Completed</w:t>
            </w:r>
          </w:p>
        </w:tc>
        <w:tc>
          <w:tcPr>
            <w:tcW w:w="2400" w:type="dxa"/>
          </w:tcPr>
          <w:p>
            <w:r>
              <w:t xml:space="preserve">Economic Analysis and Policy Division</w:t>
            </w:r>
          </w:p>
        </w:tc>
        <w:tc>
          <w:tcPr>
            <w:tcW w:w="2400" w:type="dxa"/>
          </w:tcPr>
          <w:p>
            <w:r>
              <w:t xml:space="preserve">10 Jan 2020</w:t>
            </w:r>
          </w:p>
        </w:tc>
        <w:tc>
          <w:tcPr>
            <w:tcW w:w="2400" w:type="dxa"/>
          </w:tcPr>
          <w:p>
            <w:r>
              <w:t xml:space="preserve">12 Feb 2020</w:t>
            </w:r>
          </w:p>
        </w:tc>
        <w:tc>
          <w:tcPr>
            <w:tcW w:w="2400" w:type="dxa"/>
          </w:tcPr>
          <w:p>
            <w:r>
              <w:t xml:space="preserve">12 Feb 2020</w:t>
            </w:r>
          </w:p>
        </w:tc>
        <w:tc>
          <w:tcPr>
            <w:tcW w:w="2400" w:type="dxa"/>
          </w:tcPr>
          <w:p>
            <w:r>
              <w:t xml:space="preserve">Stefan Priesner | stefan.priesner@un.org</w:t>
            </w:r>
          </w:p>
        </w:tc>
        <w:tc>
          <w:tcPr>
            <w:tcW w:w="2400" w:type="dxa"/>
          </w:tcPr>
          <w:p>
            <w:r>
              <w:t xml:space="preserve">The RC invited the UN Chief Economist to participate as a resource person in the UNSDCF workshop organized by the RCO with the government.</w:t>
            </w:r>
          </w:p>
        </w:tc>
        <w:tc>
          <w:tcPr>
            <w:tcW w:w="2400" w:type="dxa"/>
          </w:tcPr>
          <w:p>
            <w:r>
              <w:t xml:space="preserve"/>
            </w:r>
          </w:p>
        </w:tc>
        <w:tc>
          <w:tcPr>
            <w:tcW w:w="2400" w:type="dxa"/>
          </w:tcPr>
          <w:p>
            <w:r>
              <w:t xml:space="preserve"/>
            </w:r>
          </w:p>
        </w:tc>
      </w:tr>
      <w:tr>
        <w:tc>
          <w:tcPr>
            <w:tcW w:w="2400" w:type="dxa"/>
          </w:tcPr>
          <w:p>
            <w:r>
              <w:t xml:space="preserve">3462</w:t>
            </w:r>
          </w:p>
        </w:tc>
        <w:tc>
          <w:tcPr>
            <w:tcW w:w="2400" w:type="dxa"/>
          </w:tcPr>
          <w:p>
            <w:r>
              <w:t xml:space="preserve">Request #3462 ? Direct demand from Member States submitted through the UNDP Country Offices and the UNDP Bangkok Regional Hub / In 2020 EAPD transitioned to remote delivery of its introductory Climate, Land, Energy and Water systems training programs. RPTC project SB-001377.58 funded the development of virtual training materials and in collaboration with UNDP this was delivered to participants from the Asia-Pacific region. 49 trainees from 8 countries completed the first part of the training program and teams for each of these countries are expected to finalize preliminary CLEWs analysis and present it at a policy dialogue event scheduled for February 24-25 2021. This project would support the finalization of the Asia-Pacific training course as well as follow up activities such as model improvements, reporting and finalization of policy papers.</w:t>
            </w:r>
          </w:p>
        </w:tc>
        <w:tc>
          <w:tcPr>
            <w:tcW w:w="2400" w:type="dxa"/>
          </w:tcPr>
          <w:p>
            <w:r>
              <w:t xml:space="preserve">Completed</w:t>
            </w:r>
          </w:p>
        </w:tc>
        <w:tc>
          <w:tcPr>
            <w:tcW w:w="2400" w:type="dxa"/>
          </w:tcPr>
          <w:p>
            <w:r>
              <w:t xml:space="preserve">Economic Analysis and Policy Division</w:t>
            </w:r>
          </w:p>
        </w:tc>
        <w:tc>
          <w:tcPr>
            <w:tcW w:w="2400" w:type="dxa"/>
          </w:tcPr>
          <w:p>
            <w:r>
              <w:t xml:space="preserve">12 Feb 2021</w:t>
            </w:r>
          </w:p>
        </w:tc>
        <w:tc>
          <w:tcPr>
            <w:tcW w:w="2400" w:type="dxa"/>
          </w:tcPr>
          <w:p>
            <w:r>
              <w:t xml:space="preserve"/>
            </w:r>
          </w:p>
        </w:tc>
        <w:tc>
          <w:tcPr>
            <w:tcW w:w="2400" w:type="dxa"/>
          </w:tcPr>
          <w:p>
            <w:r>
              <w:t xml:space="preserve">31 Dec 2021</w:t>
            </w:r>
          </w:p>
        </w:tc>
        <w:tc>
          <w:tcPr>
            <w:tcW w:w="2400" w:type="dxa"/>
          </w:tcPr>
          <w:p>
            <w:r>
              <w:t xml:space="preserve">Thomas Alfstad | thomas.alfstad@un.org</w:t>
            </w:r>
          </w:p>
        </w:tc>
        <w:tc>
          <w:tcPr>
            <w:tcW w:w="2400" w:type="dxa"/>
          </w:tcPr>
          <w:p>
            <w:r>
              <w:t xml:space="preserve">Direct demand from Member States submitted through the UNDP Country Offices and the UNDP Bangkok Regional Hub / In 2020 EAPD transitioned to remote delivery of its introductory Climate, Land, Energy and Water systems training programs. RPTC project SB-001377.58 funded the development of virtual training materials and in collaboration with UNDP this was delivered to participants from the Asia-Pacific region. 49 trainees from 8 countries completed the first part of the training program and teams for each of these countries are expected to finalize preliminary CLEWs analysis and present it at a policy dialogue event scheduled for February 24-25 2021. This project would support the finalization of the Asia-Pacific training course as well as follow up activities such as model improvements, reporting and finalization of policy papers.</w:t>
            </w:r>
          </w:p>
        </w:tc>
        <w:tc>
          <w:tcPr>
            <w:tcW w:w="2400" w:type="dxa"/>
          </w:tcPr>
          <w:p>
            <w:r>
              <w:t xml:space="preserve"/>
            </w:r>
          </w:p>
        </w:tc>
        <w:tc>
          <w:tcPr>
            <w:tcW w:w="2400" w:type="dxa"/>
          </w:tcPr>
          <w:p>
            <w:r>
              <w:t xml:space="preserve"/>
            </w:r>
          </w:p>
        </w:tc>
      </w:tr>
      <w:tr>
        <w:tc>
          <w:tcPr>
            <w:tcW w:w="2400" w:type="dxa"/>
          </w:tcPr>
          <w:p>
            <w:r>
              <w:t xml:space="preserve">3432</w:t>
            </w:r>
          </w:p>
        </w:tc>
        <w:tc>
          <w:tcPr>
            <w:tcW w:w="2400" w:type="dxa"/>
          </w:tcPr>
          <w:p>
            <w:r>
              <w:t xml:space="preserve">Request #3432 ? Joint DESA-ESCAP initiative in support of the Madrid International Plan of Action on Ageing (MIPAA) and the regional outcome document of the Third Review and Appraisal of the Madrid International Plan of Action on Ageing.    Held training workshop on forecasting the national economic and fiscal impacts of population ageing.</w:t>
            </w:r>
          </w:p>
        </w:tc>
        <w:tc>
          <w:tcPr>
            <w:tcW w:w="2400" w:type="dxa"/>
          </w:tcPr>
          <w:p>
            <w:r>
              <w:t xml:space="preserve">Completed</w:t>
            </w:r>
          </w:p>
        </w:tc>
        <w:tc>
          <w:tcPr>
            <w:tcW w:w="2400" w:type="dxa"/>
          </w:tcPr>
          <w:p>
            <w:r>
              <w:t xml:space="preserve">Population Division</w:t>
            </w:r>
          </w:p>
        </w:tc>
        <w:tc>
          <w:tcPr>
            <w:tcW w:w="2400" w:type="dxa"/>
          </w:tcPr>
          <w:p>
            <w:r>
              <w:t xml:space="preserve">07 Jan 2019</w:t>
            </w:r>
          </w:p>
        </w:tc>
        <w:tc>
          <w:tcPr>
            <w:tcW w:w="2400" w:type="dxa"/>
          </w:tcPr>
          <w:p>
            <w:r>
              <w:t xml:space="preserve">24 Jun 2019</w:t>
            </w:r>
          </w:p>
        </w:tc>
        <w:tc>
          <w:tcPr>
            <w:tcW w:w="2400" w:type="dxa"/>
          </w:tcPr>
          <w:p>
            <w:r>
              <w:t xml:space="preserve">27 Jun 2019</w:t>
            </w:r>
          </w:p>
        </w:tc>
        <w:tc>
          <w:tcPr>
            <w:tcW w:w="2400" w:type="dxa"/>
          </w:tcPr>
          <w:p>
            <w:r>
              <w:t xml:space="preserve">Ms. Sabine Henning | hennings@un.org</w:t>
            </w:r>
          </w:p>
        </w:tc>
        <w:tc>
          <w:tcPr>
            <w:tcW w:w="2400" w:type="dxa"/>
          </w:tcPr>
          <w:p>
            <w:r>
              <w:t xml:space="preserve">Joint DESA-ESCAP initiative in support of the Madrid International Plan of Action on Ageing (MIPAA) and the regional outcome document of the Third Review and Appraisal of the Madrid International Plan of Action on Ageing.    Held training workshop on forecasting the national economic and fiscal impacts of population ageing.</w:t>
            </w:r>
          </w:p>
        </w:tc>
        <w:tc>
          <w:tcPr>
            <w:tcW w:w="2400" w:type="dxa"/>
          </w:tcPr>
          <w:p>
            <w:r>
              <w:t xml:space="preserve"/>
            </w:r>
          </w:p>
        </w:tc>
        <w:tc>
          <w:tcPr>
            <w:tcW w:w="2400" w:type="dxa"/>
          </w:tcPr>
          <w:p>
            <w:r>
              <w:t xml:space="preserve"/>
            </w:r>
          </w:p>
        </w:tc>
      </w:tr>
      <w:tr>
        <w:tc>
          <w:tcPr>
            <w:tcW w:w="2400" w:type="dxa"/>
          </w:tcPr>
          <w:p>
            <w:r>
              <w:t xml:space="preserve">2652</w:t>
            </w:r>
          </w:p>
        </w:tc>
        <w:tc>
          <w:tcPr>
            <w:tcW w:w="2400" w:type="dxa"/>
          </w:tcPr>
          <w:p>
            <w:r>
              <w:t xml:space="preserve">Request #2652 ? DPADM was requested by MDEC and the Office of the Prime Minister of Malaysia to provide support through a METER Workshop and whole-of-government roundtable.</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08 Jan 2018</w:t>
            </w:r>
          </w:p>
        </w:tc>
        <w:tc>
          <w:tcPr>
            <w:tcW w:w="2400" w:type="dxa"/>
          </w:tcPr>
          <w:p>
            <w:r>
              <w:t xml:space="preserve"/>
            </w:r>
          </w:p>
        </w:tc>
        <w:tc>
          <w:tcPr>
            <w:tcW w:w="2400" w:type="dxa"/>
          </w:tcPr>
          <w:p>
            <w:r>
              <w:t xml:space="preserve"/>
            </w:r>
          </w:p>
        </w:tc>
        <w:tc>
          <w:tcPr>
            <w:tcW w:w="2400" w:type="dxa"/>
          </w:tcPr>
          <w:p>
            <w:r>
              <w:t xml:space="preserve">na | na@gmail.com</w:t>
            </w:r>
          </w:p>
        </w:tc>
        <w:tc>
          <w:tcPr>
            <w:tcW w:w="2400" w:type="dxa"/>
          </w:tcPr>
          <w:p>
            <w:r>
              <w:t xml:space="preserve">DPADM was requested by MDEC and the Office of the Prime Minister of Malaysia to provide support through a METER Workshop and whole-of-government roundtable.</w:t>
            </w:r>
          </w:p>
        </w:tc>
        <w:tc>
          <w:tcPr>
            <w:tcW w:w="2400" w:type="dxa"/>
          </w:tcPr>
          <w:p>
            <w:r>
              <w:t xml:space="preserve"/>
            </w:r>
          </w:p>
        </w:tc>
        <w:tc>
          <w:tcPr>
            <w:tcW w:w="2400" w:type="dxa"/>
          </w:tcPr>
          <w:p>
            <w:r>
              <w:t xml:space="preserve"/>
            </w:r>
          </w:p>
        </w:tc>
      </w:tr>
      <w:tr>
        <w:tc>
          <w:tcPr>
            <w:tcW w:w="2400" w:type="dxa"/>
          </w:tcPr>
          <w:p>
            <w:r>
              <w:t xml:space="preserve">2653</w:t>
            </w:r>
          </w:p>
        </w:tc>
        <w:tc>
          <w:tcPr>
            <w:tcW w:w="2400" w:type="dxa"/>
          </w:tcPr>
          <w:p>
            <w:r>
              <w:t xml:space="preserve">Request #2653 ? DPIDG/ UNPOG was requested by the Government of Malaysia to provide technical assistance and support in data collection and analysis for SDGs, in human capital development to address challenges confronting the millennia generation, support for Human Capital Development for rural poor, graduates and to better understand the best ways central government can support marginalized groups as an outcome of the December 2017 Regional Symposium.</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12 Oct 2017</w:t>
            </w:r>
          </w:p>
        </w:tc>
        <w:tc>
          <w:tcPr>
            <w:tcW w:w="2400" w:type="dxa"/>
          </w:tcPr>
          <w:p>
            <w:r>
              <w:t xml:space="preserve">20 Nov 2019</w:t>
            </w:r>
          </w:p>
        </w:tc>
        <w:tc>
          <w:tcPr>
            <w:tcW w:w="2400" w:type="dxa"/>
          </w:tcPr>
          <w:p>
            <w:r>
              <w:t xml:space="preserve">22 Nov 2019</w:t>
            </w:r>
          </w:p>
        </w:tc>
        <w:tc>
          <w:tcPr>
            <w:tcW w:w="2400" w:type="dxa"/>
          </w:tcPr>
          <w:p>
            <w:r>
              <w:t xml:space="preserve">na | na@gmail.com</w:t>
            </w:r>
          </w:p>
        </w:tc>
        <w:tc>
          <w:tcPr>
            <w:tcW w:w="2400" w:type="dxa"/>
          </w:tcPr>
          <w:p>
            <w:r>
              <w:t xml:space="preserve">DPIDG/ UNPOG was requested by the Government of Malaysia to provide technical assistance and support in data collection and analysis for SDGs, in human capital development to address challenges confronting the millennia generation, support for Human Capital Development for rural poor, graduates and to better understand the best ways central government can support marginalized groups as an outcome of the December 2017 Regional Symposium.</w:t>
            </w:r>
          </w:p>
        </w:tc>
        <w:tc>
          <w:tcPr>
            <w:tcW w:w="2400" w:type="dxa"/>
          </w:tcPr>
          <w:p>
            <w:r>
              <w:t xml:space="preserve"/>
            </w:r>
          </w:p>
        </w:tc>
        <w:tc>
          <w:tcPr>
            <w:tcW w:w="2400" w:type="dxa"/>
          </w:tcPr>
          <w:p>
            <w:r>
              <w:t xml:space="preserve"/>
            </w:r>
          </w:p>
        </w:tc>
      </w:tr>
    </w:tbl>
    <w:p>
      <w:r>
        <w:t xml:space="preserve"/>
      </w:r>
    </w:p>
    <w:p>
      <w:r>
        <w:rPr>
          <w:b/>
          <w:sz w:val="28"/>
          <w:color w:val="174A7C"/>
        </w:rPr>
        <w:t xml:space="preserve">RPTC Proposals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Planned start</w:t>
            </w:r>
          </w:p>
        </w:tc>
        <w:tc>
          <w:tcPr>
            <w:tcW w:w="2400" w:type="dxa"/>
          </w:tcPr>
          <w:p>
            <w:r>
              <w:rPr>
                <w:b/>
              </w:rPr>
              <w:t xml:space="preserve">Planned 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Data info</w:t>
            </w:r>
          </w:p>
        </w:tc>
        <w:tc>
          <w:tcPr>
            <w:tcW w:w="2400" w:type="dxa"/>
          </w:tcPr>
          <w:p>
            <w:r>
              <w:rPr>
                <w:b/>
              </w:rPr>
              <w:t xml:space="preserve">Warnings</w:t>
            </w:r>
          </w:p>
        </w:tc>
      </w:tr>
      <w:tr>
        <w:tc>
          <w:tcPr>
            <w:tcW w:w="2400" w:type="dxa"/>
          </w:tcPr>
          <w:p>
            <w:r>
              <w:t xml:space="preserve">SB-001380.90</w:t>
            </w:r>
          </w:p>
        </w:tc>
        <w:tc>
          <w:tcPr>
            <w:tcW w:w="2400" w:type="dxa"/>
          </w:tcPr>
          <w:p>
            <w:r>
              <w:t xml:space="preserve">Peer-to-peer Learning Workshops for the Network of National Focal Points on Financing for Development</w:t>
            </w:r>
          </w:p>
        </w:tc>
        <w:tc>
          <w:tcPr>
            <w:tcW w:w="2400" w:type="dxa"/>
          </w:tcPr>
          <w:p>
            <w:r>
              <w:t xml:space="preserve">FSDO</w:t>
            </w:r>
          </w:p>
        </w:tc>
        <w:tc>
          <w:tcPr>
            <w:tcW w:w="2400" w:type="dxa"/>
          </w:tcPr>
          <w:p>
            <w:r>
              <w:t xml:space="preserve">30 Sept 2026</w:t>
            </w:r>
          </w:p>
        </w:tc>
        <w:tc>
          <w:tcPr>
            <w:tcW w:w="2400" w:type="dxa"/>
          </w:tcPr>
          <w:p>
            <w:r>
              <w:t xml:space="preserve">31 Dec 2026</w:t>
            </w:r>
          </w:p>
        </w:tc>
        <w:tc>
          <w:tcPr>
            <w:tcW w:w="2400" w:type="dxa"/>
          </w:tcPr>
          <w:p>
            <w:r>
              <w:t xml:space="preserve">$25,000</w:t>
            </w:r>
          </w:p>
        </w:tc>
        <w:tc>
          <w:tcPr>
            <w:tcW w:w="2400" w:type="dxa"/>
          </w:tcPr>
          <w:p>
            <w:r>
              <w:t xml:space="preserve">Armenia, Bahrain, Belize, Benin, Botswana, Burkina Faso, Cabo Verde, Cambodia, Comoros, Croatia, Czechia, Democratic Socialist Republic of Sri Lanka, Djibouti, Egypt, Eswatini, Ethiopia, Finland, France, Germany, Greece, Guatemala, Hungary, Ireland, Italy, Japan, Kenya, Korea, Lao People's Democratic Republic, Luxembourg, Madagascar, Malawi, Malaysia, Mauritius, Norway, Oman, Papua New Guinea, Paraguay, Peru, Poland, Sao Tome and Principe, Saudi Arabia, Seychelles, Sierra Leone, Switzerland, Thailand, Togo, Tuvalu, Uganda, United Kingdom of Great Britain and Northern Ireland, Uruguay, Zambia, Zimbabwe</w:t>
            </w:r>
          </w:p>
        </w:tc>
        <w:tc>
          <w:tcPr>
            <w:tcW w:w="2400" w:type="dxa"/>
          </w:tcPr>
          <w:p>
            <w:r>
              <w:t xml:space="preserve">Country standardized: 'Republic of Korea' -&gt; 'Korea'. / Country standardized: 'Sri Lanka' -&gt; 'Democratic Socialist Republic of Sri Lanka'. / Region standardized: 'global' -&gt; 'Global'.</w:t>
            </w:r>
          </w:p>
        </w:tc>
        <w:tc>
          <w:tcPr>
            <w:tcW w:w="2400" w:type="dxa"/>
          </w:tcPr>
          <w:p>
            <w:r>
              <w:t xml:space="preserve"/>
            </w:r>
          </w:p>
        </w:tc>
      </w:tr>
      <w:tr>
        <w:tc>
          <w:tcPr>
            <w:tcW w:w="2400" w:type="dxa"/>
          </w:tcPr>
          <w:p>
            <w:r>
              <w:t xml:space="preserve">SB-001376.99.99.30</w:t>
            </w:r>
          </w:p>
        </w:tc>
        <w:tc>
          <w:tcPr>
            <w:tcW w:w="2400" w:type="dxa"/>
          </w:tcPr>
          <w:p>
            <w:r>
              <w:t xml:space="preserve">Regional Training Workshop on the Implementation of the International Recommendations for the 2030 Round of Population and Housing Censuses in Asia</w:t>
            </w:r>
          </w:p>
        </w:tc>
        <w:tc>
          <w:tcPr>
            <w:tcW w:w="2400" w:type="dxa"/>
          </w:tcPr>
          <w:p>
            <w:r>
              <w:t xml:space="preserve">SD</w:t>
            </w:r>
          </w:p>
        </w:tc>
        <w:tc>
          <w:tcPr>
            <w:tcW w:w="2400" w:type="dxa"/>
          </w:tcPr>
          <w:p>
            <w:r>
              <w:t xml:space="preserve">30 Sept 2026</w:t>
            </w:r>
          </w:p>
        </w:tc>
        <w:tc>
          <w:tcPr>
            <w:tcW w:w="2400" w:type="dxa"/>
          </w:tcPr>
          <w:p>
            <w:r>
              <w:t xml:space="preserve">30 Sept 2026</w:t>
            </w:r>
          </w:p>
        </w:tc>
        <w:tc>
          <w:tcPr>
            <w:tcW w:w="2400" w:type="dxa"/>
          </w:tcPr>
          <w:p>
            <w:r>
              <w:t xml:space="preserve">$47,924</w:t>
            </w:r>
          </w:p>
        </w:tc>
        <w:tc>
          <w:tcPr>
            <w:tcW w:w="2400" w:type="dxa"/>
          </w:tcPr>
          <w:p>
            <w:r>
              <w:t xml:space="preserve">Bangladesh, Bhutan, Cambodia, Democratic Republic of Timor-Leste, Democratic Socialist Republic of Sri Lanka, India, Indonesia, Lao People's Democratic Republic, Malaysia, Maldives, Mongolia, Nepal, Pakistan, Philippines, Thailand, Viet Nam</w:t>
            </w:r>
          </w:p>
        </w:tc>
        <w:tc>
          <w:tcPr>
            <w:tcW w:w="2400" w:type="dxa"/>
          </w:tcPr>
          <w:p>
            <w:r>
              <w:t xml:space="preserve">Country standardized: 'Lao People’s Democratic Republic' -&gt; 'Lao People's Democratic Republic'. / Country standardized: 'Sri Lanka' -&gt; 'Democratic Socialist Republic of Sri Lanka'. / Country standardized: 'Timor Leste' -&gt; 'Democratic Republic of Timor-Leste'.</w:t>
            </w:r>
          </w:p>
        </w:tc>
        <w:tc>
          <w:tcPr>
            <w:tcW w:w="2400" w:type="dxa"/>
          </w:tcPr>
          <w:p>
            <w:r>
              <w:t xml:space="preserve">Proposal past due</w:t>
            </w:r>
          </w:p>
        </w:tc>
      </w:tr>
    </w:tbl>
    <w:p>
      <w:r>
        <w:t xml:space="preserve"/>
      </w:r>
    </w:p>
    <w:p>
      <w:r>
        <w:rPr>
          <w:b/>
          <w:sz w:val="28"/>
          <w:color w:val="174A7C"/>
        </w:rPr>
        <w:t xml:space="preserve">RPTC Activities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Start</w:t>
            </w:r>
          </w:p>
        </w:tc>
        <w:tc>
          <w:tcPr>
            <w:tcW w:w="2400" w:type="dxa"/>
          </w:tcPr>
          <w:p>
            <w:r>
              <w:rPr>
                <w:b/>
              </w:rPr>
              <w:t xml:space="preserve">End</w:t>
            </w:r>
          </w:p>
        </w:tc>
        <w:tc>
          <w:tcPr>
            <w:tcW w:w="2400" w:type="dxa"/>
          </w:tcPr>
          <w:p>
            <w:r>
              <w:rPr>
                <w:b/>
              </w:rPr>
              <w:t xml:space="preserve">Consumed budget</w:t>
            </w:r>
          </w:p>
        </w:tc>
        <w:tc>
          <w:tcPr>
            <w:tcW w:w="2400" w:type="dxa"/>
          </w:tcPr>
          <w:p>
            <w:r>
              <w:rPr>
                <w:b/>
              </w:rPr>
              <w:t xml:space="preserve">Participants</w:t>
            </w:r>
          </w:p>
        </w:tc>
        <w:tc>
          <w:tcPr>
            <w:tcW w:w="2400" w:type="dxa"/>
          </w:tcPr>
          <w:p>
            <w:r>
              <w:rPr>
                <w:b/>
              </w:rPr>
              <w:t xml:space="preserve">Women</w:t>
            </w:r>
          </w:p>
        </w:tc>
        <w:tc>
          <w:tcPr>
            <w:tcW w:w="2400" w:type="dxa"/>
          </w:tcPr>
          <w:p>
            <w:r>
              <w:rPr>
                <w:b/>
              </w:rPr>
              <w:t xml:space="preserve">Data info</w:t>
            </w:r>
          </w:p>
        </w:tc>
        <w:tc>
          <w:tcPr>
            <w:tcW w:w="2400" w:type="dxa"/>
          </w:tcPr>
          <w:p>
            <w:r>
              <w:rPr>
                <w:b/>
              </w:rPr>
              <w:t xml:space="preserve">Warnings</w:t>
            </w:r>
          </w:p>
        </w:tc>
      </w:tr>
      <w:tr>
        <w:tc>
          <w:tcPr>
            <w:tcW w:w="2400" w:type="dxa"/>
          </w:tcPr>
          <w:p>
            <w:r>
              <w:t xml:space="preserve">SB-001380.88</w:t>
            </w:r>
          </w:p>
        </w:tc>
        <w:tc>
          <w:tcPr>
            <w:tcW w:w="2400" w:type="dxa"/>
          </w:tcPr>
          <w:p>
            <w:r>
              <w:t xml:space="preserve">Strengthening developing countries’ capacity to address transfer-pricing challenges related to centralized procurement activities and to enhance their VAT/GST systems through global virtual workshops.</w:t>
            </w:r>
          </w:p>
        </w:tc>
        <w:tc>
          <w:tcPr>
            <w:tcW w:w="2400" w:type="dxa"/>
          </w:tcPr>
          <w:p>
            <w:r>
              <w:t xml:space="preserve">FSDO</w:t>
            </w:r>
          </w:p>
        </w:tc>
        <w:tc>
          <w:tcPr>
            <w:tcW w:w="2400" w:type="dxa"/>
          </w:tcPr>
          <w:p>
            <w:r>
              <w:t xml:space="preserve">29 Jan 2026</w:t>
            </w:r>
          </w:p>
        </w:tc>
        <w:tc>
          <w:tcPr>
            <w:tcW w:w="2400" w:type="dxa"/>
          </w:tcPr>
          <w:p>
            <w:r>
              <w:t xml:space="preserve">18 Feb 2026</w:t>
            </w:r>
          </w:p>
        </w:tc>
        <w:tc>
          <w:tcPr>
            <w:tcW w:w="2400" w:type="dxa"/>
          </w:tcPr>
          <w:p>
            <w:r>
              <w:t xml:space="preserve">$6,688</w:t>
            </w:r>
          </w:p>
        </w:tc>
        <w:tc>
          <w:tcPr>
            <w:tcW w:w="2400" w:type="dxa"/>
          </w:tcPr>
          <w:p>
            <w:r>
              <w:t xml:space="preserve">1,299</w:t>
            </w:r>
          </w:p>
        </w:tc>
        <w:tc>
          <w:tcPr>
            <w:tcW w:w="2400" w:type="dxa"/>
          </w:tcPr>
          <w:p>
            <w:r>
              <w:t xml:space="preserve">665</w:t>
            </w:r>
          </w:p>
        </w:tc>
        <w:tc>
          <w:tcPr>
            <w:tcW w:w="2400" w:type="dxa"/>
          </w:tcPr>
          <w:p>
            <w:r>
              <w:t xml:space="preserve">Country standardized: 'Sri Lanka' -&gt; 'Democratic Socialist Republic of Sri Lanka'. / Country standardized: 'St. Kitts and Nevis' -&gt; 'Federation of Saint Kitts and Nevis'. / Country standardized: 'Tanzania (United Republic of)' -&gt; 'United Republic of Tanzania'. / Region standardized: 'global' -&gt; 'Global'.</w:t>
            </w:r>
          </w:p>
        </w:tc>
        <w:tc>
          <w:tcPr>
            <w:tcW w:w="2400" w:type="dxa"/>
          </w:tcPr>
          <w:p>
            <w:r>
              <w:t xml:space="preserve">activity.xlsx record 'SB-001380.88|row:6': '#Policies' has non-numeric value 'more effective use of tax policy and administration as a lever for sustainable development and improved domestic resource mobilization'.</w:t>
            </w:r>
          </w:p>
        </w:tc>
      </w:tr>
    </w:tbl>
    <w:p>
      <w:r>
        <w:t xml:space="preserve"/>
      </w:r>
    </w:p>
    <w:p>
      <w:r>
        <w:rPr>
          <w:b/>
          <w:sz w:val="28"/>
          <w:color w:val="174A7C"/>
        </w:rPr>
        <w:t xml:space="preserve">Travel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Travel Code</w:t>
            </w:r>
          </w:p>
        </w:tc>
        <w:tc>
          <w:tcPr>
            <w:tcW w:w="2400" w:type="dxa"/>
          </w:tcPr>
          <w:p>
            <w:r>
              <w:rPr>
                <w:b/>
              </w:rPr>
              <w:t xml:space="preserve">Past / Forecast</w:t>
            </w:r>
          </w:p>
        </w:tc>
        <w:tc>
          <w:tcPr>
            <w:tcW w:w="2400" w:type="dxa"/>
          </w:tcPr>
          <w:p>
            <w:r>
              <w:rPr>
                <w:b/>
              </w:rPr>
              <w:t xml:space="preserve">Country</w:t>
            </w:r>
          </w:p>
        </w:tc>
        <w:tc>
          <w:tcPr>
            <w:tcW w:w="2400" w:type="dxa"/>
          </w:tcPr>
          <w:p>
            <w:r>
              <w:rPr>
                <w:b/>
              </w:rPr>
              <w:t xml:space="preserve">City</w:t>
            </w:r>
          </w:p>
        </w:tc>
        <w:tc>
          <w:tcPr>
            <w:tcW w:w="2400" w:type="dxa"/>
          </w:tcPr>
          <w:p>
            <w:r>
              <w:rPr>
                <w:b/>
              </w:rPr>
              <w:t xml:space="preserve">Division</w:t>
            </w:r>
          </w:p>
        </w:tc>
        <w:tc>
          <w:tcPr>
            <w:tcW w:w="2400" w:type="dxa"/>
          </w:tcPr>
          <w:p>
            <w:r>
              <w:rPr>
                <w:b/>
              </w:rPr>
              <w:t xml:space="preserve">Travel Reason / Event</w:t>
            </w:r>
          </w:p>
        </w:tc>
        <w:tc>
          <w:tcPr>
            <w:tcW w:w="2400" w:type="dxa"/>
          </w:tcPr>
          <w:p>
            <w:r>
              <w:rPr>
                <w:b/>
              </w:rPr>
              <w:t xml:space="preserve">Event Type</w:t>
            </w:r>
          </w:p>
        </w:tc>
        <w:tc>
          <w:tcPr>
            <w:tcW w:w="2400" w:type="dxa"/>
          </w:tcPr>
          <w:p>
            <w:r>
              <w:rPr>
                <w:b/>
              </w:rPr>
              <w:t xml:space="preserve">Start</w:t>
            </w:r>
          </w:p>
        </w:tc>
        <w:tc>
          <w:tcPr>
            <w:tcW w:w="2400" w:type="dxa"/>
          </w:tcPr>
          <w:p>
            <w:r>
              <w:rPr>
                <w:b/>
              </w:rPr>
              <w:t xml:space="preserve">End</w:t>
            </w:r>
          </w:p>
        </w:tc>
      </w:tr>
    </w:tbl>
    <w:p>
      <w:r>
        <w:t xml:space="preserve"/>
      </w:r>
    </w:p>
    <w:p>
      <w:r>
        <w:rPr>
          <w:b/>
          <w:sz w:val="28"/>
          <w:color w:val="174A7C"/>
        </w:rPr>
        <w:t xml:space="preserve">Evaluations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Year</w:t>
            </w:r>
          </w:p>
        </w:tc>
        <w:tc>
          <w:tcPr>
            <w:tcW w:w="2400" w:type="dxa"/>
          </w:tcPr>
          <w:p>
            <w:r>
              <w:rPr>
                <w:b/>
              </w:rPr>
              <w:t xml:space="preserve">Divisions</w:t>
            </w:r>
          </w:p>
        </w:tc>
        <w:tc>
          <w:tcPr>
            <w:tcW w:w="2400" w:type="dxa"/>
          </w:tcPr>
          <w:p>
            <w:r>
              <w:rPr>
                <w:b/>
              </w:rPr>
              <w:t xml:space="preserve">Countries</w:t>
            </w:r>
          </w:p>
        </w:tc>
        <w:tc>
          <w:tcPr>
            <w:tcW w:w="2400" w:type="dxa"/>
          </w:tcPr>
          <w:p>
            <w:r>
              <w:rPr>
                <w:b/>
              </w:rPr>
              <w:t xml:space="preserve">Recommendations</w:t>
            </w:r>
          </w:p>
        </w:tc>
        <w:tc>
          <w:tcPr>
            <w:tcW w:w="2400" w:type="dxa"/>
          </w:tcPr>
          <w:p>
            <w:r>
              <w:rPr>
                <w:b/>
              </w:rPr>
              <w:t xml:space="preserve">Lessons learned</w:t>
            </w:r>
          </w:p>
        </w:tc>
        <w:tc>
          <w:tcPr>
            <w:tcW w:w="2400" w:type="dxa"/>
          </w:tcPr>
          <w:p>
            <w:r>
              <w:rPr>
                <w:b/>
              </w:rPr>
              <w:t xml:space="preserve">Document</w:t>
            </w:r>
          </w:p>
        </w:tc>
        <w:tc>
          <w:tcPr>
            <w:tcW w:w="2400" w:type="dxa"/>
          </w:tcPr>
          <w:p>
            <w:r>
              <w:rPr>
                <w:b/>
              </w:rPr>
              <w:t xml:space="preserve">Data info</w:t>
            </w:r>
          </w:p>
        </w:tc>
        <w:tc>
          <w:tcPr>
            <w:tcW w:w="2400" w:type="dxa"/>
          </w:tcPr>
          <w:p>
            <w:r>
              <w:rPr>
                <w:b/>
              </w:rPr>
              <w:t xml:space="preserve">Warnings</w:t>
            </w:r>
          </w:p>
        </w:tc>
      </w:tr>
      <w:tr>
        <w:tc>
          <w:tcPr>
            <w:tcW w:w="2400" w:type="dxa"/>
          </w:tcPr>
          <w:p>
            <w:r>
              <w:t xml:space="preserve">Final Evaluation: United Nations Project Office on Governance (UNPOG)</w:t>
            </w:r>
          </w:p>
        </w:tc>
        <w:tc>
          <w:tcPr>
            <w:tcW w:w="2400" w:type="dxa"/>
          </w:tcPr>
          <w:p>
            <w:r>
              <w:t xml:space="preserve">2015</w:t>
            </w:r>
          </w:p>
        </w:tc>
        <w:tc>
          <w:tcPr>
            <w:tcW w:w="2400" w:type="dxa"/>
          </w:tcPr>
          <w:p>
            <w:r>
              <w:t xml:space="preserve">DPADM</w:t>
            </w:r>
          </w:p>
        </w:tc>
        <w:tc>
          <w:tcPr>
            <w:tcW w:w="2400" w:type="dxa"/>
          </w:tcPr>
          <w:p>
            <w:r>
              <w:t xml:space="preserve">Bhutan, China, Democratic Socialist Republic of Sri Lanka, Kazakhstan, Korea, Malaysia, Oman, Philippines, Seychelles</w:t>
            </w:r>
          </w:p>
        </w:tc>
        <w:tc>
          <w:tcPr>
            <w:tcW w:w="2400" w:type="dxa"/>
          </w:tcPr>
          <w:p>
            <w:r>
              <w:t xml:space="preserve">- Conduct better, comprehensive needs assessments in e-governance and ICT for target groups of countries and ensure greater transparency on how these assessments inform the joint DPADM/UNPOG work planning process. / - Design a process to assist countries most in need of e-government development, including comprehensive needs assessment, implementation strategy through training, preparation of technical assistance applications, referral to development banks or relevant agencies, and monitoring and evaluation of outcomes. / - Broaden UNPOG's internal expertise to align with interests of regional development banks and other UN organizations, formalize partnerships with clear agreements specifying scope, duration, and responsibilities. / - Continue efforts to institutionalize networks, beginning by identifying network affiliation in the main database. / - Review the design and publicizing of study tours to set realistic objectives, ensure they meet participant needs, and emphasize the need for sustained follow-up. / - Document and make more transparent the joint DPADM/UNPOG work planning process, applying project management techniques internally for stronger management reporting. / - Continue effective guidance and substantive advice from DPADM, coupled with UNPOG staff's collaborative spirit and synergy.</w:t>
            </w:r>
          </w:p>
        </w:tc>
        <w:tc>
          <w:tcPr>
            <w:tcW w:w="2400" w:type="dxa"/>
          </w:tcPr>
          <w:p>
            <w:r>
              <w:t xml:space="preserve">- Early diversification of funding sources would have provided greater resources for activities and more options in case of non-renewal by the key donor. / - Maintaining high effectiveness in conferences requires focusing on well-defined topics, selecting diverse and effective speakers, keeping panels small, presenting both successes and failures, and allowing sufficient time for interactive discussion. / - Collaborative leadership is essential in projects with diverse staff categories; timely intervention by senior management to address problems and take corrective action is effective. / - Regular convening of Steering Committee Meetings is crucial for forward planning, resolving divergent visions, and addressing structural issues that could disrupt project functioning.</w:t>
            </w:r>
          </w:p>
        </w:tc>
        <w:tc>
          <w:tcPr>
            <w:tcW w:w="2400" w:type="dxa"/>
          </w:tcPr>
          <w:p>
            <w:r>
              <w:t xml:space="preserve">https://unitednations.sharepoint.com/sites/DESA-CDPMO/Shared Documents/General/3. Finance Management/1 - TC PROJECTS/Active Projects/2 DPIDG (DPADM)/S1-73 - UNPOG Phase II - 2016 to 2030/Evaluation/Evaluation 2015/UNPOG - Final Evaluation - 4 May 2015.docx</w:t>
            </w:r>
          </w:p>
        </w:tc>
        <w:tc>
          <w:tcPr>
            <w:tcW w:w="2400" w:type="dxa"/>
          </w:tcPr>
          <w:p>
            <w:r>
              <w:t xml:space="preserve">Country standardized: 'Republic of Korea' -&gt; 'Korea'. / Country standardized: 'Sri Lanka' -&gt; 'Democratic Socialist Republic of Sri Lanka'.</w:t>
            </w:r>
          </w:p>
        </w:tc>
        <w:tc>
          <w:tcPr>
            <w:tcW w:w="2400" w:type="dxa"/>
          </w:tcPr>
          <w:p>
            <w:r>
              <w:t xml:space="preserve"/>
            </w:r>
          </w:p>
        </w:tc>
      </w:tr>
      <w:tr>
        <w:tc>
          <w:tcPr>
            <w:tcW w:w="2400" w:type="dxa"/>
          </w:tcPr>
          <w:p>
            <w:r>
              <w:t xml:space="preserve">Evaluation of the United Nations Centre for Regional Development (UNCRD)</w:t>
            </w:r>
          </w:p>
        </w:tc>
        <w:tc>
          <w:tcPr>
            <w:tcW w:w="2400" w:type="dxa"/>
          </w:tcPr>
          <w:p>
            <w:r>
              <w:t xml:space="preserve">2023</w:t>
            </w:r>
          </w:p>
        </w:tc>
        <w:tc>
          <w:tcPr>
            <w:tcW w:w="2400" w:type="dxa"/>
          </w:tcPr>
          <w:p>
            <w:r>
              <w:t xml:space="preserve">DSDG; CDPMO</w:t>
            </w:r>
          </w:p>
        </w:tc>
        <w:tc>
          <w:tcPr>
            <w:tcW w:w="2400" w:type="dxa"/>
          </w:tcPr>
          <w:p>
            <w:r>
              <w:t xml:space="preserve">Afghanistan, Australia, Bangladesh, Bhutan, Brunei Darussalam, Cambodia, China, Democratic Republic of Timor-Leste, Democratic Socialist Republic of Sri Lanka, Fiji, India, Indonesia, Iran (Islamic Republic of), Japan, Kiribati, Korea, Lao People's Democratic Republic, Malaysia, Maldives, Marshall Islands, Micronesia (Federated States of), Mongolia, Myanmar, Nepal, New Zealand, Palau, Papua New Guinea, Philippines, Russian Federation, Samoa, Singapore, Solomon Islands, Thailand, Tonga, Tuvalu, Viet Nam</w:t>
            </w:r>
          </w:p>
        </w:tc>
        <w:tc>
          <w:tcPr>
            <w:tcW w:w="2400" w:type="dxa"/>
          </w:tcPr>
          <w:p>
            <w:r>
              <w:t xml:space="preserve">- Develop a strategic vision for UNCRD that is closely aligned with UN DESA’s mandate and the priorities of the donor and that articulates its added value, comparative advantages, and strengths. / - Secure additional core funding to ensure UNCRD’s sustainability. / - Take actionable concrete steps to support more holistic office management. / - Strengthen collaboration between UN DESA and UNCRD. / - Develop a technical assistance programme to support member state capacity development throughout the year.</w:t>
            </w:r>
          </w:p>
        </w:tc>
        <w:tc>
          <w:tcPr>
            <w:tcW w:w="2400" w:type="dxa"/>
          </w:tcPr>
          <w:p>
            <w:r>
              <w:t xml:space="preserve">- Visibility and effective communication with donors along with intentional alignment with donor priorities are essential components to ensuring programme sustainability. / - When more than one donor funds programming, staff cohesion and teamwork can be promoted by ensuring that each donor funds a portion of each staff position. / - Generating partner buy-in and leveraging that buy-in through in-kind and financial contributions can significantly increase an office’s capacity to achieve greater results. / - UN DESA’s project offices require investment from UN DESA to support their strategic work and not only their administrative work. / - Focusing on specific thematic areas can provide excellent added value to overall efforts to achieve the SDGs. However, programming must be centered within the wider SDG context and be aligned with DESA and donor priorities in order to demonstrate its relevance. / - Supporting intra-governmental collaboration across government ministries is a highly valued contribution towards achieving the complexity of the SDGs.</w:t>
            </w:r>
          </w:p>
        </w:tc>
        <w:tc>
          <w:tcPr>
            <w:tcW w:w="2400" w:type="dxa"/>
          </w:tcPr>
          <w:p>
            <w:r>
              <w:t xml:space="preserve">https://unitednations.sharepoint.com/sites/DESA-CDPMO/Shared Documents/General/3. Finance Management/1 - TC PROJECTS/Active Projects/6 DSDG (DSD)/UNCRD/All UNCRD projects/Audit &amp; Evaluation/Evaluation 2023/Final Evaluation Report June 26 2023/UNCRD Evaluation Final Report June 26 2023.docx</w:t>
            </w:r>
          </w:p>
        </w:tc>
        <w:tc>
          <w:tcPr>
            <w:tcW w:w="2400" w:type="dxa"/>
          </w:tcPr>
          <w:p>
            <w:r>
              <w:t xml:space="preserve">Country standardized: 'Federated States of Micronesia' -&gt; 'Micronesia (Federated States of)'. / Country standardized: 'Iran' -&gt; 'Iran (Islamic Republic of)'. / Country standardized: 'Lao PDR' -&gt; 'Lao People's Democratic Republic'. / Country standardized: 'Republic of Korea' -&gt; 'Korea'. / Country standardized: 'Sri Lanka' -&gt; 'Democratic Socialist Republic of Sri Lanka'. / Country standardized: 'Timor-Leste' -&gt; 'Democratic Republic of Timor-Leste'.</w:t>
            </w:r>
          </w:p>
        </w:tc>
        <w:tc>
          <w:tcPr>
            <w:tcW w:w="2400" w:type="dxa"/>
          </w:tcPr>
          <w:p>
            <w:r>
              <w:t xml:space="preserve">evaluations.xlsx rows 282 (archived) and 127 (retained): Review conflicts: Countries differs: archived row has 'Afghanistan; Australia; Bangladesh; Bhutan; Brunei Darussalam; Cambodia; China; Fiji; India; Indonesia; Iran; Japan; Kiribati; Korea; Lao People’s Democratic Republic; Malaysia; Maldives; Marshall Islands; Micronesia; Mongolia; Myanmar; Nepal; New Zealand; Palau; Papua New Guinea; Philippines; Russian Federation; Samoa; Singapore; Solomon Islands; Sri Lanka; Thailand; Timor-Leste; Tonga; Tuvalu; Viet Nam'; retained row has 'Afghanistan; Australia; Bangladesh; Bhutan; Brunei Darussalam; Cambodia; China; Fiji; India; Indonesia; Iran; Japan; Kiribati; Republic of Korea; Lao People's Democratic Republic; Lao PDR; Malaysia; Maldives; Marshall Islands; Federated States of Micronesia; Mongolia; Myanmar; Nepal; New Zealand; Palau; Papua New Guinea; Philippines; Russian Federation; Samoa; Singapore; Solomon Islands; Sri Lanka; Thailand; Timor-Leste; Tonga; Tuvalu; Viet Nam'. Country lists were not merged.</w:t>
            </w:r>
          </w:p>
        </w:tc>
      </w:tr>
      <w:tr>
        <w:tc>
          <w:tcPr>
            <w:tcW w:w="2400" w:type="dxa"/>
          </w:tcPr>
          <w:p>
            <w:r>
              <w:t xml:space="preserve">Global Centre for ICT in Parliament End-of-term Project Evaluation</w:t>
            </w:r>
          </w:p>
        </w:tc>
        <w:tc>
          <w:tcPr>
            <w:tcW w:w="2400" w:type="dxa"/>
          </w:tcPr>
          <w:p>
            <w:r>
              <w:t xml:space="preserve">2013</w:t>
            </w:r>
          </w:p>
        </w:tc>
        <w:tc>
          <w:tcPr>
            <w:tcW w:w="2400" w:type="dxa"/>
          </w:tcPr>
          <w:p>
            <w:r>
              <w:t xml:space="preserve">DPIDG</w:t>
            </w:r>
          </w:p>
        </w:tc>
        <w:tc>
          <w:tcPr>
            <w:tcW w:w="2400" w:type="dxa"/>
          </w:tcPr>
          <w:p>
            <w:r>
              <w:t xml:space="preserve">Algeria, Angola, Antigua and Barbuda, Bangladesh, Barbados, Belize, Benin, Botswana, Brazil, Cambodia, Cameroon, Canada, Chile, Colombia, Comoros, Congo, Costa Rica, Democratic Republic of the Congo, Democratic Socialist Republic of Sri Lanka, Dominica, Dominican Republic, Ecuador, Egypt, Eswatini, Federation of Saint Kitts and Nevis, Finland, Gabon, Georgia, Ghana, Grenada, Guyana, Haiti, Honduras, Italy, Jamaica, Kenya, Lesotho, Malawi, Malaysia, Mauritius, Mexico, Montenegro, Morocco, Mozambique, Namibia, Nigeria, Pakistan, Panama, Paraguay, Peru, Philippines, Rwanda, Saint Lucia, Saint Vincent and the Grenadines, Seychelles, Sierra Leone, South Africa, Spain, Suriname, Switzerland, Trinidad and Tobago, Turkmenistan, Uganda, United Kingdom of Great Britain and Northern Ireland, United Republic of Tanzania, United States of America, Uruguay, Viet Nam, Zambia, Zimbabwe</w:t>
            </w:r>
          </w:p>
        </w:tc>
        <w:tc>
          <w:tcPr>
            <w:tcW w:w="2400" w:type="dxa"/>
          </w:tcPr>
          <w:p>
            <w:r>
              <w:t xml:space="preserve">- Focus planning on short to medium term funding and create continuity of funding to enable proper planning and development of work streams. / - Consider increasing staff numbers to meet opportunity and demand, building a sustainable model for long-term support of parliaments. / - Continue collaboration between the United Nations (DESA) and the IPU, and expand where possible. / - Develop relationships with other parts of the UN interested in parliamentary strengthening, such as UNDPA and UNDP. / - Create a Partners Advisory Committee consisting of key funders to provide strategic input and increase funder engagement. / - Narrow policy work to areas directly related to and sustaining practical work in parliaments, such as open data policies, citizens’ participation, and access to information. / - Devote the majority of efforts to practical strategic and tactical areas: benchmarking and surveys, guides and reports, conferences and networks, and support and assistance to parliaments. / - Monitor and support the adoption of emerging digital trends, including open parliaments, social media, and mobile technologies. / - Increase staffing to deliver outputs and meet future stakeholder demand. / - Expand networks and training to cover a wider geographical base, including Asia and the Pacific region. / - Create virtual networks for peer-to-peer exchange, professional development, and support. / - Attract core funding from a wider range of funders and consider philanthropic, corporate, or alternative sponsorship with strong governance procedures. / - Balance project-based funding with core funding to avoid focus loss and ensure strategic vision.</w:t>
            </w:r>
          </w:p>
        </w:tc>
        <w:tc>
          <w:tcPr>
            <w:tcW w:w="2400" w:type="dxa"/>
          </w:tcPr>
          <w:p>
            <w:r>
              <w:t xml:space="preserve">- Practical support and peer-to-peer relationships are critical for building capacity in parliaments, especially in developing countries. / - Regional and topical networks are effective in supporting ICT development and democratic strengthening in parliaments. / - Benchmarking tools and guides are highly valued for supporting planning, business cases, and adoption of good practices. / - Collaboration with partners such as IPU, ASGP, and IFLA enhances the quality and reach of outputs. / - Sustainable funding and adequate staffing are essential to maintain and expand the Centre’s impact. / - Emerging trends in technology require ongoing training, support, and guidance for parliaments. / - The Centre’s unique parliamentary focus and ability to build goodwill among stakeholders are key to its effectiveness.</w:t>
            </w:r>
          </w:p>
        </w:tc>
        <w:tc>
          <w:tcPr>
            <w:tcW w:w="2400" w:type="dxa"/>
          </w:tcPr>
          <w:p>
            <w:r>
              <w:t xml:space="preserve">https://unitednations.sharepoint.com/sites/DESA-CDPMO/Shared Documents/General/3. Finance Management/1 - TC PROJECTS/Closed Projects (sent to archives)/INT05X73 - Global Centre for ICT Parliament/Final Evaluation/Global Centre Evaluation Final.pdf</w:t>
            </w:r>
          </w:p>
        </w:tc>
        <w:tc>
          <w:tcPr>
            <w:tcW w:w="2400" w:type="dxa"/>
          </w:tcPr>
          <w:p>
            <w:r>
              <w:t xml:space="preserve">Country standardized: 'Saint Kitts and Nevis' -&gt; 'Federation of Saint Kitts and Nevis'. / Country standardized: 'Sri Lanka' -&gt; 'Democratic Socialist Republic of Sri Lanka'. / Country standardized: 'Swaziland' -&gt; 'Eswatini'. / Country standardized: 'Tanzania' -&gt; 'United Republic of Tanzania'. / Country standardized: 'United Kingdom' -&gt; 'United Kingdom of Great Britain and Northern Ireland'. / Country standardized: 'Vietnam' -&gt; 'Viet Nam'.</w:t>
            </w:r>
          </w:p>
        </w:tc>
        <w:tc>
          <w:tcPr>
            <w:tcW w:w="2400" w:type="dxa"/>
          </w:tcPr>
          <w:p>
            <w:r>
              <w:t xml:space="preserve"/>
            </w:r>
          </w:p>
        </w:tc>
      </w:tr>
      <w:tr>
        <w:tc>
          <w:tcPr>
            <w:tcW w:w="2400" w:type="dxa"/>
          </w:tcPr>
          <w:p>
            <w:r>
              <w:t xml:space="preserve">Supporting Member States in developing and strengthening environment statistics and integrated environmental-economic accounting for improved monitoring of sustainable development</w:t>
            </w:r>
          </w:p>
        </w:tc>
        <w:tc>
          <w:tcPr>
            <w:tcW w:w="2400" w:type="dxa"/>
          </w:tcPr>
          <w:p>
            <w:r>
              <w:t xml:space="preserve">2018</w:t>
            </w:r>
          </w:p>
        </w:tc>
        <w:tc>
          <w:tcPr>
            <w:tcW w:w="2400" w:type="dxa"/>
          </w:tcPr>
          <w:p>
            <w:r>
              <w:t xml:space="preserve">UNSD</w:t>
            </w:r>
          </w:p>
        </w:tc>
        <w:tc>
          <w:tcPr>
            <w:tcW w:w="2400" w:type="dxa"/>
          </w:tcPr>
          <w:p>
            <w:r>
              <w:t xml:space="preserve">Burundi, Indonesia, Kenya, Malaysia, Rwanda, South Sudan, Uganda, United Republic of Tanzania</w:t>
            </w:r>
          </w:p>
        </w:tc>
        <w:tc>
          <w:tcPr>
            <w:tcW w:w="2400" w:type="dxa"/>
          </w:tcPr>
          <w:p>
            <w:r>
              <w:t xml:space="preserve">- Future projects in the African region should encourage more equal gender participation in the workshops. / - Future projects working across different UNSD areas should set out guidelines for a consistent level of documentation that should be produced for each activity. / - International agencies and NSOs providing training programmes need to collaborate on the timing and content of their projects to ensure resources are used effectively and participating countries get the best value out of the activities. / - At the completion of the project, discussions should be undertaken with participating countries to assess what future support is needed and is available to assist with meeting the objectives of their national action plans.</w:t>
            </w:r>
          </w:p>
        </w:tc>
        <w:tc>
          <w:tcPr>
            <w:tcW w:w="2400" w:type="dxa"/>
          </w:tcPr>
          <w:p>
            <w:r>
              <w:t xml:space="preserve">- Workshops organized as part of the capacity building and concluding phases played a significant role in the successful outcome of the project objectives, especially by enabling the sharing of experiences among countries. / - Engaging consultants and providing guidance and feedback from UNSD was essential for countries to develop meaningful national action plans and environment statistics compendiums and pilot SEEA accounts. / - The involvement and support of regional organizations and other United Nations agencies contributed to the success and sustainability of the project outcomes. / - The project complemented broader goals of regional unions such as EAC, GDSA, and ASEAN, and future projects would benefit from working with groups of countries in similar unions. / - Working with countries in a sub-regional setting or with countries that work closely together in developing their statistical systems helped motivate progress and proved useful in advancing the implementation of SEEA and FDES. / - Participation of agencies outside the NSOs should be encouraged in similar projects, as environment data comes from a range of sources. / - FDES and SEEA frameworks, though both related to environment statistics, are generally the responsibility of different areas in the NSOs and require different implementation strategies; there are no dependencies in their implementation and countries can choose based on policy priorities. / - Examples of environmental-economic accounting drawn from the region or other developing countries were particularly helpful in understanding how to build the accounts; future projects should include more such examples. / - There is strong interest from all participating countries to continue or commence developing environmental-economic accounting programmes, and the project demonstrated that pilot SEEA accounts can be implemented successfully in data poor environments. / - The project was timely as participating countries noted that the 'environment' was becoming a key issue in policy dialogues, and the FDES and SEEA frameworks provide a response to global initiatives such as the SDGs and the 2030 sustainability agenda.</w:t>
            </w:r>
          </w:p>
        </w:tc>
        <w:tc>
          <w:tcPr>
            <w:tcW w:w="2400" w:type="dxa"/>
          </w:tcPr>
          <w:p>
            <w:r>
              <w:t xml:space="preserve">https://unitednations.sharepoint.com/sites/DESA-CDPMO/Shared Documents/General/3. Finance Management/5 - DEVELOPMENT ACCOUNT/DA - DESA/Audits/2018 Audit information/ROA 258 - UNSD Final Evalution Report.pdf</w:t>
            </w:r>
          </w:p>
        </w:tc>
        <w:tc>
          <w:tcPr>
            <w:tcW w:w="2400" w:type="dxa"/>
          </w:tcPr>
          <w:p>
            <w:r>
              <w:t xml:space="preserve"/>
            </w:r>
          </w:p>
        </w:tc>
        <w:tc>
          <w:tcPr>
            <w:tcW w:w="2400" w:type="dxa"/>
          </w:tcPr>
          <w:p>
            <w:r>
              <w:t xml:space="preserve">evaluations.xlsx rows 211 (archived) and 209 (retained): Review conflicts: LessonsLearnedList differs between document copies. Country lists were not merged.</w:t>
            </w:r>
          </w:p>
        </w:tc>
      </w:tr>
      <w:tr>
        <w:tc>
          <w:tcPr>
            <w:tcW w:w="2400" w:type="dxa"/>
          </w:tcPr>
          <w:p>
            <w:r>
              <w:t xml:space="preserve">Developing a Public‐Private Partnerships (PPP) and Infrastructure Financing Network in Asia and the Pacific</w:t>
            </w:r>
          </w:p>
        </w:tc>
        <w:tc>
          <w:tcPr>
            <w:tcW w:w="2400" w:type="dxa"/>
          </w:tcPr>
          <w:p>
            <w:r>
              <w:t xml:space="preserve">2022</w:t>
            </w:r>
          </w:p>
        </w:tc>
        <w:tc>
          <w:tcPr>
            <w:tcW w:w="2400" w:type="dxa"/>
          </w:tcPr>
          <w:p>
            <w:r>
              <w:t xml:space="preserve"/>
            </w:r>
          </w:p>
        </w:tc>
        <w:tc>
          <w:tcPr>
            <w:tcW w:w="2400" w:type="dxa"/>
          </w:tcPr>
          <w:p>
            <w:r>
              <w:t xml:space="preserve">Afghanistan, Bangladesh, Cambodia, Democratic Republic of Timor-Leste, Fiji, India, Indonesia, Kazakhstan, Kyrgyzstan, Lao People's Democratic Republic, Malaysia, Mongolia, Nepal, Pakistan, Papua New Guinea, Philippines, Russian Federation, Tajikistan, Thailand, Türkiye, Viet Nam</w:t>
            </w:r>
          </w:p>
        </w:tc>
        <w:tc>
          <w:tcPr>
            <w:tcW w:w="2400" w:type="dxa"/>
          </w:tcPr>
          <w:p>
            <w:r>
              <w:t xml:space="preserve">- The project team should further clarify the end-purpose of the Network to its key internal and external stakeholders, establish a clear theory of change and results matrix, and set measurable targets to assess its performance. / - Increase attention to collecting data on key outcomes and impacts to document and learn about changes occurring at different levels, and develop a clear M&amp;E plan involving national partners. / - Further incorporate human rights, gender equality, and related issues in key priority areas by systematically collecting disaggregated data and arranging training on mainstreaming gender and human rights issues in project design and implementation. / - Seek additional resources for building on the results achieved so far and diversify the donor base for sustainability and expansion. / - Enhance collaboration with other ESCAP divisions and sections to offer deeper expertise and build on collaboration with related units and networks such as the ESCAP Sustainable Business Network (ESBN).</w:t>
            </w:r>
          </w:p>
        </w:tc>
        <w:tc>
          <w:tcPr>
            <w:tcW w:w="2400" w:type="dxa"/>
          </w:tcPr>
          <w:p>
            <w:r>
              <w:t xml:space="preserve">- Involving private sector entities and carefully selecting local and international partnerships contributed to the successful establishment and operationalization of the network and should be replicated in other projects where relevant. / - Remote collaboration, while necessary during the pandemic, limited deeper engagement critical for higher-order outcomes such as building trust and making investments; future phases should emphasize site visits and in-person networking to facilitate more meaningful connections.</w:t>
            </w:r>
          </w:p>
        </w:tc>
        <w:tc>
          <w:tcPr>
            <w:tcW w:w="2400" w:type="dxa"/>
          </w:tcPr>
          <w:p>
            <w:r>
              <w:t xml:space="preserve">https://unitednations.sharepoint.com/sites/DESA-CDPMO/Shared Documents/General/6. Peace and Development TF/8. Funded projects/2018/PDF-2018-06 ESCAP/Reports/Final Report &amp; Evaluation/PPP Project Evaluation Report _formatted 17Nov.pdf</w:t>
            </w:r>
          </w:p>
        </w:tc>
        <w:tc>
          <w:tcPr>
            <w:tcW w:w="2400" w:type="dxa"/>
          </w:tcPr>
          <w:p>
            <w:r>
              <w:t xml:space="preserve">Country standardized: 'Lao PDR' -&gt; 'Lao People's Democratic Republic'. / Country standardized: 'Timor-Leste' -&gt; 'Democratic Republic of Timor-Leste'.</w:t>
            </w:r>
          </w:p>
        </w:tc>
        <w:tc>
          <w:tcPr>
            <w:tcW w:w="2400" w:type="dxa"/>
          </w:tcPr>
          <w:p>
            <w:r>
              <w:t xml:space="preserve">evaluations.xlsx row 214: Divisions not provided.</w:t>
            </w:r>
          </w:p>
        </w:tc>
      </w:tr>
      <w:tr>
        <w:tc>
          <w:tcPr>
            <w:tcW w:w="2400" w:type="dxa"/>
          </w:tcPr>
          <w:p>
            <w:r>
              <w:t xml:space="preserve">Supporting Developing Countries Measure Progress towards Achieving a Green Economy</w:t>
            </w:r>
          </w:p>
        </w:tc>
        <w:tc>
          <w:tcPr>
            <w:tcW w:w="2400" w:type="dxa"/>
          </w:tcPr>
          <w:p>
            <w:r>
              <w:t xml:space="preserve">2016</w:t>
            </w:r>
          </w:p>
        </w:tc>
        <w:tc>
          <w:tcPr>
            <w:tcW w:w="2400" w:type="dxa"/>
          </w:tcPr>
          <w:p>
            <w:r>
              <w:t xml:space="preserve">UNSD</w:t>
            </w:r>
          </w:p>
        </w:tc>
        <w:tc>
          <w:tcPr>
            <w:tcW w:w="2400" w:type="dxa"/>
          </w:tcPr>
          <w:p>
            <w:r>
              <w:t xml:space="preserve">Bhutan, Chile, Colombia, Ecuador, Malaysia, Mongolia, Peru, Viet Nam</w:t>
            </w:r>
          </w:p>
        </w:tc>
        <w:tc>
          <w:tcPr>
            <w:tcW w:w="2400" w:type="dxa"/>
          </w:tcPr>
          <w:p>
            <w:r>
              <w:t xml:space="preserve">- Replicate the high rate of women's participation in workshops in other DESA projects. / - Avoid reducing project budgets after implementation has started; DESA Development Account Project Management Team in CDO should establish systems to prevent this. / - Highlight project results at the annual meetings of the High-Level Political Forum on Sustainable Development to publicize DESA/SD's work and engage policy makers. / - For future projects, consider engaging more consultants to match the number of project countries, to encourage wider sharing of ideas and innovative thinking. / - Promote stronger links between green economy indicators and indicators useful for follow-up of the SDGs and the 2030 Agenda for Sustainable Development.</w:t>
            </w:r>
          </w:p>
        </w:tc>
        <w:tc>
          <w:tcPr>
            <w:tcW w:w="2400" w:type="dxa"/>
          </w:tcPr>
          <w:p>
            <w:r>
              <w:t xml:space="preserve">- Workshops in all phases of the project were effective for knowledge sharing and experience exchange; future workshops should continue to emphasize this. / - Resource persons from DESA/SD, regional commissions, UN agencies, and other organizations contributed significantly to workshop quality. / - Involvement of regional commissions and other UN agencies contributed to both project success and sustainability of outcomes. / - The project strengthened regional networks of statisticians, increased intra-institutional and intra-regional cooperation, and raised the national profile of statistics. / - Using only one consultant for all technical assistance missions may have limited inter-regional experience sharing; involving more consultants could enrich interventions. / - Pairing resource countries with pilot countries facilitated knowledge sharing and is a best practice to replicate. / - Involving regional specialized agencies added value by providing technical assistance and supporting sustainability. / - Designating focal points in pilot countries to coordinate inputs and participation was productive and should be emulated in similar projects.</w:t>
            </w:r>
          </w:p>
        </w:tc>
        <w:tc>
          <w:tcPr>
            <w:tcW w:w="2400" w:type="dxa"/>
          </w:tcPr>
          <w:p>
            <w:r>
              <w:t xml:space="preserve">https://unitednations.sharepoint.com/sites/DESA-CDPMO/Shared Documents/General/3. Finance Management/5 - DEVELOPMENT ACCOUNT/DA - DESA/03 PROJECTS - CLOSED/SD/ROA 211 - 8th tranche - Green Economy/Evaluation/Evaluation report/DA_GreenEcon_proj_eval_10Oct2016 R1.pdf</w:t>
            </w:r>
          </w:p>
        </w:tc>
        <w:tc>
          <w:tcPr>
            <w:tcW w:w="2400" w:type="dxa"/>
          </w:tcPr>
          <w:p>
            <w:r>
              <w:t xml:space="preserve"/>
            </w:r>
          </w:p>
        </w:tc>
        <w:tc>
          <w:tcPr>
            <w:tcW w:w="2400" w:type="dxa"/>
          </w:tcPr>
          <w:p>
            <w:r>
              <w:t xml:space="preserve"/>
            </w:r>
          </w:p>
        </w:tc>
      </w:tr>
    </w:tbl>
    <w:p>
      <w:r>
        <w:t xml:space="preserve"/>
      </w:r>
    </w:p>
    <w:p>
      <w:r>
        <w:rPr>
          <w:b/>
          <w:sz w:val="28"/>
          <w:color w:val="174A7C"/>
        </w:rPr>
        <w:t xml:space="preserve">Data Quality Notes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w:t>
            </w:r>
          </w:p>
        </w:tc>
        <w:tc>
          <w:tcPr>
            <w:tcW w:w="2400" w:type="dxa"/>
          </w:tcPr>
          <w:p>
            <w:r>
              <w:rPr>
                <w:b/>
              </w:rPr>
              <w:t xml:space="preserve">Note</w:t>
            </w:r>
          </w:p>
        </w:tc>
      </w:tr>
      <w:tr>
        <w:tc>
          <w:tcPr>
            <w:tcW w:w="2400" w:type="dxa"/>
          </w:tcPr>
          <w:p>
            <w:r>
              <w:t xml:space="preserve">1</w:t>
            </w:r>
          </w:p>
        </w:tc>
        <w:tc>
          <w:tcPr>
            <w:tcW w:w="2400" w:type="dxa"/>
          </w:tcPr>
          <w:p>
            <w:r>
              <w:t xml:space="preserve">activity.xlsx record 'SB-001380.88|row:6': '#Policies' has non-numeric value 'more effective use of tax policy and administration as a lever for sustainable development and improved domestic resource mobilization'.</w:t>
            </w:r>
          </w:p>
        </w:tc>
      </w:tr>
      <w:tr>
        <w:tc>
          <w:tcPr>
            <w:tcW w:w="2400" w:type="dxa"/>
          </w:tcPr>
          <w:p>
            <w:r>
              <w:t xml:space="preserve">2</w:t>
            </w:r>
          </w:p>
        </w:tc>
        <w:tc>
          <w:tcPr>
            <w:tcW w:w="2400" w:type="dxa"/>
          </w:tcPr>
          <w:p>
            <w:r>
              <w:t xml:space="preserve">evaluations.xlsx row 214: Divisions not provided.</w:t>
            </w:r>
          </w:p>
        </w:tc>
      </w:tr>
      <w:tr>
        <w:tc>
          <w:tcPr>
            <w:tcW w:w="2400" w:type="dxa"/>
          </w:tcPr>
          <w:p>
            <w:r>
              <w:t xml:space="preserve">3</w:t>
            </w:r>
          </w:p>
        </w:tc>
        <w:tc>
          <w:tcPr>
            <w:tcW w:w="2400" w:type="dxa"/>
          </w:tcPr>
          <w:p>
            <w:r>
              <w:t xml:space="preserve">evaluations.xlsx rows 211 (archived) and 209 (retained): Review conflicts: LessonsLearnedList differs between document copies. Country lists were not merged.</w:t>
            </w:r>
          </w:p>
        </w:tc>
      </w:tr>
      <w:tr>
        <w:tc>
          <w:tcPr>
            <w:tcW w:w="2400" w:type="dxa"/>
          </w:tcPr>
          <w:p>
            <w:r>
              <w:t xml:space="preserve">4</w:t>
            </w:r>
          </w:p>
        </w:tc>
        <w:tc>
          <w:tcPr>
            <w:tcW w:w="2400" w:type="dxa"/>
          </w:tcPr>
          <w:p>
            <w:r>
              <w:t xml:space="preserve">evaluations.xlsx rows 282 (archived) and 127 (retained): Review conflicts: Countries differs: archived row has 'Afghanistan; Australia; Bangladesh; Bhutan; Brunei Darussalam; Cambodia; China; Fiji; India; Indonesia; Iran; Japan; Kiribati; Korea; Lao People’s Democratic Republic; Malaysia; Maldives; Marshall Islands; Micronesia; Mongolia; Myanmar; Nepal; New Zealand; Palau; Papua New Guinea; Philippines; Russian Federation; Samoa; Singapore; Solomon Islands; Sri Lanka; Thailand; Timor-Leste; Tonga; Tuvalu; Viet Nam'; retained row has 'Afghanistan; Australia; Bangladesh; Bhutan; Brunei Darussalam; Cambodia; China; Fiji; India; Indonesia; Iran; Japan; Kiribati; Republic of Korea; Lao People's Democratic Republic; Lao PDR; Malaysia; Maldives; Marshall Islands; Federated States of Micronesia; Mongolia; Myanmar; Nepal; New Zealand; Palau; Papua New Guinea; Philippines; Russian Federation; Samoa; Singapore; Solomon Islands; Sri Lanka; Thailand; Timor-Leste; Tonga; Tuvalu; Viet Nam'. Country lists were not merged.</w:t>
            </w:r>
          </w:p>
        </w:tc>
      </w:tr>
      <w:tr>
        <w:tc>
          <w:tcPr>
            <w:tcW w:w="2400" w:type="dxa"/>
          </w:tcPr>
          <w:p>
            <w:r>
              <w:t xml:space="preserve">5</w:t>
            </w:r>
          </w:p>
        </w:tc>
        <w:tc>
          <w:tcPr>
            <w:tcW w:w="2400" w:type="dxa"/>
          </w:tcPr>
          <w:p>
            <w:r>
              <w:t xml:space="preserve">GeoData_with_ISO3166_alpha3.xlsx: last modified 2026-05-22, more than 30 days before ingestion (134 days).</w:t>
            </w:r>
          </w:p>
        </w:tc>
      </w:tr>
      <w:tr>
        <w:tc>
          <w:tcPr>
            <w:tcW w:w="2400" w:type="dxa"/>
          </w:tcPr>
          <w:p>
            <w:r>
              <w:t xml:space="preserve">6</w:t>
            </w:r>
          </w:p>
        </w:tc>
        <w:tc>
          <w:tcPr>
            <w:tcW w:w="2400" w:type="dxa"/>
          </w:tcPr>
          <w:p>
            <w:r>
              <w:t xml:space="preserve">requests.xlsx record '4731': Dates End date 2022-01-12 is before start date 2022-06-01.</w:t>
            </w:r>
          </w:p>
        </w:tc>
      </w:tr>
      <w:tr>
        <w:tc>
          <w:tcPr>
            <w:tcW w:w="2400" w:type="dxa"/>
          </w:tcPr>
          <w:p>
            <w:r>
              <w:t xml:space="preserve">7</w:t>
            </w:r>
          </w:p>
        </w:tc>
        <w:tc>
          <w:tcPr>
            <w:tcW w:w="2400" w:type="dxa"/>
          </w:tcPr>
          <w:p>
            <w:r>
              <w:t xml:space="preserve">requests.xlsx record '4731': End date 2022-01-12 is before start date 2022-06-01.</w:t>
            </w:r>
          </w:p>
        </w:tc>
      </w:tr>
      <w:tr>
        <w:tc>
          <w:tcPr>
            <w:tcW w:w="2400" w:type="dxa"/>
          </w:tcPr>
          <w:p>
            <w:r>
              <w:t xml:space="preserve">8</w:t>
            </w:r>
          </w:p>
        </w:tc>
        <w:tc>
          <w:tcPr>
            <w:tcW w:w="2400" w:type="dxa"/>
          </w:tcPr>
          <w:p>
            <w:r>
              <w:t xml:space="preserve">Resolved - Action: duplicate evaluation at evaluations.xlsx row 100 removed; retained row 46 (Strengthening capacity of national policy analysts in the social and economic sectors of developing countries in the production and use of National Transfer Accounts).</w:t>
            </w:r>
          </w:p>
        </w:tc>
      </w:tr>
      <w:tr>
        <w:tc>
          <w:tcPr>
            <w:tcW w:w="2400" w:type="dxa"/>
          </w:tcPr>
          <w:p>
            <w:r>
              <w:t xml:space="preserve">9</w:t>
            </w:r>
          </w:p>
        </w:tc>
        <w:tc>
          <w:tcPr>
            <w:tcW w:w="2400" w:type="dxa"/>
          </w:tcPr>
          <w:p>
            <w:r>
              <w:t xml:space="preserve">Resolved - Action: duplicate evaluation at evaluations.xlsx row 106 removed; retained row 88 (Implementation of national sustainable development strategies in selected countries in Africa and Latin America).</w:t>
            </w:r>
          </w:p>
        </w:tc>
      </w:tr>
      <w:tr>
        <w:tc>
          <w:tcPr>
            <w:tcW w:w="2400" w:type="dxa"/>
          </w:tcPr>
          <w:p>
            <w:r>
              <w:t xml:space="preserve">10</w:t>
            </w:r>
          </w:p>
        </w:tc>
        <w:tc>
          <w:tcPr>
            <w:tcW w:w="2400" w:type="dxa"/>
          </w:tcPr>
          <w:p>
            <w:r>
              <w:t xml:space="preserve">Resolved - Action: duplicate evaluation at evaluations.xlsx row 14 removed; retained row 8 (Strengthening national policy capacities for jointly building the Belt and Road towards the Sustainable Development GoalsStrengthening national policy capacities for jointly building the Belt and Road towards the Sustainable Development Goals).</w:t>
            </w:r>
          </w:p>
        </w:tc>
      </w:tr>
      <w:tr>
        <w:tc>
          <w:tcPr>
            <w:tcW w:w="2400" w:type="dxa"/>
          </w:tcPr>
          <w:p>
            <w:r>
              <w:t xml:space="preserve">11</w:t>
            </w:r>
          </w:p>
        </w:tc>
        <w:tc>
          <w:tcPr>
            <w:tcW w:w="2400" w:type="dxa"/>
          </w:tcPr>
          <w:p>
            <w:r>
              <w:t xml:space="preserve">Resolved - Action: duplicate evaluation at evaluations.xlsx row 151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12</w:t>
            </w:r>
          </w:p>
        </w:tc>
        <w:tc>
          <w:tcPr>
            <w:tcW w:w="2400" w:type="dxa"/>
          </w:tcPr>
          <w:p>
            <w:r>
              <w:t xml:space="preserve">Resolved - Action: duplicate evaluation at evaluations.xlsx row 158 removed; retained row 30 (Strengthening the capacity of governments and youth employment stakeholders in Africa in the implementation, monitoring and evaluation of policies and programmes promoting decent jobs for youth).</w:t>
            </w:r>
          </w:p>
        </w:tc>
      </w:tr>
      <w:tr>
        <w:tc>
          <w:tcPr>
            <w:tcW w:w="2400" w:type="dxa"/>
          </w:tcPr>
          <w:p>
            <w:r>
              <w:t xml:space="preserve">13</w:t>
            </w:r>
          </w:p>
        </w:tc>
        <w:tc>
          <w:tcPr>
            <w:tcW w:w="2400" w:type="dxa"/>
          </w:tcPr>
          <w:p>
            <w:r>
              <w:t xml:space="preserve">Resolved - Action: duplicate evaluation at evaluations.xlsx row 171 removed; retained row 38 (Strengthening capacities of Developing Countries to provide access to Information for sustainable Development through Open Government Data).</w:t>
            </w:r>
          </w:p>
        </w:tc>
      </w:tr>
      <w:tr>
        <w:tc>
          <w:tcPr>
            <w:tcW w:w="2400" w:type="dxa"/>
          </w:tcPr>
          <w:p>
            <w:r>
              <w:t xml:space="preserve">14</w:t>
            </w:r>
          </w:p>
        </w:tc>
        <w:tc>
          <w:tcPr>
            <w:tcW w:w="2400" w:type="dxa"/>
          </w:tcPr>
          <w:p>
            <w:r>
              <w:t xml:space="preserve">Resolved - Action: duplicate evaluation at evaluations.xlsx row 185 removed; retained row 53 (Capacity-building for removing constraints in utilizing trade-related international support measures for Least Developed Countries).</w:t>
            </w:r>
          </w:p>
        </w:tc>
      </w:tr>
      <w:tr>
        <w:tc>
          <w:tcPr>
            <w:tcW w:w="2400" w:type="dxa"/>
          </w:tcPr>
          <w:p>
            <w:r>
              <w:t xml:space="preserve">15</w:t>
            </w:r>
          </w:p>
        </w:tc>
        <w:tc>
          <w:tcPr>
            <w:tcW w:w="2400" w:type="dxa"/>
          </w:tcPr>
          <w:p>
            <w:r>
              <w:t xml:space="preserve">Resolved - Action: duplicate evaluation at evaluations.xlsx row 199 removed; retained row 38 (Strengthening capacities of Developing Countries to provide access to Information for sustainable Development through Open Government Data).</w:t>
            </w:r>
          </w:p>
        </w:tc>
      </w:tr>
      <w:tr>
        <w:tc>
          <w:tcPr>
            <w:tcW w:w="2400" w:type="dxa"/>
          </w:tcPr>
          <w:p>
            <w:r>
              <w:t xml:space="preserve">16</w:t>
            </w:r>
          </w:p>
        </w:tc>
        <w:tc>
          <w:tcPr>
            <w:tcW w:w="2400" w:type="dxa"/>
          </w:tcPr>
          <w:p>
            <w:r>
              <w:t xml:space="preserve">Resolved - Action: duplicate evaluation at evaluations.xlsx row 211 removed; retained row 209 (Supporting Member States in developing and strengthening environment statistics and integrated environmental-economic accounting for improved monitoring of sustainable development).</w:t>
            </w:r>
          </w:p>
        </w:tc>
      </w:tr>
      <w:tr>
        <w:tc>
          <w:tcPr>
            <w:tcW w:w="2400" w:type="dxa"/>
          </w:tcPr>
          <w:p>
            <w:r>
              <w:t xml:space="preserve">17</w:t>
            </w:r>
          </w:p>
        </w:tc>
        <w:tc>
          <w:tcPr>
            <w:tcW w:w="2400" w:type="dxa"/>
          </w:tcPr>
          <w:p>
            <w:r>
              <w:t xml:space="preserve">Resolved - Action: duplicate evaluation at evaluations.xlsx row 216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18</w:t>
            </w:r>
          </w:p>
        </w:tc>
        <w:tc>
          <w:tcPr>
            <w:tcW w:w="2400" w:type="dxa"/>
          </w:tcPr>
          <w:p>
            <w:r>
              <w:t xml:space="preserve">Resolved - Action: duplicate evaluation at evaluations.xlsx row 218 removed; retained row 153 (Strengthening the geospatial information management capacities of developing countries for better policy making at national, regional and international level).</w:t>
            </w:r>
          </w:p>
        </w:tc>
      </w:tr>
      <w:tr>
        <w:tc>
          <w:tcPr>
            <w:tcW w:w="2400" w:type="dxa"/>
          </w:tcPr>
          <w:p>
            <w:r>
              <w:t xml:space="preserve">19</w:t>
            </w:r>
          </w:p>
        </w:tc>
        <w:tc>
          <w:tcPr>
            <w:tcW w:w="2400" w:type="dxa"/>
          </w:tcPr>
          <w:p>
            <w:r>
              <w:t xml:space="preserve">Resolved - Action: duplicate evaluation at evaluations.xlsx row 221 removed; retained row 187 (Strengthening capacity of National Tax Administrations of Developing Countries in Latin America to reduce Tax Transaction Costs and thereby maximize tax revenues).</w:t>
            </w:r>
          </w:p>
        </w:tc>
      </w:tr>
      <w:tr>
        <w:tc>
          <w:tcPr>
            <w:tcW w:w="2400" w:type="dxa"/>
          </w:tcPr>
          <w:p>
            <w:r>
              <w:t xml:space="preserve">20</w:t>
            </w:r>
          </w:p>
        </w:tc>
        <w:tc>
          <w:tcPr>
            <w:tcW w:w="2400" w:type="dxa"/>
          </w:tcPr>
          <w:p>
            <w:r>
              <w:t xml:space="preserve">Resolved - Action: duplicate evaluation at evaluations.xlsx row 230 removed; retained row 156 (Mobilizing Science, Technology and Innovation in developing countries for the SDGs).</w:t>
            </w:r>
          </w:p>
        </w:tc>
      </w:tr>
      <w:tr>
        <w:tc>
          <w:tcPr>
            <w:tcW w:w="2400" w:type="dxa"/>
          </w:tcPr>
          <w:p>
            <w:r>
              <w:t xml:space="preserve">21</w:t>
            </w:r>
          </w:p>
        </w:tc>
        <w:tc>
          <w:tcPr>
            <w:tcW w:w="2400" w:type="dxa"/>
          </w:tcPr>
          <w:p>
            <w:r>
              <w:t xml:space="preserve">Resolved - Action: duplicate evaluation at evaluations.xlsx row 236 removed; retained row 161 (Accelerating the achievement of SDG7: Enhancing capacities and South-South cooperation in support of SDG7 review, follow up and implementation).</w:t>
            </w:r>
          </w:p>
        </w:tc>
      </w:tr>
      <w:tr>
        <w:tc>
          <w:tcPr>
            <w:tcW w:w="2400" w:type="dxa"/>
          </w:tcPr>
          <w:p>
            <w:r>
              <w:t xml:space="preserve">22</w:t>
            </w:r>
          </w:p>
        </w:tc>
        <w:tc>
          <w:tcPr>
            <w:tcW w:w="2400" w:type="dxa"/>
          </w:tcPr>
          <w:p>
            <w:r>
              <w:t xml:space="preserve">Resolved - Action: duplicate evaluation at evaluations.xlsx row 243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23</w:t>
            </w:r>
          </w:p>
        </w:tc>
        <w:tc>
          <w:tcPr>
            <w:tcW w:w="2400" w:type="dxa"/>
          </w:tcPr>
          <w:p>
            <w:r>
              <w:t xml:space="preserve">Resolved - Action: duplicate evaluation at evaluations.xlsx row 249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24</w:t>
            </w:r>
          </w:p>
        </w:tc>
        <w:tc>
          <w:tcPr>
            <w:tcW w:w="2400" w:type="dxa"/>
          </w:tcPr>
          <w:p>
            <w:r>
              <w:t xml:space="preserve">Resolved - Action: duplicate evaluation at evaluations.xlsx row 252 removed; retained row 38 (Strengthening capacities of Developing Countries to provide access to Information for sustainable Development through Open Government Data).</w:t>
            </w:r>
          </w:p>
        </w:tc>
      </w:tr>
      <w:tr>
        <w:tc>
          <w:tcPr>
            <w:tcW w:w="2400" w:type="dxa"/>
          </w:tcPr>
          <w:p>
            <w:r>
              <w:t xml:space="preserve">25</w:t>
            </w:r>
          </w:p>
        </w:tc>
        <w:tc>
          <w:tcPr>
            <w:tcW w:w="2400" w:type="dxa"/>
          </w:tcPr>
          <w:p>
            <w:r>
              <w:t xml:space="preserve">Resolved - Action: duplicate evaluation at evaluations.xlsx row 268 removed; retained row 5 (Strengthening the capacity of Least Developed Countries to develop evidence-based, coherent and well-financed strategies to implement the 2030 AgendaStrengthening the capacity of least developed countries to develop evidence-based, coherent and well financed strategies to implement the 2030 Agenda).</w:t>
            </w:r>
          </w:p>
        </w:tc>
      </w:tr>
      <w:tr>
        <w:tc>
          <w:tcPr>
            <w:tcW w:w="2400" w:type="dxa"/>
          </w:tcPr>
          <w:p>
            <w:r>
              <w:t xml:space="preserve">26</w:t>
            </w:r>
          </w:p>
        </w:tc>
        <w:tc>
          <w:tcPr>
            <w:tcW w:w="2400" w:type="dxa"/>
          </w:tcPr>
          <w:p>
            <w:r>
              <w:t xml:space="preserve">Resolved - Action: duplicate evaluation at evaluations.xlsx row 282 removed; retained row 127 (Evaluation of the United Nations Centre for Regional Development (UNCRD)).</w:t>
            </w:r>
          </w:p>
        </w:tc>
      </w:tr>
      <w:tr>
        <w:tc>
          <w:tcPr>
            <w:tcW w:w="2400" w:type="dxa"/>
          </w:tcPr>
          <w:p>
            <w:r>
              <w:t xml:space="preserve">27</w:t>
            </w:r>
          </w:p>
        </w:tc>
        <w:tc>
          <w:tcPr>
            <w:tcW w:w="2400" w:type="dxa"/>
          </w:tcPr>
          <w:p>
            <w:r>
              <w:t xml:space="preserve">Resolved - Action: duplicate evaluation at evaluations.xlsx row 285 removed; retained row 206 (Strengthening Capacity of National Tax Administrations in Developing Countries to Effectively Negotiate and Apply Double Tax Treaties for Financing of Sustainable Development).</w:t>
            </w:r>
          </w:p>
        </w:tc>
      </w:tr>
      <w:tr>
        <w:tc>
          <w:tcPr>
            <w:tcW w:w="2400" w:type="dxa"/>
          </w:tcPr>
          <w:p>
            <w:r>
              <w:t xml:space="preserve">28</w:t>
            </w:r>
          </w:p>
        </w:tc>
        <w:tc>
          <w:tcPr>
            <w:tcW w:w="2400" w:type="dxa"/>
          </w:tcPr>
          <w:p>
            <w:r>
              <w:t xml:space="preserve">Resolved - Action: duplicate evaluation at evaluations.xlsx row 287 removed; retained row 201 (Integrating Climate Change into National Sustainable Development Strategies and Plans in Latin America and the Caribbean).</w:t>
            </w:r>
          </w:p>
        </w:tc>
      </w:tr>
      <w:tr>
        <w:tc>
          <w:tcPr>
            <w:tcW w:w="2400" w:type="dxa"/>
          </w:tcPr>
          <w:p>
            <w:r>
              <w:t xml:space="preserve">29</w:t>
            </w:r>
          </w:p>
        </w:tc>
        <w:tc>
          <w:tcPr>
            <w:tcW w:w="2400" w:type="dxa"/>
          </w:tcPr>
          <w:p>
            <w:r>
              <w:t xml:space="preserve">Resolved - Action: duplicate evaluation at evaluations.xlsx row 288 removed; retained row 200 (Supporting the establishment of a Latin American Parliamentary Knowledge Network).</w:t>
            </w:r>
          </w:p>
        </w:tc>
      </w:tr>
      <w:tr>
        <w:tc>
          <w:tcPr>
            <w:tcW w:w="2400" w:type="dxa"/>
          </w:tcPr>
          <w:p>
            <w:r>
              <w:t xml:space="preserve">30</w:t>
            </w:r>
          </w:p>
        </w:tc>
        <w:tc>
          <w:tcPr>
            <w:tcW w:w="2400" w:type="dxa"/>
          </w:tcPr>
          <w:p>
            <w:r>
              <w:t xml:space="preserve">Resolved - Action: duplicate evaluation at evaluations.xlsx row 295 removed; retained row 217 (Supporting Finance and Planning Authorities to Formulate and Implement Macroeconomic Policies).</w:t>
            </w:r>
          </w:p>
        </w:tc>
      </w:tr>
      <w:tr>
        <w:tc>
          <w:tcPr>
            <w:tcW w:w="2400" w:type="dxa"/>
          </w:tcPr>
          <w:p>
            <w:r>
              <w:t xml:space="preserve">31</w:t>
            </w:r>
          </w:p>
        </w:tc>
        <w:tc>
          <w:tcPr>
            <w:tcW w:w="2400" w:type="dxa"/>
          </w:tcPr>
          <w:p>
            <w:r>
              <w:t xml:space="preserve">Resolved - Action: duplicate evaluation at evaluations.xlsx row 298 removed; retained row 220 (Strengthening National Capacity for the Integration of Sustainable Development Principles into Development Strategies in Countries Emerging from Conflict).</w:t>
            </w:r>
          </w:p>
        </w:tc>
      </w:tr>
      <w:tr>
        <w:tc>
          <w:tcPr>
            <w:tcW w:w="2400" w:type="dxa"/>
          </w:tcPr>
          <w:p>
            <w:r>
              <w:t xml:space="preserve">32</w:t>
            </w:r>
          </w:p>
        </w:tc>
        <w:tc>
          <w:tcPr>
            <w:tcW w:w="2400" w:type="dxa"/>
          </w:tcPr>
          <w:p>
            <w:r>
              <w:t xml:space="preserve">Resolved - Action: duplicate evaluation at evaluations.xlsx row 299 removed; retained row 283 (Building Capacities of Governments to Mainstream Disability in Africa to Promote Implementation of the Convention on the Rights of Persons with Disabilities).</w:t>
            </w:r>
          </w:p>
        </w:tc>
      </w:tr>
      <w:tr>
        <w:tc>
          <w:tcPr>
            <w:tcW w:w="2400" w:type="dxa"/>
          </w:tcPr>
          <w:p>
            <w:r>
              <w:t xml:space="preserve">33</w:t>
            </w:r>
          </w:p>
        </w:tc>
        <w:tc>
          <w:tcPr>
            <w:tcW w:w="2400" w:type="dxa"/>
          </w:tcPr>
          <w:p>
            <w:r>
              <w:t xml:space="preserve">Resolved - Action: duplicate evaluation at evaluations.xlsx row 306 removed; retained row 297 ().</w:t>
            </w:r>
          </w:p>
        </w:tc>
      </w:tr>
      <w:tr>
        <w:tc>
          <w:tcPr>
            <w:tcW w:w="2400" w:type="dxa"/>
          </w:tcPr>
          <w:p>
            <w:r>
              <w:t xml:space="preserve">34</w:t>
            </w:r>
          </w:p>
        </w:tc>
        <w:tc>
          <w:tcPr>
            <w:tcW w:w="2400" w:type="dxa"/>
          </w:tcPr>
          <w:p>
            <w:r>
              <w:t xml:space="preserve">Resolved - Action: duplicate evaluation at evaluations.xlsx row 332 removed; retained row 302 ().</w:t>
            </w:r>
          </w:p>
        </w:tc>
      </w:tr>
      <w:tr>
        <w:tc>
          <w:tcPr>
            <w:tcW w:w="2400" w:type="dxa"/>
          </w:tcPr>
          <w:p>
            <w:r>
              <w:t xml:space="preserve">35</w:t>
            </w:r>
          </w:p>
        </w:tc>
        <w:tc>
          <w:tcPr>
            <w:tcW w:w="2400" w:type="dxa"/>
          </w:tcPr>
          <w:p>
            <w:r>
              <w:t xml:space="preserve">Resolved - Action: duplicate evaluation at evaluations.xlsx row 42 removed; retained row 19 (Strengthening the capacities of selected African countries to develop geospatial information resources and services in support of the implementation and monitoring of the sustainable development goalsStrengthening the capacities of selected African countries to develop geospatial information resources and services in support of the implementation and monitoring of the sustainable development goals).</w:t>
            </w:r>
          </w:p>
        </w:tc>
      </w:tr>
      <w:tr>
        <w:tc>
          <w:tcPr>
            <w:tcW w:w="2400" w:type="dxa"/>
          </w:tcPr>
          <w:p>
            <w:r>
              <w:t xml:space="preserve">36</w:t>
            </w:r>
          </w:p>
        </w:tc>
        <w:tc>
          <w:tcPr>
            <w:tcW w:w="2400" w:type="dxa"/>
          </w:tcPr>
          <w:p>
            <w:r>
              <w:t xml:space="preserve">Resolved - Action: duplicate evaluation at evaluations.xlsx row 55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37</w:t>
            </w:r>
          </w:p>
        </w:tc>
        <w:tc>
          <w:tcPr>
            <w:tcW w:w="2400" w:type="dxa"/>
          </w:tcPr>
          <w:p>
            <w:r>
              <w:t xml:space="preserve">Resolved - Action: duplicate evaluation at evaluations.xlsx row 65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38</w:t>
            </w:r>
          </w:p>
        </w:tc>
        <w:tc>
          <w:tcPr>
            <w:tcW w:w="2400" w:type="dxa"/>
          </w:tcPr>
          <w:p>
            <w:r>
              <w:t xml:space="preserve">Resolved - Action: duplicate evaluation at evaluations.xlsx row 72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39</w:t>
            </w:r>
          </w:p>
        </w:tc>
        <w:tc>
          <w:tcPr>
            <w:tcW w:w="2400" w:type="dxa"/>
          </w:tcPr>
          <w:p>
            <w:r>
              <w:t xml:space="preserve">Resolved - Action: duplicate evaluation at evaluations.xlsx row 86 removed; retained row 75 (Addressing COVID-19 and Sustainable Investments along the Belt and Road by Strengthening Partner Countries’ Capacities and Establishing a Network of Sustainable Investment Promotion (SIP) Facilities with Serbia as an Early Pilot).</w:t>
            </w:r>
          </w:p>
        </w:tc>
      </w:tr>
      <w:tr>
        <w:tc>
          <w:tcPr>
            <w:tcW w:w="2400" w:type="dxa"/>
          </w:tcPr>
          <w:p>
            <w:r>
              <w:t xml:space="preserve">40</w:t>
            </w:r>
          </w:p>
        </w:tc>
        <w:tc>
          <w:tcPr>
            <w:tcW w:w="2400" w:type="dxa"/>
          </w:tcPr>
          <w:p>
            <w:r>
              <w:t xml:space="preserve">Resolved - Action: pipeline row  (Advancing Gender Empowerment and Innovation for Latin America and Caribbean. | [2629B]) skipped; retained the existing project with the same title.</w:t>
            </w:r>
          </w:p>
        </w:tc>
      </w:tr>
      <w:tr>
        <w:tc>
          <w:tcPr>
            <w:tcW w:w="2400" w:type="dxa"/>
          </w:tcPr>
          <w:p>
            <w:r>
              <w:t xml:space="preserve">41</w:t>
            </w:r>
          </w:p>
        </w:tc>
        <w:tc>
          <w:tcPr>
            <w:tcW w:w="2400" w:type="dxa"/>
          </w:tcPr>
          <w:p>
            <w:r>
              <w:t xml:space="preserve">Resolved - Action: pipeline row  (Beyond GDP: Advancing global and national initiatives to develop, compile and integrate beyond-GDP metrics to foster inclusive, sustainable, and forward-thinking policy making | [no id]) skipped; retained the existing project with the same title.</w:t>
            </w:r>
          </w:p>
        </w:tc>
      </w:tr>
      <w:tr>
        <w:tc>
          <w:tcPr>
            <w:tcW w:w="2400" w:type="dxa"/>
          </w:tcPr>
          <w:p>
            <w:r>
              <w:t xml:space="preserve">42</w:t>
            </w:r>
          </w:p>
        </w:tc>
        <w:tc>
          <w:tcPr>
            <w:tcW w:w="2400" w:type="dxa"/>
          </w:tcPr>
          <w:p>
            <w:r>
              <w:t xml:space="preserve">Resolved - Action: pipeline row  (Developing Strategic Foresight Capacities for   Anticipatory Governance to Promote Resilience and Sustainable Development in selected Pacific SIDS | [no id]) skipped; retained the existing project with the same title.</w:t>
            </w:r>
          </w:p>
        </w:tc>
      </w:tr>
      <w:tr>
        <w:tc>
          <w:tcPr>
            <w:tcW w:w="2400" w:type="dxa"/>
          </w:tcPr>
          <w:p>
            <w:r>
              <w:t xml:space="preserve">43</w:t>
            </w:r>
          </w:p>
        </w:tc>
        <w:tc>
          <w:tcPr>
            <w:tcW w:w="2400" w:type="dxa"/>
          </w:tcPr>
          <w:p>
            <w:r>
              <w:t xml:space="preserve">Resolved - Action: pipeline row  (Enhanced Statistical Capacity for Data Governance and Innovation Across National Data Ecosystems  | [2629A]) skipped; retained the existing project with the same title.</w:t>
            </w:r>
          </w:p>
        </w:tc>
      </w:tr>
      <w:tr>
        <w:tc>
          <w:tcPr>
            <w:tcW w:w="2400" w:type="dxa"/>
          </w:tcPr>
          <w:p>
            <w:r>
              <w:t xml:space="preserve">44</w:t>
            </w:r>
          </w:p>
        </w:tc>
        <w:tc>
          <w:tcPr>
            <w:tcW w:w="2400" w:type="dxa"/>
          </w:tcPr>
          <w:p>
            <w:r>
              <w:t xml:space="preserve">Resolved - Action: pipeline row  (Evidence-based Climate Action through Artificial Intelligence and Data Innovation for Caribbean SIDS | [2528A]) skipped; retained the existing project with the same title.</w:t>
            </w:r>
          </w:p>
        </w:tc>
      </w:tr>
      <w:tr>
        <w:tc>
          <w:tcPr>
            <w:tcW w:w="2400" w:type="dxa"/>
          </w:tcPr>
          <w:p>
            <w:r>
              <w:t xml:space="preserve">45</w:t>
            </w:r>
          </w:p>
        </w:tc>
        <w:tc>
          <w:tcPr>
            <w:tcW w:w="2400" w:type="dxa"/>
          </w:tcPr>
          <w:p>
            <w:r>
              <w:t xml:space="preserve">Resolved - Action: pipeline row  (Identifying and addressing vulnerabilities to aggressive tax avoidance in developing countries | [2427H]) skipped; retained the existing project with the same title.</w:t>
            </w:r>
          </w:p>
        </w:tc>
      </w:tr>
      <w:tr>
        <w:tc>
          <w:tcPr>
            <w:tcW w:w="2400" w:type="dxa"/>
          </w:tcPr>
          <w:p>
            <w:r>
              <w:t xml:space="preserve">46</w:t>
            </w:r>
          </w:p>
        </w:tc>
        <w:tc>
          <w:tcPr>
            <w:tcW w:w="2400" w:type="dxa"/>
          </w:tcPr>
          <w:p>
            <w:r>
              <w:t xml:space="preserve">Resolved - Action: pipeline row  (Inclusive and sustainable economic growth in a society for all ages in the post-COVID-19 era in Asia and Latin America and the Caribbean. | [2326A]) skipped; retained the existing project with the same title.</w:t>
            </w:r>
          </w:p>
        </w:tc>
      </w:tr>
      <w:tr>
        <w:tc>
          <w:tcPr>
            <w:tcW w:w="2400" w:type="dxa"/>
          </w:tcPr>
          <w:p>
            <w:r>
              <w:t xml:space="preserve">47</w:t>
            </w:r>
          </w:p>
        </w:tc>
        <w:tc>
          <w:tcPr>
            <w:tcW w:w="2400" w:type="dxa"/>
          </w:tcPr>
          <w:p>
            <w:r>
              <w:t xml:space="preserve">Resolved - Action: pipeline row  (Innovation, Digital Government Transformation and Changing Mindsets in the Caribbean SIDS | [2427J]) skipped; retained the existing project with the same title.</w:t>
            </w:r>
          </w:p>
        </w:tc>
      </w:tr>
      <w:tr>
        <w:tc>
          <w:tcPr>
            <w:tcW w:w="2400" w:type="dxa"/>
          </w:tcPr>
          <w:p>
            <w:r>
              <w:t xml:space="preserve">48</w:t>
            </w:r>
          </w:p>
        </w:tc>
        <w:tc>
          <w:tcPr>
            <w:tcW w:w="2400" w:type="dxa"/>
          </w:tcPr>
          <w:p>
            <w:r>
              <w:t xml:space="preserve">Resolved - Action: pipeline row  (Innovative and digital technologies for forest monitoring and data-sharing by Indigenous Peoples, local communities, women and young people | [2629C]) skipped; retained the existing project with the same title.</w:t>
            </w:r>
          </w:p>
        </w:tc>
      </w:tr>
      <w:tr>
        <w:tc>
          <w:tcPr>
            <w:tcW w:w="2400" w:type="dxa"/>
          </w:tcPr>
          <w:p>
            <w:r>
              <w:t xml:space="preserve">49</w:t>
            </w:r>
          </w:p>
        </w:tc>
        <w:tc>
          <w:tcPr>
            <w:tcW w:w="2400" w:type="dxa"/>
          </w:tcPr>
          <w:p>
            <w:r>
              <w:t xml:space="preserve">Resolved - Action: pipeline row  (Localizing the SDGs through more resilient, inclusive, and sustainable infrastructure  | [no id]) skipped; retained the existing project with the same title.</w:t>
            </w:r>
          </w:p>
        </w:tc>
      </w:tr>
      <w:tr>
        <w:tc>
          <w:tcPr>
            <w:tcW w:w="2400" w:type="dxa"/>
          </w:tcPr>
          <w:p>
            <w:r>
              <w:t xml:space="preserve">50</w:t>
            </w:r>
          </w:p>
        </w:tc>
        <w:tc>
          <w:tcPr>
            <w:tcW w:w="2400" w:type="dxa"/>
          </w:tcPr>
          <w:p>
            <w:r>
              <w:t xml:space="preserve">Resolved - Action: pipeline row  (Strengthening Capacity for evidence-based Social Protection Policies for responding to the triple global crisis in fuel, food and finance  | [2427A]) skipped; retained the existing project with the same title.</w:t>
            </w:r>
          </w:p>
        </w:tc>
      </w:tr>
      <w:tr>
        <w:tc>
          <w:tcPr>
            <w:tcW w:w="2400" w:type="dxa"/>
          </w:tcPr>
          <w:p>
            <w:r>
              <w:t xml:space="preserve">51</w:t>
            </w:r>
          </w:p>
        </w:tc>
        <w:tc>
          <w:tcPr>
            <w:tcW w:w="2400" w:type="dxa"/>
          </w:tcPr>
          <w:p>
            <w:r>
              <w:t xml:space="preserve">Resolved - Action: pipeline row  (Strengthening capacity for evidence-informed policymaking: from inclusive data to inclusive policy for responding to national and global crises | [2427I]) skipped; retained the existing project with the same title.</w:t>
            </w:r>
          </w:p>
        </w:tc>
      </w:tr>
      <w:tr>
        <w:tc>
          <w:tcPr>
            <w:tcW w:w="2400" w:type="dxa"/>
          </w:tcPr>
          <w:p>
            <w:r>
              <w:t xml:space="preserve">52</w:t>
            </w:r>
          </w:p>
        </w:tc>
        <w:tc>
          <w:tcPr>
            <w:tcW w:w="2400" w:type="dxa"/>
          </w:tcPr>
          <w:p>
            <w:r>
              <w:t xml:space="preserve">Resolved - Action: pipeline row  (Strengthening local and national government capacities for SDG localization in Africa  | [no id]) skipped; retained the existing project with the same title.</w:t>
            </w:r>
          </w:p>
        </w:tc>
      </w:tr>
      <w:tr>
        <w:tc>
          <w:tcPr>
            <w:tcW w:w="2400" w:type="dxa"/>
          </w:tcPr>
          <w:p>
            <w:r>
              <w:t xml:space="preserve">53</w:t>
            </w:r>
          </w:p>
        </w:tc>
        <w:tc>
          <w:tcPr>
            <w:tcW w:w="2400" w:type="dxa"/>
          </w:tcPr>
          <w:p>
            <w:r>
              <w:t xml:space="preserve">Resolved - Action: pipeline row  (Turning the tide on deforestation-Building partnerships to combat intensifying impacts of climate change, forest fires and zoonotic diseases | [2326C]) skipped; retained the existing project with the same title.</w:t>
            </w:r>
          </w:p>
        </w:tc>
      </w:tr>
      <w:tr>
        <w:tc>
          <w:tcPr>
            <w:tcW w:w="2400" w:type="dxa"/>
          </w:tcPr>
          <w:p>
            <w:r>
              <w:t xml:space="preserve">54</w:t>
            </w:r>
          </w:p>
        </w:tc>
        <w:tc>
          <w:tcPr>
            <w:tcW w:w="2400" w:type="dxa"/>
          </w:tcPr>
          <w:p>
            <w:r>
              <w:t xml:space="preserve">unct.xlsx: last modified 2026-05-22, more than 30 days before ingestion (134 days).</w:t>
            </w:r>
          </w:p>
        </w:tc>
      </w:tr>
    </w:tbl>
    <w:p>
      <w:r>
        <w:t xml:space="preserve"/>
      </w:r>
    </w:p>
    <w:sectPr>
      <w:pgSz w:w="15840" w:h="12240" w:orient="landscape"/>
      <w:pgMar w:top="720" w:right="720" w:bottom="720" w:left="720" w:header="450" w:footer="450" w:gutter="0"/>
    </w:sectPr>
  </w:body>
</w:document>
</file>