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Pakistan</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Pakistan is presented in this country card as part of Asia, with Pakistan also associated with an unspecified subregion and the no recorded country group grouping. The filtered data for Pakistan highlights 1 projects for Pakistan, including 0 active or planned projects for Pakistan and 1 completed or closed projects for Pakistan.</w:t>
      </w:r>
    </w:p>
    <w:p>
      <w:r>
        <w:t xml:space="preserve">For Pakistan, the report includes 15 requests for Pakistan, 3 RPTC proposals for Pakistan, 1 RPTC activities for Pakistan, and 0 travel records for Pakistan. Financially, Pakistan shows USD 2,321,000 in project budget, $222,405 in proposal planned budget, and $6,688 in consumed RPTC activity budget for Pakistan.</w:t>
      </w:r>
    </w:p>
    <w:p>
      <w:r>
        <w:t xml:space="preserve">The main organizational coverage for Pakistan points to Division for Public Institutions and Digital Government, DPIDG, DSDG, Financing for Sustainable Development Office. Activity records for Pakistan list 1,299 participants, including 665 women participants, the current quality review for Pakistan includes 56 data quality notes. Current highlights for Pakistan include a request focus for Pakistan: 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w:t>
      </w:r>
      <w:r>
        <w:br/>
        <w:t xml:space="preserve"/>
      </w:r>
      <w:r>
        <w:br/>
        <w:t xml:space="preserve"/>
      </w:r>
      <w:r>
        <w:br/>
        <w:t xml:space="preserve"/>
      </w:r>
      <w:r>
        <w:br/>
        <w:t xml:space="preserve">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w:t>
      </w:r>
      <w:r>
        <w:br/>
        <w:t xml:space="preserve"/>
      </w:r>
      <w:r>
        <w:br/>
        <w:t xml:space="preserve"/>
      </w:r>
      <w:r>
        <w:br/>
        <w:t xml:space="preserve"/>
      </w:r>
      <w:r>
        <w:br/>
        <w:t xml:space="preserve">The project will include a consultancy service to support the coordination of activities undertaken under Component 1 and 2; while the technical meeting in Nairobi, Kenya, on 2-3 November 2026, will bring countries together to finalise the Blueprint.; an RPTC proposal focus for Pakistan: Regional Training Workshop on the Implementation of the International Recommendations for the 2030 Round of Population and Housing Censuses in Asia; an activity focus for Pakistan: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2,321,000</w:t>
            </w:r>
          </w:p>
        </w:tc>
      </w:tr>
      <w:tr>
        <w:tc>
          <w:tcPr>
            <w:tcW w:w="2400" w:type="dxa"/>
          </w:tcPr>
          <w:p>
            <w:r>
              <w:t xml:space="preserve">Requests</w:t>
            </w:r>
          </w:p>
        </w:tc>
        <w:tc>
          <w:tcPr>
            <w:tcW w:w="2400" w:type="dxa"/>
          </w:tcPr>
          <w:p>
            <w:r>
              <w:t xml:space="preserve">15</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$222,405</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8</w:t>
            </w:r>
          </w:p>
        </w:tc>
      </w:tr>
      <w:tr>
        <w:tc>
          <w:tcPr>
            <w:tcW w:w="2400" w:type="dxa"/>
          </w:tcPr>
          <w:p>
            <w:r>
              <w:t xml:space="preserve">Data quality notes</w:t>
            </w:r>
          </w:p>
        </w:tc>
        <w:tc>
          <w:tcPr>
            <w:tcW w:w="2400" w:type="dxa"/>
          </w:tcPr>
          <w:p>
            <w:r>
              <w:t xml:space="preserve">56</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Towards integrated national financing framework</w:t>
            </w:r>
          </w:p>
        </w:tc>
        <w:tc>
          <w:tcPr>
            <w:tcW w:w="2400" w:type="dxa"/>
          </w:tcPr>
          <w:p>
            <w:r>
              <w:t xml:space="preserve">2124A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Mar 2021</w:t>
            </w:r>
          </w:p>
        </w:tc>
        <w:tc>
          <w:tcPr>
            <w:tcW w:w="2400" w:type="dxa"/>
          </w:tcPr>
          <w:p>
            <w:r>
              <w:t xml:space="preserve">28 Jun 2024</w:t>
            </w:r>
          </w:p>
        </w:tc>
        <w:tc>
          <w:tcPr>
            <w:tcW w:w="2400" w:type="dxa"/>
          </w:tcPr>
          <w:p>
            <w:r>
              <w:t xml:space="preserve">USD 2,321,000</w:t>
            </w:r>
          </w:p>
        </w:tc>
        <w:tc>
          <w:tcPr>
            <w:tcW w:w="2400" w:type="dxa"/>
          </w:tcPr>
          <w:p>
            <w:r>
              <w:t xml:space="preserve">Belarus, Burkina Faso, Colombia, Costa Rica, Egypt, Indonesia, Jordan, Kyrgyzstan, Pakistan, Zambia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5134</w:t>
            </w:r>
          </w:p>
        </w:tc>
        <w:tc>
          <w:tcPr>
            <w:tcW w:w="2400" w:type="dxa"/>
          </w:tcPr>
          <w:p>
            <w:r>
              <w:t xml:space="preserve">Request #5134 ? 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Under consideration</w:t>
            </w:r>
          </w:p>
        </w:tc>
        <w:tc>
          <w:tcPr>
            <w:tcW w:w="2400" w:type="dxa"/>
          </w:tcPr>
          <w:p>
            <w:r>
              <w:t xml:space="preserve">Statistics Division</w:t>
            </w:r>
          </w:p>
        </w:tc>
        <w:tc>
          <w:tcPr>
            <w:tcW w:w="2400" w:type="dxa"/>
          </w:tcPr>
          <w:p>
            <w:r>
              <w:t xml:space="preserve">05 Mar 2025</w:t>
            </w:r>
          </w:p>
        </w:tc>
        <w:tc>
          <w:tcPr>
            <w:tcW w:w="2400" w:type="dxa"/>
          </w:tcPr>
          <w:p>
            <w:r>
              <w:t xml:space="preserve">16 Jun 2025</w:t>
            </w:r>
          </w:p>
        </w:tc>
        <w:tc>
          <w:tcPr>
            <w:tcW w:w="2400" w:type="dxa"/>
          </w:tcPr>
          <w:p>
            <w:r>
              <w:t xml:space="preserve">19 Jun 2025</w:t>
            </w:r>
          </w:p>
        </w:tc>
        <w:tc>
          <w:tcPr>
            <w:tcW w:w="2400" w:type="dxa"/>
          </w:tcPr>
          <w:p>
            <w:r>
              <w:t xml:space="preserve">Marko Javorsek | marko.javorsek@un.org</w:t>
            </w:r>
          </w:p>
        </w:tc>
        <w:tc>
          <w:tcPr>
            <w:tcW w:w="2400" w:type="dxa"/>
          </w:tcPr>
          <w:p>
            <w:r>
              <w:t xml:space="preserve">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Country standardized: 'Republic of Korea' -&gt; 'Korea'.</w:t>
            </w:r>
          </w:p>
        </w:tc>
        <w:tc>
          <w:tcPr>
            <w:tcW w:w="2400" w:type="dxa"/>
          </w:tcPr>
          <w:p>
            <w:r>
              <w:t xml:space="preserve"/>
            </w:r>
          </w:p>
        </w:tc>
      </w:tr>
      <w:tr>
        <w:tc>
          <w:tcPr>
            <w:tcW w:w="2400" w:type="dxa"/>
          </w:tcPr>
          <w:p>
            <w:r>
              <w:t xml:space="preserve">4850</w:t>
            </w:r>
          </w:p>
        </w:tc>
        <w:tc>
          <w:tcPr>
            <w:tcW w:w="2400" w:type="dxa"/>
          </w:tcPr>
          <w:p>
            <w:r>
              <w:t xml:space="preserve">Request #4850 ? Request is a follow-up to the DESA-UNFPA Asia-Pacific workshop on population projections (2023). / Request is for 2 workshops to train Pakistan statisticians:  (1) in the use of Pop Division's stochastic population forecast method;   (2) training in the statistical language "R" for demographic analysis.</w:t>
            </w:r>
          </w:p>
        </w:tc>
        <w:tc>
          <w:tcPr>
            <w:tcW w:w="2400" w:type="dxa"/>
          </w:tcPr>
          <w:p>
            <w:r>
              <w:t xml:space="preserve">Under consideration</w:t>
            </w:r>
          </w:p>
        </w:tc>
        <w:tc>
          <w:tcPr>
            <w:tcW w:w="2400" w:type="dxa"/>
          </w:tcPr>
          <w:p>
            <w:r>
              <w:t xml:space="preserve">Population Division</w:t>
            </w:r>
          </w:p>
        </w:tc>
        <w:tc>
          <w:tcPr>
            <w:tcW w:w="2400" w:type="dxa"/>
          </w:tcPr>
          <w:p>
            <w:r>
              <w:t xml:space="preserve">26 Jan 2024</w:t>
            </w:r>
          </w:p>
        </w:tc>
        <w:tc>
          <w:tcPr>
            <w:tcW w:w="2400" w:type="dxa"/>
          </w:tcPr>
          <w:p>
            <w:r>
              <w:t xml:space="preserve">03 Jun 2024</w:t>
            </w:r>
          </w:p>
        </w:tc>
        <w:tc>
          <w:tcPr>
            <w:tcW w:w="2400" w:type="dxa"/>
          </w:tcPr>
          <w:p>
            <w:r>
              <w:t xml:space="preserve">14 Jun 2024</w:t>
            </w:r>
          </w:p>
        </w:tc>
        <w:tc>
          <w:tcPr>
            <w:tcW w:w="2400" w:type="dxa"/>
          </w:tcPr>
          <w:p>
            <w:r>
              <w:t xml:space="preserve">Muqaddar Shah | sshah@unfpa.org</w:t>
            </w:r>
          </w:p>
        </w:tc>
        <w:tc>
          <w:tcPr>
            <w:tcW w:w="2400" w:type="dxa"/>
          </w:tcPr>
          <w:p>
            <w:r>
              <w:t xml:space="preserve">Request is a follow-up to the DESA-UNFPA Asia-Pacific workshop on population projections (2023). / Request is for 2 workshops to train Pakistan statisticians:  (1) in the use of Pop Division's stochastic population forecast method;   (2) training in the statistical language "R" for demographic analysis.</w:t>
            </w:r>
          </w:p>
        </w:tc>
        <w:tc>
          <w:tcPr>
            <w:tcW w:w="2400" w:type="dxa"/>
          </w:tcPr>
          <w:p>
            <w:r>
              <w:t xml:space="preserve"/>
            </w:r>
          </w:p>
        </w:tc>
        <w:tc>
          <w:tcPr>
            <w:tcW w:w="2400" w:type="dxa"/>
          </w:tcPr>
          <w:p>
            <w:r>
              <w:t xml:space="preserve"/>
            </w:r>
          </w:p>
        </w:tc>
      </w:tr>
      <w:tr>
        <w:tc>
          <w:tcPr>
            <w:tcW w:w="2400" w:type="dxa"/>
          </w:tcPr>
          <w:p>
            <w:r>
              <w:t xml:space="preserve">4812</w:t>
            </w:r>
          </w:p>
        </w:tc>
        <w:tc>
          <w:tcPr>
            <w:tcW w:w="2400" w:type="dxa"/>
          </w:tcPr>
          <w:p>
            <w:r>
              <w:t xml:space="preserve">Request #4812 ? Capacity development support to the Government of Pakistan through amplification of technical advice by UNDP Pakistan through a Climate and SDG Financing Facility. Technical support focuses on enhancing the bankability of green investment projects prioritized by various stakeholders, principally departments that develop Public-Private Partnerships for tendering and financing. The technical assistance includes reviewing feasibility studies on various climate investments, convening workshops and government-investor dialogues to build local capacities in private SDG investment, and policy engagement with federal and provincial planning and economic development chiefs on building systematic approaches to SDG investment pipelining and integration of SDGs into planning and financing processes. Additionally, support is being provided to the Government of Pakistan to mobilize private financing for SDG-aligned projects and to leverage its participation in the 10th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Oct 2023</w:t>
            </w:r>
          </w:p>
        </w:tc>
        <w:tc>
          <w:tcPr>
            <w:tcW w:w="2400" w:type="dxa"/>
          </w:tcPr>
          <w:p>
            <w:r>
              <w:t xml:space="preserve">31 Oct 2023</w:t>
            </w:r>
          </w:p>
        </w:tc>
        <w:tc>
          <w:tcPr>
            <w:tcW w:w="2400" w:type="dxa"/>
          </w:tcPr>
          <w:p>
            <w:r>
              <w:t xml:space="preserve">31 Jul 2025</w:t>
            </w:r>
          </w:p>
        </w:tc>
        <w:tc>
          <w:tcPr>
            <w:tcW w:w="2400" w:type="dxa"/>
          </w:tcPr>
          <w:p>
            <w:r>
              <w:t xml:space="preserve">Ammara Durrani | ammara.durrani@undp.org</w:t>
            </w:r>
          </w:p>
        </w:tc>
        <w:tc>
          <w:tcPr>
            <w:tcW w:w="2400" w:type="dxa"/>
          </w:tcPr>
          <w:p>
            <w:r>
              <w:t xml:space="preserve">Capacity development support to the Government of Pakistan through amplification of technical advice by UNDP Pakistan through a Climate and SDG Financing Facility. Technical support focuses on enhancing the bankability of green investment projects prioritized by various stakeholders, principally departments that develop Public-Private Partnerships for tendering and financing. The technical assistance includes reviewing feasibility studies on various climate investments, convening workshops and government-investor dialogues to build local capacities in private SDG investment, and policy engagement with federal and provincial planning and economic development chiefs on building systematic approaches to SDG investment pipelining and integration of SDGs into planning and financing processes. Additionally, support is being provided to the Government of Pakistan to mobilize private financing for SDG-aligned projects and to leverage its participation in the 10th SDG Investment Fair.</w:t>
            </w:r>
          </w:p>
        </w:tc>
        <w:tc>
          <w:tcPr>
            <w:tcW w:w="2400" w:type="dxa"/>
          </w:tcPr>
          <w:p>
            <w:r>
              <w:t xml:space="preserve"/>
            </w:r>
          </w:p>
        </w:tc>
        <w:tc>
          <w:tcPr>
            <w:tcW w:w="2400" w:type="dxa"/>
          </w:tcPr>
          <w:p>
            <w:r>
              <w:t xml:space="preserve"/>
            </w:r>
          </w:p>
        </w:tc>
      </w:tr>
      <w:tr>
        <w:tc>
          <w:tcPr>
            <w:tcW w:w="2400" w:type="dxa"/>
          </w:tcPr>
          <w:p>
            <w:r>
              <w:t xml:space="preserve">4760</w:t>
            </w:r>
          </w:p>
        </w:tc>
        <w:tc>
          <w:tcPr>
            <w:tcW w:w="2400" w:type="dxa"/>
          </w:tcPr>
          <w:p>
            <w:r>
              <w:t xml:space="preserve">Request #4760 ? Request from that Asia-Pacific regional office of UNFPA for a joint DESA-UNFPA-US Census Bureau regional workshop on population projections to take place in Thailand, 16-20 October 2023.</w:t>
            </w:r>
          </w:p>
        </w:tc>
        <w:tc>
          <w:tcPr>
            <w:tcW w:w="2400" w:type="dxa"/>
          </w:tcPr>
          <w:p>
            <w:r>
              <w:t xml:space="preserve">Completed</w:t>
            </w:r>
          </w:p>
        </w:tc>
        <w:tc>
          <w:tcPr>
            <w:tcW w:w="2400" w:type="dxa"/>
          </w:tcPr>
          <w:p>
            <w:r>
              <w:t xml:space="preserve">Population Division</w:t>
            </w:r>
          </w:p>
        </w:tc>
        <w:tc>
          <w:tcPr>
            <w:tcW w:w="2400" w:type="dxa"/>
          </w:tcPr>
          <w:p>
            <w:r>
              <w:t xml:space="preserve">25 Aug 2023</w:t>
            </w:r>
          </w:p>
        </w:tc>
        <w:tc>
          <w:tcPr>
            <w:tcW w:w="2400" w:type="dxa"/>
          </w:tcPr>
          <w:p>
            <w:r>
              <w:t xml:space="preserve">12 Oct 2023</w:t>
            </w:r>
          </w:p>
        </w:tc>
        <w:tc>
          <w:tcPr>
            <w:tcW w:w="2400" w:type="dxa"/>
          </w:tcPr>
          <w:p>
            <w:r>
              <w:t xml:space="preserve">20 Oct 2023</w:t>
            </w:r>
          </w:p>
        </w:tc>
        <w:tc>
          <w:tcPr>
            <w:tcW w:w="2400" w:type="dxa"/>
          </w:tcPr>
          <w:p>
            <w:r>
              <w:t xml:space="preserve">Christophe Lefranc | lefranc@unfpa.org</w:t>
            </w:r>
          </w:p>
        </w:tc>
        <w:tc>
          <w:tcPr>
            <w:tcW w:w="2400" w:type="dxa"/>
          </w:tcPr>
          <w:p>
            <w:r>
              <w:t xml:space="preserve">Request from that Asia-Pacific regional office of UNFPA for a joint DESA-UNFPA-US Census Bureau regional workshop on population projections to take place in Thailand, 16-20 October 2023.</w:t>
            </w:r>
          </w:p>
        </w:tc>
        <w:tc>
          <w:tcPr>
            <w:tcW w:w="2400" w:type="dxa"/>
          </w:tcPr>
          <w:p>
            <w:r>
              <w:t xml:space="preserve">Country standardized: 'Sri Lanka' -&gt; 'Democratic Socialist Republic of Sri Lanka'. / Country standardized: 'Timor-Leste' -&gt; 'Democratic Republic of Timor-Leste'.</w:t>
            </w:r>
          </w:p>
        </w:tc>
        <w:tc>
          <w:tcPr>
            <w:tcW w:w="2400" w:type="dxa"/>
          </w:tcPr>
          <w:p>
            <w:r>
              <w:t xml:space="preserve"/>
            </w:r>
          </w:p>
        </w:tc>
      </w:tr>
      <w:tr>
        <w:tc>
          <w:tcPr>
            <w:tcW w:w="2400" w:type="dxa"/>
          </w:tcPr>
          <w:p>
            <w:r>
              <w:t xml:space="preserve">4726</w:t>
            </w:r>
          </w:p>
        </w:tc>
        <w:tc>
          <w:tcPr>
            <w:tcW w:w="2400" w:type="dxa"/>
          </w:tcPr>
          <w:p>
            <w:r>
              <w:t xml:space="preserve">Request #4726 ? DPIDG was requested by Mr.  Shah Nasir Khan, Head, UNRCO in Pakistan - Changing mindset courses gaining grounds now, we have been requested by Civil Services Academy to deliver the workshop (4 days) for Middle Career Management Course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Nov 2022</w:t>
            </w:r>
          </w:p>
        </w:tc>
        <w:tc>
          <w:tcPr>
            <w:tcW w:w="2400" w:type="dxa"/>
          </w:tcPr>
          <w:p>
            <w:r>
              <w:t xml:space="preserve">26 Jan 2023</w:t>
            </w:r>
          </w:p>
        </w:tc>
        <w:tc>
          <w:tcPr>
            <w:tcW w:w="2400" w:type="dxa"/>
          </w:tcPr>
          <w:p>
            <w:r>
              <w:t xml:space="preserve">27 Jan 2023</w:t>
            </w:r>
          </w:p>
        </w:tc>
        <w:tc>
          <w:tcPr>
            <w:tcW w:w="2400" w:type="dxa"/>
          </w:tcPr>
          <w:p>
            <w:r>
              <w:t xml:space="preserve">Shah Nasir Khan, UNRCO | shah.nasir@un.org</w:t>
            </w:r>
          </w:p>
        </w:tc>
        <w:tc>
          <w:tcPr>
            <w:tcW w:w="2400" w:type="dxa"/>
          </w:tcPr>
          <w:p>
            <w:r>
              <w:t xml:space="preserve">DPIDG was requested by Mr.  Shah Nasir Khan, Head, UNRCO in Pakistan - Changing mindset courses gaining grounds now, we have been requested by Civil Services Academy to deliver the workshop (4 days) for Middle Career Management Course .</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4750</w:t>
            </w:r>
          </w:p>
        </w:tc>
        <w:tc>
          <w:tcPr>
            <w:tcW w:w="2400" w:type="dxa"/>
          </w:tcPr>
          <w:p>
            <w:r>
              <w:t xml:space="preserve">Request #4750 ? DPIDG was requested by the RCO to collaborate in the development of a toolkit on strategic foresight to support the Government of Pakistan to address climate change and flooding. / https://publicadministration.desa.un.org/events/workshop-strategic-foresight-pakistan-developing-vision-chitral</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13 Oct 2022</w:t>
            </w:r>
          </w:p>
        </w:tc>
        <w:tc>
          <w:tcPr>
            <w:tcW w:w="2400" w:type="dxa"/>
          </w:tcPr>
          <w:p>
            <w:r>
              <w:t xml:space="preserve">15 Nov 2022</w:t>
            </w:r>
          </w:p>
        </w:tc>
        <w:tc>
          <w:tcPr>
            <w:tcW w:w="2400" w:type="dxa"/>
          </w:tcPr>
          <w:p>
            <w:r>
              <w:t xml:space="preserve">28 Apr 2023</w:t>
            </w:r>
          </w:p>
        </w:tc>
        <w:tc>
          <w:tcPr>
            <w:tcW w:w="2400" w:type="dxa"/>
          </w:tcPr>
          <w:p>
            <w:r>
              <w:t xml:space="preserve">Shah Nasir | shah.nasir@un.org</w:t>
            </w:r>
          </w:p>
        </w:tc>
        <w:tc>
          <w:tcPr>
            <w:tcW w:w="2400" w:type="dxa"/>
          </w:tcPr>
          <w:p>
            <w:r>
              <w:t xml:space="preserve">DPIDG was requested by the RCO to collaborate in the development of a toolkit on strategic foresight to support the Government of Pakistan to address climate change and flooding. / https://publicadministration.desa.un.org/events/workshop-strategic-foresight-pakistan-developing-vision-chitral</w:t>
            </w:r>
          </w:p>
        </w:tc>
        <w:tc>
          <w:tcPr>
            <w:tcW w:w="2400" w:type="dxa"/>
          </w:tcPr>
          <w:p>
            <w:r>
              <w:t xml:space="preserve"/>
            </w:r>
          </w:p>
        </w:tc>
        <w:tc>
          <w:tcPr>
            <w:tcW w:w="2400" w:type="dxa"/>
          </w:tcPr>
          <w:p>
            <w:r>
              <w:t xml:space="preserve"/>
            </w:r>
          </w:p>
        </w:tc>
      </w:tr>
      <w:tr>
        <w:tc>
          <w:tcPr>
            <w:tcW w:w="2400" w:type="dxa"/>
          </w:tcPr>
          <w:p>
            <w:r>
              <w:t xml:space="preserve">4170</w:t>
            </w:r>
          </w:p>
        </w:tc>
        <w:tc>
          <w:tcPr>
            <w:tcW w:w="2400" w:type="dxa"/>
          </w:tcPr>
          <w:p>
            <w:r>
              <w:t xml:space="preserve">Request #4170 ? The National Management College of the Government of Pakistan requested DPIDG's support in strengthening capacities of public servants to promote new mindsets for SDG implementation through the organization of a training of trainers on the same topic and expert participation in a training workshop on Changing Mindset in Public Institutions to realize the 2030 Agenda in Pakistan to be held in August 2022.  The training is a follow up to the  workshop held by DPIDG for the highest level of public officials in Pakistan held in January 2022 and targeted to middle management and young public servants.   / DPIDG will train the RCO to deliver the workshop with the National Management College.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May 2022</w:t>
            </w:r>
          </w:p>
        </w:tc>
        <w:tc>
          <w:tcPr>
            <w:tcW w:w="2400" w:type="dxa"/>
          </w:tcPr>
          <w:p>
            <w:r>
              <w:t xml:space="preserve">21 Aug 2022</w:t>
            </w:r>
          </w:p>
        </w:tc>
        <w:tc>
          <w:tcPr>
            <w:tcW w:w="2400" w:type="dxa"/>
          </w:tcPr>
          <w:p>
            <w:r>
              <w:t xml:space="preserve">22 Aug 2022</w:t>
            </w:r>
          </w:p>
        </w:tc>
        <w:tc>
          <w:tcPr>
            <w:tcW w:w="2400" w:type="dxa"/>
          </w:tcPr>
          <w:p>
            <w:r>
              <w:t xml:space="preserve">Afaqi Muhammad Jamil | j.afaqi@gmail.com</w:t>
            </w:r>
          </w:p>
        </w:tc>
        <w:tc>
          <w:tcPr>
            <w:tcW w:w="2400" w:type="dxa"/>
          </w:tcPr>
          <w:p>
            <w:r>
              <w:t xml:space="preserve">The National Management College of the Government of Pakistan requested DPIDG's support in strengthening capacities of public servants to promote new mindsets for SDG implementation through the organization of a training of trainers on the same topic and expert participation in a training workshop on Changing Mindset in Public Institutions to realize the 2030 Agenda in Pakistan to be held in August 2022.  The training is a follow up to the  workshop held by DPIDG for the highest level of public officials in Pakistan held in January 2022 and targeted to middle management and young public servants.   / DPIDG will train the RCO to deliver the workshop with the National Management College.</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4073</w:t>
            </w:r>
          </w:p>
        </w:tc>
        <w:tc>
          <w:tcPr>
            <w:tcW w:w="2400" w:type="dxa"/>
          </w:tcPr>
          <w:p>
            <w:r>
              <w:t xml:space="preserve">Request #4073 ? 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Dec 2021</w:t>
            </w:r>
          </w:p>
        </w:tc>
        <w:tc>
          <w:tcPr>
            <w:tcW w:w="2400" w:type="dxa"/>
          </w:tcPr>
          <w:p>
            <w:r>
              <w:t xml:space="preserve">15 Mar 2022</w:t>
            </w:r>
          </w:p>
        </w:tc>
        <w:tc>
          <w:tcPr>
            <w:tcW w:w="2400" w:type="dxa"/>
          </w:tcPr>
          <w:p>
            <w:r>
              <w:t xml:space="preserve">16 Mar 2022</w:t>
            </w:r>
          </w:p>
        </w:tc>
        <w:tc>
          <w:tcPr>
            <w:tcW w:w="2400" w:type="dxa"/>
          </w:tcPr>
          <w:p>
            <w:r>
              <w:t xml:space="preserve">Mr. Ali Taha KoÃ§,  c/oMuhammed Enes Uslu | enes.uslu@mfa.gov.tr</w:t>
            </w:r>
          </w:p>
        </w:tc>
        <w:tc>
          <w:tcPr>
            <w:tcW w:w="2400" w:type="dxa"/>
          </w:tcPr>
          <w:p>
            <w:r>
              <w:t xml:space="preserve">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Country standardized: 'Turkey' -&gt; 'Türkiye'.</w:t>
            </w:r>
          </w:p>
        </w:tc>
        <w:tc>
          <w:tcPr>
            <w:tcW w:w="2400" w:type="dxa"/>
          </w:tcPr>
          <w:p>
            <w:r>
              <w:t xml:space="preserve"/>
            </w:r>
          </w:p>
        </w:tc>
      </w:tr>
      <w:tr>
        <w:tc>
          <w:tcPr>
            <w:tcW w:w="2400" w:type="dxa"/>
          </w:tcPr>
          <w:p>
            <w:r>
              <w:t xml:space="preserve">3651</w:t>
            </w:r>
          </w:p>
        </w:tc>
        <w:tc>
          <w:tcPr>
            <w:tcW w:w="2400" w:type="dxa"/>
          </w:tcPr>
          <w:p>
            <w:r>
              <w:t xml:space="preserve">Request #3651 ? DPIDG was requested by the National School of Public Policy (NSPP) of the Government of Pakistan to conduct a training on "Changing Mindsets in Public Institutions to Realize the 2030 Agenda in Pakistan". The training was held in close collaboration with the UN Resident Coordinator Office in Pakistan.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Apr 2021</w:t>
            </w:r>
          </w:p>
        </w:tc>
        <w:tc>
          <w:tcPr>
            <w:tcW w:w="2400" w:type="dxa"/>
          </w:tcPr>
          <w:p>
            <w:r>
              <w:t xml:space="preserve">15 Oct 2021</w:t>
            </w:r>
          </w:p>
        </w:tc>
        <w:tc>
          <w:tcPr>
            <w:tcW w:w="2400" w:type="dxa"/>
          </w:tcPr>
          <w:p>
            <w:r>
              <w:t xml:space="preserve">31 Dec 2021</w:t>
            </w:r>
          </w:p>
        </w:tc>
        <w:tc>
          <w:tcPr>
            <w:tcW w:w="2400" w:type="dxa"/>
          </w:tcPr>
          <w:p>
            <w:r>
              <w:t xml:space="preserve">Dr. Jamil Afaqi | j.afaqi@gmail.com</w:t>
            </w:r>
          </w:p>
        </w:tc>
        <w:tc>
          <w:tcPr>
            <w:tcW w:w="2400" w:type="dxa"/>
          </w:tcPr>
          <w:p>
            <w:r>
              <w:t xml:space="preserve">DPIDG was requested by the National School of Public Policy (NSPP) of the Government of Pakistan to conduct a training on "Changing Mindsets in Public Institutions to Realize the 2030 Agenda in Pakistan". The training was held in close collaboration with the UN Resident Coordinator Office in Pakistan.</w:t>
            </w:r>
          </w:p>
        </w:tc>
        <w:tc>
          <w:tcPr>
            <w:tcW w:w="2400" w:type="dxa"/>
          </w:tcPr>
          <w:p>
            <w:r>
              <w:t xml:space="preserve"/>
            </w:r>
          </w:p>
        </w:tc>
        <w:tc>
          <w:tcPr>
            <w:tcW w:w="2400" w:type="dxa"/>
          </w:tcPr>
          <w:p>
            <w:r>
              <w:t xml:space="preserve"/>
            </w:r>
          </w:p>
        </w:tc>
      </w:tr>
      <w:tr>
        <w:tc>
          <w:tcPr>
            <w:tcW w:w="2400" w:type="dxa"/>
          </w:tcPr>
          <w:p>
            <w:r>
              <w:t xml:space="preserve">3462</w:t>
            </w:r>
          </w:p>
        </w:tc>
        <w:tc>
          <w:tcPr>
            <w:tcW w:w="2400" w:type="dxa"/>
          </w:tcPr>
          <w:p>
            <w:r>
              <w:t xml:space="preserve">Request #3462 ? 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Completed</w:t>
            </w:r>
          </w:p>
        </w:tc>
        <w:tc>
          <w:tcPr>
            <w:tcW w:w="2400" w:type="dxa"/>
          </w:tcPr>
          <w:p>
            <w:r>
              <w:t xml:space="preserve">Economic Analysis and Policy Division</w:t>
            </w:r>
          </w:p>
        </w:tc>
        <w:tc>
          <w:tcPr>
            <w:tcW w:w="2400" w:type="dxa"/>
          </w:tcPr>
          <w:p>
            <w:r>
              <w:t xml:space="preserve">12 Feb 2021</w:t>
            </w:r>
          </w:p>
        </w:tc>
        <w:tc>
          <w:tcPr>
            <w:tcW w:w="2400" w:type="dxa"/>
          </w:tcPr>
          <w:p>
            <w:r>
              <w:t xml:space="preserve"/>
            </w:r>
          </w:p>
        </w:tc>
        <w:tc>
          <w:tcPr>
            <w:tcW w:w="2400" w:type="dxa"/>
          </w:tcPr>
          <w:p>
            <w:r>
              <w:t xml:space="preserve">31 Dec 2021</w:t>
            </w:r>
          </w:p>
        </w:tc>
        <w:tc>
          <w:tcPr>
            <w:tcW w:w="2400" w:type="dxa"/>
          </w:tcPr>
          <w:p>
            <w:r>
              <w:t xml:space="preserve">Thomas Alfstad | thomas.alfstad@un.org</w:t>
            </w:r>
          </w:p>
        </w:tc>
        <w:tc>
          <w:tcPr>
            <w:tcW w:w="2400" w:type="dxa"/>
          </w:tcPr>
          <w:p>
            <w:r>
              <w:t xml:space="preserve">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Terminal Evaluation of Project (Final Report) DA13 INFF Project 2124A ‘Towards Integrated National Financing Framework’</w:t>
            </w:r>
          </w:p>
        </w:tc>
        <w:tc>
          <w:tcPr>
            <w:tcW w:w="2400" w:type="dxa"/>
          </w:tcPr>
          <w:p>
            <w:r>
              <w:t xml:space="preserve">2025</w:t>
            </w:r>
          </w:p>
        </w:tc>
        <w:tc>
          <w:tcPr>
            <w:tcW w:w="2400" w:type="dxa"/>
          </w:tcPr>
          <w:p>
            <w:r>
              <w:t xml:space="preserve">FSDO; EAPD</w:t>
            </w:r>
          </w:p>
        </w:tc>
        <w:tc>
          <w:tcPr>
            <w:tcW w:w="2400" w:type="dxa"/>
          </w:tcPr>
          <w:p>
            <w:r>
              <w:t xml:space="preserve">Belarus, Burkina Faso, Costa Rica, Dominican Republic, Egypt, Jordan, Kyrgyzstan, Pakistan, Samoa, Zambia</w:t>
            </w:r>
          </w:p>
        </w:tc>
        <w:tc>
          <w:tcPr>
            <w:tcW w:w="2400" w:type="dxa"/>
          </w:tcPr>
          <w:p>
            <w:r>
              <w:t xml:space="preserve">- Project conceptualisation should be preceded by a scoping session and/or planning meeting between the executing entities and the cooperating entities, to establish synergies, enhance relevance, and minimise risk, including the possibility for and perception of duplicated efforts. / - Clarified roles and responsibilities at the level of project management and activity coordination should be established to allow for efficient oversight throughout the implementation timeframe. / - Guidance documents on the INFF methodology should provide detailed, step-by-step guidelines that can be easily contextualised by the implementing country. / - The FINS project should be scaled up to provide post-project technical assistance to target and non-target countries in response to their requests for context-specific support for INFF implementation. / - A strengthening of the process for finalising and approving the project results framework should be initiated, to ensure that appropriate results targets and performance measurement indicators are established to increase the usefulness of achieved results.</w:t>
            </w:r>
          </w:p>
        </w:tc>
        <w:tc>
          <w:tcPr>
            <w:tcW w:w="2400" w:type="dxa"/>
          </w:tcPr>
          <w:p>
            <w:r>
              <w:t xml:space="preserve">- The project development phase needs to be reliably informed by a detailed assessment of risk, parallel interventions, and the contextual situation in the countries of intervention focus. / - Efficient project oversight is dependent on a clarified overview of roles and responsibilities at the level of project management. / - The effective application of the INFF methodology at the country-level requires detailed step-by-step guidelines to inform contextualisation. / - The ownership of the INFF methodology by national political leadership contributes towards a demand-driven process that is critical for effective implementation. / - A flexible design combined with strategic partnerships contributes towards stronger impact and the maximisation of efficiency and synergies. / - Digital platforms and data infrastructure support effective implementation and enhance knowledge-exchange and sustainability.</w:t>
            </w:r>
          </w:p>
        </w:tc>
        <w:tc>
          <w:tcPr>
            <w:tcW w:w="2400" w:type="dxa"/>
          </w:tcPr>
          <w:p>
            <w:r>
              <w:t xml:space="preserve">https://unitednations.sharepoint.com/sites/DESA-CDPMO/Shared Documents/General/3. Finance Management/5 - DEVELOPMENT ACCOUNT/DA - DESA/03 PROJECTS - CLOSED/FSDO/2124A SB-016729.01 INFF/Evaluation report/REVISED Final Evaluation Report_INFF Evaluation_7OCT2025.docx</w:t>
            </w:r>
          </w:p>
        </w:tc>
        <w:tc>
          <w:tcPr>
            <w:tcW w:w="2400" w:type="dxa"/>
          </w:tcPr>
          <w:p>
            <w:r>
              <w:t xml:space="preserve"/>
            </w:r>
          </w:p>
        </w:tc>
        <w:tc>
          <w:tcPr>
            <w:tcW w:w="2400" w:type="dxa"/>
          </w:tcPr>
          <w:p>
            <w:r>
              <w:t xml:space="preserve"/>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Achieving SDGs and Ending Poverty through Universal Social Protection</w:t>
            </w:r>
          </w:p>
        </w:tc>
        <w:tc>
          <w:tcPr>
            <w:tcW w:w="2400" w:type="dxa"/>
          </w:tcPr>
          <w:p>
            <w:r>
              <w:t xml:space="preserve">2021</w:t>
            </w:r>
          </w:p>
        </w:tc>
        <w:tc>
          <w:tcPr>
            <w:tcW w:w="2400" w:type="dxa"/>
          </w:tcPr>
          <w:p>
            <w:r>
              <w:t xml:space="preserve">DISD</w:t>
            </w:r>
          </w:p>
        </w:tc>
        <w:tc>
          <w:tcPr>
            <w:tcW w:w="2400" w:type="dxa"/>
          </w:tcPr>
          <w:p>
            <w:r>
              <w:t xml:space="preserve">Cambodia, Pakistan</w:t>
            </w:r>
          </w:p>
        </w:tc>
        <w:tc>
          <w:tcPr>
            <w:tcW w:w="2400" w:type="dxa"/>
          </w:tcPr>
          <w:p>
            <w:r>
              <w:t xml:space="preserve">- Careful thought be given to renewing the ILO/UNDESA partnership, possibly through a Phase 2, to consolidate and build on the progress made, making full use of the learning tools developed and ensuring the full engagement of the People’s Republic of China. / - Link future partnership to the Plan of Action on universal social protection called for by the International Labour Conference. / - Edit and purpose the research papers for teaching. / - Make progress in the streamlining of bureaucratic procedures between agencies. / - Ensure good use of the knowledge products – the research papers and the modules – to support the ILO’s Plan of Action on universal social protection systems.</w:t>
            </w:r>
          </w:p>
        </w:tc>
        <w:tc>
          <w:tcPr>
            <w:tcW w:w="2400" w:type="dxa"/>
          </w:tcPr>
          <w:p>
            <w:r>
              <w:t xml:space="preserve">- The different institutional procedures of the two agencies created bottlenecks, particularly in reporting and budget adjustments, but these were overcome and relations between the agencies remain excellent. / - Learning from this partnership constitutes the basis for even more effective cooperation between UN agencies. / - The UNDESA/ILO partnership worked well, playing to the strengths of each agency, and could be a model for collaboration between UN agencies in the future. / - The modifications required by Covid-19, such as moving training online and developing national training manuals, brought cost benefits and a beneficial focus on national experience. / - Sustainability depends on the political commitment of governments and the continued technical support to national institutions. / - The full impact of the project will only become evident in years to come as processes set in train come to fruition and as political leaders make decisions about resourcing social protection.</w:t>
            </w:r>
          </w:p>
        </w:tc>
        <w:tc>
          <w:tcPr>
            <w:tcW w:w="2400" w:type="dxa"/>
          </w:tcPr>
          <w:p>
            <w:r>
              <w:t xml:space="preserve">https://unitednations.sharepoint.com/sites/DESA-CDPMO/Shared Documents/General/6. Peace and Development TF/8. Funded projects/2019/PDF-2019-02 Strategic/Inst.s/CDPMO/A1.1/Proj.s/PDF-SDG-2018-04 DESA-ILO/Final Evaluation_internal rev..pdf</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 214: Divisions not provided.</w:t>
            </w:r>
          </w:p>
        </w:tc>
      </w:tr>
      <w:tr>
        <w:tc>
          <w:tcPr>
            <w:tcW w:w="2400" w:type="dxa"/>
          </w:tcPr>
          <w:p>
            <w:r>
              <w:t xml:space="preserve">4</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5</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6</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GeoData_with_ISO3166_alpha3.xlsx: last modified 2026-05-22, more than 30 days before ingestion (134 days).</w:t>
            </w:r>
          </w:p>
        </w:tc>
      </w:tr>
      <w:tr>
        <w:tc>
          <w:tcPr>
            <w:tcW w:w="2400" w:type="dxa"/>
          </w:tcPr>
          <w:p>
            <w:r>
              <w:t xml:space="preserve">8</w:t>
            </w:r>
          </w:p>
        </w:tc>
        <w:tc>
          <w:tcPr>
            <w:tcW w:w="2400" w:type="dxa"/>
          </w:tcPr>
          <w:p>
            <w:r>
              <w:t xml:space="preserve">requests.xlsx record '4731': Dates End date 2022-01-12 is before start date 2022-06-01.</w:t>
            </w:r>
          </w:p>
        </w:tc>
      </w:tr>
      <w:tr>
        <w:tc>
          <w:tcPr>
            <w:tcW w:w="2400" w:type="dxa"/>
          </w:tcPr>
          <w:p>
            <w:r>
              <w:t xml:space="preserve">9</w:t>
            </w:r>
          </w:p>
        </w:tc>
        <w:tc>
          <w:tcPr>
            <w:tcW w:w="2400" w:type="dxa"/>
          </w:tcPr>
          <w:p>
            <w:r>
              <w:t xml:space="preserve">requests.xlsx record '4731': End date 2022-01-12 is before start date 2022-06-01.</w:t>
            </w:r>
          </w:p>
        </w:tc>
      </w:tr>
      <w:tr>
        <w:tc>
          <w:tcPr>
            <w:tcW w:w="2400" w:type="dxa"/>
          </w:tcPr>
          <w:p>
            <w:r>
              <w:t xml:space="preserve">10</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11</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12</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13</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14</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15</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16</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17</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18</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19</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21</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22</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23</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24</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25</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26</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27</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28</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29</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30</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31</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32</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33</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34</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35</w:t>
            </w:r>
          </w:p>
        </w:tc>
        <w:tc>
          <w:tcPr>
            <w:tcW w:w="2400" w:type="dxa"/>
          </w:tcPr>
          <w:p>
            <w:r>
              <w:t xml:space="preserve">Resolved - Action: duplicate evaluation at evaluations.xlsx row 306 removed; retained row 297 ().</w:t>
            </w:r>
          </w:p>
        </w:tc>
      </w:tr>
      <w:tr>
        <w:tc>
          <w:tcPr>
            <w:tcW w:w="2400" w:type="dxa"/>
          </w:tcPr>
          <w:p>
            <w:r>
              <w:t xml:space="preserve">36</w:t>
            </w:r>
          </w:p>
        </w:tc>
        <w:tc>
          <w:tcPr>
            <w:tcW w:w="2400" w:type="dxa"/>
          </w:tcPr>
          <w:p>
            <w:r>
              <w:t xml:space="preserve">Resolved - Action: duplicate evaluation at evaluations.xlsx row 332 removed; retained row 302 ().</w:t>
            </w:r>
          </w:p>
        </w:tc>
      </w:tr>
      <w:tr>
        <w:tc>
          <w:tcPr>
            <w:tcW w:w="2400" w:type="dxa"/>
          </w:tcPr>
          <w:p>
            <w:r>
              <w:t xml:space="preserve">37</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38</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39</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40</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41</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42</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43</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44</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45</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46</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47</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48</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49</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50</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51</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52</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53</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54</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55</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56</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