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Panama</w:t>
      </w:r>
    </w:p>
    <w:p>
      <w:r>
        <w:rPr>
          <w:sz w:val="20"/>
          <w:color w:val="4B5563"/>
        </w:rPr>
        <w:t xml:space="preserve">Americas</w:t>
      </w:r>
    </w:p>
    <w:p>
      <w:r>
        <w:rPr>
          <w:sz w:val="20"/>
          <w:color w:val="4B5563"/>
        </w:rPr>
        <w:t xml:space="preserve">Exported 05 Oct 2026, 14:20 | Snapshot 03 Oct 2026, 21:47 GMT-4</w:t>
      </w:r>
    </w:p>
    <w:p>
      <w:r>
        <w:rPr>
          <w:b/>
          <w:sz w:val="28"/>
          <w:color w:val="174A7C"/>
        </w:rPr>
        <w:t xml:space="preserve">Summary</w:t>
      </w:r>
    </w:p>
    <w:p>
      <w:r>
        <w:t xml:space="preserve">Panama is presented in this country card as part of Americas, with Panama also associated with an unspecified subregion and the no recorded country group grouping. The filtered data for Panama highlights 3 projects for Panama, including 0 active or planned projects for Panama and 3 completed or closed projects for Panama.</w:t>
      </w:r>
    </w:p>
    <w:p>
      <w:r>
        <w:t xml:space="preserve">For Panama, the report includes 7 requests for Panama, 3 RPTC proposals for Panama, 2 RPTC activities for Panama, and 2 travel records for Panama. Financially, Panama shows USD 1,559,572 in project budget, $149,772 in proposal planned budget, and $201,588 in consumed RPTC activity budget for Panama.</w:t>
      </w:r>
    </w:p>
    <w:p>
      <w:r>
        <w:t xml:space="preserve">The main organizational coverage for Panama points to Division for Inclusive Social Development, Division for Public Institutions and Digital Government, Division for Sustainable Development Goals, DSDG. Activity records for Panama list 1,381 participants, including 709 women participants, the current quality review for Panama includes 58 data quality notes. Current highlights for Panama include a request focus for Panama: 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w:t>
      </w:r>
      <w:r>
        <w:br/>
        <w:t xml:space="preserve"/>
      </w:r>
      <w:r>
        <w:br/>
        <w:t xml:space="preserve"/>
      </w:r>
      <w:r>
        <w:br/>
        <w:t xml:space="preserve"/>
      </w:r>
      <w:r>
        <w:br/>
        <w:t xml:space="preserve">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w:t>
      </w:r>
      <w:r>
        <w:br/>
        <w:t xml:space="preserve"/>
      </w:r>
      <w:r>
        <w:br/>
        <w:t xml:space="preserve"/>
      </w:r>
      <w:r>
        <w:br/>
        <w:t xml:space="preserve"/>
      </w:r>
      <w:r>
        <w:br/>
        <w:t xml:space="preserve">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w:t>
      </w:r>
      <w:r>
        <w:br/>
        <w:t xml:space="preserve"/>
      </w:r>
      <w:r>
        <w:br/>
        <w:t xml:space="preserve"/>
      </w:r>
      <w:r>
        <w:br/>
        <w:t xml:space="preserve"/>
      </w:r>
      <w:r>
        <w:br/>
        <w:t xml:space="preserve">ALADI requested capacity-building and/or technical-assistance on MSITS 2026 for its Member States in an e-mail sent directly to DESA staff. </w:t>
      </w:r>
      <w:r>
        <w:br/>
        <w:t xml:space="preserve"/>
      </w:r>
      <w:r>
        <w:br/>
        <w:t xml:space="preserve"/>
      </w:r>
      <w:r>
        <w:br/>
        <w:t xml:space="preserve"/>
      </w:r>
      <w:r>
        <w:br/>
        <w:t xml:space="preserve">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w:t>
      </w:r>
      <w:r>
        <w:br/>
        <w:t xml:space="preserve"/>
      </w:r>
      <w:r>
        <w:br/>
        <w:t xml:space="preserve"/>
      </w:r>
      <w:r>
        <w:br/>
        <w:t xml:space="preserve"/>
      </w:r>
      <w:r>
        <w:br/>
        <w:t xml:space="preserve">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 an RPTC proposal focus for Panama: Workshop on the use of interoperability standards for the management of geographical names “Linking Geographical Names, the Disaggregation and Localization of Sustainable Development Goals and the Semantic Web”; an activity focus for Panama: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3</w:t>
            </w:r>
          </w:p>
        </w:tc>
      </w:tr>
      <w:tr>
        <w:tc>
          <w:tcPr>
            <w:tcW w:w="2400" w:type="dxa"/>
          </w:tcPr>
          <w:p>
            <w:r>
              <w:t xml:space="preserve">Project budget</w:t>
            </w:r>
          </w:p>
        </w:tc>
        <w:tc>
          <w:tcPr>
            <w:tcW w:w="2400" w:type="dxa"/>
          </w:tcPr>
          <w:p>
            <w:r>
              <w:t xml:space="preserve">USD 1,559,572</w:t>
            </w:r>
          </w:p>
        </w:tc>
      </w:tr>
      <w:tr>
        <w:tc>
          <w:tcPr>
            <w:tcW w:w="2400" w:type="dxa"/>
          </w:tcPr>
          <w:p>
            <w:r>
              <w:t xml:space="preserve">Requests</w:t>
            </w:r>
          </w:p>
        </w:tc>
        <w:tc>
          <w:tcPr>
            <w:tcW w:w="2400" w:type="dxa"/>
          </w:tcPr>
          <w:p>
            <w:r>
              <w:t xml:space="preserve">7</w:t>
            </w:r>
          </w:p>
        </w:tc>
      </w:tr>
      <w:tr>
        <w:tc>
          <w:tcPr>
            <w:tcW w:w="2400" w:type="dxa"/>
          </w:tcPr>
          <w:p>
            <w:r>
              <w:t xml:space="preserve">RPTC proposals</w:t>
            </w:r>
          </w:p>
        </w:tc>
        <w:tc>
          <w:tcPr>
            <w:tcW w:w="2400" w:type="dxa"/>
          </w:tcPr>
          <w:p>
            <w:r>
              <w:t xml:space="preserve">3</w:t>
            </w:r>
          </w:p>
        </w:tc>
      </w:tr>
      <w:tr>
        <w:tc>
          <w:tcPr>
            <w:tcW w:w="2400" w:type="dxa"/>
          </w:tcPr>
          <w:p>
            <w:r>
              <w:t xml:space="preserve">Proposal planned budget</w:t>
            </w:r>
          </w:p>
        </w:tc>
        <w:tc>
          <w:tcPr>
            <w:tcW w:w="2400" w:type="dxa"/>
          </w:tcPr>
          <w:p>
            <w:r>
              <w:t xml:space="preserve">$149,772</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2</w:t>
            </w:r>
          </w:p>
        </w:tc>
      </w:tr>
      <w:tr>
        <w:tc>
          <w:tcPr>
            <w:tcW w:w="2400" w:type="dxa"/>
          </w:tcPr>
          <w:p>
            <w:r>
              <w:t xml:space="preserve">Evaluations</w:t>
            </w:r>
          </w:p>
        </w:tc>
        <w:tc>
          <w:tcPr>
            <w:tcW w:w="2400" w:type="dxa"/>
          </w:tcPr>
          <w:p>
            <w:r>
              <w:t xml:space="preserve">5</w:t>
            </w:r>
          </w:p>
        </w:tc>
      </w:tr>
      <w:tr>
        <w:tc>
          <w:tcPr>
            <w:tcW w:w="2400" w:type="dxa"/>
          </w:tcPr>
          <w:p>
            <w:r>
              <w:t xml:space="preserve">Data quality notes</w:t>
            </w:r>
          </w:p>
        </w:tc>
        <w:tc>
          <w:tcPr>
            <w:tcW w:w="2400" w:type="dxa"/>
          </w:tcPr>
          <w:p>
            <w:r>
              <w:t xml:space="preserve">58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Social inclusion of children and youth with autism through sports</w:t>
            </w:r>
          </w:p>
        </w:tc>
        <w:tc>
          <w:tcPr>
            <w:tcW w:w="2400" w:type="dxa"/>
          </w:tcPr>
          <w:p>
            <w:r>
              <w:t xml:space="preserve"/>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Jan 2020</w:t>
            </w:r>
          </w:p>
        </w:tc>
        <w:tc>
          <w:tcPr>
            <w:tcW w:w="2400" w:type="dxa"/>
          </w:tcPr>
          <w:p>
            <w:r>
              <w:t xml:space="preserve">30 Dec 2024</w:t>
            </w:r>
          </w:p>
        </w:tc>
        <w:tc>
          <w:tcPr>
            <w:tcW w:w="2400" w:type="dxa"/>
          </w:tcPr>
          <w:p>
            <w:r>
              <w:t xml:space="preserve">USD 567,572</w:t>
            </w:r>
          </w:p>
        </w:tc>
        <w:tc>
          <w:tcPr>
            <w:tcW w:w="2400" w:type="dxa"/>
          </w:tcPr>
          <w:p>
            <w:r>
              <w:t xml:space="preserve">Cuba, Dominican Republic, Panama</w:t>
            </w:r>
          </w:p>
        </w:tc>
        <w:tc>
          <w:tcPr>
            <w:tcW w:w="2400" w:type="dxa"/>
          </w:tcPr>
          <w:p>
            <w:r>
              <w:t xml:space="preserve"/>
            </w:r>
          </w:p>
        </w:tc>
      </w:tr>
      <w:tr>
        <w:tc>
          <w:tcPr>
            <w:tcW w:w="2400" w:type="dxa"/>
          </w:tcPr>
          <w:p>
            <w:r>
              <w:t xml:space="preserve">Strengthening capacity of National Tax Administrations And Ministries of Finance in developing countries to protect and broaden their tax base for financing of sustainable development</w:t>
            </w:r>
          </w:p>
        </w:tc>
        <w:tc>
          <w:tcPr>
            <w:tcW w:w="2400" w:type="dxa"/>
          </w:tcPr>
          <w:p>
            <w:r>
              <w:t xml:space="preserve">1415AV</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14 May 2020</w:t>
            </w:r>
          </w:p>
        </w:tc>
        <w:tc>
          <w:tcPr>
            <w:tcW w:w="2400" w:type="dxa"/>
          </w:tcPr>
          <w:p>
            <w:r>
              <w:t xml:space="preserve">17 Dec 2020</w:t>
            </w:r>
          </w:p>
        </w:tc>
        <w:tc>
          <w:tcPr>
            <w:tcW w:w="2400" w:type="dxa"/>
          </w:tcPr>
          <w:p>
            <w:r>
              <w:t xml:space="preserve">USD 360,000</w:t>
            </w:r>
          </w:p>
        </w:tc>
        <w:tc>
          <w:tcPr>
            <w:tcW w:w="2400" w:type="dxa"/>
          </w:tcPr>
          <w:p>
            <w:r>
              <w:t xml:space="preserve">Angola, Dominican Republic, Panama, Paraguay, Trinidad and Tobago, United Republic of Tanzania</w:t>
            </w:r>
          </w:p>
        </w:tc>
        <w:tc>
          <w:tcPr>
            <w:tcW w:w="2400" w:type="dxa"/>
          </w:tcPr>
          <w:p>
            <w:r>
              <w:t xml:space="preserve">Country standardized: 'Tanzania' -&gt; 'United Republic of Tanzania'.</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r>
        <w:tc>
          <w:tcPr>
            <w:tcW w:w="2400" w:type="dxa"/>
          </w:tcPr>
          <w:p>
            <w:r>
              <w:t xml:space="preserve">5567</w:t>
            </w:r>
          </w:p>
        </w:tc>
        <w:tc>
          <w:tcPr>
            <w:tcW w:w="2400" w:type="dxa"/>
          </w:tcPr>
          <w:p>
            <w:r>
              <w:t xml:space="preserve">Request #5567 ? 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c>
          <w:tcPr>
            <w:tcW w:w="2400" w:type="dxa"/>
          </w:tcPr>
          <w:p>
            <w:r>
              <w:t xml:space="preserve">Under consideration</w:t>
            </w:r>
          </w:p>
        </w:tc>
        <w:tc>
          <w:tcPr>
            <w:tcW w:w="2400" w:type="dxa"/>
          </w:tcPr>
          <w:p>
            <w:r>
              <w:t xml:space="preserve">Statistics Division</w:t>
            </w:r>
          </w:p>
        </w:tc>
        <w:tc>
          <w:tcPr>
            <w:tcW w:w="2400" w:type="dxa"/>
          </w:tcPr>
          <w:p>
            <w:r>
              <w:t xml:space="preserve">29 Oct 2025</w:t>
            </w:r>
          </w:p>
        </w:tc>
        <w:tc>
          <w:tcPr>
            <w:tcW w:w="2400" w:type="dxa"/>
          </w:tcPr>
          <w:p>
            <w:r>
              <w:t xml:space="preserve">01 Jan 2026</w:t>
            </w:r>
          </w:p>
        </w:tc>
        <w:tc>
          <w:tcPr>
            <w:tcW w:w="2400" w:type="dxa"/>
          </w:tcPr>
          <w:p>
            <w:r>
              <w:t xml:space="preserve">31 Dec 2026</w:t>
            </w:r>
          </w:p>
        </w:tc>
        <w:tc>
          <w:tcPr>
            <w:tcW w:w="2400" w:type="dxa"/>
          </w:tcPr>
          <w:p>
            <w:r>
              <w:t xml:space="preserve">Kimberly Bordon | kbordon@aladi.org</w:t>
            </w:r>
          </w:p>
        </w:tc>
        <w:tc>
          <w:tcPr>
            <w:tcW w:w="2400" w:type="dxa"/>
          </w:tcPr>
          <w:p>
            <w:r>
              <w:t xml:space="preserve">The UN Statistical Commission (at the 55th and 56th and sessions: decisions 55/116 and 56/113, as well as at the 57th session) underscored the importance of capacity development to strengthen the capabilities of the national statistical system for the compilation of business and trade statistics. / Furthermore, at its 57th session in March 2026, the United Nations Statistical Commission endorsed the revised Manual on Statistics of International Trade in Services (MSITS 2026) as the international recommendation for compiling and disseminating statistics on international trade in services (SITS). To ensure effective implementation of this revised manual, countries have expressed the need for targeted capacity-building initiatives. / The proposed Workshop will enhance capacity for national statistical offices and relevant agencies in implementing the updated conceptual and methodological framework of MSITS 2026. The focus will be on strengthening national statistical systems to produce high-quality, internationally comparable SITS. The Workshop will provide in-depth understanding of the expanded scope of SITS, recommendations and encouragements for several new data items for inclusion in the compilation and dissemination of MSITS 2026; clarifications and guidance on digital trade, globalization, modes of supply, gender, and inclusivity. The Workshop will include practical hands-on training; sharing of best practices and case studies; and discussion on challenges and solutions. / ALADI requested capacity-building and/or technical-assistance on MSITS 2026 for its Member States in an e-mail sent directly to DESA staff.  / The UN Statistical Commission at its 57th session adopted the Manual on Statistics of International Trade in Services 2026, welcomed its implementation strategy, including compilation guidelines, and stressed the importance of capacity development to support Member States. In addition, during the global consultations for the revision of MSITS 2026 (17 October-28 November 2025), many countries expressed the need for support regarding capacity building for MSITS 2026. / Also, members of the Task team on International Trade Statistics (under the auspices of the UN Committee of Experts on Business and Trade Statistics; at its meeting of 21 October 2025) discussed several options/channels for capacity building, including regional Workshops, which was rated highly in terms of effectiveness.</w:t>
            </w:r>
          </w:p>
        </w:tc>
      </w:tr>
      <w:tr>
        <w:tc>
          <w:tcPr>
            <w:tcW w:w="2400" w:type="dxa"/>
          </w:tcPr>
          <w:p>
            <w:r>
              <w:t xml:space="preserve">5286</w:t>
            </w:r>
          </w:p>
        </w:tc>
        <w:tc>
          <w:tcPr>
            <w:tcW w:w="2400" w:type="dxa"/>
          </w:tcPr>
          <w:p>
            <w:r>
              <w:t xml:space="preserve">Request #5286 ? Support the Government of Panama, through the National Railway Secretariat, in mobilizing private financing for SDG-aligned projects and leveraging participation in the SDG Investment Fair.</w:t>
            </w:r>
          </w:p>
        </w:tc>
        <w:tc>
          <w:tcPr>
            <w:tcW w:w="2400" w:type="dxa"/>
          </w:tcPr>
          <w:p>
            <w:r>
              <w:t xml:space="preserve">Ongoing</w:t>
            </w:r>
          </w:p>
        </w:tc>
        <w:tc>
          <w:tcPr>
            <w:tcW w:w="2400" w:type="dxa"/>
          </w:tcPr>
          <w:p>
            <w:r>
              <w:t xml:space="preserve">Financing for Sustainable Development Office</w:t>
            </w:r>
          </w:p>
        </w:tc>
        <w:tc>
          <w:tcPr>
            <w:tcW w:w="2400" w:type="dxa"/>
          </w:tcPr>
          <w:p>
            <w:r>
              <w:t xml:space="preserve">16 May 2025</w:t>
            </w:r>
          </w:p>
        </w:tc>
        <w:tc>
          <w:tcPr>
            <w:tcW w:w="2400" w:type="dxa"/>
          </w:tcPr>
          <w:p>
            <w:r>
              <w:t xml:space="preserve">16 May 2025</w:t>
            </w:r>
          </w:p>
        </w:tc>
        <w:tc>
          <w:tcPr>
            <w:tcW w:w="2400" w:type="dxa"/>
          </w:tcPr>
          <w:p>
            <w:r>
              <w:t xml:space="preserve">15 Jan 2026</w:t>
            </w:r>
          </w:p>
        </w:tc>
        <w:tc>
          <w:tcPr>
            <w:tcW w:w="2400" w:type="dxa"/>
          </w:tcPr>
          <w:p>
            <w:r>
              <w:t xml:space="preserve">Henry Faarup | henryfaarup@presidencia.gob.pa</w:t>
            </w:r>
          </w:p>
        </w:tc>
        <w:tc>
          <w:tcPr>
            <w:tcW w:w="2400" w:type="dxa"/>
          </w:tcPr>
          <w:p>
            <w:r>
              <w:t xml:space="preserve">Support the Government of Panama, through the National Railway Secretariat, in mobilizing private financing for SDG-aligned projects and leveraging participation in the SDG Investment Fair.</w:t>
            </w:r>
          </w:p>
        </w:tc>
      </w:tr>
      <w:tr>
        <w:tc>
          <w:tcPr>
            <w:tcW w:w="2400" w:type="dxa"/>
          </w:tcPr>
          <w:p>
            <w:r>
              <w:t xml:space="preserve">5246</w:t>
            </w:r>
          </w:p>
        </w:tc>
        <w:tc>
          <w:tcPr>
            <w:tcW w:w="2400" w:type="dxa"/>
          </w:tcPr>
          <w:p>
            <w:r>
              <w:t xml:space="preserve">Request #5246 ? 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c>
          <w:tcPr>
            <w:tcW w:w="2400" w:type="dxa"/>
          </w:tcPr>
          <w:p>
            <w:r>
              <w:t xml:space="preserve">Under consideration</w:t>
            </w:r>
          </w:p>
        </w:tc>
        <w:tc>
          <w:tcPr>
            <w:tcW w:w="2400" w:type="dxa"/>
          </w:tcPr>
          <w:p>
            <w:r>
              <w:t xml:space="preserve">Statistics Division</w:t>
            </w:r>
          </w:p>
        </w:tc>
        <w:tc>
          <w:tcPr>
            <w:tcW w:w="2400" w:type="dxa"/>
          </w:tcPr>
          <w:p>
            <w:r>
              <w:t xml:space="preserve">02 May 2025</w:t>
            </w:r>
          </w:p>
        </w:tc>
        <w:tc>
          <w:tcPr>
            <w:tcW w:w="2400" w:type="dxa"/>
          </w:tcPr>
          <w:p>
            <w:r>
              <w:t xml:space="preserve">11 Aug 2025</w:t>
            </w:r>
          </w:p>
        </w:tc>
        <w:tc>
          <w:tcPr>
            <w:tcW w:w="2400" w:type="dxa"/>
          </w:tcPr>
          <w:p>
            <w:r>
              <w:t xml:space="preserve">14 Aug 2025</w:t>
            </w:r>
          </w:p>
        </w:tc>
        <w:tc>
          <w:tcPr>
            <w:tcW w:w="2400" w:type="dxa"/>
          </w:tcPr>
          <w:p>
            <w:r>
              <w:t xml:space="preserve">Mark Iliffe | mark.iliffe@un.org</w:t>
            </w:r>
          </w:p>
        </w:tc>
        <w:tc>
          <w:tcPr>
            <w:tcW w:w="2400" w:type="dxa"/>
          </w:tcPr>
          <w:p>
            <w:r>
              <w:t xml:space="preserve">In accordance with Economic and Social Council resolution E/RES/2018/2 of 10 November 2017 and decision 2023/338 of 25 July 2023, the United Nations Group of Experts on Geographical Names convened its 2025 session from 28 April to the 2 May 2025 at the United Nations Headquarters in New York, in conference room three. There were 9 meetings of the 2025 session and each meeting will be three hours: 10:00 a.m - 1:00 p.m. and 3:00 - 6:00 p.m.. In all, 197 participants representing 56 Member States across UNGEGNâ€™s geographical and linguistic divisions and observers participated. Specifically, decision 2025/8 Geographical names data management (f): Urged Member States to mobilize resources to support the development of capacity across all Member States and welcomed the possibility of convening a workshop on Linking Geographical Names, the Disaggregation and Localization of Sustainable Development Goals, and the Semantic Web from 11 to 15 August 2025 at the headquarters of the Economic Commission for Latin America and the Caribbean in Santiago.</w:t>
            </w:r>
          </w:p>
        </w:tc>
      </w:tr>
      <w:tr>
        <w:tc>
          <w:tcPr>
            <w:tcW w:w="2400" w:type="dxa"/>
          </w:tcPr>
          <w:p>
            <w:r>
              <w:t xml:space="preserve">5136</w:t>
            </w:r>
          </w:p>
        </w:tc>
        <w:tc>
          <w:tcPr>
            <w:tcW w:w="2400" w:type="dxa"/>
          </w:tcPr>
          <w:p>
            <w:r>
              <w:t xml:space="preserve">Request #5136 ? 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Under consideration</w:t>
            </w:r>
          </w:p>
        </w:tc>
        <w:tc>
          <w:tcPr>
            <w:tcW w:w="2400" w:type="dxa"/>
          </w:tcPr>
          <w:p>
            <w:r>
              <w:t xml:space="preserve">Statistics Division</w:t>
            </w:r>
          </w:p>
        </w:tc>
        <w:tc>
          <w:tcPr>
            <w:tcW w:w="2400" w:type="dxa"/>
          </w:tcPr>
          <w:p>
            <w:r>
              <w:t xml:space="preserve">03 Mar 2025</w:t>
            </w:r>
          </w:p>
        </w:tc>
        <w:tc>
          <w:tcPr>
            <w:tcW w:w="2400" w:type="dxa"/>
          </w:tcPr>
          <w:p>
            <w:r>
              <w:t xml:space="preserve">17 Mar 2025</w:t>
            </w:r>
          </w:p>
        </w:tc>
        <w:tc>
          <w:tcPr>
            <w:tcW w:w="2400" w:type="dxa"/>
          </w:tcPr>
          <w:p>
            <w:r>
              <w:t xml:space="preserve">27 May 2025</w:t>
            </w:r>
          </w:p>
        </w:tc>
        <w:tc>
          <w:tcPr>
            <w:tcW w:w="2400" w:type="dxa"/>
          </w:tcPr>
          <w:p>
            <w:r>
              <w:t xml:space="preserve">Pedro Farinas | farinas@un.org</w:t>
            </w:r>
          </w:p>
        </w:tc>
        <w:tc>
          <w:tcPr>
            <w:tcW w:w="2400" w:type="dxa"/>
          </w:tcPr>
          <w:p>
            <w:r>
              <w:t xml:space="preserve">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r>
      <w:tr>
        <w:tc>
          <w:tcPr>
            <w:tcW w:w="2400" w:type="dxa"/>
          </w:tcPr>
          <w:p>
            <w:r>
              <w:t xml:space="preserve">4677</w:t>
            </w:r>
          </w:p>
        </w:tc>
        <w:tc>
          <w:tcPr>
            <w:tcW w:w="2400" w:type="dxa"/>
          </w:tcPr>
          <w:p>
            <w:r>
              <w:t xml:space="preserve">Request #4677 ? Panama wants to become a pilot country of the Capacity Building Initiative of UN Water. The first step is an assessment workshop, which will be carried out by DESA and UNESCO. Depending on the outcome, other UN Water member organizations will provided more tailored advisory services on specific topics around SDG 5</w:t>
            </w:r>
          </w:p>
        </w:tc>
        <w:tc>
          <w:tcPr>
            <w:tcW w:w="2400" w:type="dxa"/>
          </w:tcPr>
          <w:p>
            <w:r>
              <w:t xml:space="preserve">Completed</w:t>
            </w:r>
          </w:p>
        </w:tc>
        <w:tc>
          <w:tcPr>
            <w:tcW w:w="2400" w:type="dxa"/>
          </w:tcPr>
          <w:p>
            <w:r>
              <w:t xml:space="preserve">Division for Sustainable Development Goals</w:t>
            </w:r>
          </w:p>
        </w:tc>
        <w:tc>
          <w:tcPr>
            <w:tcW w:w="2400" w:type="dxa"/>
          </w:tcPr>
          <w:p>
            <w:r>
              <w:t xml:space="preserve">14 Mar 2023</w:t>
            </w:r>
          </w:p>
        </w:tc>
        <w:tc>
          <w:tcPr>
            <w:tcW w:w="2400" w:type="dxa"/>
          </w:tcPr>
          <w:p>
            <w:r>
              <w:t xml:space="preserve"/>
            </w:r>
          </w:p>
        </w:tc>
        <w:tc>
          <w:tcPr>
            <w:tcW w:w="2400" w:type="dxa"/>
          </w:tcPr>
          <w:p>
            <w:r>
              <w:t xml:space="preserve">01 Jan 2025</w:t>
            </w:r>
          </w:p>
        </w:tc>
        <w:tc>
          <w:tcPr>
            <w:tcW w:w="2400" w:type="dxa"/>
          </w:tcPr>
          <w:p>
            <w:r>
              <w:t xml:space="preserve">Karima Lince | na@na.na.na</w:t>
            </w:r>
          </w:p>
        </w:tc>
        <w:tc>
          <w:tcPr>
            <w:tcW w:w="2400" w:type="dxa"/>
          </w:tcPr>
          <w:p>
            <w:r>
              <w:t xml:space="preserve">Panama wants to become a pilot country of the Capacity Building Initiative of UN Water. The first step is an assessment workshop, which will be carried out by DESA and UNESCO. Depending on the outcome, other UN Water member organizations will provided more tailored advisory services on specific topics around SDG 5</w:t>
            </w:r>
          </w:p>
        </w:tc>
      </w:tr>
      <w:tr>
        <w:tc>
          <w:tcPr>
            <w:tcW w:w="2400" w:type="dxa"/>
          </w:tcPr>
          <w:p>
            <w:r>
              <w:t xml:space="preserve">2665</w:t>
            </w:r>
          </w:p>
        </w:tc>
        <w:tc>
          <w:tcPr>
            <w:tcW w:w="2400" w:type="dxa"/>
          </w:tcPr>
          <w:p>
            <w:r>
              <w:t xml:space="preserve">Request #2665 ? Description not provided</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3441</w:t>
            </w:r>
          </w:p>
        </w:tc>
        <w:tc>
          <w:tcPr>
            <w:tcW w:w="2400" w:type="dxa"/>
          </w:tcPr>
          <w:p>
            <w:r>
              <w:t xml:space="preserve">Request #3441 ? Joint DESA-ECLAC initiative.   Responding to a request from UN ECLAC on behalf of member states for training in forecasting the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19 Oct 2019</w:t>
            </w:r>
          </w:p>
        </w:tc>
        <w:tc>
          <w:tcPr>
            <w:tcW w:w="2400" w:type="dxa"/>
          </w:tcPr>
          <w:p>
            <w:r>
              <w:t xml:space="preserve">25 Nov 2019</w:t>
            </w:r>
          </w:p>
        </w:tc>
        <w:tc>
          <w:tcPr>
            <w:tcW w:w="2400" w:type="dxa"/>
          </w:tcPr>
          <w:p>
            <w:r>
              <w:t xml:space="preserve">27 Nov 2019</w:t>
            </w:r>
          </w:p>
        </w:tc>
        <w:tc>
          <w:tcPr>
            <w:tcW w:w="2400" w:type="dxa"/>
          </w:tcPr>
          <w:p>
            <w:r>
              <w:t xml:space="preserve">Mr. Paulo Saad | paulo.saad@un.org</w:t>
            </w:r>
          </w:p>
        </w:tc>
        <w:tc>
          <w:tcPr>
            <w:tcW w:w="2400" w:type="dxa"/>
          </w:tcPr>
          <w:p>
            <w:r>
              <w:t xml:space="preserve">Joint DESA-ECLAC initiative.   Responding to a request from UN ECLAC on behalf of member states for training in forecasting the economic and fiscal impacts of population ageing.</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SB-001376.99.99.19</w:t>
            </w:r>
          </w:p>
        </w:tc>
        <w:tc>
          <w:tcPr>
            <w:tcW w:w="2400" w:type="dxa"/>
          </w:tcPr>
          <w:p>
            <w:r>
              <w:t xml:space="preserve">Workshop on the use of interoperability standards for the management of geographical names “Linking Geographical Names, the Disaggregation and Localization of Sustainable Development Goals and the Semantic Web”</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$43,886</w:t>
            </w:r>
          </w:p>
        </w:tc>
        <w:tc>
          <w:tcPr>
            <w:tcW w:w="2400" w:type="dxa"/>
          </w:tcPr>
          <w:p>
            <w:r>
              <w:t xml:space="preserve">Argentina, Barbados, Brazil, Colombia, Costa Rica, Dominican Republic, Ecuador, Jamaica, Mexico, Panama, Uruguay</w:t>
            </w:r>
          </w:p>
        </w:tc>
        <w:tc>
          <w:tcPr>
            <w:tcW w:w="2400" w:type="dxa"/>
          </w:tcPr>
          <w:p>
            <w:r>
              <w:t xml:space="preserve"/>
            </w:r>
          </w:p>
        </w:tc>
        <w:tc>
          <w:tcPr>
            <w:tcW w:w="2400" w:type="dxa"/>
          </w:tcPr>
          <w:p>
            <w:r>
              <w:t xml:space="preserve">Proposal past due</w:t>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r>
        <w:tc>
          <w:tcPr>
            <w:tcW w:w="2400" w:type="dxa"/>
          </w:tcPr>
          <w:p>
            <w:r>
              <w:t xml:space="preserve">SB-001375.99.44</w:t>
            </w:r>
          </w:p>
        </w:tc>
        <w:tc>
          <w:tcPr>
            <w:tcW w:w="2400" w:type="dxa"/>
          </w:tcPr>
          <w:p>
            <w:r>
              <w:t xml:space="preserve">Implementing the Capacity Development Initiative for SDG 6</w:t>
            </w:r>
          </w:p>
        </w:tc>
        <w:tc>
          <w:tcPr>
            <w:tcW w:w="2400" w:type="dxa"/>
          </w:tcPr>
          <w:p>
            <w:r>
              <w:t xml:space="preserve">DSDG</w:t>
            </w:r>
          </w:p>
        </w:tc>
        <w:tc>
          <w:tcPr>
            <w:tcW w:w="2400" w:type="dxa"/>
          </w:tcPr>
          <w:p>
            <w:r>
              <w:t xml:space="preserve">30 Jun 2026</w:t>
            </w:r>
          </w:p>
        </w:tc>
        <w:tc>
          <w:tcPr>
            <w:tcW w:w="2400" w:type="dxa"/>
          </w:tcPr>
          <w:p>
            <w:r>
              <w:t xml:space="preserve">31 Dec 2026</w:t>
            </w:r>
          </w:p>
        </w:tc>
        <w:tc>
          <w:tcPr>
            <w:tcW w:w="2400" w:type="dxa"/>
          </w:tcPr>
          <w:p>
            <w:r>
              <w:t xml:space="preserve">$43,788</w:t>
            </w:r>
          </w:p>
        </w:tc>
        <w:tc>
          <w:tcPr>
            <w:tcW w:w="2400" w:type="dxa"/>
          </w:tcPr>
          <w:p>
            <w:r>
              <w:t xml:space="preserve">Costa Rica, Jordan, Nigeria, Panama, Rwanda</w:t>
            </w:r>
          </w:p>
        </w:tc>
        <w:tc>
          <w:tcPr>
            <w:tcW w:w="2400" w:type="dxa"/>
          </w:tcPr>
          <w:p>
            <w:r>
              <w:t xml:space="preserve">Region standardized: 'global' -&gt; 'Global'.</w:t>
            </w:r>
          </w:p>
        </w:tc>
        <w:tc>
          <w:tcPr>
            <w:tcW w:w="2400" w:type="dxa"/>
          </w:tcPr>
          <w:p>
            <w:r>
              <w:t xml:space="preserve"/>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0002296770 - Panama</w:t>
            </w:r>
          </w:p>
        </w:tc>
        <w:tc>
          <w:tcPr>
            <w:tcW w:w="2400" w:type="dxa"/>
          </w:tcPr>
          <w:p>
            <w:r>
              <w:t xml:space="preserve">0002296770</w:t>
            </w:r>
          </w:p>
        </w:tc>
        <w:tc>
          <w:tcPr>
            <w:tcW w:w="2400" w:type="dxa"/>
          </w:tcPr>
          <w:p>
            <w:r>
              <w:t xml:space="preserve">Past</w:t>
            </w:r>
          </w:p>
        </w:tc>
        <w:tc>
          <w:tcPr>
            <w:tcW w:w="2400" w:type="dxa"/>
          </w:tcPr>
          <w:p>
            <w:r>
              <w:t xml:space="preserve">Panama</w:t>
            </w:r>
          </w:p>
        </w:tc>
        <w:tc>
          <w:tcPr>
            <w:tcW w:w="2400" w:type="dxa"/>
          </w:tcPr>
          <w:p>
            <w:r>
              <w:t xml:space="preserve"/>
            </w:r>
          </w:p>
        </w:tc>
        <w:tc>
          <w:tcPr>
            <w:tcW w:w="2400" w:type="dxa"/>
          </w:tcPr>
          <w:p>
            <w:r>
              <w:t xml:space="preserve">STATISTICS DIVISION</w:t>
            </w:r>
          </w:p>
        </w:tc>
        <w:tc>
          <w:tcPr>
            <w:tcW w:w="2400" w:type="dxa"/>
          </w:tcPr>
          <w:p>
            <w:r>
              <w:t xml:space="preserve">XB/SD_EXPERT_FAO_GBEP_BIOENERGY_WEEK_PANAMA_PANAMA</w:t>
            </w:r>
          </w:p>
        </w:tc>
        <w:tc>
          <w:tcPr>
            <w:tcW w:w="2400" w:type="dxa"/>
          </w:tcPr>
          <w:p>
            <w:r>
              <w:t xml:space="preserve"/>
            </w:r>
          </w:p>
        </w:tc>
        <w:tc>
          <w:tcPr>
            <w:tcW w:w="2400" w:type="dxa"/>
          </w:tcPr>
          <w:p>
            <w:r>
              <w:t xml:space="preserve">21 Jun 2026</w:t>
            </w:r>
          </w:p>
        </w:tc>
        <w:tc>
          <w:tcPr>
            <w:tcW w:w="2400" w:type="dxa"/>
          </w:tcPr>
          <w:p>
            <w:r>
              <w:t xml:space="preserve">28 Jun 2026</w:t>
            </w:r>
          </w:p>
        </w:tc>
      </w:tr>
      <w:tr>
        <w:tc>
          <w:tcPr>
            <w:tcW w:w="2400" w:type="dxa"/>
          </w:tcPr>
          <w:p>
            <w:r>
              <w:t xml:space="preserve">0002306432 - Panama</w:t>
            </w:r>
          </w:p>
        </w:tc>
        <w:tc>
          <w:tcPr>
            <w:tcW w:w="2400" w:type="dxa"/>
          </w:tcPr>
          <w:p>
            <w:r>
              <w:t xml:space="preserve">0002306432</w:t>
            </w:r>
          </w:p>
        </w:tc>
        <w:tc>
          <w:tcPr>
            <w:tcW w:w="2400" w:type="dxa"/>
          </w:tcPr>
          <w:p>
            <w:r>
              <w:t xml:space="preserve">Past</w:t>
            </w:r>
          </w:p>
        </w:tc>
        <w:tc>
          <w:tcPr>
            <w:tcW w:w="2400" w:type="dxa"/>
          </w:tcPr>
          <w:p>
            <w:r>
              <w:t xml:space="preserve">Panama</w:t>
            </w:r>
          </w:p>
        </w:tc>
        <w:tc>
          <w:tcPr>
            <w:tcW w:w="2400" w:type="dxa"/>
          </w:tcPr>
          <w:p>
            <w:r>
              <w:t xml:space="preserve"/>
            </w:r>
          </w:p>
        </w:tc>
        <w:tc>
          <w:tcPr>
            <w:tcW w:w="2400" w:type="dxa"/>
          </w:tcPr>
          <w:p>
            <w:r>
              <w:t xml:space="preserve">DIVISION FOR SUSTAINABLE DEVELOPMENT GOALS</w:t>
            </w:r>
          </w:p>
        </w:tc>
        <w:tc>
          <w:tcPr>
            <w:tcW w:w="2400" w:type="dxa"/>
          </w:tcPr>
          <w:p>
            <w:r>
              <w:t xml:space="preserve">DESADSD/RPTC SUBSTANTIVE SUPPORT TO CAP BLDG SDG6</w:t>
            </w:r>
          </w:p>
        </w:tc>
        <w:tc>
          <w:tcPr>
            <w:tcW w:w="2400" w:type="dxa"/>
          </w:tcPr>
          <w:p>
            <w:r>
              <w:t xml:space="preserve"/>
            </w:r>
          </w:p>
        </w:tc>
        <w:tc>
          <w:tcPr>
            <w:tcW w:w="2400" w:type="dxa"/>
          </w:tcPr>
          <w:p>
            <w:r>
              <w:t xml:space="preserve">28 Jun 2026</w:t>
            </w:r>
          </w:p>
        </w:tc>
        <w:tc>
          <w:tcPr>
            <w:tcW w:w="2400" w:type="dxa"/>
          </w:tcPr>
          <w:p>
            <w:r>
              <w:t xml:space="preserve">02 Jul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capacities of Developing Countries to provide access to Information for sustainable Development through Open Government Data</w:t>
            </w:r>
          </w:p>
        </w:tc>
        <w:tc>
          <w:tcPr>
            <w:tcW w:w="2400" w:type="dxa"/>
          </w:tcPr>
          <w:p>
            <w:r>
              <w:t xml:space="preserve">2018</w:t>
            </w:r>
          </w:p>
        </w:tc>
        <w:tc>
          <w:tcPr>
            <w:tcW w:w="2400" w:type="dxa"/>
          </w:tcPr>
          <w:p>
            <w:r>
              <w:t xml:space="preserve">DPIDG</w:t>
            </w:r>
          </w:p>
        </w:tc>
        <w:tc>
          <w:tcPr>
            <w:tcW w:w="2400" w:type="dxa"/>
          </w:tcPr>
          <w:p>
            <w:r>
              <w:t xml:space="preserve">Bangladesh, Nepal, Panama, Uruguay</w:t>
            </w:r>
          </w:p>
        </w:tc>
        <w:tc>
          <w:tcPr>
            <w:tcW w:w="2400" w:type="dxa"/>
          </w:tcPr>
          <w:p>
            <w:r>
              <w:t xml:space="preserve">- Increase the number of participants in regional and international workshops and pursue new avenues of funding for additional participants from the target country, including contributions from local governments, private sector, and host countries. / - Translate the Guide on Lessons for OGD Action Planning for Sustainable Development into Spanish and regularly publicize its location on the UNDESA website. / - DPADM should recommend to the three Governments that have adopted the OGD National Action Plan to publicize this milestone to increase awareness among government and non-government stakeholders of its achievement and potential benefits.</w:t>
            </w:r>
          </w:p>
        </w:tc>
        <w:tc>
          <w:tcPr>
            <w:tcW w:w="2400" w:type="dxa"/>
          </w:tcPr>
          <w:p>
            <w:r>
              <w:t xml:space="preserve">- The selection of target countries should be based on in-depth feasibility study and assessment of demand, including analysis of needs, motivation, presence of a 'champion', political conditions, risks of political transitions, and early consultation with relevant regional organizations or networks. / - Future project design and planning should prioritize distributing benefits more widely within a region by leveraging the knowledge and capacity of key networks and more advanced countries. / - Greater planning and local consultation are needed to ensure participants have sufficient preparation and technical skills, relevant topics receive adequate time, and more country-specific case studies and local experts are included in workshops. / - More time should be allocated for group discussions and exercises, and documents and materials should be shared before the workshop.</w:t>
            </w:r>
          </w:p>
        </w:tc>
        <w:tc>
          <w:tcPr>
            <w:tcW w:w="2400" w:type="dxa"/>
          </w:tcPr>
          <w:p>
            <w:r>
              <w:t xml:space="preserve">https://unitednations.sharepoint.com/sites/DESA-CDPMO/Shared Documents/General/3. Finance Management/5 - DEVELOPMENT ACCOUNT/DA - DESA/02 PROJECTS - CURRENT/UNSD/OGD FINAL_Eval Report_ Klein21March_submitted to CDO on 21 March 2018.docx</w:t>
            </w:r>
          </w:p>
        </w:tc>
        <w:tc>
          <w:tcPr>
            <w:tcW w:w="2400" w:type="dxa"/>
          </w:tcPr>
          <w:p>
            <w:r>
              <w:t xml:space="preserve"/>
            </w:r>
          </w:p>
        </w:tc>
        <w:tc>
          <w:tcPr>
            <w:tcW w:w="2400" w:type="dxa"/>
          </w:tcPr>
          <w:p>
            <w:r>
              <w:t xml:space="preserve">evaluations.xlsx rows 171 (archived) and 38 (retained): Review conflicts: RecommendationsList differs between document copies; LessonsLearnedList differs between document copies. Country lists were not merged. / evaluations.xlsx rows 199 (archived) and 38 (retained): Review conflicts: RecommendationsList differs between document copies; LessonsLearnedList differs between document copies. Country lists were not merged. / evaluations.xlsx rows 252 (archived) and 38 (retained): Review conflicts: RecommendationsList differs between document copies; LessonsLearnedList differs between document copies. Country lists were not merged.</w:t>
            </w:r>
          </w:p>
        </w:tc>
      </w:tr>
      <w:tr>
        <w:tc>
          <w:tcPr>
            <w:tcW w:w="2400" w:type="dxa"/>
          </w:tcPr>
          <w:p>
            <w:r>
              <w:t xml:space="preserve">Strengthening capacity of National Tax Administrations of Developing Countries in Latin America to reduce Tax Transaction Costs and thereby maximize tax revenues</w:t>
            </w:r>
          </w:p>
        </w:tc>
        <w:tc>
          <w:tcPr>
            <w:tcW w:w="2400" w:type="dxa"/>
          </w:tcPr>
          <w:p>
            <w:r>
              <w:t xml:space="preserve">2014</w:t>
            </w:r>
          </w:p>
        </w:tc>
        <w:tc>
          <w:tcPr>
            <w:tcW w:w="2400" w:type="dxa"/>
          </w:tcPr>
          <w:p>
            <w:r>
              <w:t xml:space="preserve">FSDO</w:t>
            </w:r>
          </w:p>
        </w:tc>
        <w:tc>
          <w:tcPr>
            <w:tcW w:w="2400" w:type="dxa"/>
          </w:tcPr>
          <w:p>
            <w:r>
              <w:t xml:space="preserve">Bolivia (Plurinational State of), Brazil, Chile, Colombia, Costa Rica, Dominican Republic, Ecuador, El Salvador, Guatemala, Honduras, Mexico, Nicaragua, Panama, Paraguay, Peru, Uruguay</w:t>
            </w:r>
          </w:p>
        </w:tc>
        <w:tc>
          <w:tcPr>
            <w:tcW w:w="2400" w:type="dxa"/>
          </w:tcPr>
          <w:p>
            <w:r>
              <w:t xml:space="preserve">- Ensure pilot countries have all necessary data available, including up-to-date and filtered taxpayer databases and appropriate sample weighting, before selection. / - Select countries that have not recently undergone major tax reforms to avoid distortion of TTCs due to adaptation processes. / - Include qualitative aspects such as psychological costs as part of non-economic costs in future TTCs studies to better understand results. / - Adapt survey implementation methods to the context (e.g., face-to-face vs. online) and include control questions to improve data quality. / - Encourage NTAs to seek synergies with other public institutions for information gathering and fieldwork support.</w:t>
            </w:r>
          </w:p>
        </w:tc>
        <w:tc>
          <w:tcPr>
            <w:tcW w:w="2400" w:type="dxa"/>
          </w:tcPr>
          <w:p>
            <w:r>
              <w:t xml:space="preserve">- Institutional support and commitment from NTAs are decisive factors for successful project implementation and sustainability. / - A thorough methodology that includes both administrative and compliance costs, considers the taxpayer cycle, and covers all relevant taxes is effective for TTC measurement. / - Allowing each country to choose its own survey method, considering size and cultural context, can improve implementation but may affect comparability. / - CIAT's coordination and reputation are critical for engaging countries and ensuring project sustainability. / - The methodology is generally easy to apply in interested countries, but successful implementation depends on institutional support and well-designed databases.</w:t>
            </w:r>
          </w:p>
        </w:tc>
        <w:tc>
          <w:tcPr>
            <w:tcW w:w="2400" w:type="dxa"/>
          </w:tcPr>
          <w:p>
            <w:r>
              <w:t xml:space="preserve">https://unitednations.sharepoint.com/sites/DESA-CDPMO/Shared Documents/General/3. Finance Management/5 - DEVELOPMENT ACCOUNT/DA - DESA/03 PROJECTS - CLOSED/FSDO/ROA181-6B/Evaluation/Evaluation Report- FINAL.pdf</w:t>
            </w:r>
          </w:p>
        </w:tc>
        <w:tc>
          <w:tcPr>
            <w:tcW w:w="2400" w:type="dxa"/>
          </w:tcPr>
          <w:p>
            <w:r>
              <w:t xml:space="preserve">Country standardized: 'Bolivia' -&gt; 'Bolivia (Plurinational State of)'.</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171 (archived) and 38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199 (archived) and 38 (retained): Review conflicts: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evaluations.xlsx rows 252 (archived) and 38 (retained): Review conflicts: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8</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9</w:t>
            </w:r>
          </w:p>
        </w:tc>
        <w:tc>
          <w:tcPr>
            <w:tcW w:w="2400" w:type="dxa"/>
          </w:tcPr>
          <w:p>
            <w:r>
              <w:t xml:space="preserve">GeoData_with_ISO3166_alpha3.xlsx: last modified 2026-05-22, more than 30 days before ingestion (134 days).</w:t>
            </w:r>
          </w:p>
        </w:tc>
      </w:tr>
      <w:tr>
        <w:tc>
          <w:tcPr>
            <w:tcW w:w="2400" w:type="dxa"/>
          </w:tcPr>
          <w:p>
            <w:r>
              <w:t xml:space="preserve">10</w:t>
            </w:r>
          </w:p>
        </w:tc>
        <w:tc>
          <w:tcPr>
            <w:tcW w:w="2400" w:type="dxa"/>
          </w:tcPr>
          <w:p>
            <w:r>
              <w:t xml:space="preserve">proposals.xlsx record 'SB-001376.99.99.32|row:49': 'f_cashGov' has non-numeric value 'N/A'.</w:t>
            </w:r>
          </w:p>
        </w:tc>
      </w:tr>
      <w:tr>
        <w:tc>
          <w:tcPr>
            <w:tcW w:w="2400" w:type="dxa"/>
          </w:tcPr>
          <w:p>
            <w:r>
              <w:t xml:space="preserve">11</w:t>
            </w:r>
          </w:p>
        </w:tc>
        <w:tc>
          <w:tcPr>
            <w:tcW w:w="2400" w:type="dxa"/>
          </w:tcPr>
          <w:p>
            <w:r>
              <w:t xml:space="preserve">proposals.xlsx record 'SB-001376.99.99.32|row:49': 'f_cashOther' has non-numeric value 'N/A'.</w:t>
            </w:r>
          </w:p>
        </w:tc>
      </w:tr>
      <w:tr>
        <w:tc>
          <w:tcPr>
            <w:tcW w:w="2400" w:type="dxa"/>
          </w:tcPr>
          <w:p>
            <w:r>
              <w:t xml:space="preserve">12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37</w:t>
            </w:r>
          </w:p>
        </w:tc>
        <w:tc>
          <w:tcPr>
            <w:tcW w:w="2400" w:type="dxa"/>
          </w:tcPr>
          <w:p>
            <w:r>
              <w:t xml:space="preserve">Resolved - Action: duplicate evaluation at evaluations.xlsx row 306 removed; retained row 297 ().</w:t>
            </w:r>
          </w:p>
        </w:tc>
      </w:tr>
      <w:tr>
        <w:tc>
          <w:tcPr>
            <w:tcW w:w="2400" w:type="dxa"/>
          </w:tcPr>
          <w:p>
            <w:r>
              <w:t xml:space="preserve">38</w:t>
            </w:r>
          </w:p>
        </w:tc>
        <w:tc>
          <w:tcPr>
            <w:tcW w:w="2400" w:type="dxa"/>
          </w:tcPr>
          <w:p>
            <w:r>
              <w:t xml:space="preserve">Resolved - Action: duplicate evaluation at evaluations.xlsx row 332 removed; retained row 302 ().</w:t>
            </w:r>
          </w:p>
        </w:tc>
      </w:tr>
      <w:tr>
        <w:tc>
          <w:tcPr>
            <w:tcW w:w="2400" w:type="dxa"/>
          </w:tcPr>
          <w:p>
            <w:r>
              <w:t xml:space="preserve">39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