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Philippines</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Philippines is presented in this country card as part of Asia, with Philippines also associated with an unspecified subregion and the no recorded country group grouping. The filtered data for Philippines highlights 13 projects for Philippines, including 1 active or planned projects for Philippines and 11 completed or closed projects for Philippines.</w:t>
      </w:r>
    </w:p>
    <w:p>
      <w:r>
        <w:t xml:space="preserve">For Philippines, the report includes 26 requests for Philippines, 3 RPTC proposals for Philippines, 0 RPTC activities for Philippines, and 4 travel records for Philippines. Financially, Philippines shows USD 29,552,847 in project budget, $101,245 in proposal planned budget, and $0 in consumed RPTC activity budget for Philippines.</w:t>
      </w:r>
    </w:p>
    <w:p>
      <w:r>
        <w:t xml:space="preserve">The main organizational coverage for Philippines points to Division for Inclusive Social Development, Division for Public Institutions and Digital Government, Division for Sustainable Development Goals, Financing for Sustainable Development Office. Activity records for Philippines list 0 participants, including 0 women participants, the current quality review for Philippines includes 63 data quality notes. Current highlights for Philippines include a request focus for Philippines: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 an RPTC proposal focus for Philippines: Participation in the 2026 IAOS Conference as a panelist and resource person on the Fundamental Principles of Official Statistics (FPOS) in the context of the modernization and transformation of official statistics..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13</w:t>
            </w:r>
          </w:p>
        </w:tc>
      </w:tr>
      <w:tr>
        <w:tc>
          <w:tcPr>
            <w:tcW w:w="2400" w:type="dxa"/>
          </w:tcPr>
          <w:p>
            <w:r>
              <w:t xml:space="preserve">Project budget</w:t>
            </w:r>
          </w:p>
        </w:tc>
        <w:tc>
          <w:tcPr>
            <w:tcW w:w="2400" w:type="dxa"/>
          </w:tcPr>
          <w:p>
            <w:r>
              <w:t xml:space="preserve">USD 29,552,847</w:t>
            </w:r>
          </w:p>
        </w:tc>
      </w:tr>
      <w:tr>
        <w:tc>
          <w:tcPr>
            <w:tcW w:w="2400" w:type="dxa"/>
          </w:tcPr>
          <w:p>
            <w:r>
              <w:t xml:space="preserve">Requests</w:t>
            </w:r>
          </w:p>
        </w:tc>
        <w:tc>
          <w:tcPr>
            <w:tcW w:w="2400" w:type="dxa"/>
          </w:tcPr>
          <w:p>
            <w:r>
              <w:t xml:space="preserve">26</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$101,245</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16</w:t>
            </w:r>
          </w:p>
        </w:tc>
      </w:tr>
      <w:tr>
        <w:tc>
          <w:tcPr>
            <w:tcW w:w="2400" w:type="dxa"/>
          </w:tcPr>
          <w:p>
            <w:r>
              <w:t xml:space="preserve">Data quality notes</w:t>
            </w:r>
          </w:p>
        </w:tc>
        <w:tc>
          <w:tcPr>
            <w:tcW w:w="2400" w:type="dxa"/>
          </w:tcPr>
          <w:p>
            <w:r>
              <w:t xml:space="preserve">63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1415E</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15 Nov 2020</w:t>
            </w:r>
          </w:p>
        </w:tc>
        <w:tc>
          <w:tcPr>
            <w:tcW w:w="2400" w:type="dxa"/>
          </w:tcPr>
          <w:p>
            <w:r>
              <w:t xml:space="preserve">18 Jun 2020</w:t>
            </w:r>
          </w:p>
        </w:tc>
        <w:tc>
          <w:tcPr>
            <w:tcW w:w="2400" w:type="dxa"/>
          </w:tcPr>
          <w:p>
            <w:r>
              <w:t xml:space="preserve">USD 524,000</w:t>
            </w:r>
          </w:p>
        </w:tc>
        <w:tc>
          <w:tcPr>
            <w:tcW w:w="2400" w:type="dxa"/>
          </w:tcPr>
          <w:p>
            <w:r>
              <w:t xml:space="preserve">Cambodia, Kenya, Namibia, Philippines, Uganda</w:t>
            </w:r>
          </w:p>
        </w:tc>
        <w:tc>
          <w:tcPr>
            <w:tcW w:w="2400" w:type="dxa"/>
          </w:tcPr>
          <w:p>
            <w:r>
              <w:t xml:space="preserve"/>
            </w:r>
          </w:p>
        </w:tc>
        <w:tc>
          <w:tcPr>
            <w:tcW w:w="2400" w:type="dxa"/>
          </w:tcPr>
          <w:p>
            <w:r>
              <w:t xml:space="preserve">projects.csv record 'Enhancing the capacity of governments and indigenous leaders to ensure social integration and inclusive development in selected countries in Africa and Asia | 2020-11-15T00:00:00 | 1415E': End date 2020-06-18 is before start date 2020-11-15.</w:t>
            </w:r>
          </w:p>
        </w:tc>
      </w:tr>
      <w:tr>
        <w:tc>
          <w:tcPr>
            <w:tcW w:w="2400" w:type="dxa"/>
          </w:tcPr>
          <w:p>
            <w:r>
              <w:t xml:space="preserve">Environmental-Economic Accounting for evidence-based policy in Africa and Asia</w:t>
            </w:r>
          </w:p>
        </w:tc>
        <w:tc>
          <w:tcPr>
            <w:tcW w:w="2400" w:type="dxa"/>
          </w:tcPr>
          <w:p>
            <w:r>
              <w:t xml:space="preserve">2023B</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560,560</w:t>
            </w:r>
          </w:p>
        </w:tc>
        <w:tc>
          <w:tcPr>
            <w:tcW w:w="2400" w:type="dxa"/>
          </w:tcPr>
          <w:p>
            <w:r>
              <w:t xml:space="preserve">Indonesia, Kenya, Mozambique, Philippines, Senegal</w:t>
            </w:r>
          </w:p>
        </w:tc>
        <w:tc>
          <w:tcPr>
            <w:tcW w:w="2400" w:type="dxa"/>
          </w:tcPr>
          <w:p>
            <w:r>
              <w:t xml:space="preserve"/>
            </w:r>
          </w:p>
        </w:tc>
        <w:tc>
          <w:tcPr>
            <w:tcW w:w="2400" w:type="dxa"/>
          </w:tcPr>
          <w:p>
            <w:r>
              <w:t xml:space="preserve"/>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c>
          <w:tcPr>
            <w:tcW w:w="2400" w:type="dxa"/>
          </w:tcPr>
          <w:p>
            <w:r>
              <w:t xml:space="preserve"/>
            </w:r>
          </w:p>
        </w:tc>
        <w:tc>
          <w:tcPr>
            <w:tcW w:w="2400" w:type="dxa"/>
          </w:tcPr>
          <w:p>
            <w:r>
              <w:t xml:space="preserve"/>
            </w:r>
          </w:p>
        </w:tc>
      </w:tr>
      <w:tr>
        <w:tc>
          <w:tcPr>
            <w:tcW w:w="2400" w:type="dxa"/>
          </w:tcPr>
          <w:p>
            <w:r>
              <w:t xml:space="preserve">Integrating Macroeconomy and Resource Systems for Country Planning in Asia-Pacific</w:t>
            </w:r>
          </w:p>
        </w:tc>
        <w:tc>
          <w:tcPr>
            <w:tcW w:w="2400" w:type="dxa"/>
          </w:tcPr>
          <w:p>
            <w:r>
              <w:t xml:space="preserve"/>
            </w:r>
          </w:p>
        </w:tc>
        <w:tc>
          <w:tcPr>
            <w:tcW w:w="2400" w:type="dxa"/>
          </w:tcPr>
          <w:p>
            <w:r>
              <w:t xml:space="preserve">country</w:t>
            </w:r>
          </w:p>
        </w:tc>
        <w:tc>
          <w:tcPr>
            <w:tcW w:w="2400" w:type="dxa"/>
          </w:tcPr>
          <w:p>
            <w:r>
              <w:t xml:space="preserve">Economic Analysis and Policy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622,800</w:t>
            </w:r>
          </w:p>
        </w:tc>
        <w:tc>
          <w:tcPr>
            <w:tcW w:w="2400" w:type="dxa"/>
          </w:tcPr>
          <w:p>
            <w:r>
              <w:t xml:space="preserve">Cambodia, Fiji, Nepal, Philippines</w:t>
            </w:r>
          </w:p>
        </w:tc>
        <w:tc>
          <w:tcPr>
            <w:tcW w:w="2400" w:type="dxa"/>
          </w:tcPr>
          <w:p>
            <w:r>
              <w:t xml:space="preserve"/>
            </w:r>
          </w:p>
        </w:tc>
        <w:tc>
          <w:tcPr>
            <w:tcW w:w="2400" w:type="dxa"/>
          </w:tcPr>
          <w:p>
            <w:r>
              <w:t xml:space="preserve"/>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c>
          <w:tcPr>
            <w:tcW w:w="2400" w:type="dxa"/>
          </w:tcPr>
          <w:p>
            <w:r>
              <w:t xml:space="preserve"/>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Strengthened Resilience of Micro-, Small and Medium-sized Enterprises (MSMEs)  in Africa and Asia</w:t>
            </w:r>
          </w:p>
        </w:tc>
        <w:tc>
          <w:tcPr>
            <w:tcW w:w="2400" w:type="dxa"/>
          </w:tcPr>
          <w:p>
            <w:r>
              <w:t xml:space="preserve">2225C</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2022</w:t>
            </w:r>
          </w:p>
        </w:tc>
        <w:tc>
          <w:tcPr>
            <w:tcW w:w="2400" w:type="dxa"/>
          </w:tcPr>
          <w:p>
            <w:r>
              <w:t xml:space="preserve">31 Dec 2025</w:t>
            </w:r>
          </w:p>
        </w:tc>
        <w:tc>
          <w:tcPr>
            <w:tcW w:w="2400" w:type="dxa"/>
          </w:tcPr>
          <w:p>
            <w:r>
              <w:t xml:space="preserve">USD 500,000</w:t>
            </w:r>
          </w:p>
        </w:tc>
        <w:tc>
          <w:tcPr>
            <w:tcW w:w="2400" w:type="dxa"/>
          </w:tcPr>
          <w:p>
            <w:r>
              <w:t xml:space="preserve">Cambodia, Ethiopia, Philippines, Zimbabwe</w:t>
            </w:r>
          </w:p>
        </w:tc>
        <w:tc>
          <w:tcPr>
            <w:tcW w:w="2400" w:type="dxa"/>
          </w:tcPr>
          <w:p>
            <w:r>
              <w:t xml:space="preserve"/>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Strengthening national capacities to design and implement public sector innovation strategy for accelerating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Oct 2024</w:t>
            </w:r>
          </w:p>
        </w:tc>
        <w:tc>
          <w:tcPr>
            <w:tcW w:w="2400" w:type="dxa"/>
          </w:tcPr>
          <w:p>
            <w:r>
              <w:t xml:space="preserve">30 Sept 2027</w:t>
            </w:r>
          </w:p>
        </w:tc>
        <w:tc>
          <w:tcPr>
            <w:tcW w:w="2400" w:type="dxa"/>
          </w:tcPr>
          <w:p>
            <w:r>
              <w:t xml:space="preserve">USD 481,114</w:t>
            </w:r>
          </w:p>
        </w:tc>
        <w:tc>
          <w:tcPr>
            <w:tcW w:w="2400" w:type="dxa"/>
          </w:tcPr>
          <w:p>
            <w:r>
              <w:t xml:space="preserve">Malaysia, Philippines, Thailand, Viet Nam</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5498</w:t>
            </w:r>
          </w:p>
        </w:tc>
        <w:tc>
          <w:tcPr>
            <w:tcW w:w="2400" w:type="dxa"/>
          </w:tcPr>
          <w:p>
            <w:r>
              <w:t xml:space="preserve">Request #5498 ? 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Under consideration</w:t>
            </w:r>
          </w:p>
        </w:tc>
        <w:tc>
          <w:tcPr>
            <w:tcW w:w="2400" w:type="dxa"/>
          </w:tcPr>
          <w:p>
            <w:r>
              <w:t xml:space="preserve">Statistics Division</w:t>
            </w:r>
          </w:p>
        </w:tc>
        <w:tc>
          <w:tcPr>
            <w:tcW w:w="2400" w:type="dxa"/>
          </w:tcPr>
          <w:p>
            <w:r>
              <w:t xml:space="preserve">20 Mar 2026</w:t>
            </w:r>
          </w:p>
        </w:tc>
        <w:tc>
          <w:tcPr>
            <w:tcW w:w="2400" w:type="dxa"/>
          </w:tcPr>
          <w:p>
            <w:r>
              <w:t xml:space="preserve">12 May 2026</w:t>
            </w:r>
          </w:p>
        </w:tc>
        <w:tc>
          <w:tcPr>
            <w:tcW w:w="2400" w:type="dxa"/>
          </w:tcPr>
          <w:p>
            <w:r>
              <w:t xml:space="preserve">14 May 2026</w:t>
            </w:r>
          </w:p>
        </w:tc>
        <w:tc>
          <w:tcPr>
            <w:tcW w:w="2400" w:type="dxa"/>
          </w:tcPr>
          <w:p>
            <w:r>
              <w:t xml:space="preserve">Misha Belkindas | MishaBelkindas@opendatawatch.com</w:t>
            </w:r>
          </w:p>
        </w:tc>
        <w:tc>
          <w:tcPr>
            <w:tcW w:w="2400" w:type="dxa"/>
          </w:tcPr>
          <w:p>
            <w:r>
              <w:t xml:space="preserve">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
            </w:r>
          </w:p>
        </w:tc>
        <w:tc>
          <w:tcPr>
            <w:tcW w:w="2400" w:type="dxa"/>
          </w:tcPr>
          <w:p>
            <w:r>
              <w:t xml:space="preserve"/>
            </w:r>
          </w:p>
        </w:tc>
      </w:tr>
      <w:tr>
        <w:tc>
          <w:tcPr>
            <w:tcW w:w="2400" w:type="dxa"/>
          </w:tcPr>
          <w:p>
            <w:r>
              <w:t xml:space="preserve">5397</w:t>
            </w:r>
          </w:p>
        </w:tc>
        <w:tc>
          <w:tcPr>
            <w:tcW w:w="2400" w:type="dxa"/>
          </w:tcPr>
          <w:p>
            <w:r>
              <w:t xml:space="preserve">Request #5397 ? 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Under consideration</w:t>
            </w:r>
          </w:p>
        </w:tc>
        <w:tc>
          <w:tcPr>
            <w:tcW w:w="2400" w:type="dxa"/>
          </w:tcPr>
          <w:p>
            <w:r>
              <w:t xml:space="preserve">Statistics Division</w:t>
            </w:r>
          </w:p>
        </w:tc>
        <w:tc>
          <w:tcPr>
            <w:tcW w:w="2400" w:type="dxa"/>
          </w:tcPr>
          <w:p>
            <w:r>
              <w:t xml:space="preserve">10 Dec 2025</w:t>
            </w:r>
          </w:p>
        </w:tc>
        <w:tc>
          <w:tcPr>
            <w:tcW w:w="2400" w:type="dxa"/>
          </w:tcPr>
          <w:p>
            <w:r>
              <w:t xml:space="preserve">16 Dec 2025</w:t>
            </w:r>
          </w:p>
        </w:tc>
        <w:tc>
          <w:tcPr>
            <w:tcW w:w="2400" w:type="dxa"/>
          </w:tcPr>
          <w:p>
            <w:r>
              <w:t xml:space="preserve">20 Mar 2026</w:t>
            </w:r>
          </w:p>
        </w:tc>
        <w:tc>
          <w:tcPr>
            <w:tcW w:w="2400" w:type="dxa"/>
          </w:tcPr>
          <w:p>
            <w:r>
              <w:t xml:space="preserve">Hernan Hernandez Martinez | hernan.hernandez@un.org</w:t>
            </w:r>
          </w:p>
        </w:tc>
        <w:tc>
          <w:tcPr>
            <w:tcW w:w="2400" w:type="dxa"/>
          </w:tcPr>
          <w:p>
            <w:r>
              <w:t xml:space="preserve">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
            </w:r>
          </w:p>
        </w:tc>
        <w:tc>
          <w:tcPr>
            <w:tcW w:w="2400" w:type="dxa"/>
          </w:tcPr>
          <w:p>
            <w:r>
              <w:t xml:space="preserve"/>
            </w:r>
          </w:p>
        </w:tc>
      </w:tr>
      <w:tr>
        <w:tc>
          <w:tcPr>
            <w:tcW w:w="2400" w:type="dxa"/>
          </w:tcPr>
          <w:p>
            <w:r>
              <w:t xml:space="preserve">5364</w:t>
            </w:r>
          </w:p>
        </w:tc>
        <w:tc>
          <w:tcPr>
            <w:tcW w:w="2400" w:type="dxa"/>
          </w:tcPr>
          <w:p>
            <w:r>
              <w:t xml:space="preserve">Request #5364 ? Capacity Development Workshop on Strategic Foresight and AI Nexus for LGUs: This request is a follow through initiative inspired from UN DESA 9th Regional Symposium on Effective Governance and AI Transformation. Participants will be composed of local government officials and key technical staff that will greatly benefit from the workshop and have the authority to translate this new knowledge into actionable development plans. / Event page: https://www.unpog.org/news/othersDetail.do?bbsId=BBS_0009&amp;nttId=3923</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Oct 2025</w:t>
            </w:r>
          </w:p>
        </w:tc>
        <w:tc>
          <w:tcPr>
            <w:tcW w:w="2400" w:type="dxa"/>
          </w:tcPr>
          <w:p>
            <w:r>
              <w:t xml:space="preserve">22 Oct 2025</w:t>
            </w:r>
          </w:p>
        </w:tc>
        <w:tc>
          <w:tcPr>
            <w:tcW w:w="2400" w:type="dxa"/>
          </w:tcPr>
          <w:p>
            <w:r>
              <w:t xml:space="preserve">30 Nov 2025</w:t>
            </w:r>
          </w:p>
        </w:tc>
        <w:tc>
          <w:tcPr>
            <w:tcW w:w="2400" w:type="dxa"/>
          </w:tcPr>
          <w:p>
            <w:r>
              <w:t xml:space="preserve">Mr. Alex Brillantes | abbrillantes@up.edu.ph</w:t>
            </w:r>
          </w:p>
        </w:tc>
        <w:tc>
          <w:tcPr>
            <w:tcW w:w="2400" w:type="dxa"/>
          </w:tcPr>
          <w:p>
            <w:r>
              <w:t xml:space="preserve">Capacity Development Workshop on Strategic Foresight and AI Nexus for LGUs: This request is a follow through initiative inspired from UN DESA 9th Regional Symposium on Effective Governance and AI Transformation. Participants will be composed of local government officials and key technical staff that will greatly benefit from the workshop and have the authority to translate this new knowledge into actionable development plans. / Event page: https://www.unpog.org/news/othersDetail.do?bbsId=BBS_0009&amp;nttId=3923</w:t>
            </w:r>
          </w:p>
        </w:tc>
        <w:tc>
          <w:tcPr>
            <w:tcW w:w="2400" w:type="dxa"/>
          </w:tcPr>
          <w:p>
            <w:r>
              <w:t xml:space="preserve"/>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5292</w:t>
            </w:r>
          </w:p>
        </w:tc>
        <w:tc>
          <w:tcPr>
            <w:tcW w:w="2400" w:type="dxa"/>
          </w:tcPr>
          <w:p>
            <w:r>
              <w:t xml:space="preserve">Request #5292 ? Request to support meaningful participation of the Philippines Board of Investment in the SDG Investment Fair and investor engagement around a portfolio of 28 bankable renewable energy projects across the country.</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01 May 2025</w:t>
            </w:r>
          </w:p>
        </w:tc>
        <w:tc>
          <w:tcPr>
            <w:tcW w:w="2400" w:type="dxa"/>
          </w:tcPr>
          <w:p>
            <w:r>
              <w:t xml:space="preserve">01 May 2025</w:t>
            </w:r>
          </w:p>
        </w:tc>
        <w:tc>
          <w:tcPr>
            <w:tcW w:w="2400" w:type="dxa"/>
          </w:tcPr>
          <w:p>
            <w:r>
              <w:t xml:space="preserve">31 Dec 2025</w:t>
            </w:r>
          </w:p>
        </w:tc>
        <w:tc>
          <w:tcPr>
            <w:tcW w:w="2400" w:type="dxa"/>
          </w:tcPr>
          <w:p>
            <w:r>
              <w:t xml:space="preserve">Mr Evariste Cagatan | EMCagatan@boi.gov.ph</w:t>
            </w:r>
          </w:p>
        </w:tc>
        <w:tc>
          <w:tcPr>
            <w:tcW w:w="2400" w:type="dxa"/>
          </w:tcPr>
          <w:p>
            <w:r>
              <w:t xml:space="preserve">Request to support meaningful participation of the Philippines Board of Investment in the SDG Investment Fair and investor engagement around a portfolio of 28 bankable renewable energy projects across the country.</w:t>
            </w:r>
          </w:p>
        </w:tc>
        <w:tc>
          <w:tcPr>
            <w:tcW w:w="2400" w:type="dxa"/>
          </w:tcPr>
          <w:p>
            <w:r>
              <w:t xml:space="preserve"/>
            </w:r>
          </w:p>
        </w:tc>
        <w:tc>
          <w:tcPr>
            <w:tcW w:w="2400" w:type="dxa"/>
          </w:tcPr>
          <w:p>
            <w:r>
              <w:t xml:space="preserve"/>
            </w:r>
          </w:p>
        </w:tc>
      </w:tr>
      <w:tr>
        <w:tc>
          <w:tcPr>
            <w:tcW w:w="2400" w:type="dxa"/>
          </w:tcPr>
          <w:p>
            <w:r>
              <w:t xml:space="preserve">5248</w:t>
            </w:r>
          </w:p>
        </w:tc>
        <w:tc>
          <w:tcPr>
            <w:tcW w:w="2400" w:type="dxa"/>
          </w:tcPr>
          <w:p>
            <w:r>
              <w:t xml:space="preserve">Request #5248 ? The main idea is to implement the UN DESA OG macroeconomic modeling project in the Philippines by building national capacity for fiscal policy analysis through training, involving key government agencies and academic institutions, and establishing a sustainable local expert network. / Philip Tuano requested support from the UN Country Office in the Philippines for an upcoming UN DESA training on the Overlapping Generations (OG) model, scheduled for August. The training is a technical capacity-building workshop using an open-source model tailored to national data to analyze fiscal policy scenarios (e.g., crisis response, tax and spending policies, public investment, and demographic shifts). / The training will be co-hosted by the University of the Philippines School of Economics (UPSE) and the Ateneo School of Government (ASOG). Their role includes identifying participants, supporting opening/closing events, and continuing model use post-training. The project will cover costs for venue, national consultant, and other logistics. / Also,  / Marcelo LaFleur from UN DESA outlined the process: initial consultations in-country, online training, data calibration, and a 1-week in-person training focused on running policy simulations. The aim is to build a network of national experts who can adapt and apply the model for policy use in the Philippines.</w:t>
            </w:r>
          </w:p>
        </w:tc>
        <w:tc>
          <w:tcPr>
            <w:tcW w:w="2400" w:type="dxa"/>
          </w:tcPr>
          <w:p>
            <w:r>
              <w:t xml:space="preserve">Ongoing</w:t>
            </w:r>
          </w:p>
        </w:tc>
        <w:tc>
          <w:tcPr>
            <w:tcW w:w="2400" w:type="dxa"/>
          </w:tcPr>
          <w:p>
            <w:r>
              <w:t xml:space="preserve">Economic Analysis and Policy Division</w:t>
            </w:r>
          </w:p>
        </w:tc>
        <w:tc>
          <w:tcPr>
            <w:tcW w:w="2400" w:type="dxa"/>
          </w:tcPr>
          <w:p>
            <w:r>
              <w:t xml:space="preserve">10 Jun 2024</w:t>
            </w:r>
          </w:p>
        </w:tc>
        <w:tc>
          <w:tcPr>
            <w:tcW w:w="2400" w:type="dxa"/>
          </w:tcPr>
          <w:p>
            <w:r>
              <w:t xml:space="preserve">10 Jun 2024</w:t>
            </w:r>
          </w:p>
        </w:tc>
        <w:tc>
          <w:tcPr>
            <w:tcW w:w="2400" w:type="dxa"/>
          </w:tcPr>
          <w:p>
            <w:r>
              <w:t xml:space="preserve">31 Dec 2025</w:t>
            </w:r>
          </w:p>
        </w:tc>
        <w:tc>
          <w:tcPr>
            <w:tcW w:w="2400" w:type="dxa"/>
          </w:tcPr>
          <w:p>
            <w:r>
              <w:t xml:space="preserve">Philip Tuano | ptuano@econ.upd.edu.ph</w:t>
            </w:r>
          </w:p>
        </w:tc>
        <w:tc>
          <w:tcPr>
            <w:tcW w:w="2400" w:type="dxa"/>
          </w:tcPr>
          <w:p>
            <w:r>
              <w:t xml:space="preserve">The main idea is to implement the UN DESA OG macroeconomic modeling project in the Philippines by building national capacity for fiscal policy analysis through training, involving key government agencies and academic institutions, and establishing a sustainable local expert network. / Philip Tuano requested support from the UN Country Office in the Philippines for an upcoming UN DESA training on the Overlapping Generations (OG) model, scheduled for August. The training is a technical capacity-building workshop using an open-source model tailored to national data to analyze fiscal policy scenarios (e.g., crisis response, tax and spending policies, public investment, and demographic shifts). / The training will be co-hosted by the University of the Philippines School of Economics (UPSE) and the Ateneo School of Government (ASOG). Their role includes identifying participants, supporting opening/closing events, and continuing model use post-training. The project will cover costs for venue, national consultant, and other logistics. / Also,  / Marcelo LaFleur from UN DESA outlined the process: initial consultations in-country, online training, data calibration, and a 1-week in-person training focused on running policy simulations. The aim is to build a network of national experts who can adapt and apply the model for policy use in the Philippines.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4749</w:t>
            </w:r>
          </w:p>
        </w:tc>
        <w:tc>
          <w:tcPr>
            <w:tcW w:w="2400" w:type="dxa"/>
          </w:tcPr>
          <w:p>
            <w:r>
              <w:t xml:space="preserve">Request #4749 ? Philippines Mayors Forum on Effective Governance for Sustainable Development to Accelerate the 2030 Agenda in the Philippines - Sharing Global and Local Experiences / DPIDG/UNPOG was requested by the Government of the Philippines to provide support in developing capacities for resilient and smart cities. / PHILIPPINE MAYORS FORUM, Innovation, Digital Governance, and Resiliency Building towards Accelerated Implementation of the 2030 Agenda in the Philippines, 27 October 2023, 10:00 AM â€“ 4:30 PM, Crowne Plaza Manila Galleria, Quezon City / Hybrid event (via Zoom Video Conferencing) Live@Faceboo</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Oct 2022</w:t>
            </w:r>
          </w:p>
        </w:tc>
        <w:tc>
          <w:tcPr>
            <w:tcW w:w="2400" w:type="dxa"/>
          </w:tcPr>
          <w:p>
            <w:r>
              <w:t xml:space="preserve">27 Oct 2023</w:t>
            </w:r>
          </w:p>
        </w:tc>
        <w:tc>
          <w:tcPr>
            <w:tcW w:w="2400" w:type="dxa"/>
          </w:tcPr>
          <w:p>
            <w:r>
              <w:t xml:space="preserve">27 Oct 2023</w:t>
            </w:r>
          </w:p>
        </w:tc>
        <w:tc>
          <w:tcPr>
            <w:tcW w:w="2400" w:type="dxa"/>
          </w:tcPr>
          <w:p>
            <w:r>
              <w:t xml:space="preserve">Marlo Iringan | mliringan@dilg.gov.ph</w:t>
            </w:r>
          </w:p>
        </w:tc>
        <w:tc>
          <w:tcPr>
            <w:tcW w:w="2400" w:type="dxa"/>
          </w:tcPr>
          <w:p>
            <w:r>
              <w:t xml:space="preserve">Philippines Mayors Forum on Effective Governance for Sustainable Development to Accelerate the 2030 Agenda in the Philippines - Sharing Global and Local Experiences / DPIDG/UNPOG was requested by the Government of the Philippines to provide support in developing capacities for resilient and smart cities. / PHILIPPINE MAYORS FORUM, Innovation, Digital Governance, and Resiliency Building towards Accelerated Implementation of the 2030 Agenda in the Philippines, 27 October 2023, 10:00 AM â€“ 4:30 PM, Crowne Plaza Manila Galleria, Quezon City / Hybrid event (via Zoom Video Conferencing) Live@Faceboo</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2719</w:t>
            </w:r>
          </w:p>
        </w:tc>
        <w:tc>
          <w:tcPr>
            <w:tcW w:w="2400" w:type="dxa"/>
          </w:tcPr>
          <w:p>
            <w:r>
              <w:t xml:space="preserve">Request #2719 ? Capacity Building on DESA's World Economic Model</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Rosemarie G. Edillon | nedapr@gmail.com</w:t>
            </w:r>
          </w:p>
        </w:tc>
        <w:tc>
          <w:tcPr>
            <w:tcW w:w="2400" w:type="dxa"/>
          </w:tcPr>
          <w:p>
            <w:r>
              <w:t xml:space="preserve">Capacity Building on DESA's World Economic Model</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3459</w:t>
            </w:r>
          </w:p>
        </w:tc>
        <w:tc>
          <w:tcPr>
            <w:tcW w:w="2400" w:type="dxa"/>
          </w:tcPr>
          <w:p>
            <w:r>
              <w:t xml:space="preserve">Request #3459 ? 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Dec 2019</w:t>
            </w:r>
          </w:p>
        </w:tc>
        <w:tc>
          <w:tcPr>
            <w:tcW w:w="2400" w:type="dxa"/>
          </w:tcPr>
          <w:p>
            <w:r>
              <w:t xml:space="preserve">14 Dec 2020</w:t>
            </w:r>
          </w:p>
        </w:tc>
        <w:tc>
          <w:tcPr>
            <w:tcW w:w="2400" w:type="dxa"/>
          </w:tcPr>
          <w:p>
            <w:r>
              <w:t xml:space="preserve">15 Dec 2020</w:t>
            </w:r>
          </w:p>
        </w:tc>
        <w:tc>
          <w:tcPr>
            <w:tcW w:w="2400" w:type="dxa"/>
          </w:tcPr>
          <w:p>
            <w:r>
              <w:t xml:space="preserve">Wai Min Kwok | kwok@un.org</w:t>
            </w:r>
          </w:p>
        </w:tc>
        <w:tc>
          <w:tcPr>
            <w:tcW w:w="2400" w:type="dxa"/>
          </w:tcPr>
          <w:p>
            <w:r>
              <w:t xml:space="preserve">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
            </w:r>
          </w:p>
        </w:tc>
        <w:tc>
          <w:tcPr>
            <w:tcW w:w="2400" w:type="dxa"/>
          </w:tcPr>
          <w:p>
            <w:r>
              <w:t xml:space="preserve"/>
            </w:r>
          </w:p>
        </w:tc>
      </w:tr>
      <w:tr>
        <w:tc>
          <w:tcPr>
            <w:tcW w:w="2400" w:type="dxa"/>
          </w:tcPr>
          <w:p>
            <w:r>
              <w:t xml:space="preserve">2671</w:t>
            </w:r>
          </w:p>
        </w:tc>
        <w:tc>
          <w:tcPr>
            <w:tcW w:w="2400" w:type="dxa"/>
          </w:tcPr>
          <w:p>
            <w:r>
              <w:t xml:space="preserve">Request #2671 ? DPIDG/ UNPOG was requested by the  National Economic and Development Authority (NEDA) of the Government of the Philippines to organize trainings, meetings, forums, as well as provide tools for SDG planning, project implementation, and monitoring and evaluation; and to fund programs and projects in certain areas and sectors that are critical to the attainment of certain SDG targets.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2019</w:t>
            </w:r>
          </w:p>
        </w:tc>
        <w:tc>
          <w:tcPr>
            <w:tcW w:w="2400" w:type="dxa"/>
          </w:tcPr>
          <w:p>
            <w:r>
              <w:t xml:space="preserve">04 Jun 2019</w:t>
            </w:r>
          </w:p>
        </w:tc>
        <w:tc>
          <w:tcPr>
            <w:tcW w:w="2400" w:type="dxa"/>
          </w:tcPr>
          <w:p>
            <w:r>
              <w:t xml:space="preserve">07 Apr 2019</w:t>
            </w:r>
          </w:p>
        </w:tc>
        <w:tc>
          <w:tcPr>
            <w:tcW w:w="2400" w:type="dxa"/>
          </w:tcPr>
          <w:p>
            <w:r>
              <w:t xml:space="preserve">na | na@gmail.com</w:t>
            </w:r>
          </w:p>
        </w:tc>
        <w:tc>
          <w:tcPr>
            <w:tcW w:w="2400" w:type="dxa"/>
          </w:tcPr>
          <w:p>
            <w:r>
              <w:t xml:space="preserve">DPIDG/ UNPOG was requested by the  National Economic and Development Authority (NEDA) of the Government of the Philippines to organize trainings, meetings, forums, as well as provide tools for SDG planning, project implementation, and monitoring and evaluation; and to fund programs and projects in certain areas and sectors that are critical to the attainment of certain SDG targets.</w:t>
            </w:r>
          </w:p>
        </w:tc>
        <w:tc>
          <w:tcPr>
            <w:tcW w:w="2400" w:type="dxa"/>
          </w:tcPr>
          <w:p>
            <w:r>
              <w:t xml:space="preserve"/>
            </w:r>
          </w:p>
        </w:tc>
        <w:tc>
          <w:tcPr>
            <w:tcW w:w="2400" w:type="dxa"/>
          </w:tcPr>
          <w:p>
            <w:r>
              <w:t xml:space="preserve">requests.xlsx record '2671': End date 2019-04-07 is before start date 2019-06-04.</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SB-001376.99.99.20</w:t>
            </w:r>
          </w:p>
        </w:tc>
        <w:tc>
          <w:tcPr>
            <w:tcW w:w="2400" w:type="dxa"/>
          </w:tcPr>
          <w:p>
            <w:r>
              <w:t xml:space="preserve">Participation in the 2026 IAOS Conference as a panelist and resource person on the Fundamental Principles of Official Statistics (FPOS) in the context of the modernization and transformation of official statistics.</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$2,691</w:t>
            </w:r>
          </w:p>
        </w:tc>
        <w:tc>
          <w:tcPr>
            <w:tcW w:w="2400" w:type="dxa"/>
          </w:tcPr>
          <w:p>
            <w:r>
              <w:t xml:space="preserve">Colombia, Philippines, South Africa</w:t>
            </w:r>
          </w:p>
        </w:tc>
        <w:tc>
          <w:tcPr>
            <w:tcW w:w="2400" w:type="dxa"/>
          </w:tcPr>
          <w:p>
            <w:r>
              <w:t xml:space="preserve">Region standardized: 'global' -&gt; 'Global'.</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 / Proposal past due</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0002068670 - Philippines</w:t>
            </w:r>
          </w:p>
        </w:tc>
        <w:tc>
          <w:tcPr>
            <w:tcW w:w="2400" w:type="dxa"/>
          </w:tcPr>
          <w:p>
            <w:r>
              <w:t xml:space="preserve">0002068670</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STATISTICS DIVISION</w:t>
            </w:r>
          </w:p>
        </w:tc>
        <w:tc>
          <w:tcPr>
            <w:tcW w:w="2400" w:type="dxa"/>
          </w:tcPr>
          <w:p>
            <w:r>
              <w:t xml:space="preserve">NO COST TRAVEL/SDTO ATTEND TRAINING/WS IN MANILA, PHILIPP.</w:t>
            </w:r>
          </w:p>
        </w:tc>
        <w:tc>
          <w:tcPr>
            <w:tcW w:w="2400" w:type="dxa"/>
          </w:tcPr>
          <w:p>
            <w:r>
              <w:t xml:space="preserve"/>
            </w:r>
          </w:p>
        </w:tc>
        <w:tc>
          <w:tcPr>
            <w:tcW w:w="2400" w:type="dxa"/>
          </w:tcPr>
          <w:p>
            <w:r>
              <w:t xml:space="preserve">16 May 2025</w:t>
            </w:r>
          </w:p>
        </w:tc>
        <w:tc>
          <w:tcPr>
            <w:tcW w:w="2400" w:type="dxa"/>
          </w:tcPr>
          <w:p>
            <w:r>
              <w:t xml:space="preserve">24 May 2025</w:t>
            </w:r>
          </w:p>
        </w:tc>
      </w:tr>
      <w:tr>
        <w:tc>
          <w:tcPr>
            <w:tcW w:w="2400" w:type="dxa"/>
          </w:tcPr>
          <w:p>
            <w:r>
              <w:t xml:space="preserve">0002266037 - Philippines</w:t>
            </w:r>
          </w:p>
        </w:tc>
        <w:tc>
          <w:tcPr>
            <w:tcW w:w="2400" w:type="dxa"/>
          </w:tcPr>
          <w:p>
            <w:r>
              <w:t xml:space="preserve">0002266037</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POPULATION DIVISION</w:t>
            </w:r>
          </w:p>
        </w:tc>
        <w:tc>
          <w:tcPr>
            <w:tcW w:w="2400" w:type="dxa"/>
          </w:tcPr>
          <w:p>
            <w:r>
              <w:t xml:space="preserve">GLOBAL WORKSHOP ON HARMONIZATION OF MORTALITY PIPELINES</w:t>
            </w:r>
          </w:p>
        </w:tc>
        <w:tc>
          <w:tcPr>
            <w:tcW w:w="2400" w:type="dxa"/>
          </w:tcPr>
          <w:p>
            <w:r>
              <w:t xml:space="preserve"/>
            </w:r>
          </w:p>
        </w:tc>
        <w:tc>
          <w:tcPr>
            <w:tcW w:w="2400" w:type="dxa"/>
          </w:tcPr>
          <w:p>
            <w:r>
              <w:t xml:space="preserve">26 Apr 2026</w:t>
            </w:r>
          </w:p>
        </w:tc>
        <w:tc>
          <w:tcPr>
            <w:tcW w:w="2400" w:type="dxa"/>
          </w:tcPr>
          <w:p>
            <w:r>
              <w:t xml:space="preserve">01 May 2026</w:t>
            </w:r>
          </w:p>
        </w:tc>
      </w:tr>
      <w:tr>
        <w:tc>
          <w:tcPr>
            <w:tcW w:w="2400" w:type="dxa"/>
          </w:tcPr>
          <w:p>
            <w:r>
              <w:t xml:space="preserve">0002266154 - Philippines</w:t>
            </w:r>
          </w:p>
        </w:tc>
        <w:tc>
          <w:tcPr>
            <w:tcW w:w="2400" w:type="dxa"/>
          </w:tcPr>
          <w:p>
            <w:r>
              <w:t xml:space="preserve">0002266154</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POPULATION DIVISION</w:t>
            </w:r>
          </w:p>
        </w:tc>
        <w:tc>
          <w:tcPr>
            <w:tcW w:w="2400" w:type="dxa"/>
          </w:tcPr>
          <w:p>
            <w:r>
              <w:t xml:space="preserve">WSHOP ON HARMONIZATION OF MORTALITY PIPELINES,2830APR2026</w:t>
            </w:r>
          </w:p>
        </w:tc>
        <w:tc>
          <w:tcPr>
            <w:tcW w:w="2400" w:type="dxa"/>
          </w:tcPr>
          <w:p>
            <w:r>
              <w:t xml:space="preserve"/>
            </w:r>
          </w:p>
        </w:tc>
        <w:tc>
          <w:tcPr>
            <w:tcW w:w="2400" w:type="dxa"/>
          </w:tcPr>
          <w:p>
            <w:r>
              <w:t xml:space="preserve">26 Apr 2026</w:t>
            </w:r>
          </w:p>
        </w:tc>
        <w:tc>
          <w:tcPr>
            <w:tcW w:w="2400" w:type="dxa"/>
          </w:tcPr>
          <w:p>
            <w:r>
              <w:t xml:space="preserve">01 May 2026</w:t>
            </w:r>
          </w:p>
        </w:tc>
      </w:tr>
      <w:tr>
        <w:tc>
          <w:tcPr>
            <w:tcW w:w="2400" w:type="dxa"/>
          </w:tcPr>
          <w:p>
            <w:r>
              <w:t xml:space="preserve">0002281442 - Philippines</w:t>
            </w:r>
          </w:p>
        </w:tc>
        <w:tc>
          <w:tcPr>
            <w:tcW w:w="2400" w:type="dxa"/>
          </w:tcPr>
          <w:p>
            <w:r>
              <w:t xml:space="preserve">0002281442</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DIVISION FOR SUSTAINABLE DEVELOPMENT GOALS</w:t>
            </w:r>
          </w:p>
        </w:tc>
        <w:tc>
          <w:tcPr>
            <w:tcW w:w="2400" w:type="dxa"/>
          </w:tcPr>
          <w:p>
            <w:r>
              <w:t xml:space="preserve">ADBASIAPACIFIC TRANSPORT FORUM, 1922MAY, MANILA</w:t>
            </w:r>
          </w:p>
        </w:tc>
        <w:tc>
          <w:tcPr>
            <w:tcW w:w="2400" w:type="dxa"/>
          </w:tcPr>
          <w:p>
            <w:r>
              <w:t xml:space="preserve"/>
            </w:r>
          </w:p>
        </w:tc>
        <w:tc>
          <w:tcPr>
            <w:tcW w:w="2400" w:type="dxa"/>
          </w:tcPr>
          <w:p>
            <w:r>
              <w:t xml:space="preserve">16 May 2026</w:t>
            </w:r>
          </w:p>
        </w:tc>
        <w:tc>
          <w:tcPr>
            <w:tcW w:w="2400" w:type="dxa"/>
          </w:tcPr>
          <w:p>
            <w:r>
              <w:t xml:space="preserve">23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2018</w:t>
            </w:r>
          </w:p>
        </w:tc>
        <w:tc>
          <w:tcPr>
            <w:tcW w:w="2400" w:type="dxa"/>
          </w:tcPr>
          <w:p>
            <w:r>
              <w:t xml:space="preserve">DISD</w:t>
            </w:r>
          </w:p>
        </w:tc>
        <w:tc>
          <w:tcPr>
            <w:tcW w:w="2400" w:type="dxa"/>
          </w:tcPr>
          <w:p>
            <w:r>
              <w:t xml:space="preserve">Cambodia, Kenya, Namibia, Philippines, Uganda</w:t>
            </w:r>
          </w:p>
        </w:tc>
        <w:tc>
          <w:tcPr>
            <w:tcW w:w="2400" w:type="dxa"/>
          </w:tcPr>
          <w:p>
            <w:r>
              <w:t xml:space="preserve">- Swiftly undertake resource mobilization and design a second phase of support for the processes initiated in the same countries. / - Undertake efforts towards wider dissemination of knowledge generated from the Project. / - Consider the design and implementation of a similar project in other countries.</w:t>
            </w:r>
          </w:p>
        </w:tc>
        <w:tc>
          <w:tcPr>
            <w:tcW w:w="2400" w:type="dxa"/>
          </w:tcPr>
          <w:p>
            <w:r>
              <w:t xml:space="preserve">- A strategic and comprehensive project design with adequate entry points drawing from established in-country priorities, and a clearly formulated intervention logic, is crucial for success. / - Time and resource limitations can pose substantial risks to the achievement of success and need to be monitored and discussed with major stakeholders, with expectations managed continuously. / - The collaboration with, and support by UN Country Team (UNCT) partners is key to achieving results. / - The use of national consultants and indigenous consultants in combination with UN facilitators was welcomed and seen as a step towards strengthening national capacity, facilitating national ownership and smooth consultation processes. / - The basic level of in-country understanding of internationally accepted concepts and standards on indigenous peoples may be limited and may need more explicit, tailor-made consideration. / - Alignment of project objectives with recommendations from treaty bodies contributed to national motivation for project progress. / - The extent of broad concepts such as 'strengthening capacity' and 'raising awareness' needs to be made more explicit for managing expectations, monitoring, and evaluation. / - Sustainability considerations need to be included more explicitly in project design and throughout implementation. / - Administrative procedures and decision-making processes need to be examined and addressed in a timely manner to avoid delays and achieve better coordination. / - Policy changes need political will, and proper timing, national ownership, commitment, consultation processes, and strategic facilitation can contribute to building and maintaining political will and respectful relations between governments and indigenous peoples.</w:t>
            </w:r>
          </w:p>
        </w:tc>
        <w:tc>
          <w:tcPr>
            <w:tcW w:w="2400" w:type="dxa"/>
          </w:tcPr>
          <w:p>
            <w:r>
              <w:t xml:space="preserve">https://unitednations.sharepoint.com/sites/DESA-CDPMO/Shared Documents/General/3. Finance Management/5 - DEVELOPMENT ACCOUNT/DA - DESA/03 PROJECTS - CLOSED/DISD/ROA 261 SB-001287 9th tranche Indigenous leaders/Evaluation/Evaluation report DA9 IPs ROA 261-final.docx</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5</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7</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10</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w:t>
            </w:r>
          </w:p>
        </w:tc>
      </w:tr>
      <w:tr>
        <w:tc>
          <w:tcPr>
            <w:tcW w:w="2400" w:type="dxa"/>
          </w:tcPr>
          <w:p>
            <w:r>
              <w:t xml:space="preserve">13</w:t>
            </w:r>
          </w:p>
        </w:tc>
        <w:tc>
          <w:tcPr>
            <w:tcW w:w="2400" w:type="dxa"/>
          </w:tcPr>
          <w:p>
            <w:r>
              <w:t xml:space="preserve">proposals.xlsx record 'SB-001376.99.99.24|row:53': 'costTravelConsultants' has non-numeric value '-'.</w:t>
            </w:r>
          </w:p>
        </w:tc>
      </w:tr>
      <w:tr>
        <w:tc>
          <w:tcPr>
            <w:tcW w:w="2400" w:type="dxa"/>
          </w:tcPr>
          <w:p>
            <w:r>
              <w:t xml:space="preserve">14</w:t>
            </w:r>
          </w:p>
        </w:tc>
        <w:tc>
          <w:tcPr>
            <w:tcW w:w="2400" w:type="dxa"/>
          </w:tcPr>
          <w:p>
            <w:r>
              <w:t xml:space="preserve">requests.xlsx record '2671': End date 2019-04-07 is before start date 2019-06-04.</w:t>
            </w:r>
          </w:p>
        </w:tc>
      </w:tr>
      <w:tr>
        <w:tc>
          <w:tcPr>
            <w:tcW w:w="2400" w:type="dxa"/>
          </w:tcPr>
          <w:p>
            <w:r>
              <w:t xml:space="preserve">15</w:t>
            </w:r>
          </w:p>
        </w:tc>
        <w:tc>
          <w:tcPr>
            <w:tcW w:w="2400" w:type="dxa"/>
          </w:tcPr>
          <w:p>
            <w:r>
              <w:t xml:space="preserve">requests.xlsx record '4731': Dates End date 2022-01-12 is before start date 2022-06-01.</w:t>
            </w:r>
          </w:p>
        </w:tc>
      </w:tr>
      <w:tr>
        <w:tc>
          <w:tcPr>
            <w:tcW w:w="2400" w:type="dxa"/>
          </w:tcPr>
          <w:p>
            <w:r>
              <w:t xml:space="preserve">16</w:t>
            </w:r>
          </w:p>
        </w:tc>
        <w:tc>
          <w:tcPr>
            <w:tcW w:w="2400" w:type="dxa"/>
          </w:tcPr>
          <w:p>
            <w:r>
              <w:t xml:space="preserve">requests.xlsx record '4731': End date 2022-01-12 is before start date 2022-06-01.</w:t>
            </w:r>
          </w:p>
        </w:tc>
      </w:tr>
      <w:tr>
        <w:tc>
          <w:tcPr>
            <w:tcW w:w="2400" w:type="dxa"/>
          </w:tcPr>
          <w:p>
            <w:r>
              <w:t xml:space="preserve">17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42</w:t>
            </w:r>
          </w:p>
        </w:tc>
        <w:tc>
          <w:tcPr>
            <w:tcW w:w="2400" w:type="dxa"/>
          </w:tcPr>
          <w:p>
            <w:r>
              <w:t xml:space="preserve">Resolved - Action: duplicate evaluation at evaluations.xlsx row 306 removed; retained row 297 ().</w:t>
            </w:r>
          </w:p>
        </w:tc>
      </w:tr>
      <w:tr>
        <w:tc>
          <w:tcPr>
            <w:tcW w:w="2400" w:type="dxa"/>
          </w:tcPr>
          <w:p>
            <w:r>
              <w:t xml:space="preserve">43</w:t>
            </w:r>
          </w:p>
        </w:tc>
        <w:tc>
          <w:tcPr>
            <w:tcW w:w="2400" w:type="dxa"/>
          </w:tcPr>
          <w:p>
            <w:r>
              <w:t xml:space="preserve">Resolved - Action: duplicate evaluation at evaluations.xlsx row 332 removed; retained row 302 ().</w:t>
            </w:r>
          </w:p>
        </w:tc>
      </w:tr>
      <w:tr>
        <w:tc>
          <w:tcPr>
            <w:tcW w:w="2400" w:type="dxa"/>
          </w:tcPr>
          <w:p>
            <w:r>
              <w:t xml:space="preserve">44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