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Suriname</w:t>
      </w:r>
    </w:p>
    <w:p>
      <w:r>
        <w:rPr>
          <w:sz w:val="20"/>
          <w:color w:val="4B5563"/>
        </w:rPr>
        <w:t xml:space="preserve">Americas | SIDS</w:t>
      </w:r>
    </w:p>
    <w:p>
      <w:r>
        <w:rPr>
          <w:sz w:val="20"/>
          <w:color w:val="4B5563"/>
        </w:rPr>
        <w:t xml:space="preserve">Exported 05 Oct 2026, 14:20 | Snapshot 03 Oct 2026, 21:47 GMT-4</w:t>
      </w:r>
    </w:p>
    <w:p>
      <w:r>
        <w:rPr>
          <w:b/>
          <w:sz w:val="28"/>
          <w:color w:val="174A7C"/>
        </w:rPr>
        <w:t xml:space="preserve">Summary</w:t>
      </w:r>
    </w:p>
    <w:p>
      <w:r>
        <w:t xml:space="preserve">Suriname is presented in this country card as part of Americas, with Suriname also associated with an unspecified subregion and the SIDS grouping. The filtered data for Suriname highlights 0 projects for Suriname, including 0 active or planned projects for Suriname and 0 completed or closed projects for Suriname.</w:t>
      </w:r>
    </w:p>
    <w:p>
      <w:r>
        <w:t xml:space="preserve">For Suriname, the report includes 11 requests for Suriname, 0 RPTC proposals for Suriname, 0 RPTC activities for Suriname, and 0 travel records for Suriname. Financially, Suriname shows Not provided in project budget, $0 in proposal planned budget, and $0 in consumed RPTC activity budget for Suriname.</w:t>
      </w:r>
    </w:p>
    <w:p>
      <w:r>
        <w:t xml:space="preserve">The main organizational coverage for Suriname points to Division for Sustainable Development Goals, Financing for Sustainable Development Office, Statistics Division. Activity records for Suriname list 0 participants, including 0 women participants, the current quality review for Suriname includes 51 data quality notes. Current highlights for Suriname include a request focus for Suriname: Request #5567 ? 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w:t>
      </w:r>
      <w:r>
        <w:br/>
        <w:t xml:space="preserve"/>
      </w:r>
      <w:r>
        <w:br/>
        <w:t xml:space="preserve"/>
      </w:r>
      <w:r>
        <w:br/>
        <w:t xml:space="preserve"/>
      </w:r>
      <w:r>
        <w:br/>
        <w:t xml:space="preserve">Furthermore, at its 57th session in March 2026, the United Nations Statistical Commission endorsed the revised Manual on Statistics of International Trade in Services (MSITS 2026) as the international recommendation for compiling and disseminating statistics on international trade in services (SITS). To ensure effective implementation of this revised manual, countries have expressed the need for targeted capacity-building initiatives.</w:t>
      </w:r>
      <w:r>
        <w:br/>
        <w:t xml:space="preserve"/>
      </w:r>
      <w:r>
        <w:br/>
        <w:t xml:space="preserve"/>
      </w:r>
      <w:r>
        <w:br/>
        <w:t xml:space="preserve"/>
      </w:r>
      <w:r>
        <w:br/>
        <w:t xml:space="preserve">The proposed Workshop will enhance capacity for national statistical offices and relevant agencies in implementing the updated conceptual and methodological framework of MSITS 2026. The focus will be on strengthening national statistical systems to produce high-quality, internationally comparable SITS. The Workshop will provide in-depth understanding of the expanded scope of SITS, recommendations and encouragements for several new data items for inclusion in the compilation and dissemination of MSITS 2026; clarifications and guidance on digital trade, globalization, modes of supply, gender, and inclusivity. The Workshop will include practical hands-on training; sharing of best practices and case studies; and discussion on challenges and solutions.</w:t>
      </w:r>
      <w:r>
        <w:br/>
        <w:t xml:space="preserve"/>
      </w:r>
      <w:r>
        <w:br/>
        <w:t xml:space="preserve"/>
      </w:r>
      <w:r>
        <w:br/>
        <w:t xml:space="preserve"/>
      </w:r>
      <w:r>
        <w:br/>
        <w:t xml:space="preserve">ALADI requested capacity-building and/or technical-assistance on MSITS 2026 for its Member States in an e-mail sent directly to DESA staff. </w:t>
      </w:r>
      <w:r>
        <w:br/>
        <w:t xml:space="preserve"/>
      </w:r>
      <w:r>
        <w:br/>
        <w:t xml:space="preserve"/>
      </w:r>
      <w:r>
        <w:br/>
        <w:t xml:space="preserve"/>
      </w:r>
      <w:r>
        <w:br/>
        <w:t xml:space="preserve">The UN Statistical Commission at its 57th session adopted the Manual on Statistics of International Trade in Services 2026, welcomed its implementation strategy, including compilation guidelines, and stressed the importance of capacity development to support Member States. In addition, during the global consultations for the revision of MSITS 2026 (17 October-28 November 2025), many countries expressed the need for support regarding capacity building for MSITS 2026.</w:t>
      </w:r>
      <w:r>
        <w:br/>
        <w:t xml:space="preserve"/>
      </w:r>
      <w:r>
        <w:br/>
        <w:t xml:space="preserve"/>
      </w:r>
      <w:r>
        <w:br/>
        <w:t xml:space="preserve"/>
      </w:r>
      <w:r>
        <w:br/>
        <w:t xml:space="preserve">Also, members of the Task team on International Trade Statistics (under the auspices of the UN Committee of Experts on Business and Trade Statistics; at its meeting of 21 October 2025) discussed several options/channels for capacity building, including regional Workshops, which was rated highly in terms of effectiveness..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11</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3</w:t>
            </w:r>
          </w:p>
        </w:tc>
      </w:tr>
      <w:tr>
        <w:tc>
          <w:tcPr>
            <w:tcW w:w="2400" w:type="dxa"/>
          </w:tcPr>
          <w:p>
            <w:r>
              <w:t xml:space="preserve">Data quality notes</w:t>
            </w:r>
          </w:p>
        </w:tc>
        <w:tc>
          <w:tcPr>
            <w:tcW w:w="2400" w:type="dxa"/>
          </w:tcPr>
          <w:p>
            <w:r>
              <w:t xml:space="preserve">51</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5567</w:t>
            </w:r>
          </w:p>
        </w:tc>
        <w:tc>
          <w:tcPr>
            <w:tcW w:w="2400" w:type="dxa"/>
          </w:tcPr>
          <w:p>
            <w:r>
              <w:t xml:space="preserve">Request #5567 ? 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 / Furthermore, at its 57th session in March 2026, the United Nations Statistical Commission endorsed the revised Manual on Statistics of International Trade in Services (MSITS 2026) as the international recommendation for compiling and disseminating statistics on international trade in services (SITS). To ensure effective implementation of this revised manual, countries have expressed the need for targeted capacity-building initiatives. / The proposed Workshop will enhance capacity for national statistical offices and relevant agencies in implementing the updated conceptual and methodological framework of MSITS 2026. The focus will be on strengthening national statistical systems to produce high-quality, internationally comparable SITS. The Workshop will provide in-depth understanding of the expanded scope of SITS, recommendations and encouragements for several new data items for inclusion in the compilation and dissemination of MSITS 2026; clarifications and guidance on digital trade, globalization, modes of supply, gender, and inclusivity. The Workshop will include practical hands-on training; sharing of best practices and case studies; and discussion on challenges and solutions. / ALADI requested capacity-building and/or technical-assistance on MSITS 2026 for its Member States in an e-mail sent directly to DESA staff.  / The UN Statistical Commission at its 57th session adopted the Manual on Statistics of International Trade in Services 2026, welcomed its implementation strategy, including compilation guidelines, and stressed the importance of capacity development to support Member States. In addition, during the global consultations for the revision of MSITS 2026 (17 October-28 November 2025), many countries expressed the need for support regarding capacity building for MSITS 2026. / Also, members of the Task team on International Trade Statistics (under the auspices of the UN Committee of Experts on Business and Trade Statistics; at its meeting of 21 October 2025) discussed several options/channels for capacity building, including regional Workshops, which was rated highly in terms of effectiveness.</w:t>
            </w:r>
          </w:p>
        </w:tc>
        <w:tc>
          <w:tcPr>
            <w:tcW w:w="2400" w:type="dxa"/>
          </w:tcPr>
          <w:p>
            <w:r>
              <w:t xml:space="preserve">Under consideration</w:t>
            </w:r>
          </w:p>
        </w:tc>
        <w:tc>
          <w:tcPr>
            <w:tcW w:w="2400" w:type="dxa"/>
          </w:tcPr>
          <w:p>
            <w:r>
              <w:t xml:space="preserve">Statistics Division</w:t>
            </w:r>
          </w:p>
        </w:tc>
        <w:tc>
          <w:tcPr>
            <w:tcW w:w="2400" w:type="dxa"/>
          </w:tcPr>
          <w:p>
            <w:r>
              <w:t xml:space="preserve">29 Oct 2025</w:t>
            </w:r>
          </w:p>
        </w:tc>
        <w:tc>
          <w:tcPr>
            <w:tcW w:w="2400" w:type="dxa"/>
          </w:tcPr>
          <w:p>
            <w:r>
              <w:t xml:space="preserve">01 Jan 2026</w:t>
            </w:r>
          </w:p>
        </w:tc>
        <w:tc>
          <w:tcPr>
            <w:tcW w:w="2400" w:type="dxa"/>
          </w:tcPr>
          <w:p>
            <w:r>
              <w:t xml:space="preserve">31 Dec 2026</w:t>
            </w:r>
          </w:p>
        </w:tc>
        <w:tc>
          <w:tcPr>
            <w:tcW w:w="2400" w:type="dxa"/>
          </w:tcPr>
          <w:p>
            <w:r>
              <w:t xml:space="preserve">Kimberly Bordon | kbordon@aladi.org</w:t>
            </w:r>
          </w:p>
        </w:tc>
        <w:tc>
          <w:tcPr>
            <w:tcW w:w="2400" w:type="dxa"/>
          </w:tcPr>
          <w:p>
            <w:r>
              <w:t xml:space="preserve">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 / Furthermore, at its 57th session in March 2026, the United Nations Statistical Commission endorsed the revised Manual on Statistics of International Trade in Services (MSITS 2026) as the international recommendation for compiling and disseminating statistics on international trade in services (SITS). To ensure effective implementation of this revised manual, countries have expressed the need for targeted capacity-building initiatives. / The proposed Workshop will enhance capacity for national statistical offices and relevant agencies in implementing the updated conceptual and methodological framework of MSITS 2026. The focus will be on strengthening national statistical systems to produce high-quality, internationally comparable SITS. The Workshop will provide in-depth understanding of the expanded scope of SITS, recommendations and encouragements for several new data items for inclusion in the compilation and dissemination of MSITS 2026; clarifications and guidance on digital trade, globalization, modes of supply, gender, and inclusivity. The Workshop will include practical hands-on training; sharing of best practices and case studies; and discussion on challenges and solutions. / ALADI requested capacity-building and/or technical-assistance on MSITS 2026 for its Member States in an e-mail sent directly to DESA staff.  / The UN Statistical Commission at its 57th session adopted the Manual on Statistics of International Trade in Services 2026, welcomed its implementation strategy, including compilation guidelines, and stressed the importance of capacity development to support Member States. In addition, during the global consultations for the revision of MSITS 2026 (17 October-28 November 2025), many countries expressed the need for support regarding capacity building for MSITS 2026. / Also, members of the Task team on International Trade Statistics (under the auspices of the UN Committee of Experts on Business and Trade Statistics; at its meeting of 21 October 2025) discussed several options/channels for capacity building, including regional Workshops, which was rated highly in terms of effectiveness.</w:t>
            </w:r>
          </w:p>
        </w:tc>
        <w:tc>
          <w:tcPr>
            <w:tcW w:w="2400" w:type="dxa"/>
          </w:tcPr>
          <w:p>
            <w:r>
              <w:t xml:space="preserve"/>
            </w:r>
          </w:p>
        </w:tc>
      </w:tr>
      <w:tr>
        <w:tc>
          <w:tcPr>
            <w:tcW w:w="2400" w:type="dxa"/>
          </w:tcPr>
          <w:p>
            <w:r>
              <w:t xml:space="preserve">5480</w:t>
            </w:r>
          </w:p>
        </w:tc>
        <w:tc>
          <w:tcPr>
            <w:tcW w:w="2400" w:type="dxa"/>
          </w:tcPr>
          <w:p>
            <w:r>
              <w:t xml:space="preserve">Request #5480 ? 1.  Development of an effective data collection and database mechanism for priority SDG indicators; / 2.  Identification of priority SDGs and indicators for Suriname, in consultation with relevant stakeholders; / 3.  Development of a policy monitoring mechanism that places the principle of "leave no one behind"  at its core; / 4. Integration of national development objectives with SDG monitoring; / 5. Enhancement of SDG knowledge and awareness among all actors and the wider society.</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03 Dec 2025</w:t>
            </w:r>
          </w:p>
        </w:tc>
        <w:tc>
          <w:tcPr>
            <w:tcW w:w="2400" w:type="dxa"/>
          </w:tcPr>
          <w:p>
            <w:r>
              <w:t xml:space="preserve">11 Mar 2026</w:t>
            </w:r>
          </w:p>
        </w:tc>
        <w:tc>
          <w:tcPr>
            <w:tcW w:w="2400" w:type="dxa"/>
          </w:tcPr>
          <w:p>
            <w:r>
              <w:t xml:space="preserve">31 Dec 2026</w:t>
            </w:r>
          </w:p>
        </w:tc>
        <w:tc>
          <w:tcPr>
            <w:tcW w:w="2400" w:type="dxa"/>
          </w:tcPr>
          <w:p>
            <w:r>
              <w:t xml:space="preserve">Ministry of Foreign Affairs, International Business and Cooperation | sec.dis@mofa.gov.sr</w:t>
            </w:r>
          </w:p>
        </w:tc>
        <w:tc>
          <w:tcPr>
            <w:tcW w:w="2400" w:type="dxa"/>
          </w:tcPr>
          <w:p>
            <w:r>
              <w:t xml:space="preserve">1.  Development of an effective data collection and database mechanism for priority SDG indicators; / 2.  Identification of priority SDGs and indicators for Suriname, in consultation with relevant stakeholders; / 3.  Development of a policy monitoring mechanism that places the principle of "leave no one behind"  at its core; / 4. Integration of national development objectives with SDG monitoring; / 5. Enhancement of SDG knowledge and awareness among all actors and the wider society.</w:t>
            </w:r>
          </w:p>
        </w:tc>
        <w:tc>
          <w:tcPr>
            <w:tcW w:w="2400" w:type="dxa"/>
          </w:tcPr>
          <w:p>
            <w:r>
              <w:t xml:space="preserve"/>
            </w:r>
          </w:p>
        </w:tc>
      </w:tr>
      <w:tr>
        <w:tc>
          <w:tcPr>
            <w:tcW w:w="2400" w:type="dxa"/>
          </w:tcPr>
          <w:p>
            <w:r>
              <w:t xml:space="preserve">5319</w:t>
            </w:r>
          </w:p>
        </w:tc>
        <w:tc>
          <w:tcPr>
            <w:tcW w:w="2400" w:type="dxa"/>
          </w:tcPr>
          <w:p>
            <w:r>
              <w:t xml:space="preserve">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Completed</w:t>
            </w:r>
          </w:p>
        </w:tc>
        <w:tc>
          <w:tcPr>
            <w:tcW w:w="2400" w:type="dxa"/>
          </w:tcPr>
          <w:p>
            <w:r>
              <w:t xml:space="preserve">Statistics Division</w:t>
            </w:r>
          </w:p>
        </w:tc>
        <w:tc>
          <w:tcPr>
            <w:tcW w:w="2400" w:type="dxa"/>
          </w:tcPr>
          <w:p>
            <w:r>
              <w:t xml:space="preserve">18 Aug 2025</w:t>
            </w:r>
          </w:p>
        </w:tc>
        <w:tc>
          <w:tcPr>
            <w:tcW w:w="2400" w:type="dxa"/>
          </w:tcPr>
          <w:p>
            <w:r>
              <w:t xml:space="preserve">15 Dec 2025</w:t>
            </w:r>
          </w:p>
        </w:tc>
        <w:tc>
          <w:tcPr>
            <w:tcW w:w="2400" w:type="dxa"/>
          </w:tcPr>
          <w:p>
            <w:r>
              <w:t xml:space="preserve">17 Dec 2025</w:t>
            </w:r>
          </w:p>
        </w:tc>
        <w:tc>
          <w:tcPr>
            <w:tcW w:w="2400" w:type="dxa"/>
          </w:tcPr>
          <w:p>
            <w:r>
              <w:t xml:space="preserve">Sokunpanha You | sokunpanha.you@un.org</w:t>
            </w:r>
          </w:p>
        </w:tc>
        <w:tc>
          <w:tcPr>
            <w:tcW w:w="2400" w:type="dxa"/>
          </w:tcPr>
          <w:p>
            <w:r>
              <w:t xml:space="preserve">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Country standardized: 'Saint Kitts and Nevis' -&gt; 'Federation of Saint Kitts and Nevis'. / Country standardized: 'Timor-Leste' -&gt; 'Democratic Republic of Timor-Leste'.</w:t>
            </w:r>
          </w:p>
        </w:tc>
      </w:tr>
      <w:tr>
        <w:tc>
          <w:tcPr>
            <w:tcW w:w="2400" w:type="dxa"/>
          </w:tcPr>
          <w:p>
            <w:r>
              <w:t xml:space="preserve">5296</w:t>
            </w:r>
          </w:p>
        </w:tc>
        <w:tc>
          <w:tcPr>
            <w:tcW w:w="2400" w:type="dxa"/>
          </w:tcPr>
          <w:p>
            <w:r>
              <w:t xml:space="preserve">Request #5296 ? Support the Government of Suriname, through its Permanent Mission to the United Nations and relevant national entities, in mobilizing private financing for SDG-aligned projects and benefiting from participation in the SDG Investment Fair.</w:t>
            </w:r>
          </w:p>
        </w:tc>
        <w:tc>
          <w:tcPr>
            <w:tcW w:w="2400" w:type="dxa"/>
          </w:tcPr>
          <w:p>
            <w:r>
              <w:t xml:space="preserve">Completed</w:t>
            </w:r>
          </w:p>
        </w:tc>
        <w:tc>
          <w:tcPr>
            <w:tcW w:w="2400" w:type="dxa"/>
          </w:tcPr>
          <w:p>
            <w:r>
              <w:t xml:space="preserve">Financing for Sustainable Development Office</w:t>
            </w:r>
          </w:p>
        </w:tc>
        <w:tc>
          <w:tcPr>
            <w:tcW w:w="2400" w:type="dxa"/>
          </w:tcPr>
          <w:p>
            <w:r>
              <w:t xml:space="preserve">22 Feb 2024</w:t>
            </w:r>
          </w:p>
        </w:tc>
        <w:tc>
          <w:tcPr>
            <w:tcW w:w="2400" w:type="dxa"/>
          </w:tcPr>
          <w:p>
            <w:r>
              <w:t xml:space="preserve">22 Feb 2024</w:t>
            </w:r>
          </w:p>
        </w:tc>
        <w:tc>
          <w:tcPr>
            <w:tcW w:w="2400" w:type="dxa"/>
          </w:tcPr>
          <w:p>
            <w:r>
              <w:t xml:space="preserve">20 Aug 2024</w:t>
            </w:r>
          </w:p>
        </w:tc>
        <w:tc>
          <w:tcPr>
            <w:tcW w:w="2400" w:type="dxa"/>
          </w:tcPr>
          <w:p>
            <w:r>
              <w:t xml:space="preserve">Sunil Algram Sitaldin | suriname_un@proton.me</w:t>
            </w:r>
          </w:p>
        </w:tc>
        <w:tc>
          <w:tcPr>
            <w:tcW w:w="2400" w:type="dxa"/>
          </w:tcPr>
          <w:p>
            <w:r>
              <w:t xml:space="preserve">Support the Government of Suriname, through its Permanent Mission to the United Nations and relevant national entities, in mobilizing private financing for SDG-aligned projects and benefiting from participation in the SDG Investment Fair.</w:t>
            </w:r>
          </w:p>
        </w:tc>
        <w:tc>
          <w:tcPr>
            <w:tcW w:w="2400" w:type="dxa"/>
          </w:tcPr>
          <w:p>
            <w:r>
              <w:t xml:space="preserve"/>
            </w:r>
          </w:p>
        </w:tc>
      </w:tr>
      <w:tr>
        <w:tc>
          <w:tcPr>
            <w:tcW w:w="2400" w:type="dxa"/>
          </w:tcPr>
          <w:p>
            <w:r>
              <w:t xml:space="preserve">5067</w:t>
            </w:r>
          </w:p>
        </w:tc>
        <w:tc>
          <w:tcPr>
            <w:tcW w:w="2400" w:type="dxa"/>
          </w:tcPr>
          <w:p>
            <w:r>
              <w:t xml:space="preserve">Request #5067 ? Organize and facilitate a Capacity Development Workshop on Building Resilient and Agile Statistical Systems in the Caribbean SIDS: Data Ethics, Governance, and Quality in a Changing Data Ecosystem</w:t>
            </w:r>
          </w:p>
        </w:tc>
        <w:tc>
          <w:tcPr>
            <w:tcW w:w="2400" w:type="dxa"/>
          </w:tcPr>
          <w:p>
            <w:r>
              <w:t xml:space="preserve">Under consideration</w:t>
            </w:r>
          </w:p>
        </w:tc>
        <w:tc>
          <w:tcPr>
            <w:tcW w:w="2400" w:type="dxa"/>
          </w:tcPr>
          <w:p>
            <w:r>
              <w:t xml:space="preserve">Statistics Division</w:t>
            </w:r>
          </w:p>
        </w:tc>
        <w:tc>
          <w:tcPr>
            <w:tcW w:w="2400" w:type="dxa"/>
          </w:tcPr>
          <w:p>
            <w:r>
              <w:t xml:space="preserve">17 Sept 2024</w:t>
            </w:r>
          </w:p>
        </w:tc>
        <w:tc>
          <w:tcPr>
            <w:tcW w:w="2400" w:type="dxa"/>
          </w:tcPr>
          <w:p>
            <w:r>
              <w:t xml:space="preserve">02 Dec 2024</w:t>
            </w:r>
          </w:p>
        </w:tc>
        <w:tc>
          <w:tcPr>
            <w:tcW w:w="2400" w:type="dxa"/>
          </w:tcPr>
          <w:p>
            <w:r>
              <w:t xml:space="preserve">06 Dec 2024</w:t>
            </w:r>
          </w:p>
        </w:tc>
        <w:tc>
          <w:tcPr>
            <w:tcW w:w="2400" w:type="dxa"/>
          </w:tcPr>
          <w:p>
            <w:r>
              <w:t xml:space="preserve">Matthias Reister | reister@un.org</w:t>
            </w:r>
          </w:p>
        </w:tc>
        <w:tc>
          <w:tcPr>
            <w:tcW w:w="2400" w:type="dxa"/>
          </w:tcPr>
          <w:p>
            <w:r>
              <w:t xml:space="preserve">Organize and facilitate a Capacity Development Workshop on Building Resilient and Agile Statistical Systems in the Caribbean SIDS: Data Ethics, Governance, and Quality in a Changing Data Ecosystem</w:t>
            </w:r>
          </w:p>
        </w:tc>
        <w:tc>
          <w:tcPr>
            <w:tcW w:w="2400" w:type="dxa"/>
          </w:tcPr>
          <w:p>
            <w:r>
              <w:t xml:space="preserve">Country standardized: 'Saint Kitts and Nevis' -&gt; 'Federation of Saint Kitts and Nevis'.</w:t>
            </w:r>
          </w:p>
        </w:tc>
      </w:tr>
      <w:tr>
        <w:tc>
          <w:tcPr>
            <w:tcW w:w="2400" w:type="dxa"/>
          </w:tcPr>
          <w:p>
            <w:r>
              <w:t xml:space="preserve">3977</w:t>
            </w:r>
          </w:p>
        </w:tc>
        <w:tc>
          <w:tcPr>
            <w:tcW w:w="2400" w:type="dxa"/>
          </w:tcPr>
          <w:p>
            <w:r>
              <w:t xml:space="preserve">Request #3977 ? The provisional weblink to the Handbook is available here: https://unstats.un.org/capacity-development/handbook/index.cshtml</w:t>
            </w:r>
          </w:p>
        </w:tc>
        <w:tc>
          <w:tcPr>
            <w:tcW w:w="2400" w:type="dxa"/>
          </w:tcPr>
          <w:p>
            <w:r>
              <w:t xml:space="preserve">Completed</w:t>
            </w:r>
          </w:p>
        </w:tc>
        <w:tc>
          <w:tcPr>
            <w:tcW w:w="2400" w:type="dxa"/>
          </w:tcPr>
          <w:p>
            <w:r>
              <w:t xml:space="preserve">Statistics Division</w:t>
            </w:r>
          </w:p>
        </w:tc>
        <w:tc>
          <w:tcPr>
            <w:tcW w:w="2400" w:type="dxa"/>
          </w:tcPr>
          <w:p>
            <w:r>
              <w:t xml:space="preserve">23 Sept 2021</w:t>
            </w:r>
          </w:p>
        </w:tc>
        <w:tc>
          <w:tcPr>
            <w:tcW w:w="2400" w:type="dxa"/>
          </w:tcPr>
          <w:p>
            <w:r>
              <w:t xml:space="preserve">10 Jan 2021</w:t>
            </w:r>
          </w:p>
        </w:tc>
        <w:tc>
          <w:tcPr>
            <w:tcW w:w="2400" w:type="dxa"/>
          </w:tcPr>
          <w:p>
            <w:r>
              <w:t xml:space="preserve">31 Dec 2021</w:t>
            </w:r>
          </w:p>
        </w:tc>
        <w:tc>
          <w:tcPr>
            <w:tcW w:w="2400" w:type="dxa"/>
          </w:tcPr>
          <w:p>
            <w:r>
              <w:t xml:space="preserve">Jurgen Gafke | gafke@un.org</w:t>
            </w:r>
          </w:p>
        </w:tc>
        <w:tc>
          <w:tcPr>
            <w:tcW w:w="2400" w:type="dxa"/>
          </w:tcPr>
          <w:p>
            <w:r>
              <w:t xml:space="preserve">The provisional weblink to the Handbook is available here: https://unstats.un.org/capacity-development/handbook/index.cshtml</w:t>
            </w:r>
          </w:p>
        </w:tc>
        <w:tc>
          <w:tcPr>
            <w:tcW w:w="2400" w:type="dxa"/>
          </w:tcPr>
          <w:p>
            <w:r>
              <w:t xml:space="preserve"/>
            </w:r>
          </w:p>
        </w:tc>
      </w:tr>
      <w:tr>
        <w:tc>
          <w:tcPr>
            <w:tcW w:w="2400" w:type="dxa"/>
          </w:tcPr>
          <w:p>
            <w:r>
              <w:t xml:space="preserve">4227</w:t>
            </w:r>
          </w:p>
        </w:tc>
        <w:tc>
          <w:tcPr>
            <w:tcW w:w="2400" w:type="dxa"/>
          </w:tcPr>
          <w:p>
            <w:r>
              <w:t xml:space="preserve">Request #4227 ? Countries need additional materials and tools  for the implementation of their national quality assurance frameworks. Specifically,  / - countries are frequently unsure about the next implementation actions that should be taken -  / - countries require additional guidance on the quality assurance of administrative and other data sources</w:t>
            </w:r>
          </w:p>
        </w:tc>
        <w:tc>
          <w:tcPr>
            <w:tcW w:w="2400" w:type="dxa"/>
          </w:tcPr>
          <w:p>
            <w:r>
              <w:t xml:space="preserve">Completed</w:t>
            </w:r>
          </w:p>
        </w:tc>
        <w:tc>
          <w:tcPr>
            <w:tcW w:w="2400" w:type="dxa"/>
          </w:tcPr>
          <w:p>
            <w:r>
              <w:t xml:space="preserve">Statistics Division</w:t>
            </w:r>
          </w:p>
        </w:tc>
        <w:tc>
          <w:tcPr>
            <w:tcW w:w="2400" w:type="dxa"/>
          </w:tcPr>
          <w:p>
            <w:r>
              <w:t xml:space="preserve">30 Jun 2022</w:t>
            </w:r>
          </w:p>
        </w:tc>
        <w:tc>
          <w:tcPr>
            <w:tcW w:w="2400" w:type="dxa"/>
          </w:tcPr>
          <w:p>
            <w:r>
              <w:t xml:space="preserve">01 Sept 2022</w:t>
            </w:r>
          </w:p>
        </w:tc>
        <w:tc>
          <w:tcPr>
            <w:tcW w:w="2400" w:type="dxa"/>
          </w:tcPr>
          <w:p>
            <w:r>
              <w:t xml:space="preserve">31 Dec 2022</w:t>
            </w:r>
          </w:p>
        </w:tc>
        <w:tc>
          <w:tcPr>
            <w:tcW w:w="2400" w:type="dxa"/>
          </w:tcPr>
          <w:p>
            <w:r>
              <w:t xml:space="preserve">Matthias Reister | reister@un.org</w:t>
            </w:r>
          </w:p>
        </w:tc>
        <w:tc>
          <w:tcPr>
            <w:tcW w:w="2400" w:type="dxa"/>
          </w:tcPr>
          <w:p>
            <w:r>
              <w:t xml:space="preserve">Countries need additional materials and tools  for the implementation of their national quality assurance frameworks. Specifically,  / - countries are frequently unsure about the next implementation actions that should be taken -  / - countries require additional guidance on the quality assurance of administrative and other data sources</w:t>
            </w:r>
          </w:p>
        </w:tc>
        <w:tc>
          <w:tcPr>
            <w:tcW w:w="2400" w:type="dxa"/>
          </w:tcPr>
          <w:p>
            <w:r>
              <w:t xml:space="preserve"/>
            </w:r>
          </w:p>
        </w:tc>
      </w:tr>
      <w:tr>
        <w:tc>
          <w:tcPr>
            <w:tcW w:w="2400" w:type="dxa"/>
          </w:tcPr>
          <w:p>
            <w:r>
              <w:t xml:space="preserve">4219</w:t>
            </w:r>
          </w:p>
        </w:tc>
        <w:tc>
          <w:tcPr>
            <w:tcW w:w="2400" w:type="dxa"/>
          </w:tcPr>
          <w:p>
            <w:r>
              <w:t xml:space="preserve">Request #4219 ? FSDO has identified an increased demand for training that addresses practical aspects of applying the MAP. The workshop responded to a direct request received from Member States, in this case, expressed through the CARICOM Secretariat.</w:t>
            </w:r>
          </w:p>
        </w:tc>
        <w:tc>
          <w:tcPr>
            <w:tcW w:w="2400" w:type="dxa"/>
          </w:tcPr>
          <w:p>
            <w:r>
              <w:t xml:space="preserve">Completed</w:t>
            </w:r>
          </w:p>
        </w:tc>
        <w:tc>
          <w:tcPr>
            <w:tcW w:w="2400" w:type="dxa"/>
          </w:tcPr>
          <w:p>
            <w:r>
              <w:t xml:space="preserve">Financing for Sustainable Development Office</w:t>
            </w:r>
          </w:p>
        </w:tc>
        <w:tc>
          <w:tcPr>
            <w:tcW w:w="2400" w:type="dxa"/>
          </w:tcPr>
          <w:p>
            <w:r>
              <w:t xml:space="preserve">02 Jun 2022</w:t>
            </w:r>
          </w:p>
        </w:tc>
        <w:tc>
          <w:tcPr>
            <w:tcW w:w="2400" w:type="dxa"/>
          </w:tcPr>
          <w:p>
            <w:r>
              <w:t xml:space="preserve">05 Dec 2022</w:t>
            </w:r>
          </w:p>
        </w:tc>
        <w:tc>
          <w:tcPr>
            <w:tcW w:w="2400" w:type="dxa"/>
          </w:tcPr>
          <w:p>
            <w:r>
              <w:t xml:space="preserve">09 Dec 2022</w:t>
            </w:r>
          </w:p>
        </w:tc>
        <w:tc>
          <w:tcPr>
            <w:tcW w:w="2400" w:type="dxa"/>
          </w:tcPr>
          <w:p>
            <w:r>
              <w:t xml:space="preserve">Ms. Evelyn Wayne | Evelyn.Wayne@Caricom.org</w:t>
            </w:r>
          </w:p>
        </w:tc>
        <w:tc>
          <w:tcPr>
            <w:tcW w:w="2400" w:type="dxa"/>
          </w:tcPr>
          <w:p>
            <w:r>
              <w:t xml:space="preserve">FSDO has identified an increased demand for training that addresses practical aspects of applying the MAP. The workshop responded to a direct request received from Member States, in this case, expressed through the CARICOM Secretariat.</w:t>
            </w:r>
          </w:p>
        </w:tc>
        <w:tc>
          <w:tcPr>
            <w:tcW w:w="2400" w:type="dxa"/>
          </w:tcPr>
          <w:p>
            <w:r>
              <w:t xml:space="preserve">Country standardized: 'Saint Kitts and Nevis' -&gt; 'Federation of Saint Kitts and Nevis'.</w:t>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r>
      <w:tr>
        <w:tc>
          <w:tcPr>
            <w:tcW w:w="2400" w:type="dxa"/>
          </w:tcPr>
          <w:p>
            <w:r>
              <w:t xml:space="preserve">3998</w:t>
            </w:r>
          </w:p>
        </w:tc>
        <w:tc>
          <w:tcPr>
            <w:tcW w:w="2400" w:type="dxa"/>
          </w:tcPr>
          <w:p>
            <w:r>
              <w:t xml:space="preserve">Request #3998 ? Countries need additional materials and tools  for the implementation of their national quality assurance frameworks. Specifically,  / - countries are frequently unsure about the next implementation actions that should be taken / - countries need additional quality checklists for assuring the quality of different outputs / - quality assurance of new data sources is an area where countries need further guidance.</w:t>
            </w:r>
          </w:p>
        </w:tc>
        <w:tc>
          <w:tcPr>
            <w:tcW w:w="2400" w:type="dxa"/>
          </w:tcPr>
          <w:p>
            <w:r>
              <w:t xml:space="preserve">Completed</w:t>
            </w:r>
          </w:p>
        </w:tc>
        <w:tc>
          <w:tcPr>
            <w:tcW w:w="2400" w:type="dxa"/>
          </w:tcPr>
          <w:p>
            <w:r>
              <w:t xml:space="preserve">Statistics Division</w:t>
            </w:r>
          </w:p>
        </w:tc>
        <w:tc>
          <w:tcPr>
            <w:tcW w:w="2400" w:type="dxa"/>
          </w:tcPr>
          <w:p>
            <w:r>
              <w:t xml:space="preserve">04 Oct 2021</w:t>
            </w:r>
          </w:p>
        </w:tc>
        <w:tc>
          <w:tcPr>
            <w:tcW w:w="2400" w:type="dxa"/>
          </w:tcPr>
          <w:p>
            <w:r>
              <w:t xml:space="preserve">15 Oct 2021</w:t>
            </w:r>
          </w:p>
        </w:tc>
        <w:tc>
          <w:tcPr>
            <w:tcW w:w="2400" w:type="dxa"/>
          </w:tcPr>
          <w:p>
            <w:r>
              <w:t xml:space="preserve">31 Dec 2021</w:t>
            </w:r>
          </w:p>
        </w:tc>
        <w:tc>
          <w:tcPr>
            <w:tcW w:w="2400" w:type="dxa"/>
          </w:tcPr>
          <w:p>
            <w:r>
              <w:t xml:space="preserve">Matthias Reister | reister@un.org</w:t>
            </w:r>
          </w:p>
        </w:tc>
        <w:tc>
          <w:tcPr>
            <w:tcW w:w="2400" w:type="dxa"/>
          </w:tcPr>
          <w:p>
            <w:r>
              <w:t xml:space="preserve">Countries need additional materials and tools  for the implementation of their national quality assurance frameworks. Specifically,  / - countries are frequently unsure about the next implementation actions that should be taken / - countries need additional quality checklists for assuring the quality of different outputs / - quality assurance of new data sources is an area where countries need further guidance.</w:t>
            </w:r>
          </w:p>
        </w:tc>
        <w:tc>
          <w:tcPr>
            <w:tcW w:w="2400" w:type="dxa"/>
          </w:tcPr>
          <w:p>
            <w:r>
              <w:t xml:space="preserve"/>
            </w:r>
          </w:p>
        </w:tc>
      </w:tr>
      <w:tr>
        <w:tc>
          <w:tcPr>
            <w:tcW w:w="2400" w:type="dxa"/>
          </w:tcPr>
          <w:p>
            <w:r>
              <w:t xml:space="preserve">2751</w:t>
            </w:r>
          </w:p>
        </w:tc>
        <w:tc>
          <w:tcPr>
            <w:tcW w:w="2400" w:type="dxa"/>
          </w:tcPr>
          <w:p>
            <w:r>
              <w:t xml:space="preserve">Request #2751 ? Capacity Building on financing for sustainable forest management</w:t>
            </w:r>
          </w:p>
        </w:tc>
        <w:tc>
          <w:tcPr>
            <w:tcW w:w="2400" w:type="dxa"/>
          </w:tcPr>
          <w:p>
            <w:r>
              <w:t xml:space="preserve">Completed</w:t>
            </w:r>
          </w:p>
        </w:tc>
        <w:tc>
          <w:tcPr>
            <w:tcW w:w="2400" w:type="dxa"/>
          </w:tcPr>
          <w:p>
            <w:r>
              <w:t xml:space="preserve">United Nations Forum on Forest</w:t>
            </w:r>
          </w:p>
        </w:tc>
        <w:tc>
          <w:tcPr>
            <w:tcW w:w="2400" w:type="dxa"/>
          </w:tcPr>
          <w:p>
            <w:r>
              <w:t xml:space="preserve">29 Apr 2019</w:t>
            </w:r>
          </w:p>
        </w:tc>
        <w:tc>
          <w:tcPr>
            <w:tcW w:w="2400" w:type="dxa"/>
          </w:tcPr>
          <w:p>
            <w:r>
              <w:t xml:space="preserve">01 Aug 2023</w:t>
            </w:r>
          </w:p>
        </w:tc>
        <w:tc>
          <w:tcPr>
            <w:tcW w:w="2400" w:type="dxa"/>
          </w:tcPr>
          <w:p>
            <w:r>
              <w:t xml:space="preserve">03 Apr 2025</w:t>
            </w:r>
          </w:p>
        </w:tc>
        <w:tc>
          <w:tcPr>
            <w:tcW w:w="2400" w:type="dxa"/>
          </w:tcPr>
          <w:p>
            <w:r>
              <w:t xml:space="preserve">Kitty Sweeb | suriname@un.int</w:t>
            </w:r>
          </w:p>
        </w:tc>
        <w:tc>
          <w:tcPr>
            <w:tcW w:w="2400" w:type="dxa"/>
          </w:tcPr>
          <w:p>
            <w:r>
              <w:t xml:space="preserve">Capacity Building on financing for sustainable forest management</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Supporting the establishment of a Latin American Parliamentary Knowledge Network</w:t>
            </w:r>
          </w:p>
        </w:tc>
        <w:tc>
          <w:tcPr>
            <w:tcW w:w="2400" w:type="dxa"/>
          </w:tcPr>
          <w:p>
            <w:r>
              <w:t xml:space="preserve">2014</w:t>
            </w:r>
          </w:p>
        </w:tc>
        <w:tc>
          <w:tcPr>
            <w:tcW w:w="2400" w:type="dxa"/>
          </w:tcPr>
          <w:p>
            <w:r>
              <w:t xml:space="preserve">DPIDG</w:t>
            </w:r>
          </w:p>
        </w:tc>
        <w:tc>
          <w:tcPr>
            <w:tcW w:w="2400" w:type="dxa"/>
          </w:tcPr>
          <w:p>
            <w:r>
              <w:t xml:space="preserve">Argentina, Barbados, Bolivia (Plurinational State of), Brazil, Chile, Colombia, Costa Rica, Ecuador, El Salvador, Guatemala, Guyana, Mexico, Nicaragua, Panama, Paraguay, Saint Vincent and the Grenadines, Suriname, Trinidad and Tobago, Uruguay</w:t>
            </w:r>
          </w:p>
        </w:tc>
        <w:tc>
          <w:tcPr>
            <w:tcW w:w="2400" w:type="dxa"/>
          </w:tcPr>
          <w:p>
            <w:r>
              <w:t xml:space="preserve">- Establish regional agreement and resources for hosting of the Secretariat to ensure that it is properly funded and resourced and that the commitment for this is shared amongst those parliaments that can afford it. / - Expand opportunities for take part in network activities and extend these beyond those parliaments who have formally signed up to RIPALC. / - Ensure appropriate ongoing resources are committed to the digital portal as this is a critical component of the network and vital to ensuring the ongoing operation and relevance of it. / - Participants right across the region need to be encouraged to take ownership of the communities of interest and to see RIPALC as a place to learn, share and network. Ensuring the grass-roots value and use of the network will be the single most significant factor in the networks long term sustainability. / - RIPALC needs to be flexible and responsive to the needs of the users and allow them to create new communities of interest and for the model to develop to suit their requirements, it must be driven by demand, not controlled from the top down. / - It is important that RIPALC maintains the ability to run regional workshops and meetings so that parliamentary staff can network and collaborate. Digital networks are important and they help to sustain relationships and act as timely conduits for knowledge exchange, but they do not replace face to face meetings as a way of building social capital. / - Inter-parliamentary collaboration remains a priority and was seen by participants as a key pre-requisite for democratic strengthening in the region and RIPALC is an ideal vehicle to facilitate and support this.</w:t>
            </w:r>
          </w:p>
        </w:tc>
        <w:tc>
          <w:tcPr>
            <w:tcW w:w="2400" w:type="dxa"/>
          </w:tcPr>
          <w:p>
            <w:r>
              <w:t xml:space="preserve">- The RIPALC network was a timely and appropriate development for the region and has been well received by the participants in it. / - The clear weakness in the project was to rigidly implement a governance model based on the long-established ECPRD structure. This has proved restrictive and inflexible in the case of RIPALC and it has inhibited growth. A more organic and less rigid structure would have been more appropriate. / - Projects such as this need some level of formality and process if they are to be seen as reliable and trustworthy by parliaments, but the network must develop in line with the culture and expectations of the region it covers and duplicating a model from elsewhere can limit take-up. / - The network has become a force for active parliamentary development in the region, a timely catalyst to build on a growing desire for strong parliaments and recognition that it is important for parliaments to collaborate and share ideas, knowledge and experience. / - The network has successfully delivered face-to-face meetings and workshops, which are vital for building and sustaining relationships between parliaments, and has acted as a ‘role model’ for inter-parliamentary collaboration in a region where this is a relatively new and unknown concept. / - The web portal provides a fast and easy way for parliamentary staff to stay in touch and to discuss, advise and be advised about good practice and emergent issues in their field, which is particularly important for smaller legislatures. / - Though the uptake has been slower than expected, this is seen as a result of the structural limitations of RIPALC. In the medium to long term, the Secretariat needs to ensure that the portal is able to meet the needs and demands of its stakeholders and that it is promoted to all parliaments in the region, regardless of their formal membership of RIPALC.</w:t>
            </w:r>
          </w:p>
        </w:tc>
        <w:tc>
          <w:tcPr>
            <w:tcW w:w="2400" w:type="dxa"/>
          </w:tcPr>
          <w:p>
            <w:r>
              <w:t xml:space="preserve">https://unitednations.sharepoint.com/sites/DESA-CDPMO/Shared Documents/General/3. Finance Management/5 - DEVELOPMENT ACCOUNT/DA - DESA/Evaluation reports/7th tranche/ROA 163 (DPADM)/RIPALC.Evaluation.FinalReport-1.0.docx</w:t>
            </w:r>
          </w:p>
        </w:tc>
        <w:tc>
          <w:tcPr>
            <w:tcW w:w="2400" w:type="dxa"/>
          </w:tcPr>
          <w:p>
            <w:r>
              <w:t xml:space="preserve">Country standardized: 'Bolivia' -&gt; 'Bolivia (Plurinational State of)'. / Country standardized: 'St Vincent and the Grenadines' -&gt; 'Saint Vincent and the Grenadines'.</w:t>
            </w:r>
          </w:p>
        </w:tc>
        <w:tc>
          <w:tcPr>
            <w:tcW w:w="2400" w:type="dxa"/>
          </w:tcPr>
          <w:p>
            <w:r>
              <w:t xml:space="preserve">evaluations.xlsx rows 288 (archived) and 200 (retained): Review conflicts: Countries differs: archived row has 'Argentina; Barbados; Bolivia; Brazil; Chile; Colombia; Costa Rica; Ecuador; El Salvador; Guatemala; Guyana; Mexico; Nicaragua; Panama; Paraguay; St Vincent and the Grenadines; Suriname; Trinidad and Tobago; Uruguay'; retained row has 'Argentina; Barbados; Bolivia; Brazil; Chile; Colombia; Costa Rica; El Salvador; Ecuador; Guatemala; Guyana; Mexico; Nicaragua; Panama; Paraguay; St Vincent and the Grenadines; Suriname; Trinidad and Tobago; Uruguay'. Country lists were not merged.</w:t>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record 'row:206': Country text 'French Guiana' could not be matched; no country assignment was inferred.</w:t>
            </w:r>
          </w:p>
        </w:tc>
      </w:tr>
      <w:tr>
        <w:tc>
          <w:tcPr>
            <w:tcW w:w="2400" w:type="dxa"/>
          </w:tcPr>
          <w:p>
            <w:r>
              <w:t xml:space="preserve">2</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3</w:t>
            </w:r>
          </w:p>
        </w:tc>
        <w:tc>
          <w:tcPr>
            <w:tcW w:w="2400" w:type="dxa"/>
          </w:tcPr>
          <w:p>
            <w:r>
              <w:t xml:space="preserve">evaluations.xlsx rows 288 (archived) and 200 (retained): Review conflicts: Countries differs: archived row has 'Argentina; Barbados; Bolivia; Brazil; Chile; Colombia; Costa Rica; Ecuador; El Salvador; Guatemala; Guyana; Mexico; Nicaragua; Panama; Paraguay; St Vincent and the Grenadines; Suriname; Trinidad and Tobago; Uruguay'; retained row has 'Argentina; Barbados; Bolivia; Brazil; Chile; Colombia; Costa Rica; El Salvador; Ecuador; Guatemala; Guyana; Mexico; Nicaragua; Panama; Paraguay; St Vincent and the Grenadines; Suriname; Trinidad and Tobago; Uruguay'. Country lists were not merged.</w:t>
            </w:r>
          </w:p>
        </w:tc>
      </w:tr>
      <w:tr>
        <w:tc>
          <w:tcPr>
            <w:tcW w:w="2400" w:type="dxa"/>
          </w:tcPr>
          <w:p>
            <w:r>
              <w:t xml:space="preserve">4</w:t>
            </w:r>
          </w:p>
        </w:tc>
        <w:tc>
          <w:tcPr>
            <w:tcW w:w="2400" w:type="dxa"/>
          </w:tcPr>
          <w:p>
            <w:r>
              <w:t xml:space="preserve">GeoData_with_ISO3166_alpha3.xlsx: last modified 2026-05-22, more than 30 days before ingestion (134 days).</w:t>
            </w:r>
          </w:p>
        </w:tc>
      </w:tr>
      <w:tr>
        <w:tc>
          <w:tcPr>
            <w:tcW w:w="2400" w:type="dxa"/>
          </w:tcPr>
          <w:p>
            <w:r>
              <w:t xml:space="preserve">5</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6</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7</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8</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9</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10</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11</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12</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13</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14</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15</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16</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17</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18</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19</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20</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21</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22</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23</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24</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25</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26</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27</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28</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29</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30</w:t>
            </w:r>
          </w:p>
        </w:tc>
        <w:tc>
          <w:tcPr>
            <w:tcW w:w="2400" w:type="dxa"/>
          </w:tcPr>
          <w:p>
            <w:r>
              <w:t xml:space="preserve">Resolved - Action: duplicate evaluation at evaluations.xlsx row 306 removed; retained row 297 ().</w:t>
            </w:r>
          </w:p>
        </w:tc>
      </w:tr>
      <w:tr>
        <w:tc>
          <w:tcPr>
            <w:tcW w:w="2400" w:type="dxa"/>
          </w:tcPr>
          <w:p>
            <w:r>
              <w:t xml:space="preserve">31</w:t>
            </w:r>
          </w:p>
        </w:tc>
        <w:tc>
          <w:tcPr>
            <w:tcW w:w="2400" w:type="dxa"/>
          </w:tcPr>
          <w:p>
            <w:r>
              <w:t xml:space="preserve">Resolved - Action: duplicate evaluation at evaluations.xlsx row 332 removed; retained row 302 ().</w:t>
            </w:r>
          </w:p>
        </w:tc>
      </w:tr>
      <w:tr>
        <w:tc>
          <w:tcPr>
            <w:tcW w:w="2400" w:type="dxa"/>
          </w:tcPr>
          <w:p>
            <w:r>
              <w:t xml:space="preserve">32</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33</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34</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35</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36</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37</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38</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39</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40</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41</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42</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43</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44</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45</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46</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47</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48</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49</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50</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51</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