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Democratic Republic of Timor-Leste</w:t>
      </w:r>
    </w:p>
    <w:p>
      <w:r>
        <w:rPr>
          <w:sz w:val="20"/>
          <w:color w:val="4B5563"/>
        </w:rPr>
        <w:t xml:space="preserve">Asia | SIDS | LDC</w:t>
      </w:r>
    </w:p>
    <w:p>
      <w:r>
        <w:rPr>
          <w:sz w:val="20"/>
          <w:color w:val="4B5563"/>
        </w:rPr>
        <w:t xml:space="preserve">Exported 05 Oct 2026, 14:20 | Snapshot 03 Oct 2026, 21:47 GMT-4</w:t>
      </w:r>
    </w:p>
    <w:p>
      <w:r>
        <w:rPr>
          <w:b/>
          <w:sz w:val="28"/>
          <w:color w:val="174A7C"/>
        </w:rPr>
        <w:t xml:space="preserve">Summary</w:t>
      </w:r>
    </w:p>
    <w:p>
      <w:r>
        <w:t xml:space="preserve">Democratic Republic of Timor-Leste is presented in this country card as part of Asia, with Democratic Republic of Timor-Leste also associated with an unspecified subregion and the SIDS, LDC grouping. The filtered data for Democratic Republic of Timor-Leste highlights 2 projects for Democratic Republic of Timor-Leste, including 1 active or planned projects for Democratic Republic of Timor-Leste and 1 completed or closed projects for Democratic Republic of Timor-Leste.</w:t>
      </w:r>
    </w:p>
    <w:p>
      <w:r>
        <w:t xml:space="preserve">For Democratic Republic of Timor-Leste, the report includes 9 requests for Democratic Republic of Timor-Leste, 3 RPTC proposals for Democratic Republic of Timor-Leste, 0 RPTC activities for Democratic Republic of Timor-Leste, and 0 travel records for Democratic Republic of Timor-Leste. Financially, Democratic Republic of Timor-Leste shows USD 1,694,420 in project budget, $114,269 in proposal planned budget, and $0 in consumed RPTC activity budget for Democratic Republic of Timor-Leste.</w:t>
      </w:r>
    </w:p>
    <w:p>
      <w:r>
        <w:t xml:space="preserve">The main organizational coverage for Democratic Republic of Timor-Leste points to Division for Inclusive Social Development, Division for Public Institutions and Digital Government, Division for Sustainable Development Goals, Economic Analysis and Policy Division. Activity records for Democratic Republic of Timor-Leste list 0 participants, including 0 women participants, the current quality review for Democratic Republic of Timor-Leste includes 57 data quality notes. Current highlights for Democratic Republic of Timor-Leste include a request focus for Democratic Republic of Timor-Leste: Request #5590 ? 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w:t>
      </w:r>
      <w:r>
        <w:br/>
        <w:t xml:space="preserve"/>
      </w:r>
      <w:r>
        <w:br/>
        <w:t xml:space="preserve">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w:t>
      </w:r>
      <w:r>
        <w:br/>
        <w:t xml:space="preserve"/>
      </w:r>
      <w:r>
        <w:br/>
        <w:t xml:space="preserve">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 an RPTC proposal focus for Democratic Republic of Timor-Leste: Pacific SIDS Regional Energy Statistics Training Workshop</w:t>
      </w:r>
      <w:r>
        <w:br/>
        <w:t xml:space="preserve">.</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2</w:t>
            </w:r>
          </w:p>
        </w:tc>
      </w:tr>
      <w:tr>
        <w:tc>
          <w:tcPr>
            <w:tcW w:w="2400" w:type="dxa"/>
          </w:tcPr>
          <w:p>
            <w:r>
              <w:t xml:space="preserve">Project budget</w:t>
            </w:r>
          </w:p>
        </w:tc>
        <w:tc>
          <w:tcPr>
            <w:tcW w:w="2400" w:type="dxa"/>
          </w:tcPr>
          <w:p>
            <w:r>
              <w:t xml:space="preserve">USD 1,694,420</w:t>
            </w:r>
          </w:p>
        </w:tc>
      </w:tr>
      <w:tr>
        <w:tc>
          <w:tcPr>
            <w:tcW w:w="2400" w:type="dxa"/>
          </w:tcPr>
          <w:p>
            <w:r>
              <w:t xml:space="preserve">Requests</w:t>
            </w:r>
          </w:p>
        </w:tc>
        <w:tc>
          <w:tcPr>
            <w:tcW w:w="2400" w:type="dxa"/>
          </w:tcPr>
          <w:p>
            <w:r>
              <w:t xml:space="preserve">9</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$114,269</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3</w:t>
            </w:r>
          </w:p>
        </w:tc>
      </w:tr>
      <w:tr>
        <w:tc>
          <w:tcPr>
            <w:tcW w:w="2400" w:type="dxa"/>
          </w:tcPr>
          <w:p>
            <w:r>
              <w:t xml:space="preserve">Data quality notes</w:t>
            </w:r>
          </w:p>
        </w:tc>
        <w:tc>
          <w:tcPr>
            <w:tcW w:w="2400" w:type="dxa"/>
          </w:tcPr>
          <w:p>
            <w:r>
              <w:t xml:space="preserve">57</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New assistance measures for graduating Belt and Road Least DevelopedCountries toward the achievement of Agenda 2030</w:t>
            </w:r>
          </w:p>
        </w:tc>
        <w:tc>
          <w:tcPr>
            <w:tcW w:w="2400" w:type="dxa"/>
          </w:tcPr>
          <w:p>
            <w:r>
              <w:t xml:space="preserve">PDF-SDG-2018-03</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18 Nov 2020</w:t>
            </w:r>
          </w:p>
        </w:tc>
        <w:tc>
          <w:tcPr>
            <w:tcW w:w="2400" w:type="dxa"/>
          </w:tcPr>
          <w:p>
            <w:r>
              <w:t xml:space="preserve">31 Oct 2022</w:t>
            </w:r>
          </w:p>
        </w:tc>
        <w:tc>
          <w:tcPr>
            <w:tcW w:w="2400" w:type="dxa"/>
          </w:tcPr>
          <w:p>
            <w:r>
              <w:t xml:space="preserve">USD 1,054,420</w:t>
            </w:r>
          </w:p>
        </w:tc>
        <w:tc>
          <w:tcPr>
            <w:tcW w:w="2400" w:type="dxa"/>
          </w:tcPr>
          <w:p>
            <w:r>
              <w:t xml:space="preserve">Bangladesh, Cambodia, Democratic Republic of Timor-Leste, Lao People's Democratic Republic, Nepal</w:t>
            </w:r>
          </w:p>
        </w:tc>
        <w:tc>
          <w:tcPr>
            <w:tcW w:w="2400" w:type="dxa"/>
          </w:tcPr>
          <w:p>
            <w:r>
              <w:t xml:space="preserve">Country standardized: 'Lao PDR' -&gt; 'Lao People's Democratic Republic'. / Country standardized: 'Timor-Leste' -&gt; 'Democratic Republic of Timor-Leste'.</w:t>
            </w:r>
          </w:p>
        </w:tc>
      </w:tr>
      <w:tr>
        <w:tc>
          <w:tcPr>
            <w:tcW w:w="2400" w:type="dxa"/>
          </w:tcPr>
          <w:p>
            <w:r>
              <w:t xml:space="preserve">Promoting a socially inclusive creative economy to support the digital transformation needs of small island developing States and the least developed countries</w:t>
            </w:r>
          </w:p>
        </w:tc>
        <w:tc>
          <w:tcPr>
            <w:tcW w:w="2400" w:type="dxa"/>
          </w:tcPr>
          <w:p>
            <w:r>
              <w:t xml:space="preserve">2629D</w:t>
            </w:r>
          </w:p>
        </w:tc>
        <w:tc>
          <w:tcPr>
            <w:tcW w:w="2400" w:type="dxa"/>
          </w:tcPr>
          <w:p>
            <w:r>
              <w:t xml:space="preserve">country</w:t>
            </w:r>
          </w:p>
        </w:tc>
        <w:tc>
          <w:tcPr>
            <w:tcW w:w="2400" w:type="dxa"/>
          </w:tcPr>
          <w:p>
            <w:r>
              <w:t xml:space="preserve">Division for Inclusive Social Development</w:t>
            </w:r>
          </w:p>
        </w:tc>
        <w:tc>
          <w:tcPr>
            <w:tcW w:w="2400" w:type="dxa"/>
          </w:tcPr>
          <w:p>
            <w:r>
              <w:t xml:space="preserve">Ongoing</w:t>
            </w:r>
          </w:p>
        </w:tc>
        <w:tc>
          <w:tcPr>
            <w:tcW w:w="2400" w:type="dxa"/>
          </w:tcPr>
          <w:p>
            <w:r>
              <w:t xml:space="preserve">01 Jan 2025</w:t>
            </w:r>
          </w:p>
        </w:tc>
        <w:tc>
          <w:tcPr>
            <w:tcW w:w="2400" w:type="dxa"/>
          </w:tcPr>
          <w:p>
            <w:r>
              <w:t xml:space="preserve">31 Dec 2028</w:t>
            </w:r>
          </w:p>
        </w:tc>
        <w:tc>
          <w:tcPr>
            <w:tcW w:w="2400" w:type="dxa"/>
          </w:tcPr>
          <w:p>
            <w:r>
              <w:t xml:space="preserve">USD 640,000</w:t>
            </w:r>
          </w:p>
        </w:tc>
        <w:tc>
          <w:tcPr>
            <w:tcW w:w="2400" w:type="dxa"/>
          </w:tcPr>
          <w:p>
            <w:r>
              <w:t xml:space="preserve">Botswana, Democratic Republic of Timor-Leste, Indonesia, Madagascar</w:t>
            </w:r>
          </w:p>
        </w:tc>
        <w:tc>
          <w:tcPr>
            <w:tcW w:w="2400" w:type="dxa"/>
          </w:tcPr>
          <w:p>
            <w:r>
              <w:t xml:space="preserve">Country standardized: 'Timor-Leste' -&gt; 'Democratic Republic of Timor-Leste'.</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5590</w:t>
            </w:r>
          </w:p>
        </w:tc>
        <w:tc>
          <w:tcPr>
            <w:tcW w:w="2400" w:type="dxa"/>
          </w:tcPr>
          <w:p>
            <w:r>
              <w:t xml:space="preserve">Request #5590 ? 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 / 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 / 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w:t>
            </w:r>
          </w:p>
        </w:tc>
        <w:tc>
          <w:tcPr>
            <w:tcW w:w="2400" w:type="dxa"/>
          </w:tcPr>
          <w:p>
            <w:r>
              <w:t xml:space="preserve">Under consideration</w:t>
            </w:r>
          </w:p>
        </w:tc>
        <w:tc>
          <w:tcPr>
            <w:tcW w:w="2400" w:type="dxa"/>
          </w:tcPr>
          <w:p>
            <w:r>
              <w:t xml:space="preserve">Statistics Division</w:t>
            </w:r>
          </w:p>
        </w:tc>
        <w:tc>
          <w:tcPr>
            <w:tcW w:w="2400" w:type="dxa"/>
          </w:tcPr>
          <w:p>
            <w:r>
              <w:t xml:space="preserve">22 Sept 2026</w:t>
            </w:r>
          </w:p>
        </w:tc>
        <w:tc>
          <w:tcPr>
            <w:tcW w:w="2400" w:type="dxa"/>
          </w:tcPr>
          <w:p>
            <w:r>
              <w:t xml:space="preserve">26 Oct 2026</w:t>
            </w:r>
          </w:p>
        </w:tc>
        <w:tc>
          <w:tcPr>
            <w:tcW w:w="2400" w:type="dxa"/>
          </w:tcPr>
          <w:p>
            <w:r>
              <w:t xml:space="preserve">30 Oct 2026</w:t>
            </w:r>
          </w:p>
        </w:tc>
        <w:tc>
          <w:tcPr>
            <w:tcW w:w="2400" w:type="dxa"/>
          </w:tcPr>
          <w:p>
            <w:r>
              <w:t xml:space="preserve">Iliana Vaca Trigo | iliana.vaca-trigo@un.org</w:t>
            </w:r>
          </w:p>
        </w:tc>
        <w:tc>
          <w:tcPr>
            <w:tcW w:w="2400" w:type="dxa"/>
          </w:tcPr>
          <w:p>
            <w:r>
              <w:t xml:space="preserve">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 / 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 / 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w:t>
            </w:r>
          </w:p>
        </w:tc>
        <w:tc>
          <w:tcPr>
            <w:tcW w:w="2400" w:type="dxa"/>
          </w:tcPr>
          <w:p>
            <w:r>
              <w:t xml:space="preserve">Country standardized: 'Republic of Korea' -&gt; 'Korea'. / Country standardized: 'Timor-Leste' -&gt; 'Democratic Republic of Timor-Leste'.</w:t>
            </w:r>
          </w:p>
        </w:tc>
      </w:tr>
      <w:tr>
        <w:tc>
          <w:tcPr>
            <w:tcW w:w="2400" w:type="dxa"/>
          </w:tcPr>
          <w:p>
            <w:r>
              <w:t xml:space="preserve">5579</w:t>
            </w:r>
          </w:p>
        </w:tc>
        <w:tc>
          <w:tcPr>
            <w:tcW w:w="2400" w:type="dxa"/>
          </w:tcPr>
          <w:p>
            <w:r>
              <w:t xml:space="preserve">Request #5579 ? 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Under consideration</w:t>
            </w:r>
          </w:p>
        </w:tc>
        <w:tc>
          <w:tcPr>
            <w:tcW w:w="2400" w:type="dxa"/>
          </w:tcPr>
          <w:p>
            <w:r>
              <w:t xml:space="preserve">Statistics Division</w:t>
            </w:r>
          </w:p>
        </w:tc>
        <w:tc>
          <w:tcPr>
            <w:tcW w:w="2400" w:type="dxa"/>
          </w:tcPr>
          <w:p>
            <w:r>
              <w:t xml:space="preserve">15 Sept 2026</w:t>
            </w:r>
          </w:p>
        </w:tc>
        <w:tc>
          <w:tcPr>
            <w:tcW w:w="2400" w:type="dxa"/>
          </w:tcPr>
          <w:p>
            <w:r>
              <w:t xml:space="preserve">07 Dec 2026</w:t>
            </w:r>
          </w:p>
        </w:tc>
        <w:tc>
          <w:tcPr>
            <w:tcW w:w="2400" w:type="dxa"/>
          </w:tcPr>
          <w:p>
            <w:r>
              <w:t xml:space="preserve">11 Dec 2026</w:t>
            </w:r>
          </w:p>
        </w:tc>
        <w:tc>
          <w:tcPr>
            <w:tcW w:w="2400" w:type="dxa"/>
          </w:tcPr>
          <w:p>
            <w:r>
              <w:t xml:space="preserve">Anang Laksono | anang.laksono@asean.org</w:t>
            </w:r>
          </w:p>
        </w:tc>
        <w:tc>
          <w:tcPr>
            <w:tcW w:w="2400" w:type="dxa"/>
          </w:tcPr>
          <w:p>
            <w:r>
              <w:t xml:space="preserve">The United Nations Statistical Commission (UNSC) adopted the international standard for International Merchandise Trade Statistics (IMTS 20261) and the Manual on Statistics of International Trade in Services (MSITS 20262) at its 57th session in March 2026, subsequent to the adoption of key macroeconomic frameworks including the System of National Accounts 2025 (2025 SNA) and the Balance of Payments and International Position Manual, Seventh Edition (BPM7). Additionally, the UNSC approved the Handbook on Integrating Business and Trade Statistics3 (HIBTS) in 2025 and the second volume of the Manual on Principal Indicators for Business and Trade Statistics4 (MPIBTS) in 2026, both of which are pertinent for IMTS and SITS compilers. To ensure effective implementation of these manuals, countries have expressed the need for targeted capacity-building initiatives. The proposed workshop will provide training on IMTS 2026 and MSITS 2026 in parallel, with some joint sessions, over five days.</w:t>
            </w:r>
          </w:p>
        </w:tc>
        <w:tc>
          <w:tcPr>
            <w:tcW w:w="2400" w:type="dxa"/>
          </w:tcPr>
          <w:p>
            <w:r>
              <w:t xml:space="preserve">Country standardized: 'Timor-Leste' -&gt; 'Democratic Republic of Timor-Leste'.</w:t>
            </w:r>
          </w:p>
        </w:tc>
      </w:tr>
      <w:tr>
        <w:tc>
          <w:tcPr>
            <w:tcW w:w="2400" w:type="dxa"/>
          </w:tcPr>
          <w:p>
            <w:r>
              <w:t xml:space="preserve">5358</w:t>
            </w:r>
          </w:p>
        </w:tc>
        <w:tc>
          <w:tcPr>
            <w:tcW w:w="2400" w:type="dxa"/>
          </w:tcPr>
          <w:p>
            <w:r>
              <w:t xml:space="preserve">Request #5358 ? 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Completed</w:t>
            </w:r>
          </w:p>
        </w:tc>
        <w:tc>
          <w:tcPr>
            <w:tcW w:w="2400" w:type="dxa"/>
          </w:tcPr>
          <w:p>
            <w:r>
              <w:t xml:space="preserve">United Nations Forum on Forest</w:t>
            </w:r>
          </w:p>
        </w:tc>
        <w:tc>
          <w:tcPr>
            <w:tcW w:w="2400" w:type="dxa"/>
          </w:tcPr>
          <w:p>
            <w:r>
              <w:t xml:space="preserve">14 Feb 2025</w:t>
            </w:r>
          </w:p>
        </w:tc>
        <w:tc>
          <w:tcPr>
            <w:tcW w:w="2400" w:type="dxa"/>
          </w:tcPr>
          <w:p>
            <w:r>
              <w:t xml:space="preserve">01 Nov 2025</w:t>
            </w:r>
          </w:p>
        </w:tc>
        <w:tc>
          <w:tcPr>
            <w:tcW w:w="2400" w:type="dxa"/>
          </w:tcPr>
          <w:p>
            <w:r>
              <w:t xml:space="preserve">31 Jan 2026</w:t>
            </w:r>
          </w:p>
        </w:tc>
        <w:tc>
          <w:tcPr>
            <w:tcW w:w="2400" w:type="dxa"/>
          </w:tcPr>
          <w:p>
            <w:r>
              <w:t xml:space="preserve">Mr. Chongho Park | jhp61@afocosec.org</w:t>
            </w:r>
          </w:p>
        </w:tc>
        <w:tc>
          <w:tcPr>
            <w:tcW w:w="2400" w:type="dxa"/>
          </w:tcPr>
          <w:p>
            <w:r>
              <w:t xml:space="preserve">Request for a capacity-building workshop from the Global Forest Financing Facilitation Network for the development of a regional capacities for the mobilization of funding from multilateral sources for forest restoration, in the context of the wider Landscape Partnership Asia initiative advanced by AFoCo. The workshop was held 20-23 January 2026 at ESCAP in Bangkok. The workshop brought together approximately 50 participants from governments and partner organizations. Presentations were delivered by a wide range of partners, including UN entities (FAO, UNEP, UNDP and UNFFS); international financial institutions and intergovernmental organizations (World Bank, Asian Development Bank, Global Environment Facility, Green Climate Fund, ITTO and Asian Forest Cooperation Organization (AFOCO)); research and knowledge organizations (Center for International Forestry Research and World Agroforestry (CIFORâ€“ICRAF), IUCN and Center for People and Forests (RECOFTC)); partnership initiatives (the Forest and Climate Leadersâ€™ Partnership); and private sector stakeholders.</w:t>
            </w:r>
          </w:p>
        </w:tc>
        <w:tc>
          <w:tcPr>
            <w:tcW w:w="2400" w:type="dxa"/>
          </w:tcPr>
          <w:p>
            <w:r>
              <w:t xml:space="preserve">Country standardized: 'Republic of Korea' -&gt; 'Korea'. / Country standardized: 'Timor-Leste' -&gt; 'Democratic Republic of Timor-Leste'.</w:t>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r>
      <w:tr>
        <w:tc>
          <w:tcPr>
            <w:tcW w:w="2400" w:type="dxa"/>
          </w:tcPr>
          <w:p>
            <w:r>
              <w:t xml:space="preserve">5071</w:t>
            </w:r>
          </w:p>
        </w:tc>
        <w:tc>
          <w:tcPr>
            <w:tcW w:w="2400" w:type="dxa"/>
          </w:tcPr>
          <w:p>
            <w:r>
              <w:t xml:space="preserve">Request #5071 ? Implemented Scoping Mission on 19-22 June 2023, and Groundwater Monitoring Training Programme for Timor-Leste and Ecuador on 14-17 October 2024. The work is ongoing.</w:t>
            </w:r>
          </w:p>
        </w:tc>
        <w:tc>
          <w:tcPr>
            <w:tcW w:w="2400" w:type="dxa"/>
          </w:tcPr>
          <w:p>
            <w:r>
              <w:t xml:space="preserve">Ongoing</w:t>
            </w:r>
          </w:p>
        </w:tc>
        <w:tc>
          <w:tcPr>
            <w:tcW w:w="2400" w:type="dxa"/>
          </w:tcPr>
          <w:p>
            <w:r>
              <w:t xml:space="preserve">Division for Sustainable Development Goals</w:t>
            </w:r>
          </w:p>
        </w:tc>
        <w:tc>
          <w:tcPr>
            <w:tcW w:w="2400" w:type="dxa"/>
          </w:tcPr>
          <w:p>
            <w:r>
              <w:t xml:space="preserve">27 Aug 2024</w:t>
            </w:r>
          </w:p>
        </w:tc>
        <w:tc>
          <w:tcPr>
            <w:tcW w:w="2400" w:type="dxa"/>
          </w:tcPr>
          <w:p>
            <w:r>
              <w:t xml:space="preserve">01 Jan 2026</w:t>
            </w:r>
          </w:p>
        </w:tc>
        <w:tc>
          <w:tcPr>
            <w:tcW w:w="2400" w:type="dxa"/>
          </w:tcPr>
          <w:p>
            <w:r>
              <w:t xml:space="preserve">31 Dec 2026</w:t>
            </w:r>
          </w:p>
        </w:tc>
        <w:tc>
          <w:tcPr>
            <w:tcW w:w="2400" w:type="dxa"/>
          </w:tcPr>
          <w:p>
            <w:r>
              <w:t xml:space="preserve">Belarmino Santos | emily.carroll@un.org</w:t>
            </w:r>
          </w:p>
        </w:tc>
        <w:tc>
          <w:tcPr>
            <w:tcW w:w="2400" w:type="dxa"/>
          </w:tcPr>
          <w:p>
            <w:r>
              <w:t xml:space="preserve">Implemented Scoping Mission on 19-22 June 2023, and Groundwater Monitoring Training Programme for Timor-Leste and Ecuador on 14-17 October 2024. The work is ongoing.</w:t>
            </w:r>
          </w:p>
        </w:tc>
        <w:tc>
          <w:tcPr>
            <w:tcW w:w="2400" w:type="dxa"/>
          </w:tcPr>
          <w:p>
            <w:r>
              <w:t xml:space="preserve">Country standardized: 'Timor-Leste' -&gt; 'Democratic Republic of Timor-Leste'.</w:t>
            </w:r>
          </w:p>
        </w:tc>
      </w:tr>
      <w:tr>
        <w:tc>
          <w:tcPr>
            <w:tcW w:w="2400" w:type="dxa"/>
          </w:tcPr>
          <w:p>
            <w:r>
              <w:t xml:space="preserve">4989</w:t>
            </w:r>
          </w:p>
        </w:tc>
        <w:tc>
          <w:tcPr>
            <w:tcW w:w="2400" w:type="dxa"/>
          </w:tcPr>
          <w:p>
            <w:r>
              <w:t xml:space="preserve">Request #4989 ? The NSO of Mongolia requested the conduct of a workshop on data quality with national and international participation to allow exchange of experiences. UN-SIAP based on feedback of countries at a similar event in Malaysia in December 2024 is supporting this event. Countries at the Statistical Commission regularly request support for the implementation of a national quality assurance framework.</w:t>
            </w:r>
          </w:p>
        </w:tc>
        <w:tc>
          <w:tcPr>
            <w:tcW w:w="2400" w:type="dxa"/>
          </w:tcPr>
          <w:p>
            <w:r>
              <w:t xml:space="preserve">Under consideration</w:t>
            </w:r>
          </w:p>
        </w:tc>
        <w:tc>
          <w:tcPr>
            <w:tcW w:w="2400" w:type="dxa"/>
          </w:tcPr>
          <w:p>
            <w:r>
              <w:t xml:space="preserve">Statistics Division</w:t>
            </w:r>
          </w:p>
        </w:tc>
        <w:tc>
          <w:tcPr>
            <w:tcW w:w="2400" w:type="dxa"/>
          </w:tcPr>
          <w:p>
            <w:r>
              <w:t xml:space="preserve">29 May 2024</w:t>
            </w:r>
          </w:p>
        </w:tc>
        <w:tc>
          <w:tcPr>
            <w:tcW w:w="2400" w:type="dxa"/>
          </w:tcPr>
          <w:p>
            <w:r>
              <w:t xml:space="preserve">23 Sept 2024</w:t>
            </w:r>
          </w:p>
        </w:tc>
        <w:tc>
          <w:tcPr>
            <w:tcW w:w="2400" w:type="dxa"/>
          </w:tcPr>
          <w:p>
            <w:r>
              <w:t xml:space="preserve">25 Sept 2024</w:t>
            </w:r>
          </w:p>
        </w:tc>
        <w:tc>
          <w:tcPr>
            <w:tcW w:w="2400" w:type="dxa"/>
          </w:tcPr>
          <w:p>
            <w:r>
              <w:t xml:space="preserve">Mr. Batmunkh Batdavaa | batdavaa@nso.mn</w:t>
            </w:r>
          </w:p>
        </w:tc>
        <w:tc>
          <w:tcPr>
            <w:tcW w:w="2400" w:type="dxa"/>
          </w:tcPr>
          <w:p>
            <w:r>
              <w:t xml:space="preserve">The NSO of Mongolia requested the conduct of a workshop on data quality with national and international participation to allow exchange of experiences. UN-SIAP based on feedback of countries at a similar event in Malaysia in December 2024 is supporting this event. Countries at the Statistical Commission regularly request support for the implementation of a national quality assurance framework.</w:t>
            </w:r>
          </w:p>
        </w:tc>
        <w:tc>
          <w:tcPr>
            <w:tcW w:w="2400" w:type="dxa"/>
          </w:tcPr>
          <w:p>
            <w:r>
              <w:t xml:space="preserve">Country standardized: 'Timor-Leste' -&gt; 'Democratic Republic of Timor-Leste'. / Country standardized: 'Turkey' -&gt; 'Türkiye'.</w:t>
            </w:r>
          </w:p>
        </w:tc>
      </w:tr>
      <w:tr>
        <w:tc>
          <w:tcPr>
            <w:tcW w:w="2400" w:type="dxa"/>
          </w:tcPr>
          <w:p>
            <w:r>
              <w:t xml:space="preserve">4760</w:t>
            </w:r>
          </w:p>
        </w:tc>
        <w:tc>
          <w:tcPr>
            <w:tcW w:w="2400" w:type="dxa"/>
          </w:tcPr>
          <w:p>
            <w:r>
              <w:t xml:space="preserve">Request #4760 ? Request from that Asia-Pacific regional office of UNFPA for a joint DESA-UNFPA-US Census Bureau regional workshop on population projections to take place in Thailand, 16-20 October 2023.</w:t>
            </w:r>
          </w:p>
        </w:tc>
        <w:tc>
          <w:tcPr>
            <w:tcW w:w="2400" w:type="dxa"/>
          </w:tcPr>
          <w:p>
            <w:r>
              <w:t xml:space="preserve">Completed</w:t>
            </w:r>
          </w:p>
        </w:tc>
        <w:tc>
          <w:tcPr>
            <w:tcW w:w="2400" w:type="dxa"/>
          </w:tcPr>
          <w:p>
            <w:r>
              <w:t xml:space="preserve">Population Division</w:t>
            </w:r>
          </w:p>
        </w:tc>
        <w:tc>
          <w:tcPr>
            <w:tcW w:w="2400" w:type="dxa"/>
          </w:tcPr>
          <w:p>
            <w:r>
              <w:t xml:space="preserve">25 Aug 2023</w:t>
            </w:r>
          </w:p>
        </w:tc>
        <w:tc>
          <w:tcPr>
            <w:tcW w:w="2400" w:type="dxa"/>
          </w:tcPr>
          <w:p>
            <w:r>
              <w:t xml:space="preserve">12 Oct 2023</w:t>
            </w:r>
          </w:p>
        </w:tc>
        <w:tc>
          <w:tcPr>
            <w:tcW w:w="2400" w:type="dxa"/>
          </w:tcPr>
          <w:p>
            <w:r>
              <w:t xml:space="preserve">20 Oct 2023</w:t>
            </w:r>
          </w:p>
        </w:tc>
        <w:tc>
          <w:tcPr>
            <w:tcW w:w="2400" w:type="dxa"/>
          </w:tcPr>
          <w:p>
            <w:r>
              <w:t xml:space="preserve">Christophe Lefranc | lefranc@unfpa.org</w:t>
            </w:r>
          </w:p>
        </w:tc>
        <w:tc>
          <w:tcPr>
            <w:tcW w:w="2400" w:type="dxa"/>
          </w:tcPr>
          <w:p>
            <w:r>
              <w:t xml:space="preserve">Request from that Asia-Pacific regional office of UNFPA for a joint DESA-UNFPA-US Census Bureau regional workshop on population projections to take place in Thailand, 16-20 October 2023.</w:t>
            </w:r>
          </w:p>
        </w:tc>
        <w:tc>
          <w:tcPr>
            <w:tcW w:w="2400" w:type="dxa"/>
          </w:tcPr>
          <w:p>
            <w:r>
              <w:t xml:space="preserve">Country standardized: 'Sri Lanka' -&gt; 'Democratic Socialist Republic of Sri Lanka'. / Country standardized: 'Timor-Leste' -&gt; 'Democratic Republic of Timor-Leste'.</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r>
      <w:tr>
        <w:tc>
          <w:tcPr>
            <w:tcW w:w="2400" w:type="dxa"/>
          </w:tcPr>
          <w:p>
            <w:r>
              <w:t xml:space="preserve">2679</w:t>
            </w:r>
          </w:p>
        </w:tc>
        <w:tc>
          <w:tcPr>
            <w:tcW w:w="2400" w:type="dxa"/>
          </w:tcPr>
          <w:p>
            <w:r>
              <w:t xml:space="preserve">Request #2679 ? DPIDG/ UNPOG was requested by the Ministry of State Administration of Timor-Leste for technical assistance for the development of its 2019 VNR as an outcome of the August 2018 Island States Forum in Sri Lanka .</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05 Aug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UNPOG was requested by the Ministry of State Administration of Timor-Leste for technical assistance for the development of its 2019 VNR as an outcome of the August 2018 Island States Forum in Sri Lanka .</w:t>
            </w:r>
          </w:p>
        </w:tc>
        <w:tc>
          <w:tcPr>
            <w:tcW w:w="2400" w:type="dxa"/>
          </w:tcPr>
          <w:p>
            <w:r>
              <w:t xml:space="preserve">Country standardized: 'Timor-Leste' -&gt; 'Democratic Republic of Timor-Leste'.</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SB-001376.99.99.17</w:t>
            </w:r>
          </w:p>
        </w:tc>
        <w:tc>
          <w:tcPr>
            <w:tcW w:w="2400" w:type="dxa"/>
          </w:tcPr>
          <w:p>
            <w:r>
              <w:t xml:space="preserve">Pacific SIDS Regional Energy Statistics Training Workshop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$59,546</w:t>
            </w:r>
          </w:p>
        </w:tc>
        <w:tc>
          <w:tcPr>
            <w:tcW w:w="2400" w:type="dxa"/>
          </w:tcPr>
          <w:p>
            <w:r>
              <w:t xml:space="preserve">Democratic Republic of Timor-Leste, Fiji, Kiribati, Marshall Islands, Micronesia (Federated States of), Nauru, Palau, Papua New Guinea, Samoa, Solomon Islands, Tonga, Tuvalu, Vanuatu</w:t>
            </w:r>
          </w:p>
        </w:tc>
        <w:tc>
          <w:tcPr>
            <w:tcW w:w="2400" w:type="dxa"/>
          </w:tcPr>
          <w:p>
            <w:r>
              <w:t xml:space="preserve">Country standardized: 'Timor-Leste' -&gt; 'Democratic Republic of Timor-Leste'.</w:t>
            </w:r>
          </w:p>
        </w:tc>
        <w:tc>
          <w:tcPr>
            <w:tcW w:w="2400" w:type="dxa"/>
          </w:tcPr>
          <w:p>
            <w:r>
              <w:t xml:space="preserve">proposals.xlsx record 'SB-001376.99.99.17|row:17': 'f_cashDESA' has non-numeric value 'Total: $187,996 UNSD: $59,546 (RPTC) and $16,685 (XB); DSDG: $111,766'. / proposals.xlsx record 'SB-001376.99.99.17|row:17': 'f_cashOther' has non-numeric value '$30,000 (UN SIAP)'. / Proposal past due</w:t>
            </w:r>
          </w:p>
        </w:tc>
      </w:tr>
      <w:tr>
        <w:tc>
          <w:tcPr>
            <w:tcW w:w="2400" w:type="dxa"/>
          </w:tcPr>
          <w:p>
            <w:r>
              <w:t xml:space="preserve">SB-001376.99.99.30</w:t>
            </w:r>
          </w:p>
        </w:tc>
        <w:tc>
          <w:tcPr>
            <w:tcW w:w="2400" w:type="dxa"/>
          </w:tcPr>
          <w:p>
            <w:r>
              <w:t xml:space="preserve">Regional Training Workshop on the Implementation of the International Recommendations for the 2030 Round of Population and Housing Censuses in Asia</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$47,924</w:t>
            </w:r>
          </w:p>
        </w:tc>
        <w:tc>
          <w:tcPr>
            <w:tcW w:w="2400" w:type="dxa"/>
          </w:tcPr>
          <w:p>
            <w:r>
              <w:t xml:space="preserve">Bangladesh, Bhutan, Cambodia, Democratic Republic of Timor-Leste, Democratic Socialist Republic of Sri Lanka, India, Indonesia, Lao People's Democratic Republic, Malaysia, Maldives, Mongolia, Nepal, Pakistan, Philippines, Thailand, Viet Nam</w:t>
            </w:r>
          </w:p>
        </w:tc>
        <w:tc>
          <w:tcPr>
            <w:tcW w:w="2400" w:type="dxa"/>
          </w:tcPr>
          <w:p>
            <w:r>
              <w:t xml:space="preserve">Country standardized: 'Lao People’s Democratic Republic' -&gt; 'Lao People's Democratic Republic'. / Country standardized: 'Sri Lanka' -&gt; 'Democratic Socialist Republic of Sri Lanka'. / Country standardized: 'Timor Leste' -&gt; 'Democratic Republic of Timor-Leste'.</w:t>
            </w:r>
          </w:p>
        </w:tc>
        <w:tc>
          <w:tcPr>
            <w:tcW w:w="2400" w:type="dxa"/>
          </w:tcPr>
          <w:p>
            <w:r>
              <w:t xml:space="preserve">Proposal past due</w:t>
            </w:r>
          </w:p>
        </w:tc>
      </w:tr>
      <w:tr>
        <w:tc>
          <w:tcPr>
            <w:tcW w:w="2400" w:type="dxa"/>
          </w:tcPr>
          <w:p>
            <w:r>
              <w:t xml:space="preserve">SB-001376.99.99.39</w:t>
            </w:r>
          </w:p>
        </w:tc>
        <w:tc>
          <w:tcPr>
            <w:tcW w:w="2400" w:type="dxa"/>
          </w:tcPr>
          <w:p>
            <w:r>
              <w:t xml:space="preserve">International workshop on the measurement of SDG Indicator 5.4.1 and XXVII International Meeting on Gender Statistics</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$6,799</w:t>
            </w:r>
          </w:p>
        </w:tc>
        <w:tc>
          <w:tcPr>
            <w:tcW w:w="2400" w:type="dxa"/>
          </w:tcPr>
          <w:p>
            <w:r>
              <w:t xml:space="preserve">Brazil, Chile, Colombia, Costa Rica, Democratic Republic of Timor-Leste, Dominican Republic, Ecuador, Grenada, Guatemala, Honduras, Lao People's Democratic Republic, Mexico, Morocco, Paraguay, Peru, Tunisia</w:t>
            </w:r>
          </w:p>
        </w:tc>
        <w:tc>
          <w:tcPr>
            <w:tcW w:w="2400" w:type="dxa"/>
          </w:tcPr>
          <w:p>
            <w:r>
              <w:t xml:space="preserve">Country standardized: 'Timor-Leste' -&gt; 'Democratic Republic of Timor-Leste'. / Region standardized: 'global' -&gt; 'Global'.</w:t>
            </w:r>
          </w:p>
        </w:tc>
        <w:tc>
          <w:tcPr>
            <w:tcW w:w="2400" w:type="dxa"/>
          </w:tcPr>
          <w:p>
            <w:r>
              <w:t xml:space="preserve">proposals.xlsx record 'SB-001376.99.99.39|row:74': 'costConferenceServices' has non-numeric value '0||0||$'. / proposals.xlsx record 'SB-001376.99.99.39|row:74': 'costTravelConsultants' has non-numeric value '4,098||4,098||$'. / proposals.xlsx record 'SB-001376.99.99.39|row:74': 'costTravelParticipants' has non-numeric value '0||0||$'. / proposals.xlsx record 'SB-001376.99.99.39|row:74': 'costTravelStaff' has non-numeric value '2,701||2,701||$'. / proposals.xlsx record 'SB-001376.99.99.39|row:74': 'f_cashDESA' has non-numeric value 'US$ 6,799'.</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New Assistance Measures for Graduating Least Developed Countries Toward the Achievement of Agenda 2030</w:t>
            </w:r>
          </w:p>
        </w:tc>
        <w:tc>
          <w:tcPr>
            <w:tcW w:w="2400" w:type="dxa"/>
          </w:tcPr>
          <w:p>
            <w:r>
              <w:t xml:space="preserve">2023</w:t>
            </w:r>
          </w:p>
        </w:tc>
        <w:tc>
          <w:tcPr>
            <w:tcW w:w="2400" w:type="dxa"/>
          </w:tcPr>
          <w:p>
            <w:r>
              <w:t xml:space="preserve">EAPD; CDPMO; DSDG</w:t>
            </w:r>
          </w:p>
        </w:tc>
        <w:tc>
          <w:tcPr>
            <w:tcW w:w="2400" w:type="dxa"/>
          </w:tcPr>
          <w:p>
            <w:r>
              <w:t xml:space="preserve">Bangladesh, Cambodia, Democratic Republic of Timor-Leste, Lao People's Democratic Republic, Myanmar, Nepal</w:t>
            </w:r>
          </w:p>
        </w:tc>
        <w:tc>
          <w:tcPr>
            <w:tcW w:w="2400" w:type="dxa"/>
          </w:tcPr>
          <w:p>
            <w:r>
              <w:t xml:space="preserve">- Future Projects should build a relationship management approach into design that includes consistency of staff for strategic partnership management. Minimizing staff turnover will assist with consistency with country stakeholders as well as increased efficiency through reduction of effort to establish relationships of new staff members. / - Consider a more programmatic approach within UNDESA to LDC graduation support rather than distinct Projects. This would include a more proactive and integrated communication approach to build understanding across each country. UNDESA needs to have clearly stated objectives and distinct components to help countries to understand UNDESA’s role and scope of support. This includes clarity about UNDESA’s added value to other graduation support initiatives during implementation so that it is clearer to the countries that there is a coordinated approach and that there is broader strategic work. This may be achieved through a brief project newsletter or other mechanism to update countries on wider UNDESA work and how the project contributes to and is aligned to that work. / - A continued and coordinated approach to ISMs and graduation support for the LDCs is required to build coherence and effective support and progress from the project gains towards the project objective. This requires increased use of available coordination mechanisms such as the RCO network, the IATF and the WTO sub-committee. The approach should allocate roles and responsibilities based on the strengths and mandates of each partner. Increased coordination could also assist with identifying common areas of demand where global tools such as guidance notes and studies could be developed. An external relations approach could be adopted that focuses on one main ministry who then delegates to avoid multiple, overlapping approaches to several ministries and to encourage intra-government engagement. Intra-government engagement can help to clarify priorities across sectors more effectively than engagement with one sector at a time. There is potential for improved coherence across the graduation process through a system-wide financing strategy. / - The impacts of COVID-19 reduced the potential of project activities to overcome delays in graduation preparation making a case for continued support based on lessons learned regarding: strengthened SSTC opportunities; balancing common requirements with responsiveness to country demand; iterative approaches and enabling environments and addressing gaps in assistance to progress beyond STS preparation – specific areas for ongoing support vary between countries. UNDESA has a role to play in sharing these lessons with other development partners. / - UNDESA needs to encourage sustainable development initiatives (particularly LNOB and environmental considerations) as part of the STS. UNDESA is in a unique position, given previous connections and guidance given for preparing the STS, to advocate for a more comprehensive approach to graduation at the country level. Given the priorities of UNDESA member states related to the principles of the 2030 Agenda and inclusion, UNDESA should take a much stronger position on these issues. Additional considerations in developing new guidance could include, enhancing country ownership through the preparation process and more practical rather than theoretical guidance. / - The graduation process should be made more robust and clearer through reduction of monitoring burden on graduating countries and improved feedback loops between countries graduating and international actors. The LDC5 conference as well as potential regular feedback events at the RCs annual meeting provide opportunities to expand the successes of the final project workshop and integrate an SSTC approach to ensure ongoing graduation support is based on the experiences of graduating countries.</w:t>
            </w:r>
          </w:p>
        </w:tc>
        <w:tc>
          <w:tcPr>
            <w:tcW w:w="2400" w:type="dxa"/>
          </w:tcPr>
          <w:p>
            <w:r>
              <w:t xml:space="preserve">- Coordinated engagement with country transition processes is essential to respond to country demand and provide coherent support. The design of the project addressed an identified need to provide tailored support to countries in their transition processes. This support needed to be identified in direct liaison with country stakeholders rather than through only studies or digital tools. The mainstreaming of the STS process into national planning is critical. Engagement of senior national stakeholders was important to ensure national relevance and enable follow-up actions. Building relationships at the country level is imperative for buy in on topics as complex and sensitive as graduation and in-country staff within the RCO and other development partners were essential to facilitate the process, build trust and communicate country needs to wider development partners. South-south cooperation, peer exchange and multistakeholder engagement were effective means for building capacity, understanding and knowledge related to graduation and establishing peer networks. / - Effective harnessing of ISMs relies on in-country clarity for priorities by sector and capacity to prepare the required documentation to secure necessary resources. The country’s readiness to articulate priorities for transition was not as well developed as expected at project commencement. Initial efforts to identify priorities were not sufficiently comprehensive or interactive. Once a more active, multi-sector dialogue occurred, priorities for transition emerged. This facilitated focus on required ISMs but countries still see major barriers to accessing required support. / - Some aspects of graduation and support tools can be standardised across countries but specific measures that respond directly to country priorities are required. Some stages of graduation preparation such as the STS are useful across all graduating LDCs. However, the specifics to be included in the STS and guidance for implementation arrangements is specific to each country and requires additional, tailored support beyond a standardized graduation approach. This reflects the specifics of each country in terms of attitudes towards graduation, capacity, legislative and planning context and priorities for graduation. An additional area that requires a tailored approach relates to specific aspects of mainstreaming human rights and gender into graduation discussions and how to integrate LNOB in the most appropriate way. / - Iterative approaches are appropriate for graduation support but must be aligned with country requirements and maintain a degree of flexibility to be successful. A focus as complex as graduation support may require a staged approach that builds knowledge, understanding and momentum for change before securing national ownership of follow-on initiatives related to specific support mechanisms. There is a high degree of risk associated with definite iterative approaches that rely on successful completion of early activities before implementing follow-on activities without adaptability and flexibility written into design to respond to arising challenges or lack of progress. Additionally, adaptability is important for responding to changes in context such as those brought about by the COVID-19 pandemic. / - There are multiple initiatives across several agencies to support graduation, synergies must be purposefully pursued to avoid duplication and increase relevance. Synergies should be pursued based on comparative advantages of each partner. In the case of UNDESA, this advantage relates to strong relationships at the country level, technical experience and engagement with recently graduated countries and strategic and analytical perspectives. This synergy should be pursued both within UNDESA programs and between agencies. The establishment of the RCO network structure has been a positive step for coherence and could be further utilised. / - Transition processes have largely focused on economic indicators and there is still less attention to social and environmental concerns. The project activities provided an important avenue for raising the profile of social and environmental considerations in transition. Stakeholders noted an increase in awareness of the broader aspects of graduation but there is still little tangible progress in how such concerns can be embedded in the STS. Linking the STS to wider national development processes can help to widen the understanding of the likely impacts and benefits of transition. Greater engagement of specialized UN agencies related to gender equity and human rights in STS process can stimulate consideration of equity concerns in transition policies and plans.</w:t>
            </w:r>
          </w:p>
        </w:tc>
        <w:tc>
          <w:tcPr>
            <w:tcW w:w="2400" w:type="dxa"/>
          </w:tcPr>
          <w:p>
            <w:r>
              <w:t xml:space="preserve">https://unitednations.sharepoint.com/sites/DESA-CDPMO/Shared Documents/General/6. Peace and Development TF/8. Funded projects/Evaluations_Fin. Rep/Sharing with donor/4th batch (to be shared)/2023_PDF-SDG-2018-03_Eval_EAPD_12July23.pdf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Developing a Public‐Private Partnerships (PPP) and Infrastructure Financing Network in Asia and the Pacific</w:t>
            </w:r>
          </w:p>
        </w:tc>
        <w:tc>
          <w:tcPr>
            <w:tcW w:w="2400" w:type="dxa"/>
          </w:tcPr>
          <w:p>
            <w:r>
              <w:t xml:space="preserve">2022</w:t>
            </w:r>
          </w:p>
        </w:tc>
        <w:tc>
          <w:tcPr>
            <w:tcW w:w="2400" w:type="dxa"/>
          </w:tcPr>
          <w:p>
            <w:r>
              <w:t xml:space="preserve"/>
            </w:r>
          </w:p>
        </w:tc>
        <w:tc>
          <w:tcPr>
            <w:tcW w:w="2400" w:type="dxa"/>
          </w:tcPr>
          <w:p>
            <w:r>
              <w:t xml:space="preserve">Afghanistan, Bangladesh, Cambodia, Democratic Republic of Timor-Leste, Fiji, India, Indonesia, Kazakhstan, Kyrgyzstan, Lao People's Democratic Republic, Malaysia, Mongolia, Nepal, Pakistan, Papua New Guinea, Philippines, Russian Federation, Tajikistan, Thailand, Türkiye, Viet Nam</w:t>
            </w:r>
          </w:p>
        </w:tc>
        <w:tc>
          <w:tcPr>
            <w:tcW w:w="2400" w:type="dxa"/>
          </w:tcPr>
          <w:p>
            <w:r>
              <w:t xml:space="preserve">- The project team should further clarify the end-purpose of the Network to its key internal and external stakeholders, establish a clear theory of change and results matrix, and set measurable targets to assess its performance. / - Increase attention to collecting data on key outcomes and impacts to document and learn about changes occurring at different levels, and develop a clear M&amp;E plan involving national partners. / - Further incorporate human rights, gender equality, and related issues in key priority areas by systematically collecting disaggregated data and arranging training on mainstreaming gender and human rights issues in project design and implementation. / - Seek additional resources for building on the results achieved so far and diversify the donor base for sustainability and expansion. / - Enhance collaboration with other ESCAP divisions and sections to offer deeper expertise and build on collaboration with related units and networks such as the ESCAP Sustainable Business Network (ESBN).</w:t>
            </w:r>
          </w:p>
        </w:tc>
        <w:tc>
          <w:tcPr>
            <w:tcW w:w="2400" w:type="dxa"/>
          </w:tcPr>
          <w:p>
            <w:r>
              <w:t xml:space="preserve">- Involving private sector entities and carefully selecting local and international partnerships contributed to the successful establishment and operationalization of the network and should be replicated in other projects where relevant. / - Remote collaboration, while necessary during the pandemic, limited deeper engagement critical for higher-order outcomes such as building trust and making investments; future phases should emphasize site visits and in-person networking to facilitate more meaningful connections.</w:t>
            </w:r>
          </w:p>
        </w:tc>
        <w:tc>
          <w:tcPr>
            <w:tcW w:w="2400" w:type="dxa"/>
          </w:tcPr>
          <w:p>
            <w:r>
              <w:t xml:space="preserve">https://unitednations.sharepoint.com/sites/DESA-CDPMO/Shared Documents/General/6. Peace and Development TF/8. Funded projects/2018/PDF-2018-06 ESCAP/Reports/Final Report &amp; Evaluation/PPP Project Evaluation Report _formatted 17Nov.pdf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evaluations.xlsx row 214: Divisions not provided.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row 214: Divisions not provided.</w:t>
            </w:r>
          </w:p>
        </w:tc>
      </w:tr>
      <w:tr>
        <w:tc>
          <w:tcPr>
            <w:tcW w:w="2400" w:type="dxa"/>
          </w:tcPr>
          <w:p>
            <w:r>
              <w:t xml:space="preserve">2</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3</w:t>
            </w:r>
          </w:p>
        </w:tc>
        <w:tc>
          <w:tcPr>
            <w:tcW w:w="2400" w:type="dxa"/>
          </w:tcPr>
          <w:p>
            <w:r>
              <w:t xml:space="preserve">GeoData_with_ISO3166_alpha3.xlsx: last modified 2026-05-22, more than 30 days before ingestion (134 days).</w:t>
            </w:r>
          </w:p>
        </w:tc>
      </w:tr>
      <w:tr>
        <w:tc>
          <w:tcPr>
            <w:tcW w:w="2400" w:type="dxa"/>
          </w:tcPr>
          <w:p>
            <w:r>
              <w:t xml:space="preserve">4</w:t>
            </w:r>
          </w:p>
        </w:tc>
        <w:tc>
          <w:tcPr>
            <w:tcW w:w="2400" w:type="dxa"/>
          </w:tcPr>
          <w:p>
            <w:r>
              <w:t xml:space="preserve">proposals.xlsx record 'SB-001376.99.99.17|row:17': 'f_cashDESA' has non-numeric value 'Total: $187,996 UNSD: $59,546 (RPTC) and $16,685 (XB); DSDG: $111,766'.</w:t>
            </w:r>
          </w:p>
        </w:tc>
      </w:tr>
      <w:tr>
        <w:tc>
          <w:tcPr>
            <w:tcW w:w="2400" w:type="dxa"/>
          </w:tcPr>
          <w:p>
            <w:r>
              <w:t xml:space="preserve">5</w:t>
            </w:r>
          </w:p>
        </w:tc>
        <w:tc>
          <w:tcPr>
            <w:tcW w:w="2400" w:type="dxa"/>
          </w:tcPr>
          <w:p>
            <w:r>
              <w:t xml:space="preserve">proposals.xlsx record 'SB-001376.99.99.17|row:17': 'f_cashOther' has non-numeric value '$30,000 (UN SIAP)'.</w:t>
            </w:r>
          </w:p>
        </w:tc>
      </w:tr>
      <w:tr>
        <w:tc>
          <w:tcPr>
            <w:tcW w:w="2400" w:type="dxa"/>
          </w:tcPr>
          <w:p>
            <w:r>
              <w:t xml:space="preserve">6</w:t>
            </w:r>
          </w:p>
        </w:tc>
        <w:tc>
          <w:tcPr>
            <w:tcW w:w="2400" w:type="dxa"/>
          </w:tcPr>
          <w:p>
            <w:r>
              <w:t xml:space="preserve">proposals.xlsx record 'SB-001376.99.99.39|row:74': 'costConferenceServices' has non-numeric value '0||0||$'.</w:t>
            </w:r>
          </w:p>
        </w:tc>
      </w:tr>
      <w:tr>
        <w:tc>
          <w:tcPr>
            <w:tcW w:w="2400" w:type="dxa"/>
          </w:tcPr>
          <w:p>
            <w:r>
              <w:t xml:space="preserve">7</w:t>
            </w:r>
          </w:p>
        </w:tc>
        <w:tc>
          <w:tcPr>
            <w:tcW w:w="2400" w:type="dxa"/>
          </w:tcPr>
          <w:p>
            <w:r>
              <w:t xml:space="preserve">proposals.xlsx record 'SB-001376.99.99.39|row:74': 'costTravelConsultants' has non-numeric value '4,098||4,098||$'.</w:t>
            </w:r>
          </w:p>
        </w:tc>
      </w:tr>
      <w:tr>
        <w:tc>
          <w:tcPr>
            <w:tcW w:w="2400" w:type="dxa"/>
          </w:tcPr>
          <w:p>
            <w:r>
              <w:t xml:space="preserve">8</w:t>
            </w:r>
          </w:p>
        </w:tc>
        <w:tc>
          <w:tcPr>
            <w:tcW w:w="2400" w:type="dxa"/>
          </w:tcPr>
          <w:p>
            <w:r>
              <w:t xml:space="preserve">proposals.xlsx record 'SB-001376.99.99.39|row:74': 'costTravelParticipants' has non-numeric value '0||0||$'.</w:t>
            </w:r>
          </w:p>
        </w:tc>
      </w:tr>
      <w:tr>
        <w:tc>
          <w:tcPr>
            <w:tcW w:w="2400" w:type="dxa"/>
          </w:tcPr>
          <w:p>
            <w:r>
              <w:t xml:space="preserve">9</w:t>
            </w:r>
          </w:p>
        </w:tc>
        <w:tc>
          <w:tcPr>
            <w:tcW w:w="2400" w:type="dxa"/>
          </w:tcPr>
          <w:p>
            <w:r>
              <w:t xml:space="preserve">proposals.xlsx record 'SB-001376.99.99.39|row:74': 'costTravelStaff' has non-numeric value '2,701||2,701||$'.</w:t>
            </w:r>
          </w:p>
        </w:tc>
      </w:tr>
      <w:tr>
        <w:tc>
          <w:tcPr>
            <w:tcW w:w="2400" w:type="dxa"/>
          </w:tcPr>
          <w:p>
            <w:r>
              <w:t xml:space="preserve">10</w:t>
            </w:r>
          </w:p>
        </w:tc>
        <w:tc>
          <w:tcPr>
            <w:tcW w:w="2400" w:type="dxa"/>
          </w:tcPr>
          <w:p>
            <w:r>
              <w:t xml:space="preserve">proposals.xlsx record 'SB-001376.99.99.39|row:74': 'f_cashDESA' has non-numeric value 'US$ 6,799'.</w:t>
            </w:r>
          </w:p>
        </w:tc>
      </w:tr>
      <w:tr>
        <w:tc>
          <w:tcPr>
            <w:tcW w:w="2400" w:type="dxa"/>
          </w:tcPr>
          <w:p>
            <w:r>
              <w:t xml:space="preserve">11</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12</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13</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14</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15</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16</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17</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18</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20</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21</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22</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23</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24</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25</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26</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27</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28</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29</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30</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31</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32</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33</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34</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35</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36</w:t>
            </w:r>
          </w:p>
        </w:tc>
        <w:tc>
          <w:tcPr>
            <w:tcW w:w="2400" w:type="dxa"/>
          </w:tcPr>
          <w:p>
            <w:r>
              <w:t xml:space="preserve">Resolved - Action: duplicate evaluation at evaluations.xlsx row 306 removed; retained row 297 ().</w:t>
            </w:r>
          </w:p>
        </w:tc>
      </w:tr>
      <w:tr>
        <w:tc>
          <w:tcPr>
            <w:tcW w:w="2400" w:type="dxa"/>
          </w:tcPr>
          <w:p>
            <w:r>
              <w:t xml:space="preserve">37</w:t>
            </w:r>
          </w:p>
        </w:tc>
        <w:tc>
          <w:tcPr>
            <w:tcW w:w="2400" w:type="dxa"/>
          </w:tcPr>
          <w:p>
            <w:r>
              <w:t xml:space="preserve">Resolved - Action: duplicate evaluation at evaluations.xlsx row 332 removed; retained row 302 ().</w:t>
            </w:r>
          </w:p>
        </w:tc>
      </w:tr>
      <w:tr>
        <w:tc>
          <w:tcPr>
            <w:tcW w:w="2400" w:type="dxa"/>
          </w:tcPr>
          <w:p>
            <w:r>
              <w:t xml:space="preserve">38</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39</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40</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41</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42</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43</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44</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45</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46</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47</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48</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49</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50</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51</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52</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53</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54</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55</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56</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57</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