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Türkiye</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Türkiye is presented in this country card as part of Asia, with Türkiye also associated with an unspecified subregion and the no recorded country group grouping. The filtered data for Türkiye highlights 0 projects for Türkiye, including 0 active or planned projects for Türkiye and 0 completed or closed projects for Türkiye.</w:t>
      </w:r>
    </w:p>
    <w:p>
      <w:r>
        <w:t xml:space="preserve">For Türkiye, the report includes 8 requests for Türkiye, 0 RPTC proposals for Türkiye, 1 RPTC activities for Türkiye, and 3 travel records for Türkiye. Financially, Türkiye shows Not provided in project budget, $0 in proposal planned budget, and $6,688 in consumed RPTC activity budget for Türkiye.</w:t>
      </w:r>
    </w:p>
    <w:p>
      <w:r>
        <w:t xml:space="preserve">The main organizational coverage for Türkiye points to Division for Public Institutions and Digital Government, FSDO, Office for Intergovernmental Support and Coordination for Sustainable Development, Statistics Division. Activity records for Türkiye list 1,299 participants, including 665 women participants, the current quality review for Türkiye includes 51 data quality notes. Current highlights for Türkiye include a request focus for Türkiye: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activity focus for Türkiye: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0002068503 - Türkiye</w:t>
            </w:r>
          </w:p>
        </w:tc>
        <w:tc>
          <w:tcPr>
            <w:tcW w:w="2400" w:type="dxa"/>
          </w:tcPr>
          <w:p>
            <w:r>
              <w:t xml:space="preserve">0002068503</w:t>
            </w:r>
          </w:p>
        </w:tc>
        <w:tc>
          <w:tcPr>
            <w:tcW w:w="2400" w:type="dxa"/>
          </w:tcPr>
          <w:p>
            <w:r>
              <w:t xml:space="preserve">Past</w:t>
            </w:r>
          </w:p>
        </w:tc>
        <w:tc>
          <w:tcPr>
            <w:tcW w:w="2400" w:type="dxa"/>
          </w:tcPr>
          <w:p>
            <w:r>
              <w:t xml:space="preserve">Türkiye</w:t>
            </w:r>
          </w:p>
        </w:tc>
        <w:tc>
          <w:tcPr>
            <w:tcW w:w="2400" w:type="dxa"/>
          </w:tcPr>
          <w:p>
            <w:r>
              <w:t xml:space="preserve"/>
            </w:r>
          </w:p>
        </w:tc>
        <w:tc>
          <w:tcPr>
            <w:tcW w:w="2400" w:type="dxa"/>
          </w:tcPr>
          <w:p>
            <w:r>
              <w:t xml:space="preserve">STATISTICS DIVISION</w:t>
            </w:r>
          </w:p>
        </w:tc>
        <w:tc>
          <w:tcPr>
            <w:tcW w:w="2400" w:type="dxa"/>
          </w:tcPr>
          <w:p>
            <w:r>
              <w:t xml:space="preserve">CONDUCT OF WORKSHOP ON QUALITY ASSURANCE IN ANKARA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Country standardized: 'Tuerkiye' -&gt; 'Türkiye'.</w:t>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SDG Pavilion at COP31</w:t>
            </w:r>
          </w:p>
        </w:tc>
        <w:tc>
          <w:tcPr>
            <w:tcW w:w="2400" w:type="dxa"/>
          </w:tcPr>
          <w:p>
            <w:r>
              <w:t xml:space="preserve">International Conference</w:t>
            </w:r>
          </w:p>
        </w:tc>
        <w:tc>
          <w:tcPr>
            <w:tcW w:w="2400" w:type="dxa"/>
          </w:tcPr>
          <w:p>
            <w:r>
              <w:t xml:space="preserve">09 Nov 2026</w:t>
            </w:r>
          </w:p>
        </w:tc>
        <w:tc>
          <w:tcPr>
            <w:tcW w:w="2400" w:type="dxa"/>
          </w:tcPr>
          <w:p>
            <w:r>
              <w:t xml:space="preserve">20 Nov 2026</w:t>
            </w:r>
          </w:p>
        </w:tc>
        <w:tc>
          <w:tcPr>
            <w:tcW w:w="2400" w:type="dxa"/>
          </w:tcPr>
          <w:p>
            <w:r>
              <w:t xml:space="preserve">Country standardized: 'Turkiye' -&gt; 'Türkiye'.</w:t>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21st Global Forum on Human Settlements (GFHS), which will take place in conjunction with COP 31</w:t>
            </w:r>
          </w:p>
        </w:tc>
        <w:tc>
          <w:tcPr>
            <w:tcW w:w="2400" w:type="dxa"/>
          </w:tcPr>
          <w:p>
            <w:r>
              <w:t xml:space="preserve">Forum</w:t>
            </w:r>
          </w:p>
        </w:tc>
        <w:tc>
          <w:tcPr>
            <w:tcW w:w="2400" w:type="dxa"/>
          </w:tcPr>
          <w:p>
            <w:r>
              <w:t xml:space="preserve">12 Nov 2026</w:t>
            </w:r>
          </w:p>
        </w:tc>
        <w:tc>
          <w:tcPr>
            <w:tcW w:w="2400" w:type="dxa"/>
          </w:tcPr>
          <w:p>
            <w:r>
              <w:t xml:space="preserve">14 Nov 2026</w:t>
            </w:r>
          </w:p>
        </w:tc>
        <w:tc>
          <w:tcPr>
            <w:tcW w:w="2400" w:type="dxa"/>
          </w:tcPr>
          <w:p>
            <w:r>
              <w:t xml:space="preserve">Country standardized: 'Turkiye' -&gt; 'Türkiye'.</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