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Ukraine</w:t>
      </w:r>
    </w:p>
    <w:p>
      <w:r>
        <w:rPr>
          <w:sz w:val="20"/>
          <w:color w:val="4B5563"/>
        </w:rPr>
        <w:t xml:space="preserve">Europe</w:t>
      </w:r>
    </w:p>
    <w:p>
      <w:r>
        <w:rPr>
          <w:sz w:val="20"/>
          <w:color w:val="4B5563"/>
        </w:rPr>
        <w:t xml:space="preserve">Exported 05 Oct 2026, 14:20 | Snapshot 03 Oct 2026, 21:47 GMT-4</w:t>
      </w:r>
    </w:p>
    <w:p>
      <w:r>
        <w:rPr>
          <w:b/>
          <w:sz w:val="28"/>
          <w:color w:val="174A7C"/>
        </w:rPr>
        <w:t xml:space="preserve">Summary</w:t>
      </w:r>
    </w:p>
    <w:p>
      <w:r>
        <w:t xml:space="preserve">Ukraine is presented in this country card as part of Europe, with Ukraine also associated with an unspecified subregion and the no recorded country group grouping. The filtered data for Ukraine highlights 0 projects for Ukraine, including 0 active or planned projects for Ukraine and 0 completed or closed projects for Ukraine.</w:t>
      </w:r>
    </w:p>
    <w:p>
      <w:r>
        <w:t xml:space="preserve">For Ukraine, the report includes 5 requests for Ukraine, 0 RPTC proposals for Ukraine, 1 RPTC activities for Ukraine, and 0 travel records for Ukraine. Financially, Ukraine shows Not provided in project budget, $0 in proposal planned budget, and $194,900 in consumed RPTC activity budget for Ukraine.</w:t>
      </w:r>
    </w:p>
    <w:p>
      <w:r>
        <w:t xml:space="preserve">The main organizational coverage for Ukraine points to Division for Public Institutions and Digital Government, Financing for Sustainable Development Office, PD, Statistics Division. Activity records for Ukraine list 82 participants, including 44 women participants, the current quality review for Ukraine includes 48 data quality notes. Current highlights for Ukraine include a request focus for Ukraine: Request #5133 ? In late 2023, the State Statistical Service of Ukraine requested in-person training as well as technical assistance in the Statistical Data and Metadata Exchange (SDMX) standard and tools. UNSD held an online workshop in January 2024, which was followed by a joint UNSD-OECD online workshop in January 2025, both highly rated by the participants. However, SSSU reiterated their need for an in-person workshop focusing on SDMX for the SDGs, as well as technical assistance.  This activity will provide training in customizing global SDG data structures for national use, mapping national SDG datasets to the customized DSD, and visualizing the datasets using standard tools. Technical assistance will also be provided on implementation of SDMX at SSSU.; an activity focus for Ukraine: Global Compact for Safe, Orderly and Regular Migration – support for voluntary country reviews.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5</w:t>
            </w:r>
          </w:p>
        </w:tc>
      </w:tr>
      <w:tr>
        <w:tc>
          <w:tcPr>
            <w:tcW w:w="2400" w:type="dxa"/>
          </w:tcPr>
          <w:p>
            <w:r>
              <w:t xml:space="preserve">RPTC proposals</w:t>
            </w:r>
          </w:p>
        </w:tc>
        <w:tc>
          <w:tcPr>
            <w:tcW w:w="2400" w:type="dxa"/>
          </w:tcPr>
          <w:p>
            <w:r>
              <w:t xml:space="preserve">0</w:t>
            </w:r>
          </w:p>
        </w:tc>
      </w:tr>
      <w:tr>
        <w:tc>
          <w:tcPr>
            <w:tcW w:w="2400" w:type="dxa"/>
          </w:tcPr>
          <w:p>
            <w:r>
              <w:t xml:space="preserve">Proposal planned budget</w:t>
            </w:r>
          </w:p>
        </w:tc>
        <w:tc>
          <w:tcPr>
            <w:tcW w:w="2400" w:type="dxa"/>
          </w:tcPr>
          <w:p>
            <w:r>
              <w:t xml:space="preserve">$0</w:t>
            </w:r>
          </w:p>
        </w:tc>
      </w:tr>
      <w:tr>
        <w:tc>
          <w:tcPr>
            <w:tcW w:w="2400" w:type="dxa"/>
          </w:tcPr>
          <w:p>
            <w:r>
              <w:t xml:space="preserve">RPTC activities</w:t>
            </w:r>
          </w:p>
        </w:tc>
        <w:tc>
          <w:tcPr>
            <w:tcW w:w="2400" w:type="dxa"/>
          </w:tcPr>
          <w:p>
            <w:r>
              <w:t xml:space="preserve">1</w:t>
            </w:r>
          </w:p>
        </w:tc>
      </w:tr>
      <w:tr>
        <w:tc>
          <w:tcPr>
            <w:tcW w:w="2400" w:type="dxa"/>
          </w:tcPr>
          <w:p>
            <w:r>
              <w:t xml:space="preserve">Consumed RPTC budget</w:t>
            </w:r>
          </w:p>
        </w:tc>
        <w:tc>
          <w:tcPr>
            <w:tcW w:w="2400" w:type="dxa"/>
          </w:tcPr>
          <w:p>
            <w:r>
              <w:t xml:space="preserve">$194,900</w:t>
            </w:r>
          </w:p>
        </w:tc>
      </w:tr>
      <w:tr>
        <w:tc>
          <w:tcPr>
            <w:tcW w:w="2400" w:type="dxa"/>
          </w:tcPr>
          <w:p>
            <w:r>
              <w:t xml:space="preserve">Activity participants</w:t>
            </w:r>
          </w:p>
        </w:tc>
        <w:tc>
          <w:tcPr>
            <w:tcW w:w="2400" w:type="dxa"/>
          </w:tcPr>
          <w:p>
            <w:r>
              <w:t xml:space="preserve">82</w:t>
            </w:r>
          </w:p>
        </w:tc>
      </w:tr>
      <w:tr>
        <w:tc>
          <w:tcPr>
            <w:tcW w:w="2400" w:type="dxa"/>
          </w:tcPr>
          <w:p>
            <w:r>
              <w:t xml:space="preserve">Women participants</w:t>
            </w:r>
          </w:p>
        </w:tc>
        <w:tc>
          <w:tcPr>
            <w:tcW w:w="2400" w:type="dxa"/>
          </w:tcPr>
          <w:p>
            <w:r>
              <w:t xml:space="preserve">44</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1</w:t>
            </w:r>
          </w:p>
        </w:tc>
      </w:tr>
      <w:tr>
        <w:tc>
          <w:tcPr>
            <w:tcW w:w="2400" w:type="dxa"/>
          </w:tcPr>
          <w:p>
            <w:r>
              <w:t xml:space="preserve">Data quality notes</w:t>
            </w:r>
          </w:p>
        </w:tc>
        <w:tc>
          <w:tcPr>
            <w:tcW w:w="2400" w:type="dxa"/>
          </w:tcPr>
          <w:p>
            <w:r>
              <w:t xml:space="preserve">48</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r>
      <w:tr>
        <w:tc>
          <w:tcPr>
            <w:tcW w:w="2400" w:type="dxa"/>
          </w:tcPr>
          <w:p>
            <w:r>
              <w:t xml:space="preserve">5133</w:t>
            </w:r>
          </w:p>
        </w:tc>
        <w:tc>
          <w:tcPr>
            <w:tcW w:w="2400" w:type="dxa"/>
          </w:tcPr>
          <w:p>
            <w:r>
              <w:t xml:space="preserve">Request #5133 ? In late 2023, the State Statistical Service of Ukraine requested in-person training as well as technical assistance in the Statistical Data and Metadata Exchange (SDMX) standard and tools. UNSD held an online workshop in January 2024, which was followed by a joint UNSD-OECD online workshop in January 2025, both highly rated by the participants. However, SSSU reiterated their need for an in-person workshop focusing on SDMX for the SDGs, as well as technical assistance.  This activity will provide training in customizing global SDG data structures for national use, mapping national SDG datasets to the customized DSD, and visualizing the datasets using standard tools. Technical assistance will also be provided on implementation of SDMX at SSSU.</w:t>
            </w:r>
          </w:p>
        </w:tc>
        <w:tc>
          <w:tcPr>
            <w:tcW w:w="2400" w:type="dxa"/>
          </w:tcPr>
          <w:p>
            <w:r>
              <w:t xml:space="preserve">Not fulfilled by DESA</w:t>
            </w:r>
          </w:p>
        </w:tc>
        <w:tc>
          <w:tcPr>
            <w:tcW w:w="2400" w:type="dxa"/>
          </w:tcPr>
          <w:p>
            <w:r>
              <w:t xml:space="preserve">Statistics Division</w:t>
            </w:r>
          </w:p>
        </w:tc>
        <w:tc>
          <w:tcPr>
            <w:tcW w:w="2400" w:type="dxa"/>
          </w:tcPr>
          <w:p>
            <w:r>
              <w:t xml:space="preserve">12 Mar 2025</w:t>
            </w:r>
          </w:p>
        </w:tc>
        <w:tc>
          <w:tcPr>
            <w:tcW w:w="2400" w:type="dxa"/>
          </w:tcPr>
          <w:p>
            <w:r>
              <w:t xml:space="preserve">01 Apr 2025</w:t>
            </w:r>
          </w:p>
        </w:tc>
        <w:tc>
          <w:tcPr>
            <w:tcW w:w="2400" w:type="dxa"/>
          </w:tcPr>
          <w:p>
            <w:r>
              <w:t xml:space="preserve">31 May 2025</w:t>
            </w:r>
          </w:p>
        </w:tc>
        <w:tc>
          <w:tcPr>
            <w:tcW w:w="2400" w:type="dxa"/>
          </w:tcPr>
          <w:p>
            <w:r>
              <w:t xml:space="preserve">Mr. Artem Rudko | artem.rudko@sssu.gov.ua</w:t>
            </w:r>
          </w:p>
        </w:tc>
        <w:tc>
          <w:tcPr>
            <w:tcW w:w="2400" w:type="dxa"/>
          </w:tcPr>
          <w:p>
            <w:r>
              <w:t xml:space="preserve">In late 2023, the State Statistical Service of Ukraine requested in-person training as well as technical assistance in the Statistical Data and Metadata Exchange (SDMX) standard and tools. UNSD held an online workshop in January 2024, which was followed by a joint UNSD-OECD online workshop in January 2025, both highly rated by the participants. However, SSSU reiterated their need for an in-person workshop focusing on SDMX for the SDGs, as well as technical assistance.  This activity will provide training in customizing global SDG data structures for national use, mapping national SDG datasets to the customized DSD, and visualizing the datasets using standard tools. Technical assistance will also be provided on implementation of SDMX at SSSU.</w:t>
            </w:r>
          </w:p>
        </w:tc>
        <w:tc>
          <w:tcPr>
            <w:tcW w:w="2400" w:type="dxa"/>
          </w:tcPr>
          <w:p>
            <w:r>
              <w:t xml:space="preserve"/>
            </w:r>
          </w:p>
        </w:tc>
      </w:tr>
      <w:tr>
        <w:tc>
          <w:tcPr>
            <w:tcW w:w="2400" w:type="dxa"/>
          </w:tcPr>
          <w:p>
            <w:r>
              <w:t xml:space="preserve">4844</w:t>
            </w:r>
          </w:p>
        </w:tc>
        <w:tc>
          <w:tcPr>
            <w:tcW w:w="2400" w:type="dxa"/>
          </w:tcPr>
          <w:p>
            <w:r>
              <w:t xml:space="preserve">Request #4844 ? The State Statistical Service of Ukraine is requesting in-person training as well as technical assistance in the Statistical Data and Metadata Exchange (SDMX) standard and tools. The training will create capacity at SSSU to model their statistical datasets including the SDGs, publish them on the web, and make them accessible in a machine-readable format through an Application Programming Interface.</w:t>
            </w:r>
          </w:p>
        </w:tc>
        <w:tc>
          <w:tcPr>
            <w:tcW w:w="2400" w:type="dxa"/>
          </w:tcPr>
          <w:p>
            <w:r>
              <w:t xml:space="preserve">Completed</w:t>
            </w:r>
          </w:p>
        </w:tc>
        <w:tc>
          <w:tcPr>
            <w:tcW w:w="2400" w:type="dxa"/>
          </w:tcPr>
          <w:p>
            <w:r>
              <w:t xml:space="preserve">Statistics Division</w:t>
            </w:r>
          </w:p>
        </w:tc>
        <w:tc>
          <w:tcPr>
            <w:tcW w:w="2400" w:type="dxa"/>
          </w:tcPr>
          <w:p>
            <w:r>
              <w:t xml:space="preserve">17 Jan 2024</w:t>
            </w:r>
          </w:p>
        </w:tc>
        <w:tc>
          <w:tcPr>
            <w:tcW w:w="2400" w:type="dxa"/>
          </w:tcPr>
          <w:p>
            <w:r>
              <w:t xml:space="preserve"/>
            </w:r>
          </w:p>
        </w:tc>
        <w:tc>
          <w:tcPr>
            <w:tcW w:w="2400" w:type="dxa"/>
          </w:tcPr>
          <w:p>
            <w:r>
              <w:t xml:space="preserve">30 Jun 2024</w:t>
            </w:r>
          </w:p>
        </w:tc>
        <w:tc>
          <w:tcPr>
            <w:tcW w:w="2400" w:type="dxa"/>
          </w:tcPr>
          <w:p>
            <w:r>
              <w:t xml:space="preserve">Mr. Artem Rudko | artem.rudko@sssu.gov.ua</w:t>
            </w:r>
          </w:p>
        </w:tc>
        <w:tc>
          <w:tcPr>
            <w:tcW w:w="2400" w:type="dxa"/>
          </w:tcPr>
          <w:p>
            <w:r>
              <w:t xml:space="preserve">The State Statistical Service of Ukraine is requesting in-person training as well as technical assistance in the Statistical Data and Metadata Exchange (SDMX) standard and tools. The training will create capacity at SSSU to model their statistical datasets including the SDGs, publish them on the web, and make them accessible in a machine-readable format through an Application Programming Interface.</w:t>
            </w:r>
          </w:p>
        </w:tc>
        <w:tc>
          <w:tcPr>
            <w:tcW w:w="2400" w:type="dxa"/>
          </w:tcPr>
          <w:p>
            <w:r>
              <w:t xml:space="preserve"/>
            </w:r>
          </w:p>
        </w:tc>
      </w:tr>
      <w:tr>
        <w:tc>
          <w:tcPr>
            <w:tcW w:w="2400" w:type="dxa"/>
          </w:tcPr>
          <w:p>
            <w:r>
              <w:t xml:space="preserve">4135</w:t>
            </w:r>
          </w:p>
        </w:tc>
        <w:tc>
          <w:tcPr>
            <w:tcW w:w="2400" w:type="dxa"/>
          </w:tcPr>
          <w:p>
            <w:r>
              <w:t xml:space="preserve">Request #4135 ? 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03 Jan 2022</w:t>
            </w:r>
          </w:p>
        </w:tc>
        <w:tc>
          <w:tcPr>
            <w:tcW w:w="2400" w:type="dxa"/>
          </w:tcPr>
          <w:p>
            <w:r>
              <w:t xml:space="preserve">03 Jan 2022</w:t>
            </w:r>
          </w:p>
        </w:tc>
        <w:tc>
          <w:tcPr>
            <w:tcW w:w="2400" w:type="dxa"/>
          </w:tcPr>
          <w:p>
            <w:r>
              <w:t xml:space="preserve"/>
            </w:r>
          </w:p>
        </w:tc>
        <w:tc>
          <w:tcPr>
            <w:tcW w:w="2400" w:type="dxa"/>
          </w:tcPr>
          <w:p>
            <w:r>
              <w:t xml:space="preserve">Natalia Aristizabal Mora | natalia.aristizabalmora@un.org</w:t>
            </w:r>
          </w:p>
        </w:tc>
        <w:tc>
          <w:tcPr>
            <w:tcW w:w="2400" w:type="dxa"/>
          </w:tcPr>
          <w:p>
            <w:r>
              <w:t xml:space="preserve">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Country standardized: 'Cote d'Ivoire' -&gt; 'Côte d’Ivoire'. / Country standardized: 'Timor-Leste' -&gt; 'Democratic Republic of Timor-Leste'.</w:t>
            </w:r>
          </w:p>
        </w:tc>
      </w:tr>
      <w:tr>
        <w:tc>
          <w:tcPr>
            <w:tcW w:w="2400" w:type="dxa"/>
          </w:tcPr>
          <w:p>
            <w:r>
              <w:t xml:space="preserve">3935</w:t>
            </w:r>
          </w:p>
        </w:tc>
        <w:tc>
          <w:tcPr>
            <w:tcW w:w="2400" w:type="dxa"/>
          </w:tcPr>
          <w:p>
            <w:r>
              <w:t xml:space="preserve">Request #3935 ? DPIDG has been requested  by Ukraine [March 2021], Bangladesh [June 2021] and Saudi Arabia [July 2020], to provide support in strengthening their capacities on e-participation to achieve sustainable development.</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04 Jun 2021</w:t>
            </w:r>
          </w:p>
        </w:tc>
        <w:tc>
          <w:tcPr>
            <w:tcW w:w="2400" w:type="dxa"/>
          </w:tcPr>
          <w:p>
            <w:r>
              <w:t xml:space="preserve">10 Jan 2022</w:t>
            </w:r>
          </w:p>
        </w:tc>
        <w:tc>
          <w:tcPr>
            <w:tcW w:w="2400" w:type="dxa"/>
          </w:tcPr>
          <w:p>
            <w:r>
              <w:t xml:space="preserve">11 Jan 2022</w:t>
            </w:r>
          </w:p>
        </w:tc>
        <w:tc>
          <w:tcPr>
            <w:tcW w:w="2400" w:type="dxa"/>
          </w:tcPr>
          <w:p>
            <w:r>
              <w:t xml:space="preserve">Manik Mahmud | manik.mahmud@a2i.gov.bd</w:t>
            </w:r>
          </w:p>
        </w:tc>
        <w:tc>
          <w:tcPr>
            <w:tcW w:w="2400" w:type="dxa"/>
          </w:tcPr>
          <w:p>
            <w:r>
              <w:t xml:space="preserve">DPIDG has been requested  by Ukraine [March 2021], Bangladesh [June 2021] and Saudi Arabia [July 2020], to provide support in strengthening their capacities on e-participation to achieve sustainable development.</w:t>
            </w:r>
          </w:p>
        </w:tc>
        <w:tc>
          <w:tcPr>
            <w:tcW w:w="2400" w:type="dxa"/>
          </w:tcPr>
          <w:p>
            <w:r>
              <w:t xml:space="preserve"/>
            </w:r>
          </w:p>
        </w:tc>
      </w:tr>
      <w:tr>
        <w:tc>
          <w:tcPr>
            <w:tcW w:w="2400" w:type="dxa"/>
          </w:tcPr>
          <w:p>
            <w:r>
              <w:t xml:space="preserve">3922</w:t>
            </w:r>
          </w:p>
        </w:tc>
        <w:tc>
          <w:tcPr>
            <w:tcW w:w="2400" w:type="dxa"/>
          </w:tcPr>
          <w:p>
            <w:r>
              <w:t xml:space="preserve">Request #3922 ? The request is based on an overall demand from National Statistical Systems (NSS) overall in developing countries for support in producing more timely and disaggregated SDG indicators as well as information on COVID-19 using administrative data for statistical purposes. As a response to this, the Collaborative on Administrative Data was established in June 2020. It was presented to the UN Statistical Commission in March 2021, also based on earlier requests from the Commission in earlier years and through the Inter-Agency Expert Group on SDGs (IAEG-SDG). It received strong endorsement and support from the UN Statistical Commission in 2021. / Overall, there is a strong need to increase the knowledge on how to better make use of administrative data for statistics production in countries.. If such data sources are of sufficient quality, they reduce response burden on the population, reduce data collection costs and they may give a more complete and disaggregated picture of a situation than other sources. Many countries are, however, still struggling to use this source of data and through the Collaborative (and before that through a number of other channels), they have expressed a strong need for capacity development and training support. As part of the Collaborative, there has been much work, led by the countries that are members of the Collaborative, to collect currently available guidance, and where lacking, specifying needs for additional practical tools and guidance materials. As members, including international partners, have limited capacity to respond to these requests for practical guidance tools, it is, among others, proposed to hire consultant(s) who can support the work and help it progress more quickly. That way, countries will also be able to increase their efforts to provide more timely and disaggregated information on the SDGs and COVID-19 / This has mainly taken place through informal online meetings orally with no formal meeting minutes and cant therefore be attached as files to this request.   / An overview of the Collaborative and the task teams can be found here: https://unstats.un.org/capacity-development/admin-data/</w:t>
            </w:r>
          </w:p>
        </w:tc>
        <w:tc>
          <w:tcPr>
            <w:tcW w:w="2400" w:type="dxa"/>
          </w:tcPr>
          <w:p>
            <w:r>
              <w:t xml:space="preserve">Ongoing</w:t>
            </w:r>
          </w:p>
        </w:tc>
        <w:tc>
          <w:tcPr>
            <w:tcW w:w="2400" w:type="dxa"/>
          </w:tcPr>
          <w:p>
            <w:r>
              <w:t xml:space="preserve">Statistics Division</w:t>
            </w:r>
          </w:p>
        </w:tc>
        <w:tc>
          <w:tcPr>
            <w:tcW w:w="2400" w:type="dxa"/>
          </w:tcPr>
          <w:p>
            <w:r>
              <w:t xml:space="preserve">01 Mar 2021</w:t>
            </w:r>
          </w:p>
        </w:tc>
        <w:tc>
          <w:tcPr>
            <w:tcW w:w="2400" w:type="dxa"/>
          </w:tcPr>
          <w:p>
            <w:r>
              <w:t xml:space="preserve">01 Mar 2021</w:t>
            </w:r>
          </w:p>
        </w:tc>
        <w:tc>
          <w:tcPr>
            <w:tcW w:w="2400" w:type="dxa"/>
          </w:tcPr>
          <w:p>
            <w:r>
              <w:t xml:space="preserve">01 Mar 2022</w:t>
            </w:r>
          </w:p>
        </w:tc>
        <w:tc>
          <w:tcPr>
            <w:tcW w:w="2400" w:type="dxa"/>
          </w:tcPr>
          <w:p>
            <w:r>
              <w:t xml:space="preserve">UN Statistical Commission | vibeke.nielsen@un.org</w:t>
            </w:r>
          </w:p>
        </w:tc>
        <w:tc>
          <w:tcPr>
            <w:tcW w:w="2400" w:type="dxa"/>
          </w:tcPr>
          <w:p>
            <w:r>
              <w:t xml:space="preserve">The request is based on an overall demand from National Statistical Systems (NSS) overall in developing countries for support in producing more timely and disaggregated SDG indicators as well as information on COVID-19 using administrative data for statistical purposes. As a response to this, the Collaborative on Administrative Data was established in June 2020. It was presented to the UN Statistical Commission in March 2021, also based on earlier requests from the Commission in earlier years and through the Inter-Agency Expert Group on SDGs (IAEG-SDG). It received strong endorsement and support from the UN Statistical Commission in 2021. / Overall, there is a strong need to increase the knowledge on how to better make use of administrative data for statistics production in countries.. If such data sources are of sufficient quality, they reduce response burden on the population, reduce data collection costs and they may give a more complete and disaggregated picture of a situation than other sources. Many countries are, however, still struggling to use this source of data and through the Collaborative (and before that through a number of other channels), they have expressed a strong need for capacity development and training support. As part of the Collaborative, there has been much work, led by the countries that are members of the Collaborative, to collect currently available guidance, and where lacking, specifying needs for additional practical tools and guidance materials. As members, including international partners, have limited capacity to respond to these requests for practical guidance tools, it is, among others, proposed to hire consultant(s) who can support the work and help it progress more quickly. That way, countries will also be able to increase their efforts to provide more timely and disaggregated information on the SDGs and COVID-19 / This has mainly taken place through informal online meetings orally with no formal meeting minutes and cant therefore be attached as files to this request.   / An overview of the Collaborative and the task teams can be found here: https://unstats.un.org/capacity-development/admin-data/</w:t>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r>
      <w:tr>
        <w:tc>
          <w:tcPr>
            <w:tcW w:w="2400" w:type="dxa"/>
          </w:tcPr>
          <w:p>
            <w:r>
              <w:t xml:space="preserve">SB-008163.35</w:t>
            </w:r>
          </w:p>
        </w:tc>
        <w:tc>
          <w:tcPr>
            <w:tcW w:w="2400" w:type="dxa"/>
          </w:tcPr>
          <w:p>
            <w:r>
              <w:t xml:space="preserve">Global Compact for Safe, Orderly and Regular Migration – support for voluntary country reviews</w:t>
            </w:r>
          </w:p>
        </w:tc>
        <w:tc>
          <w:tcPr>
            <w:tcW w:w="2400" w:type="dxa"/>
          </w:tcPr>
          <w:p>
            <w:r>
              <w:t xml:space="preserve">PD</w:t>
            </w:r>
          </w:p>
        </w:tc>
        <w:tc>
          <w:tcPr>
            <w:tcW w:w="2400" w:type="dxa"/>
          </w:tcPr>
          <w:p>
            <w:r>
              <w:t xml:space="preserve">03 Nov 2025</w:t>
            </w:r>
          </w:p>
        </w:tc>
        <w:tc>
          <w:tcPr>
            <w:tcW w:w="2400" w:type="dxa"/>
          </w:tcPr>
          <w:p>
            <w:r>
              <w:t xml:space="preserve">21 Jan 2027</w:t>
            </w:r>
          </w:p>
        </w:tc>
        <w:tc>
          <w:tcPr>
            <w:tcW w:w="2400" w:type="dxa"/>
          </w:tcPr>
          <w:p>
            <w:r>
              <w:t xml:space="preserve">$194,900</w:t>
            </w:r>
          </w:p>
        </w:tc>
        <w:tc>
          <w:tcPr>
            <w:tcW w:w="2400" w:type="dxa"/>
          </w:tcPr>
          <w:p>
            <w:r>
              <w:t xml:space="preserve">82</w:t>
            </w:r>
          </w:p>
        </w:tc>
        <w:tc>
          <w:tcPr>
            <w:tcW w:w="2400" w:type="dxa"/>
          </w:tcPr>
          <w:p>
            <w:r>
              <w:t xml:space="preserve">44</w:t>
            </w:r>
          </w:p>
        </w:tc>
        <w:tc>
          <w:tcPr>
            <w:tcW w:w="2400" w:type="dxa"/>
          </w:tcPr>
          <w:p>
            <w:r>
              <w:t xml:space="preserve">Country standardized: 'Côte d'Ivoire' -&gt; 'Côte d’Ivoire'. / Country standardized: 'Sri Lanka' -&gt; 'Democratic Socialist Republic of Sri Lanka'. / Region standardized: 'global' -&gt; 'Global'.</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r>
      <w:tr>
        <w:tc>
          <w:tcPr>
            <w:tcW w:w="2400" w:type="dxa"/>
          </w:tcPr>
          <w:p>
            <w:r>
              <w:t xml:space="preserve">Enhancing Key Statistics and Indicators to Monitor Progress Towards the Millennium Development Goals and Other Internationally Agreed Development Goals</w:t>
            </w:r>
          </w:p>
        </w:tc>
        <w:tc>
          <w:tcPr>
            <w:tcW w:w="2400" w:type="dxa"/>
          </w:tcPr>
          <w:p>
            <w:r>
              <w:t xml:space="preserve">2014</w:t>
            </w:r>
          </w:p>
        </w:tc>
        <w:tc>
          <w:tcPr>
            <w:tcW w:w="2400" w:type="dxa"/>
          </w:tcPr>
          <w:p>
            <w:r>
              <w:t xml:space="preserve">UNSD</w:t>
            </w:r>
          </w:p>
        </w:tc>
        <w:tc>
          <w:tcPr>
            <w:tcW w:w="2400" w:type="dxa"/>
          </w:tcPr>
          <w:p>
            <w:r>
              <w:t xml:space="preserve">Brazil, Bulgaria, Jordan, Philippines, Romania, Russian Federation, Tunisia, Ukraine</w:t>
            </w:r>
          </w:p>
        </w:tc>
        <w:tc>
          <w:tcPr>
            <w:tcW w:w="2400" w:type="dxa"/>
          </w:tcPr>
          <w:p>
            <w:r>
              <w:t xml:space="preserve">- DA projects should be designed region by region and a steering committee should be setup to support management and supervision of project activities. / - DESA/SD should work with Regional Commissions and countries to increase women’s participation in future events. / - DESA/SD should ensure that potential users are aware of the Data Dissemination and Communication Knowledge Base by introducing it at meetings and workshops and featuring it prominently on the DESA/SD website. / - DESA/SD should consider establishing a City Group or similar arrangement on Data Dissemination and Communication. / - Updating the Knowledge Base should be a collaborative effort between DESA/SD, countries, and regional and international organizations. / - Statistical offices should consider syndicating content to media and news websites to reach a wider audience. / - Strategies for web-based data dissemination should consider different types of users, including those who want to access raw data to build their own interfaces. / - Countries should integrate statistical and geospatial information for dissemination and communication. / - Statistical offices should have staff trained in communication and the use of new technologies.</w:t>
            </w:r>
          </w:p>
        </w:tc>
        <w:tc>
          <w:tcPr>
            <w:tcW w:w="2400" w:type="dxa"/>
          </w:tcPr>
          <w:p>
            <w:r>
              <w:t xml:space="preserve">- Workshops served well as fora for sharing knowledge and exchange of experience, but future workshops would benefit from a more homogenous group of participants. / - Resource persons from DESA/SD, Regional Commissions, UN specialized agencies, and others contributed to the success of the workshops. / - The involvement of Regional Commissions and UN agencies contributed to the success and sustainability of the project outcomes. / - The Data Dissemination and Communication Knowledge Base was an outcome of collaborative work, which is a useful and cost-saving mechanism for similar future endeavors. / - The project was successful in strengthening the regional network of statisticians, increasing intra-regional statistical cooperation, and raising the national profile of statistics. / - The absence of a steering committee weakened implementation and monitoring; such committees are important for project duration and for institutionalizing activities after project completion.</w:t>
            </w:r>
          </w:p>
        </w:tc>
        <w:tc>
          <w:tcPr>
            <w:tcW w:w="2400" w:type="dxa"/>
          </w:tcPr>
          <w:p>
            <w:r>
              <w:t xml:space="preserve">https://unitednations.sharepoint.com/sites/DESA-CDPMO/Shared Documents/General/3. Finance Management/5 - DEVELOPMENT ACCOUNT/DA - DESA/03 PROJECTS - CLOSED/SD/ROA 166 - 7th tranche - Enhancing Stats and Indic to monitor prog Agreed Dev Goals/DA Project Final Eval Rep June30, 2014.docx</w:t>
            </w:r>
          </w:p>
        </w:tc>
        <w:tc>
          <w:tcPr>
            <w:tcW w:w="2400" w:type="dxa"/>
          </w:tcPr>
          <w:p>
            <w:r>
              <w:t xml:space="preserve">Country standardized: 'Russia' -&gt; 'Russian Federation'.</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GeoData_with_ISO3166_alpha3.xlsx: last modified 2026-05-22, more than 30 days before ingestion (134 days).</w:t>
            </w:r>
          </w:p>
        </w:tc>
      </w:tr>
      <w:tr>
        <w:tc>
          <w:tcPr>
            <w:tcW w:w="2400" w:type="dxa"/>
          </w:tcPr>
          <w:p>
            <w:r>
              <w:t xml:space="preserve">2</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3</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4</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5</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6</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7</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8</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9</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10</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11</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12</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13</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14</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15</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16</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17</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18</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19</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20</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21</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22</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23</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24</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25</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26</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27</w:t>
            </w:r>
          </w:p>
        </w:tc>
        <w:tc>
          <w:tcPr>
            <w:tcW w:w="2400" w:type="dxa"/>
          </w:tcPr>
          <w:p>
            <w:r>
              <w:t xml:space="preserve">Resolved - Action: duplicate evaluation at evaluations.xlsx row 306 removed; retained row 297 ().</w:t>
            </w:r>
          </w:p>
        </w:tc>
      </w:tr>
      <w:tr>
        <w:tc>
          <w:tcPr>
            <w:tcW w:w="2400" w:type="dxa"/>
          </w:tcPr>
          <w:p>
            <w:r>
              <w:t xml:space="preserve">28</w:t>
            </w:r>
          </w:p>
        </w:tc>
        <w:tc>
          <w:tcPr>
            <w:tcW w:w="2400" w:type="dxa"/>
          </w:tcPr>
          <w:p>
            <w:r>
              <w:t xml:space="preserve">Resolved - Action: duplicate evaluation at evaluations.xlsx row 332 removed; retained row 302 ().</w:t>
            </w:r>
          </w:p>
        </w:tc>
      </w:tr>
      <w:tr>
        <w:tc>
          <w:tcPr>
            <w:tcW w:w="2400" w:type="dxa"/>
          </w:tcPr>
          <w:p>
            <w:r>
              <w:t xml:space="preserve">29</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30</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31</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32</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33</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34</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35</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36</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37</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38</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39</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40</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41</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42</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43</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44</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45</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46</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47</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48</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