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Viet Nam</w:t>
      </w:r>
    </w:p>
    <w:p>
      <w:r>
        <w:rPr>
          <w:sz w:val="20"/>
          <w:color w:val="4B5563"/>
        </w:rPr>
        <w:t xml:space="preserve">Asia</w:t>
      </w:r>
    </w:p>
    <w:p>
      <w:r>
        <w:rPr>
          <w:sz w:val="20"/>
          <w:color w:val="4B5563"/>
        </w:rPr>
        <w:t xml:space="preserve">Exported 05 Oct 2026, 14:20 | Snapshot 03 Oct 2026, 21:47 GMT-4</w:t>
      </w:r>
    </w:p>
    <w:p>
      <w:r>
        <w:rPr>
          <w:b/>
          <w:sz w:val="28"/>
          <w:color w:val="174A7C"/>
        </w:rPr>
        <w:t xml:space="preserve">Summary</w:t>
      </w:r>
    </w:p>
    <w:p>
      <w:r>
        <w:t xml:space="preserve">Viet Nam is presented in this country card as part of Asia, with Viet Nam also associated with an unspecified subregion and the no recorded country group grouping. The filtered data for Viet Nam highlights 8 projects for Viet Nam, including 3 active or planned projects for Viet Nam and 5 completed or closed projects for Viet Nam.</w:t>
      </w:r>
    </w:p>
    <w:p>
      <w:r>
        <w:t xml:space="preserve">For Viet Nam, the report includes 21 requests for Viet Nam, 5 RPTC proposals for Viet Nam, 0 RPTC activities for Viet Nam, and 0 travel records for Viet Nam. Financially, Viet Nam shows USD 19,379,680 in project budget, $340,205 in proposal planned budget, and $0 in consumed RPTC activity budget for Viet Nam.</w:t>
      </w:r>
    </w:p>
    <w:p>
      <w:r>
        <w:t xml:space="preserve">The main organizational coverage for Viet Nam points to Division for Public Institutions and Digital Government, Division for Sustainable Development Goals, DPIDG, DSDG. Activity records for Viet Nam list 0 participants, including 0 women participants, the current quality review for Viet Nam includes 56 data quality notes. Current highlights for Viet Nam include a request focus for Viet Nam: Request #5579 ? The United Nations Statistical Commission (UNSC) adopted the international standard for International Merchandise Trade Statistics (IMTS 20261) and the Manual on Statistics of International Trade in Services (MSITS 20262) at its 57th session in March 2026, subsequent to the adoption of key macroeconomic frameworks including the System of National Accounts 2025 (2025 SNA) and the Balance of Payments and International Position Manual, Seventh Edition (BPM7). Additionally, the UNSC approved the Handbook on Integrating Business and Trade Statistics3 (HIBTS) in 2025 and the second volume of the Manual on Principal Indicators for Business and Trade Statistics4 (MPIBTS) in 2026, both of which are pertinent for IMTS and SITS compilers. To ensure effective implementation of these manuals, countries have expressed the need for targeted capacity-building initiatives. The proposed workshop will provide training on IMTS 2026 and MSITS 2026 in parallel, with some joint sessions, over five days.; an RPTC proposal focus for Viet Nam: Regional Training Workshop on the Implementation of the International Recommendations for the 2030 Round of Population and Housing Censuses in Asia.</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8</w:t>
            </w:r>
          </w:p>
        </w:tc>
      </w:tr>
      <w:tr>
        <w:tc>
          <w:tcPr>
            <w:tcW w:w="2400" w:type="dxa"/>
          </w:tcPr>
          <w:p>
            <w:r>
              <w:t xml:space="preserve">Project budget</w:t>
            </w:r>
          </w:p>
        </w:tc>
        <w:tc>
          <w:tcPr>
            <w:tcW w:w="2400" w:type="dxa"/>
          </w:tcPr>
          <w:p>
            <w:r>
              <w:t xml:space="preserve">USD 19,379,680</w:t>
            </w:r>
          </w:p>
        </w:tc>
      </w:tr>
      <w:tr>
        <w:tc>
          <w:tcPr>
            <w:tcW w:w="2400" w:type="dxa"/>
          </w:tcPr>
          <w:p>
            <w:r>
              <w:t xml:space="preserve">Requests</w:t>
            </w:r>
          </w:p>
        </w:tc>
        <w:tc>
          <w:tcPr>
            <w:tcW w:w="2400" w:type="dxa"/>
          </w:tcPr>
          <w:p>
            <w:r>
              <w:t xml:space="preserve">21</w:t>
            </w:r>
          </w:p>
        </w:tc>
      </w:tr>
      <w:tr>
        <w:tc>
          <w:tcPr>
            <w:tcW w:w="2400" w:type="dxa"/>
          </w:tcPr>
          <w:p>
            <w:r>
              <w:t xml:space="preserve">RPTC proposals</w:t>
            </w:r>
          </w:p>
        </w:tc>
        <w:tc>
          <w:tcPr>
            <w:tcW w:w="2400" w:type="dxa"/>
          </w:tcPr>
          <w:p>
            <w:r>
              <w:t xml:space="preserve">5</w:t>
            </w:r>
          </w:p>
        </w:tc>
      </w:tr>
      <w:tr>
        <w:tc>
          <w:tcPr>
            <w:tcW w:w="2400" w:type="dxa"/>
          </w:tcPr>
          <w:p>
            <w:r>
              <w:t xml:space="preserve">Proposal planned budget</w:t>
            </w:r>
          </w:p>
        </w:tc>
        <w:tc>
          <w:tcPr>
            <w:tcW w:w="2400" w:type="dxa"/>
          </w:tcPr>
          <w:p>
            <w:r>
              <w:t xml:space="preserve">$340,205</w:t>
            </w:r>
          </w:p>
        </w:tc>
      </w:tr>
      <w:tr>
        <w:tc>
          <w:tcPr>
            <w:tcW w:w="2400" w:type="dxa"/>
          </w:tcPr>
          <w:p>
            <w:r>
              <w:t xml:space="preserve">RPTC activities</w:t>
            </w:r>
          </w:p>
        </w:tc>
        <w:tc>
          <w:tcPr>
            <w:tcW w:w="2400" w:type="dxa"/>
          </w:tcPr>
          <w:p>
            <w:r>
              <w:t xml:space="preserve">0</w:t>
            </w:r>
          </w:p>
        </w:tc>
      </w:tr>
      <w:tr>
        <w:tc>
          <w:tcPr>
            <w:tcW w:w="2400" w:type="dxa"/>
          </w:tcPr>
          <w:p>
            <w:r>
              <w:t xml:space="preserve">Consumed RPTC budget</w:t>
            </w:r>
          </w:p>
        </w:tc>
        <w:tc>
          <w:tcPr>
            <w:tcW w:w="2400" w:type="dxa"/>
          </w:tcPr>
          <w:p>
            <w:r>
              <w:t xml:space="preserve">$0</w:t>
            </w:r>
          </w:p>
        </w:tc>
      </w:tr>
      <w:tr>
        <w:tc>
          <w:tcPr>
            <w:tcW w:w="2400" w:type="dxa"/>
          </w:tcPr>
          <w:p>
            <w:r>
              <w:t xml:space="preserve">Activity participants</w:t>
            </w:r>
          </w:p>
        </w:tc>
        <w:tc>
          <w:tcPr>
            <w:tcW w:w="2400" w:type="dxa"/>
          </w:tcPr>
          <w:p>
            <w:r>
              <w:t xml:space="preserve">0</w:t>
            </w:r>
          </w:p>
        </w:tc>
      </w:tr>
      <w:tr>
        <w:tc>
          <w:tcPr>
            <w:tcW w:w="2400" w:type="dxa"/>
          </w:tcPr>
          <w:p>
            <w:r>
              <w:t xml:space="preserve">Women participants</w:t>
            </w:r>
          </w:p>
        </w:tc>
        <w:tc>
          <w:tcPr>
            <w:tcW w:w="2400" w:type="dxa"/>
          </w:tcPr>
          <w:p>
            <w:r>
              <w:t xml:space="preserve">0</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11</w:t>
            </w:r>
          </w:p>
        </w:tc>
      </w:tr>
      <w:tr>
        <w:tc>
          <w:tcPr>
            <w:tcW w:w="2400" w:type="dxa"/>
          </w:tcPr>
          <w:p>
            <w:r>
              <w:t xml:space="preserve">Data quality notes</w:t>
            </w:r>
          </w:p>
        </w:tc>
        <w:tc>
          <w:tcPr>
            <w:tcW w:w="2400" w:type="dxa"/>
          </w:tcPr>
          <w:p>
            <w:r>
              <w:t xml:space="preserve">56</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Accelerating implementation of Data For Now in eight countries in Africa and Asia</w:t>
            </w:r>
          </w:p>
        </w:tc>
        <w:tc>
          <w:tcPr>
            <w:tcW w:w="2400" w:type="dxa"/>
          </w:tcPr>
          <w:p>
            <w:r>
              <w:t xml:space="preserve"/>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15 Jun 2022</w:t>
            </w:r>
          </w:p>
        </w:tc>
        <w:tc>
          <w:tcPr>
            <w:tcW w:w="2400" w:type="dxa"/>
          </w:tcPr>
          <w:p>
            <w:r>
              <w:t xml:space="preserve">30 Jun 2024</w:t>
            </w:r>
          </w:p>
        </w:tc>
        <w:tc>
          <w:tcPr>
            <w:tcW w:w="2400" w:type="dxa"/>
          </w:tcPr>
          <w:p>
            <w:r>
              <w:t xml:space="preserve">USD 1,500,468</w:t>
            </w:r>
          </w:p>
        </w:tc>
        <w:tc>
          <w:tcPr>
            <w:tcW w:w="2400" w:type="dxa"/>
          </w:tcPr>
          <w:p>
            <w:r>
              <w:t xml:space="preserve">Ethiopia, Jordan, Morocco, Sierra Leone, Tunisia, Viet Nam</w:t>
            </w:r>
          </w:p>
        </w:tc>
        <w:tc>
          <w:tcPr>
            <w:tcW w:w="2400" w:type="dxa"/>
          </w:tcPr>
          <w:p>
            <w:r>
              <w:t xml:space="preserve"/>
            </w:r>
          </w:p>
        </w:tc>
        <w:tc>
          <w:tcPr>
            <w:tcW w:w="2400" w:type="dxa"/>
          </w:tcPr>
          <w:p>
            <w:r>
              <w:t xml:space="preserve"/>
            </w:r>
          </w:p>
        </w:tc>
      </w:tr>
      <w:tr>
        <w:tc>
          <w:tcPr>
            <w:tcW w:w="2400" w:type="dxa"/>
          </w:tcPr>
          <w:p>
            <w:r>
              <w:t xml:space="preserve">Enhancing national statistical capacity to measure, monitor, assess and report on progress on achieving post-2015 goals and targets for sustainable development</w:t>
            </w:r>
          </w:p>
        </w:tc>
        <w:tc>
          <w:tcPr>
            <w:tcW w:w="2400" w:type="dxa"/>
          </w:tcPr>
          <w:p>
            <w:r>
              <w:t xml:space="preserve">1415AU</w:t>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16 Feb 2020</w:t>
            </w:r>
          </w:p>
        </w:tc>
        <w:tc>
          <w:tcPr>
            <w:tcW w:w="2400" w:type="dxa"/>
          </w:tcPr>
          <w:p>
            <w:r>
              <w:t xml:space="preserve">18 Jan 2020</w:t>
            </w:r>
          </w:p>
        </w:tc>
        <w:tc>
          <w:tcPr>
            <w:tcW w:w="2400" w:type="dxa"/>
          </w:tcPr>
          <w:p>
            <w:r>
              <w:t xml:space="preserve">USD 556,000</w:t>
            </w:r>
          </w:p>
        </w:tc>
        <w:tc>
          <w:tcPr>
            <w:tcW w:w="2400" w:type="dxa"/>
          </w:tcPr>
          <w:p>
            <w:r>
              <w:t xml:space="preserve">Cambodia, Ethiopia, Philippines, Rwanda, Uganda, Viet Nam</w:t>
            </w:r>
          </w:p>
        </w:tc>
        <w:tc>
          <w:tcPr>
            <w:tcW w:w="2400" w:type="dxa"/>
          </w:tcPr>
          <w:p>
            <w:r>
              <w:t xml:space="preserve"/>
            </w:r>
          </w:p>
        </w:tc>
        <w:tc>
          <w:tcPr>
            <w:tcW w:w="2400" w:type="dxa"/>
          </w:tcPr>
          <w:p>
            <w:r>
              <w:t xml:space="preserve">projects.csv record 'Enhancing national statistical capacity to measure, monitor, assess and report on progress on achieving post-2015 goals and targets for sustainable development | 2020-02-16T00:00:00 | 1415AU': End date 2020-01-18 is before start date 2020-02-16.</w:t>
            </w:r>
          </w:p>
        </w:tc>
      </w:tr>
      <w:tr>
        <w:tc>
          <w:tcPr>
            <w:tcW w:w="2400" w:type="dxa"/>
          </w:tcPr>
          <w:p>
            <w:r>
              <w:t xml:space="preserve">Inclusive and sustainable economic growth in a society for all ages in the post-COVID-19 era in Asia and Latin America and the Caribbean.</w:t>
            </w:r>
          </w:p>
        </w:tc>
        <w:tc>
          <w:tcPr>
            <w:tcW w:w="2400" w:type="dxa"/>
          </w:tcPr>
          <w:p>
            <w:r>
              <w:t xml:space="preserve">2326A</w:t>
            </w:r>
          </w:p>
        </w:tc>
        <w:tc>
          <w:tcPr>
            <w:tcW w:w="2400" w:type="dxa"/>
          </w:tcPr>
          <w:p>
            <w:r>
              <w:t xml:space="preserve">country</w:t>
            </w:r>
          </w:p>
        </w:tc>
        <w:tc>
          <w:tcPr>
            <w:tcW w:w="2400" w:type="dxa"/>
          </w:tcPr>
          <w:p>
            <w:r>
              <w:t xml:space="preserve">Population Division</w:t>
            </w:r>
          </w:p>
        </w:tc>
        <w:tc>
          <w:tcPr>
            <w:tcW w:w="2400" w:type="dxa"/>
          </w:tcPr>
          <w:p>
            <w:r>
              <w:t xml:space="preserve">Active</w:t>
            </w:r>
          </w:p>
        </w:tc>
        <w:tc>
          <w:tcPr>
            <w:tcW w:w="2400" w:type="dxa"/>
          </w:tcPr>
          <w:p>
            <w:r>
              <w:t xml:space="preserve"/>
            </w:r>
          </w:p>
        </w:tc>
        <w:tc>
          <w:tcPr>
            <w:tcW w:w="2400" w:type="dxa"/>
          </w:tcPr>
          <w:p>
            <w:r>
              <w:t xml:space="preserve"/>
            </w:r>
          </w:p>
        </w:tc>
        <w:tc>
          <w:tcPr>
            <w:tcW w:w="2400" w:type="dxa"/>
          </w:tcPr>
          <w:p>
            <w:r>
              <w:t xml:space="preserve">USD 880,000</w:t>
            </w:r>
          </w:p>
        </w:tc>
        <w:tc>
          <w:tcPr>
            <w:tcW w:w="2400" w:type="dxa"/>
          </w:tcPr>
          <w:p>
            <w:r>
              <w:t xml:space="preserve">Colombia, Costa Rica, Jamaica, Lao People's Democratic Republic, Malaysia, Maldives, Uruguay, Viet Nam</w:t>
            </w:r>
          </w:p>
        </w:tc>
        <w:tc>
          <w:tcPr>
            <w:tcW w:w="2400" w:type="dxa"/>
          </w:tcPr>
          <w:p>
            <w:r>
              <w:t xml:space="preserve">Country standardized: 'Lao PDR' -&gt; 'Lao People's Democratic Republic'.</w:t>
            </w:r>
          </w:p>
        </w:tc>
        <w:tc>
          <w:tcPr>
            <w:tcW w:w="2400" w:type="dxa"/>
          </w:tcPr>
          <w:p>
            <w:r>
              <w:t xml:space="preserve">projects.csv record 'Inclusive and sustainable economic growth in a society for all ages in the post-COVID-19 era in Asia and Latin America and the Caribbean. |  | 2326A': End Date End Date is blank. / projects.csv record 'Inclusive and sustainable economic growth in a society for all ages in the post-COVID-19 era in Asia and Latin America and the Caribbean. |  | 2326A': Start Date Start Date is blank.</w:t>
            </w:r>
          </w:p>
        </w:tc>
      </w:tr>
      <w:tr>
        <w:tc>
          <w:tcPr>
            <w:tcW w:w="2400" w:type="dxa"/>
          </w:tcPr>
          <w:p>
            <w:r>
              <w:t xml:space="preserve">Monitoring the Sustainable Development Goals</w:t>
            </w:r>
          </w:p>
        </w:tc>
        <w:tc>
          <w:tcPr>
            <w:tcW w:w="2400" w:type="dxa"/>
          </w:tcPr>
          <w:p>
            <w:r>
              <w:t xml:space="preserve"/>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01 Aug 2016</w:t>
            </w:r>
          </w:p>
        </w:tc>
        <w:tc>
          <w:tcPr>
            <w:tcW w:w="2400" w:type="dxa"/>
          </w:tcPr>
          <w:p>
            <w:r>
              <w:t xml:space="preserve">31 Jul 2022</w:t>
            </w:r>
          </w:p>
        </w:tc>
        <w:tc>
          <w:tcPr>
            <w:tcW w:w="2400" w:type="dxa"/>
          </w:tcPr>
          <w:p>
            <w:r>
              <w:t xml:space="preserve">USD 9,334,229</w:t>
            </w:r>
          </w:p>
        </w:tc>
        <w:tc>
          <w:tcPr>
            <w:tcW w:w="2400" w:type="dxa"/>
          </w:tcPr>
          <w:p>
            <w:r>
              <w:t xml:space="preserve">Bangladesh, Burundi, Cambodia, Democratic Republic of the Congo, Ethiopia, Ghana, Kyrgyzstan, Lao People's Democratic Republic, Liberia, Mozambique, Myanmar, Nepal, Rwanda, Tajikistan, Uganda, United Republic of Tanzania, Viet Nam, Zambia, Zimbabwe</w:t>
            </w:r>
          </w:p>
        </w:tc>
        <w:tc>
          <w:tcPr>
            <w:tcW w:w="2400" w:type="dxa"/>
          </w:tcPr>
          <w:p>
            <w:r>
              <w:t xml:space="preserve">Country standardized: 'Lao PDR' -&gt; 'Lao People's Democratic Republic'. / Country standardized: 'Tanzania' -&gt; 'United Republic of Tanzania'.</w:t>
            </w:r>
          </w:p>
        </w:tc>
        <w:tc>
          <w:tcPr>
            <w:tcW w:w="2400" w:type="dxa"/>
          </w:tcPr>
          <w:p>
            <w:r>
              <w:t xml:space="preserve"/>
            </w:r>
          </w:p>
        </w:tc>
      </w:tr>
      <w:tr>
        <w:tc>
          <w:tcPr>
            <w:tcW w:w="2400" w:type="dxa"/>
          </w:tcPr>
          <w:p>
            <w:r>
              <w:t xml:space="preserve">Promoting Environmentally Sustainable Transport (EST) in Asia - Formulation of National EST Strategies vis-à-vis Capacity Building for Socio-economic Concerns</w:t>
            </w:r>
          </w:p>
        </w:tc>
        <w:tc>
          <w:tcPr>
            <w:tcW w:w="2400" w:type="dxa"/>
          </w:tcPr>
          <w:p>
            <w:r>
              <w:t xml:space="preserve"/>
            </w:r>
          </w:p>
        </w:tc>
        <w:tc>
          <w:tcPr>
            <w:tcW w:w="2400" w:type="dxa"/>
          </w:tcPr>
          <w:p>
            <w:r>
              <w:t xml:space="preserve">country</w:t>
            </w:r>
          </w:p>
        </w:tc>
        <w:tc>
          <w:tcPr>
            <w:tcW w:w="2400" w:type="dxa"/>
          </w:tcPr>
          <w:p>
            <w:r>
              <w:t xml:space="preserve">Division for Sustainable Development Goals</w:t>
            </w:r>
          </w:p>
        </w:tc>
        <w:tc>
          <w:tcPr>
            <w:tcW w:w="2400" w:type="dxa"/>
          </w:tcPr>
          <w:p>
            <w:r>
              <w:t xml:space="preserve">Closed</w:t>
            </w:r>
          </w:p>
        </w:tc>
        <w:tc>
          <w:tcPr>
            <w:tcW w:w="2400" w:type="dxa"/>
          </w:tcPr>
          <w:p>
            <w:r>
              <w:t xml:space="preserve">05 Jan 2015</w:t>
            </w:r>
          </w:p>
        </w:tc>
        <w:tc>
          <w:tcPr>
            <w:tcW w:w="2400" w:type="dxa"/>
          </w:tcPr>
          <w:p>
            <w:r>
              <w:t xml:space="preserve">19 Mar 2020</w:t>
            </w:r>
          </w:p>
        </w:tc>
        <w:tc>
          <w:tcPr>
            <w:tcW w:w="2400" w:type="dxa"/>
          </w:tcPr>
          <w:p>
            <w:r>
              <w:t xml:space="preserve">USD 3,010,400</w:t>
            </w:r>
          </w:p>
        </w:tc>
        <w:tc>
          <w:tcPr>
            <w:tcW w:w="2400" w:type="dxa"/>
          </w:tcPr>
          <w:p>
            <w:r>
              <w:t xml:space="preserve">Bangladesh, Cambodia, Democratic Socialist Republic of Sri Lanka, India, Indonesia, Lao People's Democratic Republic, Maldives, Nepal, Philippines, Viet Nam</w:t>
            </w:r>
          </w:p>
        </w:tc>
        <w:tc>
          <w:tcPr>
            <w:tcW w:w="2400" w:type="dxa"/>
          </w:tcPr>
          <w:p>
            <w:r>
              <w:t xml:space="preserve">Country standardized: 'Lao PDR' -&gt; 'Lao People's Democratic Republic'. / Country standardized: 'Sri Lanka' -&gt; 'Democratic Socialist Republic of Sri Lanka'.</w:t>
            </w:r>
          </w:p>
        </w:tc>
        <w:tc>
          <w:tcPr>
            <w:tcW w:w="2400" w:type="dxa"/>
          </w:tcPr>
          <w:p>
            <w:r>
              <w:t xml:space="preserve"/>
            </w:r>
          </w:p>
        </w:tc>
      </w:tr>
      <w:tr>
        <w:tc>
          <w:tcPr>
            <w:tcW w:w="2400" w:type="dxa"/>
          </w:tcPr>
          <w:p>
            <w:r>
              <w:t xml:space="preserve">Promotion of the 3Rs (Reduce, Reuse, and Recycle) in Asia and the Pacific Promotion of the 3Rs (Reduce, Reuse, and Recycle) in Asia and the Pacific</w:t>
            </w:r>
          </w:p>
        </w:tc>
        <w:tc>
          <w:tcPr>
            <w:tcW w:w="2400" w:type="dxa"/>
          </w:tcPr>
          <w:p>
            <w:r>
              <w:t xml:space="preserve"/>
            </w:r>
          </w:p>
        </w:tc>
        <w:tc>
          <w:tcPr>
            <w:tcW w:w="2400" w:type="dxa"/>
          </w:tcPr>
          <w:p>
            <w:r>
              <w:t xml:space="preserve">country</w:t>
            </w:r>
          </w:p>
        </w:tc>
        <w:tc>
          <w:tcPr>
            <w:tcW w:w="2400" w:type="dxa"/>
          </w:tcPr>
          <w:p>
            <w:r>
              <w:t xml:space="preserve">Division for Sustainable Development Goals</w:t>
            </w:r>
          </w:p>
        </w:tc>
        <w:tc>
          <w:tcPr>
            <w:tcW w:w="2400" w:type="dxa"/>
          </w:tcPr>
          <w:p>
            <w:r>
              <w:t xml:space="preserve">Closed</w:t>
            </w:r>
          </w:p>
        </w:tc>
        <w:tc>
          <w:tcPr>
            <w:tcW w:w="2400" w:type="dxa"/>
          </w:tcPr>
          <w:p>
            <w:r>
              <w:t xml:space="preserve">08 Jan 2009</w:t>
            </w:r>
          </w:p>
        </w:tc>
        <w:tc>
          <w:tcPr>
            <w:tcW w:w="2400" w:type="dxa"/>
          </w:tcPr>
          <w:p>
            <w:r>
              <w:t xml:space="preserve">19 Dec 2020</w:t>
            </w:r>
          </w:p>
        </w:tc>
        <w:tc>
          <w:tcPr>
            <w:tcW w:w="2400" w:type="dxa"/>
          </w:tcPr>
          <w:p>
            <w:r>
              <w:t xml:space="preserve">USD 3,017,469</w:t>
            </w:r>
          </w:p>
        </w:tc>
        <w:tc>
          <w:tcPr>
            <w:tcW w:w="2400" w:type="dxa"/>
          </w:tcPr>
          <w:p>
            <w:r>
              <w:t xml:space="preserve">Bangladesh, Brunei Darussalam, Cambodia, Indonesia, Lao People's Democratic Republic, Malaysia, Myanmar, Philippines, Singapore, Thailand, Viet Nam</w:t>
            </w:r>
          </w:p>
        </w:tc>
        <w:tc>
          <w:tcPr>
            <w:tcW w:w="2400" w:type="dxa"/>
          </w:tcPr>
          <w:p>
            <w:r>
              <w:t xml:space="preserve">Country standardized: 'Lao PDR' -&gt; 'Lao People's Democratic Republic'.</w:t>
            </w:r>
          </w:p>
        </w:tc>
        <w:tc>
          <w:tcPr>
            <w:tcW w:w="2400" w:type="dxa"/>
          </w:tcPr>
          <w:p>
            <w:r>
              <w:t xml:space="preserve"/>
            </w:r>
          </w:p>
        </w:tc>
      </w:tr>
      <w:tr>
        <w:tc>
          <w:tcPr>
            <w:tcW w:w="2400" w:type="dxa"/>
          </w:tcPr>
          <w:p>
            <w:r>
              <w:t xml:space="preserve">Strengthening national capacities to design and implement public sector innovation strategy for accelerating progress toward the Sustainable Development Goals</w:t>
            </w:r>
          </w:p>
        </w:tc>
        <w:tc>
          <w:tcPr>
            <w:tcW w:w="2400" w:type="dxa"/>
          </w:tcPr>
          <w:p>
            <w:r>
              <w:t xml:space="preserve"/>
            </w:r>
          </w:p>
        </w:tc>
        <w:tc>
          <w:tcPr>
            <w:tcW w:w="2400" w:type="dxa"/>
          </w:tcPr>
          <w:p>
            <w:r>
              <w:t xml:space="preserve">country</w:t>
            </w:r>
          </w:p>
        </w:tc>
        <w:tc>
          <w:tcPr>
            <w:tcW w:w="2400" w:type="dxa"/>
          </w:tcPr>
          <w:p>
            <w:r>
              <w:t xml:space="preserve">Division for Public Institutions and Digital Government</w:t>
            </w:r>
          </w:p>
        </w:tc>
        <w:tc>
          <w:tcPr>
            <w:tcW w:w="2400" w:type="dxa"/>
          </w:tcPr>
          <w:p>
            <w:r>
              <w:t xml:space="preserve">Active</w:t>
            </w:r>
          </w:p>
        </w:tc>
        <w:tc>
          <w:tcPr>
            <w:tcW w:w="2400" w:type="dxa"/>
          </w:tcPr>
          <w:p>
            <w:r>
              <w:t xml:space="preserve">01 Oct 2024</w:t>
            </w:r>
          </w:p>
        </w:tc>
        <w:tc>
          <w:tcPr>
            <w:tcW w:w="2400" w:type="dxa"/>
          </w:tcPr>
          <w:p>
            <w:r>
              <w:t xml:space="preserve">30 Sept 2027</w:t>
            </w:r>
          </w:p>
        </w:tc>
        <w:tc>
          <w:tcPr>
            <w:tcW w:w="2400" w:type="dxa"/>
          </w:tcPr>
          <w:p>
            <w:r>
              <w:t xml:space="preserve">USD 481,114</w:t>
            </w:r>
          </w:p>
        </w:tc>
        <w:tc>
          <w:tcPr>
            <w:tcW w:w="2400" w:type="dxa"/>
          </w:tcPr>
          <w:p>
            <w:r>
              <w:t xml:space="preserve">Malaysia, Philippines, Thailand, Viet Nam</w:t>
            </w:r>
          </w:p>
        </w:tc>
        <w:tc>
          <w:tcPr>
            <w:tcW w:w="2400" w:type="dxa"/>
          </w:tcPr>
          <w:p>
            <w:r>
              <w:t xml:space="preserve"/>
            </w:r>
          </w:p>
        </w:tc>
        <w:tc>
          <w:tcPr>
            <w:tcW w:w="2400" w:type="dxa"/>
          </w:tcPr>
          <w:p>
            <w:r>
              <w:t xml:space="preserve"/>
            </w:r>
          </w:p>
        </w:tc>
      </w:tr>
      <w:tr>
        <w:tc>
          <w:tcPr>
            <w:tcW w:w="2400" w:type="dxa"/>
          </w:tcPr>
          <w:p>
            <w:r>
              <w:t xml:space="preserve">Turning the tide on deforestation-Building partnerships to combat intensifying impacts of climate change, forest fires and zoonotic diseases</w:t>
            </w:r>
          </w:p>
        </w:tc>
        <w:tc>
          <w:tcPr>
            <w:tcW w:w="2400" w:type="dxa"/>
          </w:tcPr>
          <w:p>
            <w:r>
              <w:t xml:space="preserve">2326C</w:t>
            </w:r>
          </w:p>
        </w:tc>
        <w:tc>
          <w:tcPr>
            <w:tcW w:w="2400" w:type="dxa"/>
          </w:tcPr>
          <w:p>
            <w:r>
              <w:t xml:space="preserve">country</w:t>
            </w:r>
          </w:p>
        </w:tc>
        <w:tc>
          <w:tcPr>
            <w:tcW w:w="2400" w:type="dxa"/>
          </w:tcPr>
          <w:p>
            <w:r>
              <w:t xml:space="preserve">United Nations Forum on Forest</w:t>
            </w:r>
          </w:p>
        </w:tc>
        <w:tc>
          <w:tcPr>
            <w:tcW w:w="2400" w:type="dxa"/>
          </w:tcPr>
          <w:p>
            <w:r>
              <w:t xml:space="preserve">Active</w:t>
            </w:r>
          </w:p>
        </w:tc>
        <w:tc>
          <w:tcPr>
            <w:tcW w:w="2400" w:type="dxa"/>
          </w:tcPr>
          <w:p>
            <w:r>
              <w:t xml:space="preserve">01 Feb 2024</w:t>
            </w:r>
          </w:p>
        </w:tc>
        <w:tc>
          <w:tcPr>
            <w:tcW w:w="2400" w:type="dxa"/>
          </w:tcPr>
          <w:p>
            <w:r>
              <w:t xml:space="preserve">31 Dec 2024</w:t>
            </w:r>
          </w:p>
        </w:tc>
        <w:tc>
          <w:tcPr>
            <w:tcW w:w="2400" w:type="dxa"/>
          </w:tcPr>
          <w:p>
            <w:r>
              <w:t xml:space="preserve">USD 600,000</w:t>
            </w:r>
          </w:p>
        </w:tc>
        <w:tc>
          <w:tcPr>
            <w:tcW w:w="2400" w:type="dxa"/>
          </w:tcPr>
          <w:p>
            <w:r>
              <w:t xml:space="preserve">Fiji, Malawi, Uganda, Viet Nam</w:t>
            </w:r>
          </w:p>
        </w:tc>
        <w:tc>
          <w:tcPr>
            <w:tcW w:w="2400" w:type="dxa"/>
          </w:tcPr>
          <w:p>
            <w:r>
              <w:t xml:space="preserve"/>
            </w:r>
          </w:p>
        </w:tc>
        <w:tc>
          <w:tcPr>
            <w:tcW w:w="2400" w:type="dxa"/>
          </w:tcPr>
          <w:p>
            <w:r>
              <w:t xml:space="preserve"/>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c>
          <w:tcPr>
            <w:tcW w:w="2400" w:type="dxa"/>
          </w:tcPr>
          <w:p>
            <w:r>
              <w:rPr>
                <w:b/>
              </w:rPr>
              <w:t xml:space="preserve">Warnings</w:t>
            </w:r>
          </w:p>
        </w:tc>
      </w:tr>
      <w:tr>
        <w:tc>
          <w:tcPr>
            <w:tcW w:w="2400" w:type="dxa"/>
          </w:tcPr>
          <w:p>
            <w:r>
              <w:t xml:space="preserve">5579</w:t>
            </w:r>
          </w:p>
        </w:tc>
        <w:tc>
          <w:tcPr>
            <w:tcW w:w="2400" w:type="dxa"/>
          </w:tcPr>
          <w:p>
            <w:r>
              <w:t xml:space="preserve">Request #5579 ? The United Nations Statistical Commission (UNSC) adopted the international standard for International Merchandise Trade Statistics (IMTS 20261) and the Manual on Statistics of International Trade in Services (MSITS 20262) at its 57th session in March 2026, subsequent to the adoption of key macroeconomic frameworks including the System of National Accounts 2025 (2025 SNA) and the Balance of Payments and International Position Manual, Seventh Edition (BPM7). Additionally, the UNSC approved the Handbook on Integrating Business and Trade Statistics3 (HIBTS) in 2025 and the second volume of the Manual on Principal Indicators for Business and Trade Statistics4 (MPIBTS) in 2026, both of which are pertinent for IMTS and SITS compilers. To ensure effective implementation of these manuals, countries have expressed the need for targeted capacity-building initiatives. The proposed workshop will provide training on IMTS 2026 and MSITS 2026 in parallel, with some joint sessions, over five days.</w:t>
            </w:r>
          </w:p>
        </w:tc>
        <w:tc>
          <w:tcPr>
            <w:tcW w:w="2400" w:type="dxa"/>
          </w:tcPr>
          <w:p>
            <w:r>
              <w:t xml:space="preserve">Under consideration</w:t>
            </w:r>
          </w:p>
        </w:tc>
        <w:tc>
          <w:tcPr>
            <w:tcW w:w="2400" w:type="dxa"/>
          </w:tcPr>
          <w:p>
            <w:r>
              <w:t xml:space="preserve">Statistics Division</w:t>
            </w:r>
          </w:p>
        </w:tc>
        <w:tc>
          <w:tcPr>
            <w:tcW w:w="2400" w:type="dxa"/>
          </w:tcPr>
          <w:p>
            <w:r>
              <w:t xml:space="preserve">15 Sept 2026</w:t>
            </w:r>
          </w:p>
        </w:tc>
        <w:tc>
          <w:tcPr>
            <w:tcW w:w="2400" w:type="dxa"/>
          </w:tcPr>
          <w:p>
            <w:r>
              <w:t xml:space="preserve">07 Dec 2026</w:t>
            </w:r>
          </w:p>
        </w:tc>
        <w:tc>
          <w:tcPr>
            <w:tcW w:w="2400" w:type="dxa"/>
          </w:tcPr>
          <w:p>
            <w:r>
              <w:t xml:space="preserve">11 Dec 2026</w:t>
            </w:r>
          </w:p>
        </w:tc>
        <w:tc>
          <w:tcPr>
            <w:tcW w:w="2400" w:type="dxa"/>
          </w:tcPr>
          <w:p>
            <w:r>
              <w:t xml:space="preserve">Anang Laksono | anang.laksono@asean.org</w:t>
            </w:r>
          </w:p>
        </w:tc>
        <w:tc>
          <w:tcPr>
            <w:tcW w:w="2400" w:type="dxa"/>
          </w:tcPr>
          <w:p>
            <w:r>
              <w:t xml:space="preserve">The United Nations Statistical Commission (UNSC) adopted the international standard for International Merchandise Trade Statistics (IMTS 20261) and the Manual on Statistics of International Trade in Services (MSITS 20262) at its 57th session in March 2026, subsequent to the adoption of key macroeconomic frameworks including the System of National Accounts 2025 (2025 SNA) and the Balance of Payments and International Position Manual, Seventh Edition (BPM7). Additionally, the UNSC approved the Handbook on Integrating Business and Trade Statistics3 (HIBTS) in 2025 and the second volume of the Manual on Principal Indicators for Business and Trade Statistics4 (MPIBTS) in 2026, both of which are pertinent for IMTS and SITS compilers. To ensure effective implementation of these manuals, countries have expressed the need for targeted capacity-building initiatives. The proposed workshop will provide training on IMTS 2026 and MSITS 2026 in parallel, with some joint sessions, over five days.</w:t>
            </w:r>
          </w:p>
        </w:tc>
        <w:tc>
          <w:tcPr>
            <w:tcW w:w="2400" w:type="dxa"/>
          </w:tcPr>
          <w:p>
            <w:r>
              <w:t xml:space="preserve">Country standardized: 'Timor-Leste' -&gt; 'Democratic Republic of Timor-Leste'.</w:t>
            </w:r>
          </w:p>
        </w:tc>
        <w:tc>
          <w:tcPr>
            <w:tcW w:w="2400" w:type="dxa"/>
          </w:tcPr>
          <w:p>
            <w:r>
              <w:t xml:space="preserve"/>
            </w:r>
          </w:p>
        </w:tc>
      </w:tr>
      <w:tr>
        <w:tc>
          <w:tcPr>
            <w:tcW w:w="2400" w:type="dxa"/>
          </w:tcPr>
          <w:p>
            <w:r>
              <w:t xml:space="preserve">5520</w:t>
            </w:r>
          </w:p>
        </w:tc>
        <w:tc>
          <w:tcPr>
            <w:tcW w:w="2400" w:type="dxa"/>
          </w:tcPr>
          <w:p>
            <w:r>
              <w:t xml:space="preserve">Request #5520 ? Effective national statistical systems depend not only on institutional and technological modernization but also on human resource modernization â€” the skills, competencies and learning culture that staff in national statistical offices (NSOs) and the wider national statistical system (NSS) need to make effective use of new methods and data sources. Statistical training is therefore central to building these capacities. However, in many low- and middle-income countries there is no systematic institutional plan to ensure the continuous capacity development of staff, and training is often ad hoc and not aligned with organizational priorities or staff-identified needs. / To respond to these needs and improve the coordination of statistical training, the Global Network of Institutions for Statistical Training (GIST) was established, with the UN Statistics Division (UNSD) serving as secretariat. Under GIST, the Statistical Training Needs Assessment Tool (STAT) was developed to help NSOs assess skills gaps across staff functions and within the wider NSS, and to use the results to prioritize learning needs, develop competency development strategies and prepare institutional training plans. STAT was pilot-tested in six countries â€” with Colombia and Ghana participating in more thorough pilots â€” and launched at a side event during the 55th session of the United Nations Statistical Commission in 2024. / During and after the launch, a number of countries approached GIST for support to implement STAT and to help them develop a training strategy and institutional training plans. During the GIST side event at the United Nations Statistical Commission in 2025, Argentina, Djibouti and Mexico expressed their interest in implementing STAT to the GIST secretariat. In addition, the State of Palestine, Viet Nam, the Dominican Republic, and the Maldives submitted written requests for support to implement STAT in their countries. / Experience from these countries has shown that, in its current form, STAT is difficult to adapt and scale: the surveys and analytical workflow rely on hard-coded, English-language elements, which makes translation slow and error-prone and limits uptake in non-English-speaking countries. Viet Nam, in particular, noted that having the STAT surveys available only in English and Spanish is a barrier to implementation, and expressed the need for the surveys in its own language. In response, GIST has decided to develop an enhanced, language-agnostic version of STAT that supports the translation of the STAT surveys and dashboards into any language, so that interested countries can implement the tool in their own languages.</w:t>
            </w:r>
          </w:p>
        </w:tc>
        <w:tc>
          <w:tcPr>
            <w:tcW w:w="2400" w:type="dxa"/>
          </w:tcPr>
          <w:p>
            <w:r>
              <w:t xml:space="preserve">Under consideration</w:t>
            </w:r>
          </w:p>
        </w:tc>
        <w:tc>
          <w:tcPr>
            <w:tcW w:w="2400" w:type="dxa"/>
          </w:tcPr>
          <w:p>
            <w:r>
              <w:t xml:space="preserve">Statistics Division</w:t>
            </w:r>
          </w:p>
        </w:tc>
        <w:tc>
          <w:tcPr>
            <w:tcW w:w="2400" w:type="dxa"/>
          </w:tcPr>
          <w:p>
            <w:r>
              <w:t xml:space="preserve">02 Sept 2025</w:t>
            </w:r>
          </w:p>
        </w:tc>
        <w:tc>
          <w:tcPr>
            <w:tcW w:w="2400" w:type="dxa"/>
          </w:tcPr>
          <w:p>
            <w:r>
              <w:t xml:space="preserve">01 Jan 2026</w:t>
            </w:r>
          </w:p>
        </w:tc>
        <w:tc>
          <w:tcPr>
            <w:tcW w:w="2400" w:type="dxa"/>
          </w:tcPr>
          <w:p>
            <w:r>
              <w:t xml:space="preserve">31 Dec 2027</w:t>
            </w:r>
          </w:p>
        </w:tc>
        <w:tc>
          <w:tcPr>
            <w:tcW w:w="2400" w:type="dxa"/>
          </w:tcPr>
          <w:p>
            <w:r>
              <w:t xml:space="preserve">Alexander Loschky | Loschky@un.org</w:t>
            </w:r>
          </w:p>
        </w:tc>
        <w:tc>
          <w:tcPr>
            <w:tcW w:w="2400" w:type="dxa"/>
          </w:tcPr>
          <w:p>
            <w:r>
              <w:t xml:space="preserve">Effective national statistical systems depend not only on institutional and technological modernization but also on human resource modernization â€” the skills, competencies and learning culture that staff in national statistical offices (NSOs) and the wider national statistical system (NSS) need to make effective use of new methods and data sources. Statistical training is therefore central to building these capacities. However, in many low- and middle-income countries there is no systematic institutional plan to ensure the continuous capacity development of staff, and training is often ad hoc and not aligned with organizational priorities or staff-identified needs. / To respond to these needs and improve the coordination of statistical training, the Global Network of Institutions for Statistical Training (GIST) was established, with the UN Statistics Division (UNSD) serving as secretariat. Under GIST, the Statistical Training Needs Assessment Tool (STAT) was developed to help NSOs assess skills gaps across staff functions and within the wider NSS, and to use the results to prioritize learning needs, develop competency development strategies and prepare institutional training plans. STAT was pilot-tested in six countries â€” with Colombia and Ghana participating in more thorough pilots â€” and launched at a side event during the 55th session of the United Nations Statistical Commission in 2024. / During and after the launch, a number of countries approached GIST for support to implement STAT and to help them develop a training strategy and institutional training plans. During the GIST side event at the United Nations Statistical Commission in 2025, Argentina, Djibouti and Mexico expressed their interest in implementing STAT to the GIST secretariat. In addition, the State of Palestine, Viet Nam, the Dominican Republic, and the Maldives submitted written requests for support to implement STAT in their countries. / Experience from these countries has shown that, in its current form, STAT is difficult to adapt and scale: the surveys and analytical workflow rely on hard-coded, English-language elements, which makes translation slow and error-prone and limits uptake in non-English-speaking countries. Viet Nam, in particular, noted that having the STAT surveys available only in English and Spanish is a barrier to implementation, and expressed the need for the surveys in its own language. In response, GIST has decided to develop an enhanced, language-agnostic version of STAT that supports the translation of the STAT surveys and dashboards into any language, so that interested countries can implement the tool in their own languages.</w:t>
            </w:r>
          </w:p>
        </w:tc>
        <w:tc>
          <w:tcPr>
            <w:tcW w:w="2400" w:type="dxa"/>
          </w:tcPr>
          <w:p>
            <w:r>
              <w:t xml:space="preserve"/>
            </w:r>
          </w:p>
        </w:tc>
        <w:tc>
          <w:tcPr>
            <w:tcW w:w="2400" w:type="dxa"/>
          </w:tcPr>
          <w:p>
            <w:r>
              <w:t xml:space="preserve"/>
            </w:r>
          </w:p>
        </w:tc>
      </w:tr>
      <w:tr>
        <w:tc>
          <w:tcPr>
            <w:tcW w:w="2400" w:type="dxa"/>
          </w:tcPr>
          <w:p>
            <w:r>
              <w:t xml:space="preserve">5411</w:t>
            </w:r>
          </w:p>
        </w:tc>
        <w:tc>
          <w:tcPr>
            <w:tcW w:w="2400" w:type="dxa"/>
          </w:tcPr>
          <w:p>
            <w:r>
              <w:t xml:space="preserve">Request #5411 ? Through the work of the Global Network of Institutions for Statistical Training (GIST) it has been re-confirmed that there is a continued urgent need to support developing countries in creating and better maintaining statistical training programs at national level. This is key for staff at the National Statistical Systems (NSS) to receive core trainings for doing their jobs efficiently, and will make the NSS less dependent on external partners. / GIST has identified that a key step is to help countries develop a needs assessment tool to understand the training needs of their staff as well as key development area needs from a managerial perspective. In relation to this, there is also a need to provide guidance on how to prioritize among gaps identified. / GIST members are actively supporting the work, but are in needs of support in coordinating the work, helping it move forward more quickly to respond to countries needs and ultimately help staff in the NSS improve their skills more systematically to increase efficiency of the NSS in providing quality and timely SDG and other statistics to the public. / GIST has developed the Statistical Training needs Assessment Tool (STAT) which NSOs can use to identify, prioritize, and meet training needs among staff and within the NSS. STAT is still a relatively new tool with a need to continued testing and improving and thus learning from countries who decide to implement STAT. The STAT tool code needs now an update to make it language-agnostic and allow for easier translation of the tool and surveys into any language. This will significantly increase the accessibility and usability of STAT for countries worldwide, particularly in non-English speaking regions. / The enhanced STAT tool then needs to be piloted in countries that have expressed their interest in implementing STAT. At this moment Argentina, Djibouti, State of Palestine, and Viet Nam have already expressed that interest, with possibly additional countries joining. / The results from the pilots, along with additional inputs from GIST members, should then be reflected in a revision of the chapter on Human Resources Management and Training of the Handbook on Management and Organisation of National Statistical Systems. / See also previous reference number: 4234</w:t>
            </w:r>
          </w:p>
        </w:tc>
        <w:tc>
          <w:tcPr>
            <w:tcW w:w="2400" w:type="dxa"/>
          </w:tcPr>
          <w:p>
            <w:r>
              <w:t xml:space="preserve">Under consideration</w:t>
            </w:r>
          </w:p>
        </w:tc>
        <w:tc>
          <w:tcPr>
            <w:tcW w:w="2400" w:type="dxa"/>
          </w:tcPr>
          <w:p>
            <w:r>
              <w:t xml:space="preserve">Statistics Division</w:t>
            </w:r>
          </w:p>
        </w:tc>
        <w:tc>
          <w:tcPr>
            <w:tcW w:w="2400" w:type="dxa"/>
          </w:tcPr>
          <w:p>
            <w:r>
              <w:t xml:space="preserve">22 Dec 2025</w:t>
            </w:r>
          </w:p>
        </w:tc>
        <w:tc>
          <w:tcPr>
            <w:tcW w:w="2400" w:type="dxa"/>
          </w:tcPr>
          <w:p>
            <w:r>
              <w:t xml:space="preserve">01 Jan 2026</w:t>
            </w:r>
          </w:p>
        </w:tc>
        <w:tc>
          <w:tcPr>
            <w:tcW w:w="2400" w:type="dxa"/>
          </w:tcPr>
          <w:p>
            <w:r>
              <w:t xml:space="preserve">31 Dec 2027</w:t>
            </w:r>
          </w:p>
        </w:tc>
        <w:tc>
          <w:tcPr>
            <w:tcW w:w="2400" w:type="dxa"/>
          </w:tcPr>
          <w:p>
            <w:r>
              <w:t xml:space="preserve">Human Resource Management Focal Points in several NSOs - in representation Alexandra Simpson | ajsimpsons@dane.gov.co</w:t>
            </w:r>
          </w:p>
        </w:tc>
        <w:tc>
          <w:tcPr>
            <w:tcW w:w="2400" w:type="dxa"/>
          </w:tcPr>
          <w:p>
            <w:r>
              <w:t xml:space="preserve">Through the work of the Global Network of Institutions for Statistical Training (GIST) it has been re-confirmed that there is a continued urgent need to support developing countries in creating and better maintaining statistical training programs at national level. This is key for staff at the National Statistical Systems (NSS) to receive core trainings for doing their jobs efficiently, and will make the NSS less dependent on external partners. / GIST has identified that a key step is to help countries develop a needs assessment tool to understand the training needs of their staff as well as key development area needs from a managerial perspective. In relation to this, there is also a need to provide guidance on how to prioritize among gaps identified. / GIST members are actively supporting the work, but are in needs of support in coordinating the work, helping it move forward more quickly to respond to countries needs and ultimately help staff in the NSS improve their skills more systematically to increase efficiency of the NSS in providing quality and timely SDG and other statistics to the public. / GIST has developed the Statistical Training needs Assessment Tool (STAT) which NSOs can use to identify, prioritize, and meet training needs among staff and within the NSS. STAT is still a relatively new tool with a need to continued testing and improving and thus learning from countries who decide to implement STAT. The STAT tool code needs now an update to make it language-agnostic and allow for easier translation of the tool and surveys into any language. This will significantly increase the accessibility and usability of STAT for countries worldwide, particularly in non-English speaking regions. / The enhanced STAT tool then needs to be piloted in countries that have expressed their interest in implementing STAT. At this moment Argentina, Djibouti, State of Palestine, and Viet Nam have already expressed that interest, with possibly additional countries joining. / The results from the pilots, along with additional inputs from GIST members, should then be reflected in a revision of the chapter on Human Resources Management and Training of the Handbook on Management and Organisation of National Statistical Systems. / See also previous reference number: 4234</w:t>
            </w:r>
          </w:p>
        </w:tc>
        <w:tc>
          <w:tcPr>
            <w:tcW w:w="2400" w:type="dxa"/>
          </w:tcPr>
          <w:p>
            <w:r>
              <w:t xml:space="preserve"/>
            </w:r>
          </w:p>
        </w:tc>
        <w:tc>
          <w:tcPr>
            <w:tcW w:w="2400" w:type="dxa"/>
          </w:tcPr>
          <w:p>
            <w:r>
              <w:t xml:space="preserve"/>
            </w:r>
          </w:p>
        </w:tc>
      </w:tr>
      <w:tr>
        <w:tc>
          <w:tcPr>
            <w:tcW w:w="2400" w:type="dxa"/>
          </w:tcPr>
          <w:p>
            <w:r>
              <w:t xml:space="preserve">5358</w:t>
            </w:r>
          </w:p>
        </w:tc>
        <w:tc>
          <w:tcPr>
            <w:tcW w:w="2400" w:type="dxa"/>
          </w:tcPr>
          <w:p>
            <w:r>
              <w:t xml:space="preserve">Request #5358 ? Request for a capacity-building workshop from the Global Forest Financing Facilitation Network for the development of a regional capacities for the mobilization of funding from multilateral sources for forest restoration, in the context of the wider Landscape Partnership Asia initiative advanced by AFoCo. The workshop was held 20-23 January 2026 at ESCAP in Bangkok. The workshop brought together approximately 50 participants from governments and partner organizations. Presentations were delivered by a wide range of partners, including UN entities (FAO, UNEP, UNDP and UNFFS); international financial institutions and intergovernmental organizations (World Bank, Asian Development Bank, Global Environment Facility, Green Climate Fund, ITTO and Asian Forest Cooperation Organization (AFOCO)); research and knowledge organizations (Center for International Forestry Research and World Agroforestry (CIFORâ€“ICRAF), IUCN and Center for People and Forests (RECOFTC)); partnership initiatives (the Forest and Climate Leadersâ€™ Partnership); and private sector stakeholders.</w:t>
            </w:r>
          </w:p>
        </w:tc>
        <w:tc>
          <w:tcPr>
            <w:tcW w:w="2400" w:type="dxa"/>
          </w:tcPr>
          <w:p>
            <w:r>
              <w:t xml:space="preserve">Completed</w:t>
            </w:r>
          </w:p>
        </w:tc>
        <w:tc>
          <w:tcPr>
            <w:tcW w:w="2400" w:type="dxa"/>
          </w:tcPr>
          <w:p>
            <w:r>
              <w:t xml:space="preserve">United Nations Forum on Forest</w:t>
            </w:r>
          </w:p>
        </w:tc>
        <w:tc>
          <w:tcPr>
            <w:tcW w:w="2400" w:type="dxa"/>
          </w:tcPr>
          <w:p>
            <w:r>
              <w:t xml:space="preserve">14 Feb 2025</w:t>
            </w:r>
          </w:p>
        </w:tc>
        <w:tc>
          <w:tcPr>
            <w:tcW w:w="2400" w:type="dxa"/>
          </w:tcPr>
          <w:p>
            <w:r>
              <w:t xml:space="preserve">01 Nov 2025</w:t>
            </w:r>
          </w:p>
        </w:tc>
        <w:tc>
          <w:tcPr>
            <w:tcW w:w="2400" w:type="dxa"/>
          </w:tcPr>
          <w:p>
            <w:r>
              <w:t xml:space="preserve">31 Jan 2026</w:t>
            </w:r>
          </w:p>
        </w:tc>
        <w:tc>
          <w:tcPr>
            <w:tcW w:w="2400" w:type="dxa"/>
          </w:tcPr>
          <w:p>
            <w:r>
              <w:t xml:space="preserve">Mr. Chongho Park | jhp61@afocosec.org</w:t>
            </w:r>
          </w:p>
        </w:tc>
        <w:tc>
          <w:tcPr>
            <w:tcW w:w="2400" w:type="dxa"/>
          </w:tcPr>
          <w:p>
            <w:r>
              <w:t xml:space="preserve">Request for a capacity-building workshop from the Global Forest Financing Facilitation Network for the development of a regional capacities for the mobilization of funding from multilateral sources for forest restoration, in the context of the wider Landscape Partnership Asia initiative advanced by AFoCo. The workshop was held 20-23 January 2026 at ESCAP in Bangkok. The workshop brought together approximately 50 participants from governments and partner organizations. Presentations were delivered by a wide range of partners, including UN entities (FAO, UNEP, UNDP and UNFFS); international financial institutions and intergovernmental organizations (World Bank, Asian Development Bank, Global Environment Facility, Green Climate Fund, ITTO and Asian Forest Cooperation Organization (AFOCO)); research and knowledge organizations (Center for International Forestry Research and World Agroforestry (CIFORâ€“ICRAF), IUCN and Center for People and Forests (RECOFTC)); partnership initiatives (the Forest and Climate Leadersâ€™ Partnership); and private sector stakeholders.</w:t>
            </w:r>
          </w:p>
        </w:tc>
        <w:tc>
          <w:tcPr>
            <w:tcW w:w="2400" w:type="dxa"/>
          </w:tcPr>
          <w:p>
            <w:r>
              <w:t xml:space="preserve">Country standardized: 'Republic of Korea' -&gt; 'Korea'. / Country standardized: 'Timor-Leste' -&gt; 'Democratic Republic of Timor-Leste'.</w:t>
            </w:r>
          </w:p>
        </w:tc>
        <w:tc>
          <w:tcPr>
            <w:tcW w:w="2400" w:type="dxa"/>
          </w:tcPr>
          <w:p>
            <w:r>
              <w:t xml:space="preserve"/>
            </w:r>
          </w:p>
        </w:tc>
      </w:tr>
      <w:tr>
        <w:tc>
          <w:tcPr>
            <w:tcW w:w="2400" w:type="dxa"/>
          </w:tcPr>
          <w:p>
            <w:r>
              <w:t xml:space="preserve">5241</w:t>
            </w:r>
          </w:p>
        </w:tc>
        <w:tc>
          <w:tcPr>
            <w:tcW w:w="2400" w:type="dxa"/>
          </w:tcPr>
          <w:p>
            <w:r>
              <w:t xml:space="preserve">Request #5241 ? The request is for a capacity building workshop to prepare census managers in Asian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 / The workshop is jointly organized by the United Nations Statistics Division (UNSD), the United Nations Statistical Institute for Asia and the Pacific (SIAP), United Nations Population Fund (UNFPA), and the Economic and Social Commission for Asia and the Pacific (UNESCAP).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tc>
        <w:tc>
          <w:tcPr>
            <w:tcW w:w="2400" w:type="dxa"/>
          </w:tcPr>
          <w:p>
            <w:r>
              <w:t xml:space="preserve">Under consideration</w:t>
            </w:r>
          </w:p>
        </w:tc>
        <w:tc>
          <w:tcPr>
            <w:tcW w:w="2400" w:type="dxa"/>
          </w:tcPr>
          <w:p>
            <w:r>
              <w:t xml:space="preserve">Statistics Division</w:t>
            </w:r>
          </w:p>
        </w:tc>
        <w:tc>
          <w:tcPr>
            <w:tcW w:w="2400" w:type="dxa"/>
          </w:tcPr>
          <w:p>
            <w:r>
              <w:t xml:space="preserve">16 Jun 2025</w:t>
            </w:r>
          </w:p>
        </w:tc>
        <w:tc>
          <w:tcPr>
            <w:tcW w:w="2400" w:type="dxa"/>
          </w:tcPr>
          <w:p>
            <w:r>
              <w:t xml:space="preserve">20 Oct 2025</w:t>
            </w:r>
          </w:p>
        </w:tc>
        <w:tc>
          <w:tcPr>
            <w:tcW w:w="2400" w:type="dxa"/>
          </w:tcPr>
          <w:p>
            <w:r>
              <w:t xml:space="preserve">24 Oct 2025</w:t>
            </w:r>
          </w:p>
        </w:tc>
        <w:tc>
          <w:tcPr>
            <w:tcW w:w="2400" w:type="dxa"/>
          </w:tcPr>
          <w:p>
            <w:r>
              <w:t xml:space="preserve">Seiffe Tadesse | tadesse5@un.org</w:t>
            </w:r>
          </w:p>
        </w:tc>
        <w:tc>
          <w:tcPr>
            <w:tcW w:w="2400" w:type="dxa"/>
          </w:tcPr>
          <w:p>
            <w:r>
              <w:t xml:space="preserve">The request is for a capacity building workshop to prepare census managers in Asian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 / The workshop is jointly organized by the United Nations Statistics Division (UNSD), the United Nations Statistical Institute for Asia and the Pacific (SIAP), United Nations Population Fund (UNFPA), and the Economic and Social Commission for Asia and the Pacific (UNESCAP).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tc>
        <w:tc>
          <w:tcPr>
            <w:tcW w:w="2400" w:type="dxa"/>
          </w:tcPr>
          <w:p>
            <w:r>
              <w:t xml:space="preserve"/>
            </w:r>
          </w:p>
        </w:tc>
        <w:tc>
          <w:tcPr>
            <w:tcW w:w="2400" w:type="dxa"/>
          </w:tcPr>
          <w:p>
            <w:r>
              <w:t xml:space="preserve"/>
            </w:r>
          </w:p>
        </w:tc>
      </w:tr>
      <w:tr>
        <w:tc>
          <w:tcPr>
            <w:tcW w:w="2400" w:type="dxa"/>
          </w:tcPr>
          <w:p>
            <w:r>
              <w:t xml:space="preserve">5207</w:t>
            </w:r>
          </w:p>
        </w:tc>
        <w:tc>
          <w:tcPr>
            <w:tcW w:w="2400" w:type="dxa"/>
          </w:tcPr>
          <w:p>
            <w:r>
              <w:t xml:space="preserve">Request #5207 ? The 10th Global Forum on Gender Statistics is organized by UNSD and hosted by the National Statistics Office of Georgia. The Forum has been welcomed by the UN Statistical Commission in its decision 55/112. The Forum aims to: / (a) review progress towards gender equality and womenâ€™s empowerment, assess data availability, challenges, and countries' capacities to measure and monitor gender-relevant issues;   / (b) discuss initiatives, tools, and methods for the collection, production, dissemination, and use of gender statistics;   / (c) explore innovative approaches and initiatives for producing, analyzing, and utilizing data to monitor gender equality and womenâ€™s empowerment; and   / (d) strategize on maximizing the use of existing data, including through the integration of a gender lens into current data processes.</w:t>
            </w:r>
          </w:p>
        </w:tc>
        <w:tc>
          <w:tcPr>
            <w:tcW w:w="2400" w:type="dxa"/>
          </w:tcPr>
          <w:p>
            <w:r>
              <w:t xml:space="preserve">Completed</w:t>
            </w:r>
          </w:p>
        </w:tc>
        <w:tc>
          <w:tcPr>
            <w:tcW w:w="2400" w:type="dxa"/>
          </w:tcPr>
          <w:p>
            <w:r>
              <w:t xml:space="preserve">Statistics Division</w:t>
            </w:r>
          </w:p>
        </w:tc>
        <w:tc>
          <w:tcPr>
            <w:tcW w:w="2400" w:type="dxa"/>
          </w:tcPr>
          <w:p>
            <w:r>
              <w:t xml:space="preserve">09 May 2025</w:t>
            </w:r>
          </w:p>
        </w:tc>
        <w:tc>
          <w:tcPr>
            <w:tcW w:w="2400" w:type="dxa"/>
          </w:tcPr>
          <w:p>
            <w:r>
              <w:t xml:space="preserve">30 Sept 2025</w:t>
            </w:r>
          </w:p>
        </w:tc>
        <w:tc>
          <w:tcPr>
            <w:tcW w:w="2400" w:type="dxa"/>
          </w:tcPr>
          <w:p>
            <w:r>
              <w:t xml:space="preserve">03 Oct 2025</w:t>
            </w:r>
          </w:p>
        </w:tc>
        <w:tc>
          <w:tcPr>
            <w:tcW w:w="2400" w:type="dxa"/>
          </w:tcPr>
          <w:p>
            <w:r>
              <w:t xml:space="preserve">Iliana Vaca Trigo | iliana.vaca-trigo@un.org</w:t>
            </w:r>
          </w:p>
        </w:tc>
        <w:tc>
          <w:tcPr>
            <w:tcW w:w="2400" w:type="dxa"/>
          </w:tcPr>
          <w:p>
            <w:r>
              <w:t xml:space="preserve">The 10th Global Forum on Gender Statistics is organized by UNSD and hosted by the National Statistics Office of Georgia. The Forum has been welcomed by the UN Statistical Commission in its decision 55/112. The Forum aims to: / (a) review progress towards gender equality and womenâ€™s empowerment, assess data availability, challenges, and countries' capacities to measure and monitor gender-relevant issues;   / (b) discuss initiatives, tools, and methods for the collection, production, dissemination, and use of gender statistics;   / (c) explore innovative approaches and initiatives for producing, analyzing, and utilizing data to monitor gender equality and womenâ€™s empowerment; and   / (d) strategize on maximizing the use of existing data, including through the integration of a gender lens into current data processes.</w:t>
            </w:r>
          </w:p>
        </w:tc>
        <w:tc>
          <w:tcPr>
            <w:tcW w:w="2400" w:type="dxa"/>
          </w:tcPr>
          <w:p>
            <w:r>
              <w:t xml:space="preserve">Country standardized: 'Republic of Korea' -&gt; 'Korea'.</w:t>
            </w:r>
          </w:p>
        </w:tc>
        <w:tc>
          <w:tcPr>
            <w:tcW w:w="2400" w:type="dxa"/>
          </w:tcPr>
          <w:p>
            <w:r>
              <w:t xml:space="preserve"/>
            </w:r>
          </w:p>
        </w:tc>
      </w:tr>
      <w:tr>
        <w:tc>
          <w:tcPr>
            <w:tcW w:w="2400" w:type="dxa"/>
          </w:tcPr>
          <w:p>
            <w:r>
              <w:t xml:space="preserve">5129</w:t>
            </w:r>
          </w:p>
        </w:tc>
        <w:tc>
          <w:tcPr>
            <w:tcW w:w="2400" w:type="dxa"/>
          </w:tcPr>
          <w:p>
            <w:r>
              <w:t xml:space="preserve">Request #5129 ? The 4th International Forum on Migration Statistics (IFMS 2025) is organised by the United Nations Statistics and Population Divisions, the Organisation for Economic Cooperation and Development (OECD) and the International Organization for Migration (IOM).  It will be hosted by the Malmo University in Sweden. The Forum has been welcomed by the UN Statistical Commission, in its decisions 52/109 and 56/109, as a platform to discuss the challenges in gathering and using migration data, as well as related solutions and successful practices. The Forum aims to: / (a) intensify the exchange of information and to facilitate cooperation among relevant stakeholders; / (b) develop statistical capacity to produce basic data on stocks, flows and characteristics of international migrants; and / (c) discuss ways to improve the collection, analysis and use of migration data worldwide, to better inform policy making.</w:t>
            </w:r>
          </w:p>
        </w:tc>
        <w:tc>
          <w:tcPr>
            <w:tcW w:w="2400" w:type="dxa"/>
          </w:tcPr>
          <w:p>
            <w:r>
              <w:t xml:space="preserve">Completed</w:t>
            </w:r>
          </w:p>
        </w:tc>
        <w:tc>
          <w:tcPr>
            <w:tcW w:w="2400" w:type="dxa"/>
          </w:tcPr>
          <w:p>
            <w:r>
              <w:t xml:space="preserve">Population Division, Statistics Division</w:t>
            </w:r>
          </w:p>
        </w:tc>
        <w:tc>
          <w:tcPr>
            <w:tcW w:w="2400" w:type="dxa"/>
          </w:tcPr>
          <w:p>
            <w:r>
              <w:t xml:space="preserve">28 Mar 2025</w:t>
            </w:r>
          </w:p>
        </w:tc>
        <w:tc>
          <w:tcPr>
            <w:tcW w:w="2400" w:type="dxa"/>
          </w:tcPr>
          <w:p>
            <w:r>
              <w:t xml:space="preserve">16 Jun 2025</w:t>
            </w:r>
          </w:p>
        </w:tc>
        <w:tc>
          <w:tcPr>
            <w:tcW w:w="2400" w:type="dxa"/>
          </w:tcPr>
          <w:p>
            <w:r>
              <w:t xml:space="preserve">20 Jun 2025</w:t>
            </w:r>
          </w:p>
        </w:tc>
        <w:tc>
          <w:tcPr>
            <w:tcW w:w="2400" w:type="dxa"/>
          </w:tcPr>
          <w:p>
            <w:r>
              <w:t xml:space="preserve">Maria Isabel Cobos | cobos@un.org</w:t>
            </w:r>
          </w:p>
        </w:tc>
        <w:tc>
          <w:tcPr>
            <w:tcW w:w="2400" w:type="dxa"/>
          </w:tcPr>
          <w:p>
            <w:r>
              <w:t xml:space="preserve">The 4th International Forum on Migration Statistics (IFMS 2025) is organised by the United Nations Statistics and Population Divisions, the Organisation for Economic Cooperation and Development (OECD) and the International Organization for Migration (IOM).  It will be hosted by the Malmo University in Sweden. The Forum has been welcomed by the UN Statistical Commission, in its decisions 52/109 and 56/109, as a platform to discuss the challenges in gathering and using migration data, as well as related solutions and successful practices. The Forum aims to: / (a) intensify the exchange of information and to facilitate cooperation among relevant stakeholders; / (b) develop statistical capacity to produce basic data on stocks, flows and characteristics of international migrants; and / (c) discuss ways to improve the collection, analysis and use of migration data worldwide, to better inform policy making.</w:t>
            </w:r>
          </w:p>
        </w:tc>
        <w:tc>
          <w:tcPr>
            <w:tcW w:w="2400" w:type="dxa"/>
          </w:tcPr>
          <w:p>
            <w:r>
              <w:t xml:space="preserve">Country standardized: 'Turkey' -&gt; 'Türkiye'.</w:t>
            </w:r>
          </w:p>
        </w:tc>
        <w:tc>
          <w:tcPr>
            <w:tcW w:w="2400" w:type="dxa"/>
          </w:tcPr>
          <w:p>
            <w:r>
              <w:t xml:space="preserve"/>
            </w:r>
          </w:p>
        </w:tc>
      </w:tr>
      <w:tr>
        <w:tc>
          <w:tcPr>
            <w:tcW w:w="2400" w:type="dxa"/>
          </w:tcPr>
          <w:p>
            <w:r>
              <w:t xml:space="preserve">5134</w:t>
            </w:r>
          </w:p>
        </w:tc>
        <w:tc>
          <w:tcPr>
            <w:tcW w:w="2400" w:type="dxa"/>
          </w:tcPr>
          <w:p>
            <w:r>
              <w:t xml:space="preserve">Request #5134 ? The System of Environmental Economic Accounting (SEEA) provides the internationally agreed statistical framework for measuring the relationship between the environment and the economy. It is comprised of two complimentary international statistical standards: the SEEA Central Framework (SEEA CF) and the SEEA Ecosystem Accounting (SEEA EA). The SEEA can be flexibly implemented by countries prioritizing accounts based on availability of information and policy priorities. The accounts are designed to respond to data needs for multiple policy initiatives including global initiatives on sustainable development goals (SDGs), on mitigating and adapting to climate change, disaster related statistics and on measuring the contribution of the environment to well-being. The accounts are also a necessary input to the compilation of headline indicators such as net domestic product as part of the recently adopted 2025 System of National Accounts (SNA). / In Asia, good progress has been made in the compilation of SEEA accounts with many countries regularly compiling SEEA CF accounts. National statistical offices (NSOs) of countries in the region continue to express strong interest in compiling SEEA accounts, including taking steps towards compiling asset accounts which are relevant for informing the relationship between the economy and the environment. With the recent adoption of the 2025 SNA which has expanded its asset boundary to include several natural resources assets of the SEEA CF, demands for environmental asset accounts will increase as the SEEA CF can provide input data for the compilation of the 2025 SNA. More broadly, there is a need to strengthen the capacities of NSOs to produce and disseminate SEEA accounts to better meet the needs of users for high quality integrated data on the contribution of the environment to the economy and the impact of the economy on the environment.</w:t>
            </w:r>
          </w:p>
        </w:tc>
        <w:tc>
          <w:tcPr>
            <w:tcW w:w="2400" w:type="dxa"/>
          </w:tcPr>
          <w:p>
            <w:r>
              <w:t xml:space="preserve">Under consideration</w:t>
            </w:r>
          </w:p>
        </w:tc>
        <w:tc>
          <w:tcPr>
            <w:tcW w:w="2400" w:type="dxa"/>
          </w:tcPr>
          <w:p>
            <w:r>
              <w:t xml:space="preserve">Statistics Division</w:t>
            </w:r>
          </w:p>
        </w:tc>
        <w:tc>
          <w:tcPr>
            <w:tcW w:w="2400" w:type="dxa"/>
          </w:tcPr>
          <w:p>
            <w:r>
              <w:t xml:space="preserve">05 Mar 2025</w:t>
            </w:r>
          </w:p>
        </w:tc>
        <w:tc>
          <w:tcPr>
            <w:tcW w:w="2400" w:type="dxa"/>
          </w:tcPr>
          <w:p>
            <w:r>
              <w:t xml:space="preserve">16 Jun 2025</w:t>
            </w:r>
          </w:p>
        </w:tc>
        <w:tc>
          <w:tcPr>
            <w:tcW w:w="2400" w:type="dxa"/>
          </w:tcPr>
          <w:p>
            <w:r>
              <w:t xml:space="preserve">19 Jun 2025</w:t>
            </w:r>
          </w:p>
        </w:tc>
        <w:tc>
          <w:tcPr>
            <w:tcW w:w="2400" w:type="dxa"/>
          </w:tcPr>
          <w:p>
            <w:r>
              <w:t xml:space="preserve">Marko Javorsek | marko.javorsek@un.org</w:t>
            </w:r>
          </w:p>
        </w:tc>
        <w:tc>
          <w:tcPr>
            <w:tcW w:w="2400" w:type="dxa"/>
          </w:tcPr>
          <w:p>
            <w:r>
              <w:t xml:space="preserve">The System of Environmental Economic Accounting (SEEA) provides the internationally agreed statistical framework for measuring the relationship between the environment and the economy. It is comprised of two complimentary international statistical standards: the SEEA Central Framework (SEEA CF) and the SEEA Ecosystem Accounting (SEEA EA). The SEEA can be flexibly implemented by countries prioritizing accounts based on availability of information and policy priorities. The accounts are designed to respond to data needs for multiple policy initiatives including global initiatives on sustainable development goals (SDGs), on mitigating and adapting to climate change, disaster related statistics and on measuring the contribution of the environment to well-being. The accounts are also a necessary input to the compilation of headline indicators such as net domestic product as part of the recently adopted 2025 System of National Accounts (SNA). / In Asia, good progress has been made in the compilation of SEEA accounts with many countries regularly compiling SEEA CF accounts. National statistical offices (NSOs) of countries in the region continue to express strong interest in compiling SEEA accounts, including taking steps towards compiling asset accounts which are relevant for informing the relationship between the economy and the environment. With the recent adoption of the 2025 SNA which has expanded its asset boundary to include several natural resources assets of the SEEA CF, demands for environmental asset accounts will increase as the SEEA CF can provide input data for the compilation of the 2025 SNA. More broadly, there is a need to strengthen the capacities of NSOs to produce and disseminate SEEA accounts to better meet the needs of users for high quality integrated data on the contribution of the environment to the economy and the impact of the economy on the environment.</w:t>
            </w:r>
          </w:p>
        </w:tc>
        <w:tc>
          <w:tcPr>
            <w:tcW w:w="2400" w:type="dxa"/>
          </w:tcPr>
          <w:p>
            <w:r>
              <w:t xml:space="preserve">Country standardized: 'Republic of Korea' -&gt; 'Korea'.</w:t>
            </w:r>
          </w:p>
        </w:tc>
        <w:tc>
          <w:tcPr>
            <w:tcW w:w="2400" w:type="dxa"/>
          </w:tcPr>
          <w:p>
            <w:r>
              <w:t xml:space="preserve"/>
            </w:r>
          </w:p>
        </w:tc>
      </w:tr>
      <w:tr>
        <w:tc>
          <w:tcPr>
            <w:tcW w:w="2400" w:type="dxa"/>
          </w:tcPr>
          <w:p>
            <w:r>
              <w:t xml:space="preserve">5145</w:t>
            </w:r>
          </w:p>
        </w:tc>
        <w:tc>
          <w:tcPr>
            <w:tcW w:w="2400" w:type="dxa"/>
          </w:tcPr>
          <w:p>
            <w:r>
              <w:t xml:space="preserve">Request #5145 ? Climate change is one of the most pressing issues in the Asia-Pacific region. Countries requested the United Nations Statistical Institute for Asia and the Pacific (SIAP) to provide assistance on energy statistics, balances and accounts. UNSD co-organized a workshop with UNSIAP , with the support of the Office of the Director-General for Policy Planning on Statistical Policy, Ministry of Internal Affairs and Communications of the Government of Japan, focusing on the compilation of energy information in support of climate change policies The workshop took place on 13-16 May 2025 in Chiba, Japan. Nearly 30 people participated in the workshop, including 11 countries and the Asia Pacific Energy Research Centre. During the workshop, participants from national statistical offices and line ministries increased their capacity to compile and use energy statistics, balances and accounts according to international statistical methodology.</w:t>
            </w:r>
          </w:p>
        </w:tc>
        <w:tc>
          <w:tcPr>
            <w:tcW w:w="2400" w:type="dxa"/>
          </w:tcPr>
          <w:p>
            <w:r>
              <w:t xml:space="preserve">Completed</w:t>
            </w:r>
          </w:p>
        </w:tc>
        <w:tc>
          <w:tcPr>
            <w:tcW w:w="2400" w:type="dxa"/>
          </w:tcPr>
          <w:p>
            <w:r>
              <w:t xml:space="preserve">Statistics Division</w:t>
            </w:r>
          </w:p>
        </w:tc>
        <w:tc>
          <w:tcPr>
            <w:tcW w:w="2400" w:type="dxa"/>
          </w:tcPr>
          <w:p>
            <w:r>
              <w:t xml:space="preserve">06 Feb 2025</w:t>
            </w:r>
          </w:p>
        </w:tc>
        <w:tc>
          <w:tcPr>
            <w:tcW w:w="2400" w:type="dxa"/>
          </w:tcPr>
          <w:p>
            <w:r>
              <w:t xml:space="preserve">13 May 2025</w:t>
            </w:r>
          </w:p>
        </w:tc>
        <w:tc>
          <w:tcPr>
            <w:tcW w:w="2400" w:type="dxa"/>
          </w:tcPr>
          <w:p>
            <w:r>
              <w:t xml:space="preserve">16 May 2025</w:t>
            </w:r>
          </w:p>
        </w:tc>
        <w:tc>
          <w:tcPr>
            <w:tcW w:w="2400" w:type="dxa"/>
          </w:tcPr>
          <w:p>
            <w:r>
              <w:t xml:space="preserve">Jessica Ying Chan | jessica.chan@un.org</w:t>
            </w:r>
          </w:p>
        </w:tc>
        <w:tc>
          <w:tcPr>
            <w:tcW w:w="2400" w:type="dxa"/>
          </w:tcPr>
          <w:p>
            <w:r>
              <w:t xml:space="preserve">Climate change is one of the most pressing issues in the Asia-Pacific region. Countries requested the United Nations Statistical Institute for Asia and the Pacific (SIAP) to provide assistance on energy statistics, balances and accounts. UNSD co-organized a workshop with UNSIAP , with the support of the Office of the Director-General for Policy Planning on Statistical Policy, Ministry of Internal Affairs and Communications of the Government of Japan, focusing on the compilation of energy information in support of climate change policies The workshop took place on 13-16 May 2025 in Chiba, Japan. Nearly 30 people participated in the workshop, including 11 countries and the Asia Pacific Energy Research Centre. During the workshop, participants from national statistical offices and line ministries increased their capacity to compile and use energy statistics, balances and accounts according to international statistical methodology.</w:t>
            </w:r>
          </w:p>
        </w:tc>
        <w:tc>
          <w:tcPr>
            <w:tcW w:w="2400" w:type="dxa"/>
          </w:tcPr>
          <w:p>
            <w:r>
              <w:t xml:space="preserve"/>
            </w:r>
          </w:p>
        </w:tc>
        <w:tc>
          <w:tcPr>
            <w:tcW w:w="2400" w:type="dxa"/>
          </w:tcPr>
          <w:p>
            <w:r>
              <w:t xml:space="preserve"/>
            </w:r>
          </w:p>
        </w:tc>
      </w:tr>
      <w:tr>
        <w:tc>
          <w:tcPr>
            <w:tcW w:w="2400" w:type="dxa"/>
          </w:tcPr>
          <w:p>
            <w:r>
              <w:t xml:space="preserve">5075</w:t>
            </w:r>
          </w:p>
        </w:tc>
        <w:tc>
          <w:tcPr>
            <w:tcW w:w="2400" w:type="dxa"/>
          </w:tcPr>
          <w:p>
            <w:r>
              <w:t xml:space="preserve">Request #5075 ? The national statistical systems in many countries are under pressure to innovate, that is increasing collaboration, making use of non-traditional data sources, methods and tools. To do this in an effective way, it is key that they also have the needed IT architecture and infrastructure available. UN Statistics Division (UNSD), as part of the Data for Now initiative and DA13 on admin data, has developed a modular, open-source IT infrastructure. A few countries have already deployed the system and are experiencing substantial differences in reduced processing time, more stable systems and easier transfer of data from other data holders. More countries want to implement this. / Overall, UNSD has developed a number of materials and tools in capacity development that member states can benefit from, but due to very limited capacities on web management, websites could not be updated, and materials also couldnâ€™t be added. To more efficiently provide member states with the resources, these updates also need to be urgently made</w:t>
            </w:r>
          </w:p>
        </w:tc>
        <w:tc>
          <w:tcPr>
            <w:tcW w:w="2400" w:type="dxa"/>
          </w:tcPr>
          <w:p>
            <w:r>
              <w:t xml:space="preserve">Ongoing</w:t>
            </w:r>
          </w:p>
        </w:tc>
        <w:tc>
          <w:tcPr>
            <w:tcW w:w="2400" w:type="dxa"/>
          </w:tcPr>
          <w:p>
            <w:r>
              <w:t xml:space="preserve">Statistics Division</w:t>
            </w:r>
          </w:p>
        </w:tc>
        <w:tc>
          <w:tcPr>
            <w:tcW w:w="2400" w:type="dxa"/>
          </w:tcPr>
          <w:p>
            <w:r>
              <w:t xml:space="preserve">18 Sept 2024</w:t>
            </w:r>
          </w:p>
        </w:tc>
        <w:tc>
          <w:tcPr>
            <w:tcW w:w="2400" w:type="dxa"/>
          </w:tcPr>
          <w:p>
            <w:r>
              <w:t xml:space="preserve">01 Oct 2024</w:t>
            </w:r>
          </w:p>
        </w:tc>
        <w:tc>
          <w:tcPr>
            <w:tcW w:w="2400" w:type="dxa"/>
          </w:tcPr>
          <w:p>
            <w:r>
              <w:t xml:space="preserve">31 Dec 2024</w:t>
            </w:r>
          </w:p>
        </w:tc>
        <w:tc>
          <w:tcPr>
            <w:tcW w:w="2400" w:type="dxa"/>
          </w:tcPr>
          <w:p>
            <w:r>
              <w:t xml:space="preserve">Vibeke O Nielsen | vibeke.nielsen@un.org</w:t>
            </w:r>
          </w:p>
        </w:tc>
        <w:tc>
          <w:tcPr>
            <w:tcW w:w="2400" w:type="dxa"/>
          </w:tcPr>
          <w:p>
            <w:r>
              <w:t xml:space="preserve">The national statistical systems in many countries are under pressure to innovate, that is increasing collaboration, making use of non-traditional data sources, methods and tools. To do this in an effective way, it is key that they also have the needed IT architecture and infrastructure available. UN Statistics Division (UNSD), as part of the Data for Now initiative and DA13 on admin data, has developed a modular, open-source IT infrastructure. A few countries have already deployed the system and are experiencing substantial differences in reduced processing time, more stable systems and easier transfer of data from other data holders. More countries want to implement this. / Overall, UNSD has developed a number of materials and tools in capacity development that member states can benefit from, but due to very limited capacities on web management, websites could not be updated, and materials also couldnâ€™t be added. To more efficiently provide member states with the resources, these updates also need to be urgently made</w:t>
            </w:r>
          </w:p>
        </w:tc>
        <w:tc>
          <w:tcPr>
            <w:tcW w:w="2400" w:type="dxa"/>
          </w:tcPr>
          <w:p>
            <w:r>
              <w:t xml:space="preserve"/>
            </w:r>
          </w:p>
        </w:tc>
        <w:tc>
          <w:tcPr>
            <w:tcW w:w="2400" w:type="dxa"/>
          </w:tcPr>
          <w:p>
            <w:r>
              <w:t xml:space="preserve"/>
            </w:r>
          </w:p>
        </w:tc>
      </w:tr>
      <w:tr>
        <w:tc>
          <w:tcPr>
            <w:tcW w:w="2400" w:type="dxa"/>
          </w:tcPr>
          <w:p>
            <w:r>
              <w:t xml:space="preserve">4847</w:t>
            </w:r>
          </w:p>
        </w:tc>
        <w:tc>
          <w:tcPr>
            <w:tcW w:w="2400" w:type="dxa"/>
          </w:tcPr>
          <w:p>
            <w:r>
              <w:t xml:space="preserve">Request #4847 ? The United Nations Statistics Division (DESA/SD) is proposing to provide funding for one resource expert and for two UNSD staff to co-organize and co-lead a Regional Course on Statistical Business Registers that will be hosted by the Statistical Institute for Asia and the Pacific in Chiba, Japan, on 11-14 March 2024. / This regional course aims to help participants acquire knowledge and skills to deepens their understanding on the principles and methodology on statistical business registers. The course will review international recommendations and standards on Statistical Business Registers and provide guidance on the implementation of the Maturity Model for Statistical Business Registers.  / The proposal concerns a total budget of US$15,783.00 covering the participation of a resource expert from Statistics Netherlands. This proposal also covers the travel of two DESA/UNSD staff members for co-organizing and co-leading the course.</w:t>
            </w:r>
          </w:p>
        </w:tc>
        <w:tc>
          <w:tcPr>
            <w:tcW w:w="2400" w:type="dxa"/>
          </w:tcPr>
          <w:p>
            <w:r>
              <w:t xml:space="preserve">Completed</w:t>
            </w:r>
          </w:p>
        </w:tc>
        <w:tc>
          <w:tcPr>
            <w:tcW w:w="2400" w:type="dxa"/>
          </w:tcPr>
          <w:p>
            <w:r>
              <w:t xml:space="preserve">Statistics Division</w:t>
            </w:r>
          </w:p>
        </w:tc>
        <w:tc>
          <w:tcPr>
            <w:tcW w:w="2400" w:type="dxa"/>
          </w:tcPr>
          <w:p>
            <w:r>
              <w:t xml:space="preserve">22 Jan 2024</w:t>
            </w:r>
          </w:p>
        </w:tc>
        <w:tc>
          <w:tcPr>
            <w:tcW w:w="2400" w:type="dxa"/>
          </w:tcPr>
          <w:p>
            <w:r>
              <w:t xml:space="preserve"/>
            </w:r>
          </w:p>
        </w:tc>
        <w:tc>
          <w:tcPr>
            <w:tcW w:w="2400" w:type="dxa"/>
          </w:tcPr>
          <w:p>
            <w:r>
              <w:t xml:space="preserve">14 Mar 2024</w:t>
            </w:r>
          </w:p>
        </w:tc>
        <w:tc>
          <w:tcPr>
            <w:tcW w:w="2400" w:type="dxa"/>
          </w:tcPr>
          <w:p>
            <w:r>
              <w:t xml:space="preserve">Pedro Farinas | farinas@un.org</w:t>
            </w:r>
          </w:p>
        </w:tc>
        <w:tc>
          <w:tcPr>
            <w:tcW w:w="2400" w:type="dxa"/>
          </w:tcPr>
          <w:p>
            <w:r>
              <w:t xml:space="preserve">The United Nations Statistics Division (DESA/SD) is proposing to provide funding for one resource expert and for two UNSD staff to co-organize and co-lead a Regional Course on Statistical Business Registers that will be hosted by the Statistical Institute for Asia and the Pacific in Chiba, Japan, on 11-14 March 2024. / This regional course aims to help participants acquire knowledge and skills to deepens their understanding on the principles and methodology on statistical business registers. The course will review international recommendations and standards on Statistical Business Registers and provide guidance on the implementation of the Maturity Model for Statistical Business Registers.  / The proposal concerns a total budget of US$15,783.00 covering the participation of a resource expert from Statistics Netherlands. This proposal also covers the travel of two DESA/UNSD staff members for co-organizing and co-leading the course.</w:t>
            </w:r>
          </w:p>
        </w:tc>
        <w:tc>
          <w:tcPr>
            <w:tcW w:w="2400" w:type="dxa"/>
          </w:tcPr>
          <w:p>
            <w:r>
              <w:t xml:space="preserve">Country standardized: 'Sri Lanka' -&gt; 'Democratic Socialist Republic of Sri Lanka'. / Country standardized: 'Turkey' -&gt; 'Türkiye'.</w:t>
            </w:r>
          </w:p>
        </w:tc>
        <w:tc>
          <w:tcPr>
            <w:tcW w:w="2400" w:type="dxa"/>
          </w:tcPr>
          <w:p>
            <w:r>
              <w:t xml:space="preserve"/>
            </w:r>
          </w:p>
        </w:tc>
      </w:tr>
      <w:tr>
        <w:tc>
          <w:tcPr>
            <w:tcW w:w="2400" w:type="dxa"/>
          </w:tcPr>
          <w:p>
            <w:r>
              <w:t xml:space="preserve">4766</w:t>
            </w:r>
          </w:p>
        </w:tc>
        <w:tc>
          <w:tcPr>
            <w:tcW w:w="2400" w:type="dxa"/>
          </w:tcPr>
          <w:p>
            <w:r>
              <w:t xml:space="preserve">Request #4766 ? DPIDG/UNPOG has been requested to support the ASEAN Network of Public Service Training Institutes (PSTI) and National Academy of Public Administration (NAPA) in transferring the training program â€œGovernance for the Sustainable Development Goalsâ€ into practices.</w:t>
            </w:r>
          </w:p>
        </w:tc>
        <w:tc>
          <w:tcPr>
            <w:tcW w:w="2400" w:type="dxa"/>
          </w:tcPr>
          <w:p>
            <w:r>
              <w:t xml:space="preserve">Under consideration</w:t>
            </w:r>
          </w:p>
        </w:tc>
        <w:tc>
          <w:tcPr>
            <w:tcW w:w="2400" w:type="dxa"/>
          </w:tcPr>
          <w:p>
            <w:r>
              <w:t xml:space="preserve">Division for Public Institutions and Digital Government</w:t>
            </w:r>
          </w:p>
        </w:tc>
        <w:tc>
          <w:tcPr>
            <w:tcW w:w="2400" w:type="dxa"/>
          </w:tcPr>
          <w:p>
            <w:r>
              <w:t xml:space="preserve">27 Jul 2023</w:t>
            </w:r>
          </w:p>
        </w:tc>
        <w:tc>
          <w:tcPr>
            <w:tcW w:w="2400" w:type="dxa"/>
          </w:tcPr>
          <w:p>
            <w:r>
              <w:t xml:space="preserve">01 Jul 2024</w:t>
            </w:r>
          </w:p>
        </w:tc>
        <w:tc>
          <w:tcPr>
            <w:tcW w:w="2400" w:type="dxa"/>
          </w:tcPr>
          <w:p>
            <w:r>
              <w:t xml:space="preserve">01 Dec 2024</w:t>
            </w:r>
          </w:p>
        </w:tc>
        <w:tc>
          <w:tcPr>
            <w:tcW w:w="2400" w:type="dxa"/>
          </w:tcPr>
          <w:p>
            <w:r>
              <w:t xml:space="preserve">Mr. Ngyuyen Ba Chien | hoanapa@yahoo.com</w:t>
            </w:r>
          </w:p>
        </w:tc>
        <w:tc>
          <w:tcPr>
            <w:tcW w:w="2400" w:type="dxa"/>
          </w:tcPr>
          <w:p>
            <w:r>
              <w:t xml:space="preserve">DPIDG/UNPOG has been requested to support the ASEAN Network of Public Service Training Institutes (PSTI) and National Academy of Public Administration (NAPA) in transferring the training program â€œGovernance for the Sustainable Development Goalsâ€ into practices.</w:t>
            </w:r>
          </w:p>
        </w:tc>
        <w:tc>
          <w:tcPr>
            <w:tcW w:w="2400" w:type="dxa"/>
          </w:tcPr>
          <w:p>
            <w:r>
              <w:t xml:space="preserve"/>
            </w:r>
          </w:p>
        </w:tc>
        <w:tc>
          <w:tcPr>
            <w:tcW w:w="2400" w:type="dxa"/>
          </w:tcPr>
          <w:p>
            <w:r>
              <w:t xml:space="preserve"/>
            </w:r>
          </w:p>
        </w:tc>
      </w:tr>
      <w:tr>
        <w:tc>
          <w:tcPr>
            <w:tcW w:w="2400" w:type="dxa"/>
          </w:tcPr>
          <w:p>
            <w:r>
              <w:t xml:space="preserve">4730</w:t>
            </w:r>
          </w:p>
        </w:tc>
        <w:tc>
          <w:tcPr>
            <w:tcW w:w="2400" w:type="dxa"/>
          </w:tcPr>
          <w:p>
            <w:r>
              <w:t xml:space="preserve">Request #4730 ? This proposal is a response to country requests for training in support of estimation and use of National Transfer Accounts. Eight countries (Colombia, Costa Rica, Jamaica, Lao PDR, Malaysia, Maldives, Uruguay, and Viet Nam) will be participating in the 15th Tranche development account project on â€œInclusive and sustainable economic growth in a society for all ages in the post-COVID-19 era in Asia and Latin America and the Caribbeanâ€ â€“ jointly implemented by DESA, ECLAC, and ESCAP.  A key prerequisite for successful participation in this DA project is the completion of a recent, full set of National Transfer Accounts by the end of 2023.   / To this end and to strengthen the technical capacity in these 8 countries, this proposal will fund 8 participants (one from each of the DA project countries) to participate and receive training at the Fourteenth Global Meeting of the National Transfer Accounts project (NTA14): â€œBuilding Sustainable Generational Economiesâ€ which will take place 14-17 February 2023 at the UniversitÃ© Paris-Dauphine, France.   DESA staff will co-organize and co-teach training workshops offered to participants from all countries (an estimated 60 to 80) participating at the global conference â€“ utilizing the UN manuals on National Transfer Accounts (DESA, 2013) and on National Time Transfer Accounts (DESA, 2023).</w:t>
            </w:r>
          </w:p>
        </w:tc>
        <w:tc>
          <w:tcPr>
            <w:tcW w:w="2400" w:type="dxa"/>
          </w:tcPr>
          <w:p>
            <w:r>
              <w:t xml:space="preserve">Completed</w:t>
            </w:r>
          </w:p>
        </w:tc>
        <w:tc>
          <w:tcPr>
            <w:tcW w:w="2400" w:type="dxa"/>
          </w:tcPr>
          <w:p>
            <w:r>
              <w:t xml:space="preserve">Population Division</w:t>
            </w:r>
          </w:p>
        </w:tc>
        <w:tc>
          <w:tcPr>
            <w:tcW w:w="2400" w:type="dxa"/>
          </w:tcPr>
          <w:p>
            <w:r>
              <w:t xml:space="preserve">06 Jan 2023</w:t>
            </w:r>
          </w:p>
        </w:tc>
        <w:tc>
          <w:tcPr>
            <w:tcW w:w="2400" w:type="dxa"/>
          </w:tcPr>
          <w:p>
            <w:r>
              <w:t xml:space="preserve">14 Feb 2023</w:t>
            </w:r>
          </w:p>
        </w:tc>
        <w:tc>
          <w:tcPr>
            <w:tcW w:w="2400" w:type="dxa"/>
          </w:tcPr>
          <w:p>
            <w:r>
              <w:t xml:space="preserve">17 Feb 2023</w:t>
            </w:r>
          </w:p>
        </w:tc>
        <w:tc>
          <w:tcPr>
            <w:tcW w:w="2400" w:type="dxa"/>
          </w:tcPr>
          <w:p>
            <w:r>
              <w:t xml:space="preserve">Tim Miller | tim.miller@un.org</w:t>
            </w:r>
          </w:p>
        </w:tc>
        <w:tc>
          <w:tcPr>
            <w:tcW w:w="2400" w:type="dxa"/>
          </w:tcPr>
          <w:p>
            <w:r>
              <w:t xml:space="preserve">This proposal is a response to country requests for training in support of estimation and use of National Transfer Accounts. Eight countries (Colombia, Costa Rica, Jamaica, Lao PDR, Malaysia, Maldives, Uruguay, and Viet Nam) will be participating in the 15th Tranche development account project on â€œInclusive and sustainable economic growth in a society for all ages in the post-COVID-19 era in Asia and Latin America and the Caribbeanâ€ â€“ jointly implemented by DESA, ECLAC, and ESCAP.  A key prerequisite for successful participation in this DA project is the completion of a recent, full set of National Transfer Accounts by the end of 2023.   / To this end and to strengthen the technical capacity in these 8 countries, this proposal will fund 8 participants (one from each of the DA project countries) to participate and receive training at the Fourteenth Global Meeting of the National Transfer Accounts project (NTA14): â€œBuilding Sustainable Generational Economiesâ€ which will take place 14-17 February 2023 at the UniversitÃ© Paris-Dauphine, France.   DESA staff will co-organize and co-teach training workshops offered to participants from all countries (an estimated 60 to 80) participating at the global conference â€“ utilizing the UN manuals on National Transfer Accounts (DESA, 2013) and on National Time Transfer Accounts (DESA, 2023).</w:t>
            </w:r>
          </w:p>
        </w:tc>
        <w:tc>
          <w:tcPr>
            <w:tcW w:w="2400" w:type="dxa"/>
          </w:tcPr>
          <w:p>
            <w:r>
              <w:t xml:space="preserve"/>
            </w:r>
          </w:p>
        </w:tc>
        <w:tc>
          <w:tcPr>
            <w:tcW w:w="2400" w:type="dxa"/>
          </w:tcPr>
          <w:p>
            <w:r>
              <w:t xml:space="preserve"/>
            </w:r>
          </w:p>
        </w:tc>
      </w:tr>
      <w:tr>
        <w:tc>
          <w:tcPr>
            <w:tcW w:w="2400" w:type="dxa"/>
          </w:tcPr>
          <w:p>
            <w:r>
              <w:t xml:space="preserve">4731</w:t>
            </w:r>
          </w:p>
        </w:tc>
        <w:tc>
          <w:tcPr>
            <w:tcW w:w="2400" w:type="dxa"/>
          </w:tcPr>
          <w:p>
            <w:r>
              <w:t xml:space="preserve">Request #4731 ? FSDO has identified increased demand for peer learning to design risk-informed, data-driven development cooperation policies that support Covid-19 response/recovery. The workshops respond to demand from Member States participating in the 2021/2022 DCF Survey and related policy dialogue.</w:t>
            </w:r>
          </w:p>
        </w:tc>
        <w:tc>
          <w:tcPr>
            <w:tcW w:w="2400" w:type="dxa"/>
          </w:tcPr>
          <w:p>
            <w:r>
              <w:t xml:space="preserve">Completed</w:t>
            </w:r>
          </w:p>
        </w:tc>
        <w:tc>
          <w:tcPr>
            <w:tcW w:w="2400" w:type="dxa"/>
          </w:tcPr>
          <w:p>
            <w:r>
              <w:t xml:space="preserve">Financing for Sustainable Development Office</w:t>
            </w:r>
          </w:p>
        </w:tc>
        <w:tc>
          <w:tcPr>
            <w:tcW w:w="2400" w:type="dxa"/>
          </w:tcPr>
          <w:p>
            <w:r>
              <w:t xml:space="preserve">31 Jan 2022</w:t>
            </w:r>
          </w:p>
        </w:tc>
        <w:tc>
          <w:tcPr>
            <w:tcW w:w="2400" w:type="dxa"/>
          </w:tcPr>
          <w:p>
            <w:r>
              <w:t xml:space="preserve">01 Jun 2022</w:t>
            </w:r>
          </w:p>
        </w:tc>
        <w:tc>
          <w:tcPr>
            <w:tcW w:w="2400" w:type="dxa"/>
          </w:tcPr>
          <w:p>
            <w:r>
              <w:t xml:space="preserve">12 Jan 2022</w:t>
            </w:r>
          </w:p>
        </w:tc>
        <w:tc>
          <w:tcPr>
            <w:tcW w:w="2400" w:type="dxa"/>
          </w:tcPr>
          <w:p>
            <w:r>
              <w:t xml:space="preserve">Daniel Platz | platz@un.org</w:t>
            </w:r>
          </w:p>
        </w:tc>
        <w:tc>
          <w:tcPr>
            <w:tcW w:w="2400" w:type="dxa"/>
          </w:tcPr>
          <w:p>
            <w:r>
              <w:t xml:space="preserve">FSDO has identified increased demand for peer learning to design risk-informed, data-driven development cooperation policies that support Covid-19 response/recovery. The workshops respond to demand from Member States participating in the 2021/2022 DCF Survey and related policy dialogue.</w:t>
            </w:r>
          </w:p>
        </w:tc>
        <w:tc>
          <w:tcPr>
            <w:tcW w:w="2400" w:type="dxa"/>
          </w:tcPr>
          <w:p>
            <w:r>
              <w:t xml:space="preserve"/>
            </w:r>
          </w:p>
        </w:tc>
        <w:tc>
          <w:tcPr>
            <w:tcW w:w="2400" w:type="dxa"/>
          </w:tcPr>
          <w:p>
            <w:r>
              <w:t xml:space="preserve">requests.xlsx record '4731': Dates End date 2022-01-12 is before start date 2022-06-01. / requests.xlsx record '4731': End date 2022-01-12 is before start date 2022-06-01.</w:t>
            </w:r>
          </w:p>
        </w:tc>
      </w:tr>
      <w:tr>
        <w:tc>
          <w:tcPr>
            <w:tcW w:w="2400" w:type="dxa"/>
          </w:tcPr>
          <w:p>
            <w:r>
              <w:t xml:space="preserve">4227</w:t>
            </w:r>
          </w:p>
        </w:tc>
        <w:tc>
          <w:tcPr>
            <w:tcW w:w="2400" w:type="dxa"/>
          </w:tcPr>
          <w:p>
            <w:r>
              <w:t xml:space="preserve">Request #4227 ? Countries need additional materials and tools  for the implementation of their national quality assurance frameworks. Specifically,  / - countries are frequently unsure about the next implementation actions that should be taken -  / - countries require additional guidance on the quality assurance of administrative and other data sources</w:t>
            </w:r>
          </w:p>
        </w:tc>
        <w:tc>
          <w:tcPr>
            <w:tcW w:w="2400" w:type="dxa"/>
          </w:tcPr>
          <w:p>
            <w:r>
              <w:t xml:space="preserve">Completed</w:t>
            </w:r>
          </w:p>
        </w:tc>
        <w:tc>
          <w:tcPr>
            <w:tcW w:w="2400" w:type="dxa"/>
          </w:tcPr>
          <w:p>
            <w:r>
              <w:t xml:space="preserve">Statistics Division</w:t>
            </w:r>
          </w:p>
        </w:tc>
        <w:tc>
          <w:tcPr>
            <w:tcW w:w="2400" w:type="dxa"/>
          </w:tcPr>
          <w:p>
            <w:r>
              <w:t xml:space="preserve">30 Jun 2022</w:t>
            </w:r>
          </w:p>
        </w:tc>
        <w:tc>
          <w:tcPr>
            <w:tcW w:w="2400" w:type="dxa"/>
          </w:tcPr>
          <w:p>
            <w:r>
              <w:t xml:space="preserve">01 Sept 2022</w:t>
            </w:r>
          </w:p>
        </w:tc>
        <w:tc>
          <w:tcPr>
            <w:tcW w:w="2400" w:type="dxa"/>
          </w:tcPr>
          <w:p>
            <w:r>
              <w:t xml:space="preserve">31 Dec 2022</w:t>
            </w:r>
          </w:p>
        </w:tc>
        <w:tc>
          <w:tcPr>
            <w:tcW w:w="2400" w:type="dxa"/>
          </w:tcPr>
          <w:p>
            <w:r>
              <w:t xml:space="preserve">Matthias Reister | reister@un.org</w:t>
            </w:r>
          </w:p>
        </w:tc>
        <w:tc>
          <w:tcPr>
            <w:tcW w:w="2400" w:type="dxa"/>
          </w:tcPr>
          <w:p>
            <w:r>
              <w:t xml:space="preserve">Countries need additional materials and tools  for the implementation of their national quality assurance frameworks. Specifically,  / - countries are frequently unsure about the next implementation actions that should be taken -  / - countries require additional guidance on the quality assurance of administrative and other data sources</w:t>
            </w:r>
          </w:p>
        </w:tc>
        <w:tc>
          <w:tcPr>
            <w:tcW w:w="2400" w:type="dxa"/>
          </w:tcPr>
          <w:p>
            <w:r>
              <w:t xml:space="preserve"/>
            </w:r>
          </w:p>
        </w:tc>
        <w:tc>
          <w:tcPr>
            <w:tcW w:w="2400" w:type="dxa"/>
          </w:tcPr>
          <w:p>
            <w:r>
              <w:t xml:space="preserve"/>
            </w:r>
          </w:p>
        </w:tc>
      </w:tr>
      <w:tr>
        <w:tc>
          <w:tcPr>
            <w:tcW w:w="2400" w:type="dxa"/>
          </w:tcPr>
          <w:p>
            <w:r>
              <w:t xml:space="preserve">4135</w:t>
            </w:r>
          </w:p>
        </w:tc>
        <w:tc>
          <w:tcPr>
            <w:tcW w:w="2400" w:type="dxa"/>
          </w:tcPr>
          <w:p>
            <w:r>
              <w:t xml:space="preserve">Request #4135 ? 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03 Jan 2022</w:t>
            </w:r>
          </w:p>
        </w:tc>
        <w:tc>
          <w:tcPr>
            <w:tcW w:w="2400" w:type="dxa"/>
          </w:tcPr>
          <w:p>
            <w:r>
              <w:t xml:space="preserve">03 Jan 2022</w:t>
            </w:r>
          </w:p>
        </w:tc>
        <w:tc>
          <w:tcPr>
            <w:tcW w:w="2400" w:type="dxa"/>
          </w:tcPr>
          <w:p>
            <w:r>
              <w:t xml:space="preserve"/>
            </w:r>
          </w:p>
        </w:tc>
        <w:tc>
          <w:tcPr>
            <w:tcW w:w="2400" w:type="dxa"/>
          </w:tcPr>
          <w:p>
            <w:r>
              <w:t xml:space="preserve">Natalia Aristizabal Mora | natalia.aristizabalmora@un.org</w:t>
            </w:r>
          </w:p>
        </w:tc>
        <w:tc>
          <w:tcPr>
            <w:tcW w:w="2400" w:type="dxa"/>
          </w:tcPr>
          <w:p>
            <w:r>
              <w:t xml:space="preserve">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Country standardized: 'Cote d'Ivoire' -&gt; 'Côte d’Ivoire'. / Country standardized: 'Timor-Leste' -&gt; 'Democratic Republic of Timor-Leste'.</w:t>
            </w:r>
          </w:p>
        </w:tc>
        <w:tc>
          <w:tcPr>
            <w:tcW w:w="2400" w:type="dxa"/>
          </w:tcPr>
          <w:p>
            <w:r>
              <w:t xml:space="preserve"/>
            </w:r>
          </w:p>
        </w:tc>
      </w:tr>
      <w:tr>
        <w:tc>
          <w:tcPr>
            <w:tcW w:w="2400" w:type="dxa"/>
          </w:tcPr>
          <w:p>
            <w:r>
              <w:t xml:space="preserve">3965</w:t>
            </w:r>
          </w:p>
        </w:tc>
        <w:tc>
          <w:tcPr>
            <w:tcW w:w="2400" w:type="dxa"/>
          </w:tcPr>
          <w:p>
            <w:r>
              <w:t xml:space="preserve">Request #3965 ? UNFPA regional office for Asia and Pacific requests our participation in two regional training workshops on the use of National Transfer Accounts (national accounts disaggregated by age) for evidence-based policy on intergenerational equity and fiscal and economic consequences of population ageing.   Population Division will give two presentations:  (1) the new DESA "Handbook on macroeconomic consequences of population ageing" and (2) UN support for use of National Transfer Accounts for evidence-based policy in Asia and Pacific.   Population Division will also participate in a panel discussion reflecting on the success and failures of National Transfer Accounts as a policy tool.   Participants in the first workshop will be "operational" level government officials, while the second workshop includes participants at the ministerial level.</w:t>
            </w:r>
          </w:p>
        </w:tc>
        <w:tc>
          <w:tcPr>
            <w:tcW w:w="2400" w:type="dxa"/>
          </w:tcPr>
          <w:p>
            <w:r>
              <w:t xml:space="preserve">Completed</w:t>
            </w:r>
          </w:p>
        </w:tc>
        <w:tc>
          <w:tcPr>
            <w:tcW w:w="2400" w:type="dxa"/>
          </w:tcPr>
          <w:p>
            <w:r>
              <w:t xml:space="preserve">Population Division</w:t>
            </w:r>
          </w:p>
        </w:tc>
        <w:tc>
          <w:tcPr>
            <w:tcW w:w="2400" w:type="dxa"/>
          </w:tcPr>
          <w:p>
            <w:r>
              <w:t xml:space="preserve">16 Sept 2021</w:t>
            </w:r>
          </w:p>
        </w:tc>
        <w:tc>
          <w:tcPr>
            <w:tcW w:w="2400" w:type="dxa"/>
          </w:tcPr>
          <w:p>
            <w:r>
              <w:t xml:space="preserve"/>
            </w:r>
          </w:p>
        </w:tc>
        <w:tc>
          <w:tcPr>
            <w:tcW w:w="2400" w:type="dxa"/>
          </w:tcPr>
          <w:p>
            <w:r>
              <w:t xml:space="preserve"/>
            </w:r>
          </w:p>
        </w:tc>
        <w:tc>
          <w:tcPr>
            <w:tcW w:w="2400" w:type="dxa"/>
          </w:tcPr>
          <w:p>
            <w:r>
              <w:t xml:space="preserve">Wassana Im-Em | im-em@unfpa.org</w:t>
            </w:r>
          </w:p>
        </w:tc>
        <w:tc>
          <w:tcPr>
            <w:tcW w:w="2400" w:type="dxa"/>
          </w:tcPr>
          <w:p>
            <w:r>
              <w:t xml:space="preserve">UNFPA regional office for Asia and Pacific requests our participation in two regional training workshops on the use of National Transfer Accounts (national accounts disaggregated by age) for evidence-based policy on intergenerational equity and fiscal and economic consequences of population ageing.   Population Division will give two presentations:  (1) the new DESA "Handbook on macroeconomic consequences of population ageing" and (2) UN support for use of National Transfer Accounts for evidence-based policy in Asia and Pacific.   Population Division will also participate in a panel discussion reflecting on the success and failures of National Transfer Accounts as a policy tool.   Participants in the first workshop will be "operational" level government officials, while the second workshop includes participants at the ministerial level.</w:t>
            </w:r>
          </w:p>
        </w:tc>
        <w:tc>
          <w:tcPr>
            <w:tcW w:w="2400" w:type="dxa"/>
          </w:tcPr>
          <w:p>
            <w:r>
              <w:t xml:space="preserve">Country standardized: 'Sri Lanka' -&gt; 'Democratic Socialist Republic of Sri Lanka'.</w:t>
            </w:r>
          </w:p>
        </w:tc>
        <w:tc>
          <w:tcPr>
            <w:tcW w:w="2400" w:type="dxa"/>
          </w:tcPr>
          <w:p>
            <w:r>
              <w:t xml:space="preserve"/>
            </w:r>
          </w:p>
        </w:tc>
      </w:tr>
      <w:tr>
        <w:tc>
          <w:tcPr>
            <w:tcW w:w="2400" w:type="dxa"/>
          </w:tcPr>
          <w:p>
            <w:r>
              <w:t xml:space="preserve">3679</w:t>
            </w:r>
          </w:p>
        </w:tc>
        <w:tc>
          <w:tcPr>
            <w:tcW w:w="2400" w:type="dxa"/>
          </w:tcPr>
          <w:p>
            <w:r>
              <w:t xml:space="preserve">Request #3679 ? The request is based on an overall demand from National Statistical Systems (NSS) overall in developing countries for support in producing more timely and disaggregated SDG indicators. As a response to this, the Data for Now initiative was established in 2019 with strong endorsement and support from the UN Statistical Commission in 2020 and 2021.  / The Data for Now initiative aims to develop countriesâ€™ capacities to deliver the information needed by local and national policy and decision makers to achieve the 2030 Agenda and make a positive difference in peopleâ€™s lives. To this end, it supports members of the national statistical systems in primarily developing countries to collaborate more effectively with local, national and global partners to leverage innovative sources, technologies and methods for the streamlined production and dissemination of better, more timely and disaggregated data for sustainable development. This initiative is coordinated by the United Nations Statistics Division (UNSD), the World Bank, the Global Partnership for Sustainable Development Data (GPSDD), and the Sustainable Development Solutions Network (SDSN TReNDS). For more information, visit UNSDs project website: https://unstats.un.org/capacity-development/data-for-now/  / In addition to the overall mandate, there are a number of concrete  country requests submitted, some still in the process of being formalized, which are or will be attached to this overall demand/request.</w:t>
            </w:r>
          </w:p>
        </w:tc>
        <w:tc>
          <w:tcPr>
            <w:tcW w:w="2400" w:type="dxa"/>
          </w:tcPr>
          <w:p>
            <w:r>
              <w:t xml:space="preserve">Ongoing</w:t>
            </w:r>
          </w:p>
        </w:tc>
        <w:tc>
          <w:tcPr>
            <w:tcW w:w="2400" w:type="dxa"/>
          </w:tcPr>
          <w:p>
            <w:r>
              <w:t xml:space="preserve">Statistics Division</w:t>
            </w:r>
          </w:p>
        </w:tc>
        <w:tc>
          <w:tcPr>
            <w:tcW w:w="2400" w:type="dxa"/>
          </w:tcPr>
          <w:p>
            <w:r>
              <w:t xml:space="preserve">05 Mar 2021</w:t>
            </w:r>
          </w:p>
        </w:tc>
        <w:tc>
          <w:tcPr>
            <w:tcW w:w="2400" w:type="dxa"/>
          </w:tcPr>
          <w:p>
            <w:r>
              <w:t xml:space="preserve">05 Mar 2021</w:t>
            </w:r>
          </w:p>
        </w:tc>
        <w:tc>
          <w:tcPr>
            <w:tcW w:w="2400" w:type="dxa"/>
          </w:tcPr>
          <w:p>
            <w:r>
              <w:t xml:space="preserve">01 Mar 2030</w:t>
            </w:r>
          </w:p>
        </w:tc>
        <w:tc>
          <w:tcPr>
            <w:tcW w:w="2400" w:type="dxa"/>
          </w:tcPr>
          <w:p>
            <w:r>
              <w:t xml:space="preserve">UN Statistical Commission | vibeke.nielsen@un.org</w:t>
            </w:r>
          </w:p>
        </w:tc>
        <w:tc>
          <w:tcPr>
            <w:tcW w:w="2400" w:type="dxa"/>
          </w:tcPr>
          <w:p>
            <w:r>
              <w:t xml:space="preserve">The request is based on an overall demand from National Statistical Systems (NSS) overall in developing countries for support in producing more timely and disaggregated SDG indicators. As a response to this, the Data for Now initiative was established in 2019 with strong endorsement and support from the UN Statistical Commission in 2020 and 2021.  / The Data for Now initiative aims to develop countriesâ€™ capacities to deliver the information needed by local and national policy and decision makers to achieve the 2030 Agenda and make a positive difference in peopleâ€™s lives. To this end, it supports members of the national statistical systems in primarily developing countries to collaborate more effectively with local, national and global partners to leverage innovative sources, technologies and methods for the streamlined production and dissemination of better, more timely and disaggregated data for sustainable development. This initiative is coordinated by the United Nations Statistics Division (UNSD), the World Bank, the Global Partnership for Sustainable Development Data (GPSDD), and the Sustainable Development Solutions Network (SDSN TReNDS). For more information, visit UNSDs project website: https://unstats.un.org/capacity-development/data-for-now/  / In addition to the overall mandate, there are a number of concrete  country requests submitted, some still in the process of being formalized, which are or will be attached to this overall demand/request.</w:t>
            </w:r>
          </w:p>
        </w:tc>
        <w:tc>
          <w:tcPr>
            <w:tcW w:w="2400" w:type="dxa"/>
          </w:tcPr>
          <w:p>
            <w:r>
              <w:t xml:space="preserve"/>
            </w:r>
          </w:p>
        </w:tc>
        <w:tc>
          <w:tcPr>
            <w:tcW w:w="2400" w:type="dxa"/>
          </w:tcPr>
          <w:p>
            <w:r>
              <w:t xml:space="preserve"/>
            </w:r>
          </w:p>
        </w:tc>
      </w:tr>
      <w:tr>
        <w:tc>
          <w:tcPr>
            <w:tcW w:w="2400" w:type="dxa"/>
          </w:tcPr>
          <w:p>
            <w:r>
              <w:t xml:space="preserve">3432</w:t>
            </w:r>
          </w:p>
        </w:tc>
        <w:tc>
          <w:tcPr>
            <w:tcW w:w="2400" w:type="dxa"/>
          </w:tcPr>
          <w:p>
            <w:r>
              <w:t xml:space="preserve">Request #3432 ? Joint DESA-ESCAP initiative in support of the Madrid International Plan of Action on Ageing (MIPAA) and the regional outcome document of the Third Review and Appraisal of the Madrid International Plan of Action on Ageing.    Held training workshop on forecasting the national economic and fiscal impacts of population ageing.</w:t>
            </w:r>
          </w:p>
        </w:tc>
        <w:tc>
          <w:tcPr>
            <w:tcW w:w="2400" w:type="dxa"/>
          </w:tcPr>
          <w:p>
            <w:r>
              <w:t xml:space="preserve">Completed</w:t>
            </w:r>
          </w:p>
        </w:tc>
        <w:tc>
          <w:tcPr>
            <w:tcW w:w="2400" w:type="dxa"/>
          </w:tcPr>
          <w:p>
            <w:r>
              <w:t xml:space="preserve">Population Division</w:t>
            </w:r>
          </w:p>
        </w:tc>
        <w:tc>
          <w:tcPr>
            <w:tcW w:w="2400" w:type="dxa"/>
          </w:tcPr>
          <w:p>
            <w:r>
              <w:t xml:space="preserve">07 Jan 2019</w:t>
            </w:r>
          </w:p>
        </w:tc>
        <w:tc>
          <w:tcPr>
            <w:tcW w:w="2400" w:type="dxa"/>
          </w:tcPr>
          <w:p>
            <w:r>
              <w:t xml:space="preserve">24 Jun 2019</w:t>
            </w:r>
          </w:p>
        </w:tc>
        <w:tc>
          <w:tcPr>
            <w:tcW w:w="2400" w:type="dxa"/>
          </w:tcPr>
          <w:p>
            <w:r>
              <w:t xml:space="preserve">27 Jun 2019</w:t>
            </w:r>
          </w:p>
        </w:tc>
        <w:tc>
          <w:tcPr>
            <w:tcW w:w="2400" w:type="dxa"/>
          </w:tcPr>
          <w:p>
            <w:r>
              <w:t xml:space="preserve">Ms. Sabine Henning | hennings@un.org</w:t>
            </w:r>
          </w:p>
        </w:tc>
        <w:tc>
          <w:tcPr>
            <w:tcW w:w="2400" w:type="dxa"/>
          </w:tcPr>
          <w:p>
            <w:r>
              <w:t xml:space="preserve">Joint DESA-ESCAP initiative in support of the Madrid International Plan of Action on Ageing (MIPAA) and the regional outcome document of the Third Review and Appraisal of the Madrid International Plan of Action on Ageing.    Held training workshop on forecasting the national economic and fiscal impacts of population ageing.</w:t>
            </w:r>
          </w:p>
        </w:tc>
        <w:tc>
          <w:tcPr>
            <w:tcW w:w="2400" w:type="dxa"/>
          </w:tcPr>
          <w:p>
            <w:r>
              <w:t xml:space="preserve"/>
            </w:r>
          </w:p>
        </w:tc>
        <w:tc>
          <w:tcPr>
            <w:tcW w:w="2400" w:type="dxa"/>
          </w:tcPr>
          <w:p>
            <w:r>
              <w:t xml:space="preserve"/>
            </w:r>
          </w:p>
        </w:tc>
      </w:tr>
      <w:tr>
        <w:tc>
          <w:tcPr>
            <w:tcW w:w="2400" w:type="dxa"/>
          </w:tcPr>
          <w:p>
            <w:r>
              <w:t xml:space="preserve">3426</w:t>
            </w:r>
          </w:p>
        </w:tc>
        <w:tc>
          <w:tcPr>
            <w:tcW w:w="2400" w:type="dxa"/>
          </w:tcPr>
          <w:p>
            <w:r>
              <w:t xml:space="preserve">Request #3426 ? Request from General Stastistics Office of Viet Nam for technical assistance for national and sub-national population projections.</w:t>
            </w:r>
          </w:p>
        </w:tc>
        <w:tc>
          <w:tcPr>
            <w:tcW w:w="2400" w:type="dxa"/>
          </w:tcPr>
          <w:p>
            <w:r>
              <w:t xml:space="preserve">Completed</w:t>
            </w:r>
          </w:p>
        </w:tc>
        <w:tc>
          <w:tcPr>
            <w:tcW w:w="2400" w:type="dxa"/>
          </w:tcPr>
          <w:p>
            <w:r>
              <w:t xml:space="preserve">Population Division</w:t>
            </w:r>
          </w:p>
        </w:tc>
        <w:tc>
          <w:tcPr>
            <w:tcW w:w="2400" w:type="dxa"/>
          </w:tcPr>
          <w:p>
            <w:r>
              <w:t xml:space="preserve">15 Jul 2020</w:t>
            </w:r>
          </w:p>
        </w:tc>
        <w:tc>
          <w:tcPr>
            <w:tcW w:w="2400" w:type="dxa"/>
          </w:tcPr>
          <w:p>
            <w:r>
              <w:t xml:space="preserve">15 Jul 2020</w:t>
            </w:r>
          </w:p>
        </w:tc>
        <w:tc>
          <w:tcPr>
            <w:tcW w:w="2400" w:type="dxa"/>
          </w:tcPr>
          <w:p>
            <w:r>
              <w:t xml:space="preserve">26 Feb 2021</w:t>
            </w:r>
          </w:p>
        </w:tc>
        <w:tc>
          <w:tcPr>
            <w:tcW w:w="2400" w:type="dxa"/>
          </w:tcPr>
          <w:p>
            <w:r>
              <w:t xml:space="preserve">Mr. Pham Quang Vinh | na@na.org</w:t>
            </w:r>
          </w:p>
        </w:tc>
        <w:tc>
          <w:tcPr>
            <w:tcW w:w="2400" w:type="dxa"/>
          </w:tcPr>
          <w:p>
            <w:r>
              <w:t xml:space="preserve">Request from General Stastistics Office of Viet Nam for technical assistance for national and sub-national population projections.</w:t>
            </w:r>
          </w:p>
        </w:tc>
        <w:tc>
          <w:tcPr>
            <w:tcW w:w="2400" w:type="dxa"/>
          </w:tcPr>
          <w:p>
            <w:r>
              <w:t xml:space="preserve"/>
            </w:r>
          </w:p>
        </w:tc>
        <w:tc>
          <w:tcPr>
            <w:tcW w:w="2400" w:type="dxa"/>
          </w:tcPr>
          <w:p>
            <w:r>
              <w:t xml:space="preserve"/>
            </w:r>
          </w:p>
        </w:tc>
      </w:tr>
      <w:tr>
        <w:tc>
          <w:tcPr>
            <w:tcW w:w="2400" w:type="dxa"/>
          </w:tcPr>
          <w:p>
            <w:r>
              <w:t xml:space="preserve">2723</w:t>
            </w:r>
          </w:p>
        </w:tc>
        <w:tc>
          <w:tcPr>
            <w:tcW w:w="2400" w:type="dxa"/>
          </w:tcPr>
          <w:p>
            <w:r>
              <w:t xml:space="preserve">Request #2723 ? Capacity building program on the use of the CLEWs framework</w:t>
            </w:r>
          </w:p>
        </w:tc>
        <w:tc>
          <w:tcPr>
            <w:tcW w:w="2400" w:type="dxa"/>
          </w:tcPr>
          <w:p>
            <w:r>
              <w:t xml:space="preserve">Completed</w:t>
            </w:r>
          </w:p>
        </w:tc>
        <w:tc>
          <w:tcPr>
            <w:tcW w:w="2400" w:type="dxa"/>
          </w:tcPr>
          <w:p>
            <w:r>
              <w:t xml:space="preserve">Economic Analysis and Policy Division</w:t>
            </w:r>
          </w:p>
        </w:tc>
        <w:tc>
          <w:tcPr>
            <w:tcW w:w="2400" w:type="dxa"/>
          </w:tcPr>
          <w:p>
            <w:r>
              <w:t xml:space="preserve">10 Apr 2018</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Capacity building program on the use of the CLEWs framework</w:t>
            </w:r>
          </w:p>
        </w:tc>
        <w:tc>
          <w:tcPr>
            <w:tcW w:w="2400" w:type="dxa"/>
          </w:tcPr>
          <w:p>
            <w:r>
              <w:t xml:space="preserve"/>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SB-001376.99.99.30</w:t>
            </w:r>
          </w:p>
        </w:tc>
        <w:tc>
          <w:tcPr>
            <w:tcW w:w="2400" w:type="dxa"/>
          </w:tcPr>
          <w:p>
            <w:r>
              <w:t xml:space="preserve">Regional Training Workshop on the Implementation of the International Recommendations for the 2030 Round of Population and Housing Censuses in Asia</w:t>
            </w:r>
          </w:p>
        </w:tc>
        <w:tc>
          <w:tcPr>
            <w:tcW w:w="2400" w:type="dxa"/>
          </w:tcPr>
          <w:p>
            <w:r>
              <w:t xml:space="preserve">SD</w:t>
            </w:r>
          </w:p>
        </w:tc>
        <w:tc>
          <w:tcPr>
            <w:tcW w:w="2400" w:type="dxa"/>
          </w:tcPr>
          <w:p>
            <w:r>
              <w:t xml:space="preserve">30 Sept 2026</w:t>
            </w:r>
          </w:p>
        </w:tc>
        <w:tc>
          <w:tcPr>
            <w:tcW w:w="2400" w:type="dxa"/>
          </w:tcPr>
          <w:p>
            <w:r>
              <w:t xml:space="preserve">30 Sept 2026</w:t>
            </w:r>
          </w:p>
        </w:tc>
        <w:tc>
          <w:tcPr>
            <w:tcW w:w="2400" w:type="dxa"/>
          </w:tcPr>
          <w:p>
            <w:r>
              <w:t xml:space="preserve">$47,924</w:t>
            </w:r>
          </w:p>
        </w:tc>
        <w:tc>
          <w:tcPr>
            <w:tcW w:w="2400" w:type="dxa"/>
          </w:tcPr>
          <w:p>
            <w:r>
              <w:t xml:space="preserve">Bangladesh, Bhutan, Cambodia, Democratic Republic of Timor-Leste, Democratic Socialist Republic of Sri Lanka, India, Indonesia, Lao People's Democratic Republic, Malaysia, Maldives, Mongolia, Nepal, Pakistan, Philippines, Thailand, Viet Nam</w:t>
            </w:r>
          </w:p>
        </w:tc>
        <w:tc>
          <w:tcPr>
            <w:tcW w:w="2400" w:type="dxa"/>
          </w:tcPr>
          <w:p>
            <w:r>
              <w:t xml:space="preserve">Country standardized: 'Lao People’s Democratic Republic' -&gt; 'Lao People's Democratic Republic'. / Country standardized: 'Sri Lanka' -&gt; 'Democratic Socialist Republic of Sri Lanka'. / Country standardized: 'Timor Leste' -&gt; 'Democratic Republic of Timor-Leste'.</w:t>
            </w:r>
          </w:p>
        </w:tc>
        <w:tc>
          <w:tcPr>
            <w:tcW w:w="2400" w:type="dxa"/>
          </w:tcPr>
          <w:p>
            <w:r>
              <w:t xml:space="preserve">Proposal past due</w:t>
            </w:r>
          </w:p>
        </w:tc>
      </w:tr>
      <w:tr>
        <w:tc>
          <w:tcPr>
            <w:tcW w:w="2400" w:type="dxa"/>
          </w:tcPr>
          <w:p>
            <w:r>
              <w:t xml:space="preserve">SB-001375.99.48</w:t>
            </w:r>
          </w:p>
        </w:tc>
        <w:tc>
          <w:tcPr>
            <w:tcW w:w="2400" w:type="dxa"/>
          </w:tcPr>
          <w:p>
            <w:r>
              <w:t xml:space="preserve">Preliminary review and strengthening of the proposed Vulnerability–Resilience Country Profile (VRCP) methodology</w:t>
            </w:r>
          </w:p>
        </w:tc>
        <w:tc>
          <w:tcPr>
            <w:tcW w:w="2400" w:type="dxa"/>
          </w:tcPr>
          <w:p>
            <w:r>
              <w:t xml:space="preserve">DSDG</w:t>
            </w:r>
          </w:p>
        </w:tc>
        <w:tc>
          <w:tcPr>
            <w:tcW w:w="2400" w:type="dxa"/>
          </w:tcPr>
          <w:p>
            <w:r>
              <w:t xml:space="preserve">31 Dec 2026</w:t>
            </w:r>
          </w:p>
        </w:tc>
        <w:tc>
          <w:tcPr>
            <w:tcW w:w="2400" w:type="dxa"/>
          </w:tcPr>
          <w:p>
            <w:r>
              <w:t xml:space="preserve">31 Dec 2026</w:t>
            </w:r>
          </w:p>
        </w:tc>
        <w:tc>
          <w:tcPr>
            <w:tcW w:w="2400" w:type="dxa"/>
          </w:tcPr>
          <w:p>
            <w:r>
              <w:t xml:space="preserve">$68,000</w:t>
            </w:r>
          </w:p>
        </w:tc>
        <w:tc>
          <w:tcPr>
            <w:tcW w:w="2400" w:type="dxa"/>
          </w:tcPr>
          <w:p>
            <w:r>
              <w:t xml:space="preserve">Cabo Verde, Mauritius, Nauru, Seychelles, Sudan, Viet Nam, Zambia</w:t>
            </w:r>
          </w:p>
        </w:tc>
        <w:tc>
          <w:tcPr>
            <w:tcW w:w="2400" w:type="dxa"/>
          </w:tcPr>
          <w:p>
            <w:r>
              <w:t xml:space="preserve">Region standardized: 'global' -&gt; 'Global'.</w:t>
            </w:r>
          </w:p>
        </w:tc>
        <w:tc>
          <w:tcPr>
            <w:tcW w:w="2400" w:type="dxa"/>
          </w:tcPr>
          <w:p>
            <w:r>
              <w:t xml:space="preserve"/>
            </w:r>
          </w:p>
        </w:tc>
      </w:tr>
      <w:tr>
        <w:tc>
          <w:tcPr>
            <w:tcW w:w="2400" w:type="dxa"/>
          </w:tcPr>
          <w:p>
            <w:r>
              <w:t xml:space="preserve">SB-001376.99.99.24</w:t>
            </w:r>
          </w:p>
        </w:tc>
        <w:tc>
          <w:tcPr>
            <w:tcW w:w="2400" w:type="dxa"/>
          </w:tcPr>
          <w:p>
            <w:r>
              <w:t xml:space="preserve">International Training Workshop on SEEA Ecosystem Accounting for Climate Change and Biodiversity||International Training Workshop on SEEA Ecosystem Accounting for Climate Change and Biodiversity</w:t>
            </w:r>
          </w:p>
        </w:tc>
        <w:tc>
          <w:tcPr>
            <w:tcW w:w="2400" w:type="dxa"/>
          </w:tcPr>
          <w:p>
            <w:r>
              <w:t xml:space="preserve">SD</w:t>
            </w:r>
          </w:p>
        </w:tc>
        <w:tc>
          <w:tcPr>
            <w:tcW w:w="2400" w:type="dxa"/>
          </w:tcPr>
          <w:p>
            <w:r>
              <w:t xml:space="preserve">30 Sept 2026</w:t>
            </w:r>
          </w:p>
        </w:tc>
        <w:tc>
          <w:tcPr>
            <w:tcW w:w="2400" w:type="dxa"/>
          </w:tcPr>
          <w:p>
            <w:r>
              <w:t xml:space="preserve">30 Sept 2026</w:t>
            </w:r>
          </w:p>
        </w:tc>
        <w:tc>
          <w:tcPr>
            <w:tcW w:w="2400" w:type="dxa"/>
          </w:tcPr>
          <w:p>
            <w:r>
              <w:t xml:space="preserve">$50,630</w:t>
            </w:r>
          </w:p>
        </w:tc>
        <w:tc>
          <w:tcPr>
            <w:tcW w:w="2400" w:type="dxa"/>
          </w:tcPr>
          <w:p>
            <w:r>
              <w:t xml:space="preserve">Ghana, Indonesia, Jordan, Lao People's Democratic Republic, Lesotho, Madagascar, Philippines, Viet Nam</w:t>
            </w:r>
          </w:p>
        </w:tc>
        <w:tc>
          <w:tcPr>
            <w:tcW w:w="2400" w:type="dxa"/>
          </w:tcPr>
          <w:p>
            <w:r>
              <w:t xml:space="preserve">Region standardized: 'global' -&gt; 'Global'.</w:t>
            </w:r>
          </w:p>
        </w:tc>
        <w:tc>
          <w:tcPr>
            <w:tcW w:w="2400" w:type="dxa"/>
          </w:tcPr>
          <w:p>
            <w:r>
              <w:t xml:space="preserve">proposals.xlsx record 'SB-001376.99.99.24|row:53': 'costTravelConsultants' has non-numeric value '-'. / Proposal past due</w:t>
            </w:r>
          </w:p>
        </w:tc>
      </w:tr>
      <w:tr>
        <w:tc>
          <w:tcPr>
            <w:tcW w:w="2400" w:type="dxa"/>
          </w:tcPr>
          <w:p>
            <w:r>
              <w:t xml:space="preserve">SB-001376.99.99.25</w:t>
            </w:r>
          </w:p>
        </w:tc>
        <w:tc>
          <w:tcPr>
            <w:tcW w:w="2400" w:type="dxa"/>
          </w:tcPr>
          <w:p>
            <w:r>
              <w:t xml:space="preserve">Enhancing the Statistical Training needs Assessment Tool (STAT), piloting the updated language-agnostic version in two countries, and revising the Handbook chapter on Human Resources Management and Development</w:t>
            </w:r>
          </w:p>
        </w:tc>
        <w:tc>
          <w:tcPr>
            <w:tcW w:w="2400" w:type="dxa"/>
          </w:tcPr>
          <w:p>
            <w:r>
              <w:t xml:space="preserve">SD</w:t>
            </w:r>
          </w:p>
        </w:tc>
        <w:tc>
          <w:tcPr>
            <w:tcW w:w="2400" w:type="dxa"/>
          </w:tcPr>
          <w:p>
            <w:r>
              <w:t xml:space="preserve">30 Sept 2026</w:t>
            </w:r>
          </w:p>
        </w:tc>
        <w:tc>
          <w:tcPr>
            <w:tcW w:w="2400" w:type="dxa"/>
          </w:tcPr>
          <w:p>
            <w:r>
              <w:t xml:space="preserve">31 Dec 2026</w:t>
            </w:r>
          </w:p>
        </w:tc>
        <w:tc>
          <w:tcPr>
            <w:tcW w:w="2400" w:type="dxa"/>
          </w:tcPr>
          <w:p>
            <w:r>
              <w:t xml:space="preserve">$85,884</w:t>
            </w:r>
          </w:p>
        </w:tc>
        <w:tc>
          <w:tcPr>
            <w:tcW w:w="2400" w:type="dxa"/>
          </w:tcPr>
          <w:p>
            <w:r>
              <w:t xml:space="preserve">Viet Nam</w:t>
            </w:r>
          </w:p>
        </w:tc>
        <w:tc>
          <w:tcPr>
            <w:tcW w:w="2400" w:type="dxa"/>
          </w:tcPr>
          <w:p>
            <w:r>
              <w:t xml:space="preserve">Region standardized: 'global' -&gt; 'Global'.</w:t>
            </w:r>
          </w:p>
        </w:tc>
        <w:tc>
          <w:tcPr>
            <w:tcW w:w="2400" w:type="dxa"/>
          </w:tcPr>
          <w:p>
            <w:r>
              <w:t xml:space="preserve"/>
            </w:r>
          </w:p>
        </w:tc>
      </w:tr>
      <w:tr>
        <w:tc>
          <w:tcPr>
            <w:tcW w:w="2400" w:type="dxa"/>
          </w:tcPr>
          <w:p>
            <w:r>
              <w:t xml:space="preserve">SB-001374.99.40</w:t>
            </w:r>
          </w:p>
        </w:tc>
        <w:tc>
          <w:tcPr>
            <w:tcW w:w="2400" w:type="dxa"/>
          </w:tcPr>
          <w:p>
            <w:r>
              <w:t xml:space="preserve">Strengthening Artificial Intelligence (AI) Capabilities and Governance for Sustainable Digital Transformation in Africa and Asia-Pacific</w:t>
            </w:r>
          </w:p>
        </w:tc>
        <w:tc>
          <w:tcPr>
            <w:tcW w:w="2400" w:type="dxa"/>
          </w:tcPr>
          <w:p>
            <w:r>
              <w:t xml:space="preserve">DPIDG , DSDG</w:t>
            </w:r>
          </w:p>
        </w:tc>
        <w:tc>
          <w:tcPr>
            <w:tcW w:w="2400" w:type="dxa"/>
          </w:tcPr>
          <w:p>
            <w:r>
              <w:t xml:space="preserve">30 Sept 2026</w:t>
            </w:r>
          </w:p>
        </w:tc>
        <w:tc>
          <w:tcPr>
            <w:tcW w:w="2400" w:type="dxa"/>
          </w:tcPr>
          <w:p>
            <w:r>
              <w:t xml:space="preserve">30 Sept 2026</w:t>
            </w:r>
          </w:p>
        </w:tc>
        <w:tc>
          <w:tcPr>
            <w:tcW w:w="2400" w:type="dxa"/>
          </w:tcPr>
          <w:p>
            <w:r>
              <w:t xml:space="preserve">$87,767</w:t>
            </w:r>
          </w:p>
        </w:tc>
        <w:tc>
          <w:tcPr>
            <w:tcW w:w="2400" w:type="dxa"/>
          </w:tcPr>
          <w:p>
            <w:r>
              <w:t xml:space="preserve">Algeria, Burkina Faso, Burundi, Cambodia, Democratic Socialist Republic of Sri Lanka, Gambia, Guinea-Bissau, Kenya, Lao People's Democratic Republic, Pakistan, Rwanda, Sierra Leone, Togo, Uganda, United Republic of Tanzania, Uzbekistan, Viet Nam, Zambia, Zimbabwe</w:t>
            </w:r>
          </w:p>
        </w:tc>
        <w:tc>
          <w:tcPr>
            <w:tcW w:w="2400" w:type="dxa"/>
          </w:tcPr>
          <w:p>
            <w:r>
              <w:t xml:space="preserve">Country standardized: 'Sri Lanka' -&gt; 'Democratic Socialist Republic of Sri Lanka'.</w:t>
            </w:r>
          </w:p>
        </w:tc>
        <w:tc>
          <w:tcPr>
            <w:tcW w:w="2400" w:type="dxa"/>
          </w:tcPr>
          <w:p>
            <w:r>
              <w:t xml:space="preserve">Proposal past due</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c>
          <w:tcPr>
            <w:tcW w:w="2400" w:type="dxa"/>
          </w:tcPr>
          <w:p>
            <w:r>
              <w:rPr>
                <w:b/>
              </w:rPr>
              <w:t xml:space="preserve">Warnings</w:t>
            </w:r>
          </w:p>
        </w:tc>
      </w:tr>
      <w:tr>
        <w:tc>
          <w:tcPr>
            <w:tcW w:w="2400" w:type="dxa"/>
          </w:tcPr>
          <w:p>
            <w:r>
              <w:t xml:space="preserve">Accelerating implementation of Data for Now in eight countries in Africa and Asia</w:t>
            </w:r>
          </w:p>
        </w:tc>
        <w:tc>
          <w:tcPr>
            <w:tcW w:w="2400" w:type="dxa"/>
          </w:tcPr>
          <w:p>
            <w:r>
              <w:t xml:space="preserve">2025</w:t>
            </w:r>
          </w:p>
        </w:tc>
        <w:tc>
          <w:tcPr>
            <w:tcW w:w="2400" w:type="dxa"/>
          </w:tcPr>
          <w:p>
            <w:r>
              <w:t xml:space="preserve">UNSD</w:t>
            </w:r>
          </w:p>
        </w:tc>
        <w:tc>
          <w:tcPr>
            <w:tcW w:w="2400" w:type="dxa"/>
          </w:tcPr>
          <w:p>
            <w:r>
              <w:t xml:space="preserve">Ethiopia, Jordan, Morocco, Sierra Leone, Tunisia, Viet Nam</w:t>
            </w:r>
          </w:p>
        </w:tc>
        <w:tc>
          <w:tcPr>
            <w:tcW w:w="2400" w:type="dxa"/>
          </w:tcPr>
          <w:p>
            <w:r>
              <w:t xml:space="preserve">- Leverage a wide range of paths to produce desired effects, such as capacity building, increased interactions, and production of better indicators, instead of targeting isolated actions; encourage positioning local resources at country-level to foster coordination and holistic change; place greater emphasis on raising awareness on IT implications of mobilising new techniques. / - Adopt a more structured, wide and long-term approach to capacity building, including clear training plans, performance monitoring, and milestones; ensure training accommodates local realities, particularly language arrangements; use tools like the Statistical Training needs Assessment Tool to streamline structured capacity building. / - During assessment and prioritisation, provide more information on prerequisites for specific innovative techniques, such as access to data, required skills, IT capacities, and potential for application to new areas, to help countries determine the most applicable tools and methods. / - Offer guidance and documentation on optimal organisational and institutional arrangements between NSOs and NSS members, such as exposure to success stories, inspiration workshops, peer reviews, and production of guidelines and methodological frameworks. / - Adopt a 'sandboxing' approach by creating an environment where participants can test new approaches and gain knowledge on innovative methods; this environment should be freely accessible, use open-source services, and complement the production-ready approach. / - Compile a deck of innovative use cases to present project actions in a standardised way, including policy issues, prerequisites, steps, tools, challenges, mitigation strategies, achievements, and testimonies; make resources available on a freely accessible repository along with notebooks, code, and training resources. / - Develop a stronger monitoring and evaluation framework to better capture, in real time, effects and impact generated by the project, including more comprehensive indicators, indicator sheets, and data collection and analysis plans; consider evaluation exercises on the D4N initiative as a whole for more holistic insights.</w:t>
            </w:r>
          </w:p>
        </w:tc>
        <w:tc>
          <w:tcPr>
            <w:tcW w:w="2400" w:type="dxa"/>
          </w:tcPr>
          <w:p>
            <w:r>
              <w:t xml:space="preserve">- Country ownership drives sustainability; countries actively involved in setting priorities and tailoring training content demonstrate higher engagement and a stronger likelihood of sustaining outcomes. / - Tailored technical support yields better results; countries benefit most when technical assistance responds directly to their needs and existing capacities. / - Flexible project design supports responsiveness; the ability to adapt plans in response to emerging needs or challenges is a major strength. / - Strategic partnerships enhance impact; collaboration with international organisations and academic experts brings high-quality, context-specific support and avoids duplication of efforts. / - Dedicated focal points improve coordination; appointing national coordinators or focal persons leads to better planning, faster response times, and improved follow-up. / - Peer learning can accelerate progress; structured opportunities for cross-country experience sharing enable participants to learn from peers’ successes and challenges. / - Monitoring and evaluation mechanisms should be embedded early; a robust M&amp;E system from the start facilitates evidence-based learning and decision-making throughout the project lifecycle.</w:t>
            </w:r>
          </w:p>
        </w:tc>
        <w:tc>
          <w:tcPr>
            <w:tcW w:w="2400" w:type="dxa"/>
          </w:tcPr>
          <w:p>
            <w:r>
              <w:t xml:space="preserve">https://unitednations.sharepoint.com/sites/DESA-CDPMO/Shared Documents/General/3. Finance Management/1 - TC PROJECTS/Active Projects/4 UNSD/D4N M1-60 SB-020332 ITALY/Evaluation/D4N - evaluation report.pdf</w:t>
            </w:r>
          </w:p>
        </w:tc>
        <w:tc>
          <w:tcPr>
            <w:tcW w:w="2400" w:type="dxa"/>
          </w:tcPr>
          <w:p>
            <w:r>
              <w:t xml:space="preserve">Country standardized: 'Vietnam' -&gt; 'Viet Nam'.</w:t>
            </w:r>
          </w:p>
        </w:tc>
        <w:tc>
          <w:tcPr>
            <w:tcW w:w="2400" w:type="dxa"/>
          </w:tcPr>
          <w:p>
            <w:r>
              <w:t xml:space="preserve"/>
            </w:r>
          </w:p>
        </w:tc>
      </w:tr>
      <w:tr>
        <w:tc>
          <w:tcPr>
            <w:tcW w:w="2400" w:type="dxa"/>
          </w:tcPr>
          <w:p>
            <w:r>
              <w:t xml:space="preserve">Evaluation of the United Nations Centre for Regional Development (UNCRD)</w:t>
            </w:r>
          </w:p>
        </w:tc>
        <w:tc>
          <w:tcPr>
            <w:tcW w:w="2400" w:type="dxa"/>
          </w:tcPr>
          <w:p>
            <w:r>
              <w:t xml:space="preserve">2023</w:t>
            </w:r>
          </w:p>
        </w:tc>
        <w:tc>
          <w:tcPr>
            <w:tcW w:w="2400" w:type="dxa"/>
          </w:tcPr>
          <w:p>
            <w:r>
              <w:t xml:space="preserve">DSDG; CDPMO</w:t>
            </w:r>
          </w:p>
        </w:tc>
        <w:tc>
          <w:tcPr>
            <w:tcW w:w="2400" w:type="dxa"/>
          </w:tcPr>
          <w:p>
            <w:r>
              <w:t xml:space="preserve">Afghanistan, Australia, Bangladesh, Bhutan, Brunei Darussalam, Cambodia, China, Democratic Republic of Timor-Leste, Democratic Socialist Republic of Sri Lanka, Fiji, India, Indonesia, Iran (Islamic Republic of), Japan, Kiribati, Korea, Lao People's Democratic Republic, Malaysia, Maldives, Marshall Islands, Micronesia (Federated States of), Mongolia, Myanmar, Nepal, New Zealand, Palau, Papua New Guinea, Philippines, Russian Federation, Samoa, Singapore, Solomon Islands, Thailand, Tonga, Tuvalu, Viet Nam</w:t>
            </w:r>
          </w:p>
        </w:tc>
        <w:tc>
          <w:tcPr>
            <w:tcW w:w="2400" w:type="dxa"/>
          </w:tcPr>
          <w:p>
            <w:r>
              <w:t xml:space="preserve">- Develop a strategic vision for UNCRD that is closely aligned with UN DESA’s mandate and the priorities of the donor and that articulates its added value, comparative advantages, and strengths. / - Secure additional core funding to ensure UNCRD’s sustainability. / - Take actionable concrete steps to support more holistic office management. / - Strengthen collaboration between UN DESA and UNCRD. / - Develop a technical assistance programme to support member state capacity development throughout the year.</w:t>
            </w:r>
          </w:p>
        </w:tc>
        <w:tc>
          <w:tcPr>
            <w:tcW w:w="2400" w:type="dxa"/>
          </w:tcPr>
          <w:p>
            <w:r>
              <w:t xml:space="preserve">- Visibility and effective communication with donors along with intentional alignment with donor priorities are essential components to ensuring programme sustainability. / - When more than one donor funds programming, staff cohesion and teamwork can be promoted by ensuring that each donor funds a portion of each staff position. / - Generating partner buy-in and leveraging that buy-in through in-kind and financial contributions can significantly increase an office’s capacity to achieve greater results. / - UN DESA’s project offices require investment from UN DESA to support their strategic work and not only their administrative work. / - Focusing on specific thematic areas can provide excellent added value to overall efforts to achieve the SDGs. However, programming must be centered within the wider SDG context and be aligned with DESA and donor priorities in order to demonstrate its relevance. / - Supporting intra-governmental collaboration across government ministries is a highly valued contribution towards achieving the complexity of the SDGs.</w:t>
            </w:r>
          </w:p>
        </w:tc>
        <w:tc>
          <w:tcPr>
            <w:tcW w:w="2400" w:type="dxa"/>
          </w:tcPr>
          <w:p>
            <w:r>
              <w:t xml:space="preserve">https://unitednations.sharepoint.com/sites/DESA-CDPMO/Shared Documents/General/3. Finance Management/1 - TC PROJECTS/Active Projects/6 DSDG (DSD)/UNCRD/All UNCRD projects/Audit &amp; Evaluation/Evaluation 2023/Final Evaluation Report June 26 2023/UNCRD Evaluation Final Report June 26 2023.docx</w:t>
            </w:r>
          </w:p>
        </w:tc>
        <w:tc>
          <w:tcPr>
            <w:tcW w:w="2400" w:type="dxa"/>
          </w:tcPr>
          <w:p>
            <w:r>
              <w:t xml:space="preserve">Country standardized: 'Federated States of Micronesia' -&gt; 'Micronesia (Federated States of)'. / Country standardized: 'Iran' -&gt; 'Iran (Islamic Republic of)'. / Country standardized: 'Lao PDR' -&gt; 'Lao People's Democratic Republic'. / Country standardized: 'Republic of Korea' -&gt; 'Korea'. / Country standardized: 'Sri Lanka' -&gt; 'Democratic Socialist Republic of Sri Lanka'. / Country standardized: 'Timor-Leste' -&gt; 'Democratic Republic of Timor-Leste'.</w:t>
            </w:r>
          </w:p>
        </w:tc>
        <w:tc>
          <w:tcPr>
            <w:tcW w:w="2400" w:type="dxa"/>
          </w:tcPr>
          <w:p>
            <w:r>
              <w:t xml:space="preserve">evaluations.xlsx rows 282 (archived) and 127 (retained): Review conflicts: Countries differs: archived row has 'Afghanistan; Australia; Bangladesh; Bhutan; Brunei Darussalam; Cambodia; China; Fiji; India; Indonesia; Iran; Japan; Kiribati; Korea; Lao People’s Democratic Republic; Malaysia; Maldives; Marshall Islands; Micronesia; Mongolia; Myanmar; Nepal; New Zealand; Palau; Papua New Guinea; Philippines; Russian Federation; Samoa; Singapore; Solomon Islands; Sri Lanka; Thailand; Timor-Leste; Tonga; Tuvalu; Viet Nam'; retained row has 'Afghanistan; Australia; Bangladesh; Bhutan; Brunei Darussalam; Cambodia; China; Fiji; India; Indonesia; Iran; Japan; Kiribati; Republic of Korea; Lao People's Democratic Republic; Lao PDR; Malaysia; Maldives; Marshall Islands; Federated States of Micronesia; Mongolia; Myanmar; Nepal; New Zealand; Palau; Papua New Guinea; Philippines; Russian Federation; Samoa; Singapore; Solomon Islands; Sri Lanka; Thailand; Timor-Leste; Tonga; Tuvalu; Viet Nam'. Country lists were not merged.</w:t>
            </w:r>
          </w:p>
        </w:tc>
      </w:tr>
      <w:tr>
        <w:tc>
          <w:tcPr>
            <w:tcW w:w="2400" w:type="dxa"/>
          </w:tcPr>
          <w:p>
            <w:r>
              <w:t xml:space="preserve">Global Centre for ICT in Parliament End-of-term Project Evaluation</w:t>
            </w:r>
          </w:p>
        </w:tc>
        <w:tc>
          <w:tcPr>
            <w:tcW w:w="2400" w:type="dxa"/>
          </w:tcPr>
          <w:p>
            <w:r>
              <w:t xml:space="preserve">2013</w:t>
            </w:r>
          </w:p>
        </w:tc>
        <w:tc>
          <w:tcPr>
            <w:tcW w:w="2400" w:type="dxa"/>
          </w:tcPr>
          <w:p>
            <w:r>
              <w:t xml:space="preserve">DPIDG</w:t>
            </w:r>
          </w:p>
        </w:tc>
        <w:tc>
          <w:tcPr>
            <w:tcW w:w="2400" w:type="dxa"/>
          </w:tcPr>
          <w:p>
            <w:r>
              <w:t xml:space="preserve">Algeria, Angola, Antigua and Barbuda, Bangladesh, Barbados, Belize, Benin, Botswana, Brazil, Cambodia, Cameroon, Canada, Chile, Colombia, Comoros, Congo, Costa Rica, Democratic Republic of the Congo, Democratic Socialist Republic of Sri Lanka, Dominica, Dominican Republic, Ecuador, Egypt, Eswatini, Federation of Saint Kitts and Nevis, Finland, Gabon, Georgia, Ghana, Grenada, Guyana, Haiti, Honduras, Italy, Jamaica, Kenya, Lesotho, Malawi, Malaysia, Mauritius, Mexico, Montenegro, Morocco, Mozambique, Namibia, Nigeria, Pakistan, Panama, Paraguay, Peru, Philippines, Rwanda, Saint Lucia, Saint Vincent and the Grenadines, Seychelles, Sierra Leone, South Africa, Spain, Suriname, Switzerland, Trinidad and Tobago, Turkmenistan, Uganda, United Kingdom of Great Britain and Northern Ireland, United Republic of Tanzania, United States of America, Uruguay, Viet Nam, Zambia, Zimbabwe</w:t>
            </w:r>
          </w:p>
        </w:tc>
        <w:tc>
          <w:tcPr>
            <w:tcW w:w="2400" w:type="dxa"/>
          </w:tcPr>
          <w:p>
            <w:r>
              <w:t xml:space="preserve">- Focus planning on short to medium term funding and create continuity of funding to enable proper planning and development of work streams. / - Consider increasing staff numbers to meet opportunity and demand, building a sustainable model for long-term support of parliaments. / - Continue collaboration between the United Nations (DESA) and the IPU, and expand where possible. / - Develop relationships with other parts of the UN interested in parliamentary strengthening, such as UNDPA and UNDP. / - Create a Partners Advisory Committee consisting of key funders to provide strategic input and increase funder engagement. / - Narrow policy work to areas directly related to and sustaining practical work in parliaments, such as open data policies, citizens’ participation, and access to information. / - Devote the majority of efforts to practical strategic and tactical areas: benchmarking and surveys, guides and reports, conferences and networks, and support and assistance to parliaments. / - Monitor and support the adoption of emerging digital trends, including open parliaments, social media, and mobile technologies. / - Increase staffing to deliver outputs and meet future stakeholder demand. / - Expand networks and training to cover a wider geographical base, including Asia and the Pacific region. / - Create virtual networks for peer-to-peer exchange, professional development, and support. / - Attract core funding from a wider range of funders and consider philanthropic, corporate, or alternative sponsorship with strong governance procedures. / - Balance project-based funding with core funding to avoid focus loss and ensure strategic vision.</w:t>
            </w:r>
          </w:p>
        </w:tc>
        <w:tc>
          <w:tcPr>
            <w:tcW w:w="2400" w:type="dxa"/>
          </w:tcPr>
          <w:p>
            <w:r>
              <w:t xml:space="preserve">- Practical support and peer-to-peer relationships are critical for building capacity in parliaments, especially in developing countries. / - Regional and topical networks are effective in supporting ICT development and democratic strengthening in parliaments. / - Benchmarking tools and guides are highly valued for supporting planning, business cases, and adoption of good practices. / - Collaboration with partners such as IPU, ASGP, and IFLA enhances the quality and reach of outputs. / - Sustainable funding and adequate staffing are essential to maintain and expand the Centre’s impact. / - Emerging trends in technology require ongoing training, support, and guidance for parliaments. / - The Centre’s unique parliamentary focus and ability to build goodwill among stakeholders are key to its effectiveness.</w:t>
            </w:r>
          </w:p>
        </w:tc>
        <w:tc>
          <w:tcPr>
            <w:tcW w:w="2400" w:type="dxa"/>
          </w:tcPr>
          <w:p>
            <w:r>
              <w:t xml:space="preserve">https://unitednations.sharepoint.com/sites/DESA-CDPMO/Shared Documents/General/3. Finance Management/1 - TC PROJECTS/Closed Projects (sent to archives)/INT05X73 - Global Centre for ICT Parliament/Final Evaluation/Global Centre Evaluation Final.pdf</w:t>
            </w:r>
          </w:p>
        </w:tc>
        <w:tc>
          <w:tcPr>
            <w:tcW w:w="2400" w:type="dxa"/>
          </w:tcPr>
          <w:p>
            <w:r>
              <w:t xml:space="preserve">Country standardized: 'Saint Kitts and Nevis' -&gt; 'Federation of Saint Kitts and Nevis'. / Country standardized: 'Sri Lanka' -&gt; 'Democratic Socialist Republic of Sri Lanka'. / Country standardized: 'Swaziland' -&gt; 'Eswatini'. / Country standardized: 'Tanzania' -&gt; 'United Republic of Tanzania'. / Country standardized: 'United Kingdom' -&gt; 'United Kingdom of Great Britain and Northern Ireland'. / Country standardized: 'Vietnam' -&gt; 'Viet Nam'.</w:t>
            </w:r>
          </w:p>
        </w:tc>
        <w:tc>
          <w:tcPr>
            <w:tcW w:w="2400" w:type="dxa"/>
          </w:tcPr>
          <w:p>
            <w:r>
              <w:t xml:space="preserve"/>
            </w:r>
          </w:p>
        </w:tc>
      </w:tr>
      <w:tr>
        <w:tc>
          <w:tcPr>
            <w:tcW w:w="2400" w:type="dxa"/>
          </w:tcPr>
          <w:p>
            <w:r>
              <w:t xml:space="preserve">Strengthening Capacity of National Tax Administrations in Developing Countries to Effectively Negotiate and Apply Double Tax Treaties for Financing of Sustainable Development</w:t>
            </w:r>
          </w:p>
        </w:tc>
        <w:tc>
          <w:tcPr>
            <w:tcW w:w="2400" w:type="dxa"/>
          </w:tcPr>
          <w:p>
            <w:r>
              <w:t xml:space="preserve">2018</w:t>
            </w:r>
          </w:p>
        </w:tc>
        <w:tc>
          <w:tcPr>
            <w:tcW w:w="2400" w:type="dxa"/>
          </w:tcPr>
          <w:p>
            <w:r>
              <w:t xml:space="preserve">FSDO</w:t>
            </w:r>
          </w:p>
        </w:tc>
        <w:tc>
          <w:tcPr>
            <w:tcW w:w="2400" w:type="dxa"/>
          </w:tcPr>
          <w:p>
            <w:r>
              <w:t xml:space="preserve">Angola, Argentina, Bahamas, Barbados, Benin, Bolivia (Plurinational State of), Botswana, Burundi, Cambodia, Cameroon, Chad, Chile, Comoros, Costa Rica, Democratic Socialist Republic of Sri Lanka, Djibouti, Dominican Republic, Ecuador, El Salvador, Eswatini, Ethiopia,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Suriname, Thailand, Togo, Trinidad and Tobago, Uganda, United Republic of Tanzania, Uruguay, Viet Nam, Zambia, Zimbabwe</w:t>
            </w:r>
          </w:p>
        </w:tc>
        <w:tc>
          <w:tcPr>
            <w:tcW w:w="2400" w:type="dxa"/>
          </w:tcPr>
          <w:p>
            <w:r>
              <w:t xml:space="preserve">- UN-DESA FfDO must continue their capacity building activities on Double Tax Treaties at global, regional and national level. / - It is imperative to launch the online UN course on Double Tax Treaties and online platform allowing wide access to officials from the NTAs and MoFs in developing countries. / - More emphasis should be placed on enhancing networking opportunities at regional and global events, including tools for international tax collaboration and sharing practical lessons. / - FfDO might consider developing a portfolio of short case studies and country examples to deliver training seminars with practical sessions, using the online UN Course on Double Tax Treaties for basic knowledge. / - FfDO might make an extra effort to ensure inclusion of officials whose first language is not English by providing simultaneous interpretation and increasing the pool of facilitators able to deliver presentations in local languages. / - FfDO might consider implementing a more exhaustive screening process for participant selection, including a short CV and a specific trainee profile to guide candidate presentation. / - It is recommended to develop a plan to implement activities in Asia, including establishing partnerships with academic and professional networks to facilitate regional training events. / - Recommendation No.7 might be extended to Latin America and Africa, encouraging cooperation with academic and professional networks to sustain and institutionalize capacity development and knowledge in double tax treaties.</w:t>
            </w:r>
          </w:p>
        </w:tc>
        <w:tc>
          <w:tcPr>
            <w:tcW w:w="2400" w:type="dxa"/>
          </w:tcPr>
          <w:p>
            <w:r>
              <w:t xml:space="preserve">- Demand for training and building capacity in Double Tax Treaties is high and relevant; efficient tools include the UN Course, Manual, and Handbook, but more case studies and practical sessions are needed. / - Effective training on Double Tax Treaties requires participants to prepare in advance, acquiring basic international taxation theory, terminology, and knowledge of their own country's legal background. / - Regional tax organizations are key partners for project success and their stewardship can be expanded to institutionalize cooperation. / - Capacity building activities can have multiplier effects, such as creating regional pools of experts who disseminate knowledge and support peers; these effects should be strategically included in project planning. / - Indicators of achievement should be measurable and reflect quality benefits, including benchmarks and variables for counterfactual analysis, and should account for unintended effects to capture externalities.</w:t>
            </w:r>
          </w:p>
        </w:tc>
        <w:tc>
          <w:tcPr>
            <w:tcW w:w="2400" w:type="dxa"/>
          </w:tcPr>
          <w:p>
            <w:r>
              <w:t xml:space="preserve">https://unitednations.sharepoint.com/sites/DESA-CDPMO/Shared Documents/General/3. Finance Management/5 - DEVELOPMENT ACCOUNT/DA - DESA/Audits/2018 Audit information/ROA 257 - FFDO Final Evaluation Report.pdf</w:t>
            </w:r>
          </w:p>
        </w:tc>
        <w:tc>
          <w:tcPr>
            <w:tcW w:w="2400" w:type="dxa"/>
          </w:tcPr>
          <w:p>
            <w:r>
              <w:t xml:space="preserve">Country standardized: 'Bolivia' -&gt; 'Bolivia (Plurinational State of)'. / Country standardized: 'Sri Lanka' -&gt; 'Democratic Socialist Republic of Sri Lanka'. / Country standardized: 'Swaziland' -&gt; 'Eswatini'. / Country standardized: 'Tanzania' -&gt; 'United Republic of Tanzania'.</w:t>
            </w:r>
          </w:p>
        </w:tc>
        <w:tc>
          <w:tcPr>
            <w:tcW w:w="2400" w:type="dxa"/>
          </w:tcPr>
          <w:p>
            <w:r>
              <w:t xml:space="preserve">evaluations.xlsx record 'row:206': Country text 'French Guiana' could not be matched; no country assignment was inferred. / 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r>
        <w:tc>
          <w:tcPr>
            <w:tcW w:w="2400" w:type="dxa"/>
          </w:tcPr>
          <w:p>
            <w:r>
              <w:t xml:space="preserve">Developing a Public‐Private Partnerships (PPP) and Infrastructure Financing Network in Asia and the Pacific</w:t>
            </w:r>
          </w:p>
        </w:tc>
        <w:tc>
          <w:tcPr>
            <w:tcW w:w="2400" w:type="dxa"/>
          </w:tcPr>
          <w:p>
            <w:r>
              <w:t xml:space="preserve">2022</w:t>
            </w:r>
          </w:p>
        </w:tc>
        <w:tc>
          <w:tcPr>
            <w:tcW w:w="2400" w:type="dxa"/>
          </w:tcPr>
          <w:p>
            <w:r>
              <w:t xml:space="preserve"/>
            </w:r>
          </w:p>
        </w:tc>
        <w:tc>
          <w:tcPr>
            <w:tcW w:w="2400" w:type="dxa"/>
          </w:tcPr>
          <w:p>
            <w:r>
              <w:t xml:space="preserve">Afghanistan, Bangladesh, Cambodia, Democratic Republic of Timor-Leste, Fiji, India, Indonesia, Kazakhstan, Kyrgyzstan, Lao People's Democratic Republic, Malaysia, Mongolia, Nepal, Pakistan, Papua New Guinea, Philippines, Russian Federation, Tajikistan, Thailand, Türkiye, Viet Nam</w:t>
            </w:r>
          </w:p>
        </w:tc>
        <w:tc>
          <w:tcPr>
            <w:tcW w:w="2400" w:type="dxa"/>
          </w:tcPr>
          <w:p>
            <w:r>
              <w:t xml:space="preserve">- The project team should further clarify the end-purpose of the Network to its key internal and external stakeholders, establish a clear theory of change and results matrix, and set measurable targets to assess its performance. / - Increase attention to collecting data on key outcomes and impacts to document and learn about changes occurring at different levels, and develop a clear M&amp;E plan involving national partners. / - Further incorporate human rights, gender equality, and related issues in key priority areas by systematically collecting disaggregated data and arranging training on mainstreaming gender and human rights issues in project design and implementation. / - Seek additional resources for building on the results achieved so far and diversify the donor base for sustainability and expansion. / - Enhance collaboration with other ESCAP divisions and sections to offer deeper expertise and build on collaboration with related units and networks such as the ESCAP Sustainable Business Network (ESBN).</w:t>
            </w:r>
          </w:p>
        </w:tc>
        <w:tc>
          <w:tcPr>
            <w:tcW w:w="2400" w:type="dxa"/>
          </w:tcPr>
          <w:p>
            <w:r>
              <w:t xml:space="preserve">- Involving private sector entities and carefully selecting local and international partnerships contributed to the successful establishment and operationalization of the network and should be replicated in other projects where relevant. / - Remote collaboration, while necessary during the pandemic, limited deeper engagement critical for higher-order outcomes such as building trust and making investments; future phases should emphasize site visits and in-person networking to facilitate more meaningful connections.</w:t>
            </w:r>
          </w:p>
        </w:tc>
        <w:tc>
          <w:tcPr>
            <w:tcW w:w="2400" w:type="dxa"/>
          </w:tcPr>
          <w:p>
            <w:r>
              <w:t xml:space="preserve">https://unitednations.sharepoint.com/sites/DESA-CDPMO/Shared Documents/General/6. Peace and Development TF/8. Funded projects/2018/PDF-2018-06 ESCAP/Reports/Final Report &amp; Evaluation/PPP Project Evaluation Report _formatted 17Nov.pdf</w:t>
            </w:r>
          </w:p>
        </w:tc>
        <w:tc>
          <w:tcPr>
            <w:tcW w:w="2400" w:type="dxa"/>
          </w:tcPr>
          <w:p>
            <w:r>
              <w:t xml:space="preserve">Country standardized: 'Lao PDR' -&gt; 'Lao People's Democratic Republic'. / Country standardized: 'Timor-Leste' -&gt; 'Democratic Republic of Timor-Leste'.</w:t>
            </w:r>
          </w:p>
        </w:tc>
        <w:tc>
          <w:tcPr>
            <w:tcW w:w="2400" w:type="dxa"/>
          </w:tcPr>
          <w:p>
            <w:r>
              <w:t xml:space="preserve">evaluations.xlsx row 214: Divisions not provided.</w:t>
            </w:r>
          </w:p>
        </w:tc>
      </w:tr>
      <w:tr>
        <w:tc>
          <w:tcPr>
            <w:tcW w:w="2400" w:type="dxa"/>
          </w:tcPr>
          <w:p>
            <w:r>
              <w:t xml:space="preserve">Supporting Finance and Planning Authorities to Formulate and Implement Macroeconomic Policies</w:t>
            </w:r>
          </w:p>
        </w:tc>
        <w:tc>
          <w:tcPr>
            <w:tcW w:w="2400" w:type="dxa"/>
          </w:tcPr>
          <w:p>
            <w:r>
              <w:t xml:space="preserve">2015</w:t>
            </w:r>
          </w:p>
        </w:tc>
        <w:tc>
          <w:tcPr>
            <w:tcW w:w="2400" w:type="dxa"/>
          </w:tcPr>
          <w:p>
            <w:r>
              <w:t xml:space="preserve">DPAD</w:t>
            </w:r>
          </w:p>
        </w:tc>
        <w:tc>
          <w:tcPr>
            <w:tcW w:w="2400" w:type="dxa"/>
          </w:tcPr>
          <w:p>
            <w:r>
              <w:t xml:space="preserve">Afghanistan, Bangladesh, Bhutan, Botswana, Cambodia, Chile, China, Democratic Socialist Republic of Sri Lanka, Eswatini, India, Indonesia, Kazakhstan, Korea, Lao People's Democratic Republic, Lesotho, Mozambique, Myanmar, Namibia, Nepal, Philippines, Singapore, South Africa, Tajikistan, Thailand, Uzbekistan, Viet Nam, Zambia</w:t>
            </w:r>
          </w:p>
        </w:tc>
        <w:tc>
          <w:tcPr>
            <w:tcW w:w="2400" w:type="dxa"/>
          </w:tcPr>
          <w:p>
            <w:r>
              <w:t xml:space="preserve">- Future capacity development projects of UNDESA should be sufficiently ambitious in their objectives but designed with adequate flexibility to deliver capacity development objectives in a demand-driven and nationally-owned manner. / - Future projects should ensure sufficient flexibility in the activities listed in project documents, making the list of activities indicative and not a binding constraint. / - Future training workshops should allocate additional time for discussion among participants and distribute research and background papers in advance. / - Future capacity development projects should include a post-project phase engagement framework to ensure sustainability of project interventions, especially since UNDESA is a non-resident entity. / - Future projects should earmark resources to facilitate the deployment of experts from other UN agencies to reduce dependence on external consultants. / - Future capacity development projects should make fostering South-South Cooperation a stated objective, with a clear focus on enabling developing countries to learn from each other. / - Future projects may devote technical and financial resources to develop an online forum to ensure the sustainability of interventions beyond completion. / - Future projects would benefit from having a clear and well-defined monitoring and evaluation strategy, including early recruitment of an external evaluator and allocation of resources for field visits and online evaluation tools. / - UNDESA should continue to provide policy-advisory and capacity development support to beneficiary countries and add a few additional countries to ensure sustainability of the impacts.</w:t>
            </w:r>
          </w:p>
        </w:tc>
        <w:tc>
          <w:tcPr>
            <w:tcW w:w="2400" w:type="dxa"/>
          </w:tcPr>
          <w:p>
            <w:r>
              <w:t xml:space="preserve">- An integrated approach, building on previous successful projects and deepening engagement in a few countries, leads to significant multiplier effects, cost-savings, and greater policy impact. / - Flexibility and improvisation in project implementation allow for responsiveness to evolving needs and ensure country ownership, rather than following a rigid, pre-determined set of activities. / - There is greater demand for country-specific, evidence-based policy advice than for generic handbooks or textbooks. / - Partnerships with other UN agencies, especially UNDP and regional commissions, are key to sustaining project impact and should be further strengthened. / - South-South cooperation, though not a stated objective, emerged as a valuable outcome and should be explicitly included in future project objectives. / - Establishing online communities or networks for trained officials and trainers can help sustain knowledge exchange and learning beyond project completion. / - A clear and well-defined monitoring and evaluation strategy, including early involvement of external evaluators and use of online tools, improves the quality and comprehensiveness of project evaluation. / - The project generated new requests for support from additional countries, indicating the importance of maintaining and expanding capacity development support to ensure sustainability.</w:t>
            </w:r>
          </w:p>
        </w:tc>
        <w:tc>
          <w:tcPr>
            <w:tcW w:w="2400" w:type="dxa"/>
          </w:tcPr>
          <w:p>
            <w:r>
              <w:t xml:space="preserve">https://unitednations.sharepoint.com/sites/DESA-CDPMO/Shared Documents/General/3. Finance Management/5 - DEVELOPMENT ACCOUNT/DA - DESA/Evaluation reports/6th tranche/ROA 182 (DPAD)/Final Evaluation Report of MAC - Complete.pdf</w:t>
            </w:r>
          </w:p>
        </w:tc>
        <w:tc>
          <w:tcPr>
            <w:tcW w:w="2400" w:type="dxa"/>
          </w:tcPr>
          <w:p>
            <w:r>
              <w:t xml:space="preserve">Country standardized: 'Sri Lanka' -&gt; 'Democratic Socialist Republic of Sri Lanka'. / Country standardized: 'Swaziland' -&gt; 'Eswatini'. / Country standardized: 'Vietnam' -&gt; 'Viet Nam'.</w:t>
            </w:r>
          </w:p>
        </w:tc>
        <w:tc>
          <w:tcPr>
            <w:tcW w:w="2400" w:type="dxa"/>
          </w:tcPr>
          <w:p>
            <w:r>
              <w:t xml:space="preserve">evaluations.xlsx rows 295 (archived) and 217 (retained): Review conflicts: Countries differs: archived row has ''; retained row has 'Afghanistan; Bangladesh; Bhutan; Cambodia; Chile; China; India; Indonesia; Kazakhstan; Korea; Lao People's Democratic Republic; Lesotho; Myanmar; Nepal; Philippines; Singapore; South Africa; Sri Lanka; Swaziland; Tajikistan; Thailand; Uzbekistan; Vietnam; Zambia; Botswana; Mozambique; Namibia; Botswana; Mozambique; Namibia; South Africa; Zambia'; Divisions differs: archived row has ''; retained row has 'DPAD'; Evaluation Year differs: archived row has ''; retained row has '2015'; RecommendationsList differs between document copies; LessonsLearnedList differs between document copies. Country lists were not merged.</w:t>
            </w:r>
          </w:p>
        </w:tc>
      </w:tr>
      <w:tr>
        <w:tc>
          <w:tcPr>
            <w:tcW w:w="2400" w:type="dxa"/>
          </w:tcPr>
          <w:p>
            <w:r>
              <w:t xml:space="preserve">Development Account Project -8th Tranche “Strengthening the capacity of selected developing countries to mainstream sustainable development into national development strategies”</w:t>
            </w:r>
          </w:p>
        </w:tc>
        <w:tc>
          <w:tcPr>
            <w:tcW w:w="2400" w:type="dxa"/>
          </w:tcPr>
          <w:p>
            <w:r>
              <w:t xml:space="preserve">2016</w:t>
            </w:r>
          </w:p>
        </w:tc>
        <w:tc>
          <w:tcPr>
            <w:tcW w:w="2400" w:type="dxa"/>
          </w:tcPr>
          <w:p>
            <w:r>
              <w:t xml:space="preserve">DSDG</w:t>
            </w:r>
          </w:p>
        </w:tc>
        <w:tc>
          <w:tcPr>
            <w:tcW w:w="2400" w:type="dxa"/>
          </w:tcPr>
          <w:p>
            <w:r>
              <w:t xml:space="preserve">Belize, Costa Rica, Ethiopia, Honduras, Togo, Uganda, Viet Nam</w:t>
            </w:r>
          </w:p>
        </w:tc>
        <w:tc>
          <w:tcPr>
            <w:tcW w:w="2400" w:type="dxa"/>
          </w:tcPr>
          <w:p>
            <w:r>
              <w:t xml:space="preserve">- Continue to focus on the DA-8 project achievements, especially through the appropriate mix of approaches established and fine-tuned during the past two years. Higher Management needs to decide sooner than later the fate of the global learning network as well as critical means for DESA/DSD to maintain its natural niche and preserve its comparative advantage toward the 2030 Agenda on sustainable development. / - Facilitate the conduct of more intra-regional workshops and training among neighboring countries to create greater opportunities for synergy of actions and for sharing best practices from a regional perspective. Such an approach would enhance regional sustainability and allow economy of scale for DESA/DSD. / - Enhance the capacity of civil society organizations and multi-stakeholders (other than Government representatives) to play a more active role in policy dialogue designed to integrate sustainable development into national policies and strategies. Strong participation of multiple stakeholders will ensure greater local ownership and increase the potential viability of these activities after DESA/DSD involvement ends. / - Focus more on results in gender related issues and sustainable development; greater participation of women organizations in policy dialogue on sustainable development will ensure greater attention of ministries involved in this cross-cutting issue. / - Consider developing an exit strategy as part of the approach for supporting selected countries in a time limit and identifying ways of not abandoning those in more urgent needs. The exit strategy should be supported by incentives to encourage recipient countries to explore other sources of funding and other means for resource mobilization. / - Explore effective mechanisms to develop partnerships, coordinate and harmonize more its actions in the field with other like-minded donors and UN Agencies on sustainable development; joint funding should be considered given DESA/DSD limited budget and the accomplishments and relevance of the DA-8 activities. / - Facilitate better internal synergy between Divisions and services (Financial, HR, Technology) at HQ in terms of sequential actions between Tranches: 8, 9 and 10. This will require developing and strengthening monitoring and evaluation mechanisms, making evaluation an integral part of the project design, greater involvement of partners/stakeholders throughout the evaluation process, and sharing evaluation results, progress reports as well as shortfalls. / - Encourage countries to establish, with existing expertise, an administrative structure that would facilitate better synergy and coordination within the government, national ownership and appropriation, involving multiple Ministries and state institutions.</w:t>
            </w:r>
          </w:p>
        </w:tc>
        <w:tc>
          <w:tcPr>
            <w:tcW w:w="2400" w:type="dxa"/>
          </w:tcPr>
          <w:p>
            <w:r>
              <w:t xml:space="preserve">- The DA-8 project evolved in very challenging and complex environments as it was implemented simultaneously in seven different countries, but proved relevant to all selected countries. Project design and implementation processes need to be flexible enough to adapt to each country’s evolving context and environment. / - The establishment of a very inclusive stakeholder platform, complemented by strong political will, high-level commitment, political stability or continuity, and clear definition of roles and responsibilities, creates favorable conditions for successful implementation of sustainable development strategies. / - Developing strategic alliances or partnering with other like-minded institutions is crucial for successful coordination and implementation in the field. Clear terms and roles between partner UN agencies and other donors are important before implementation. / - High-level government officials need to be engaged in every phase of the project, including broad consultation and policy dialogue, to ensure buy-in and ownership. Commitment of resources and time is essential to secure broad societal support. / - Scoping analysis, missions, and annual reports on project implementation are good practices for learning and provide critical information for current and future projects, but need to be transformed into more strategic tools for decision making. / - National and regional workshops and expert group meetings are effective consultation mechanisms, but should be truly representative and inclusive by facilitating participation of a broader spectrum of stakeholders, including civil society organizations, private sector, and women organizations. / - Guidance Notes and Training Manuals produced in partnership with UNITAR are effective tools for raising awareness and sharing lessons learned, but need to be adapted to local and municipal realities.</w:t>
            </w:r>
          </w:p>
        </w:tc>
        <w:tc>
          <w:tcPr>
            <w:tcW w:w="2400" w:type="dxa"/>
          </w:tcPr>
          <w:p>
            <w:r>
              <w:t xml:space="preserve">https://unitednations.sharepoint.com/sites/DESA-CDPMO/Shared Documents/General/3. Finance Management/5 - DEVELOPMENT ACCOUNT/DA - DESA/Audits/2018 Audit information/ROA 208 - DSD Final Evaluation Report.pdf</w:t>
            </w:r>
          </w:p>
        </w:tc>
        <w:tc>
          <w:tcPr>
            <w:tcW w:w="2400" w:type="dxa"/>
          </w:tcPr>
          <w:p>
            <w:r>
              <w:t xml:space="preserve">Country standardized: 'Vietnam' -&gt; 'Viet Nam'.</w:t>
            </w:r>
          </w:p>
        </w:tc>
        <w:tc>
          <w:tcPr>
            <w:tcW w:w="2400" w:type="dxa"/>
          </w:tcPr>
          <w:p>
            <w:r>
              <w:t xml:space="preserve"/>
            </w:r>
          </w:p>
        </w:tc>
      </w:tr>
      <w:tr>
        <w:tc>
          <w:tcPr>
            <w:tcW w:w="2400" w:type="dxa"/>
          </w:tcPr>
          <w:p>
            <w:r>
              <w:t xml:space="preserve">Development Account Project - 8th Tranche: Strengthening the capacity of selected developing countries to mainstream sustainable development into national development strategies</w:t>
            </w:r>
          </w:p>
        </w:tc>
        <w:tc>
          <w:tcPr>
            <w:tcW w:w="2400" w:type="dxa"/>
          </w:tcPr>
          <w:p>
            <w:r>
              <w:t xml:space="preserve">2016</w:t>
            </w:r>
          </w:p>
        </w:tc>
        <w:tc>
          <w:tcPr>
            <w:tcW w:w="2400" w:type="dxa"/>
          </w:tcPr>
          <w:p>
            <w:r>
              <w:t xml:space="preserve">DSDG</w:t>
            </w:r>
          </w:p>
        </w:tc>
        <w:tc>
          <w:tcPr>
            <w:tcW w:w="2400" w:type="dxa"/>
          </w:tcPr>
          <w:p>
            <w:r>
              <w:t xml:space="preserve">Belize, Costa Rica, Ethiopia, Honduras, Togo, Uganda, Viet Nam</w:t>
            </w:r>
          </w:p>
        </w:tc>
        <w:tc>
          <w:tcPr>
            <w:tcW w:w="2400" w:type="dxa"/>
          </w:tcPr>
          <w:p>
            <w:r>
              <w:t xml:space="preserve">- Continue to focus on the DA-8 project achievements, especially through the appropriate mix of approaches established and fine-tuned during the past two years. Higher Management needs to decide sooner than later the fate of the global learning network as well as critical means for DESA/DSD to maintain its natural niche and preserve its comparative advantage toward the 2030 Agenda on sustainable development. / - Facilitate the conduct of more intra-regional workshops and training among neighboring countries to create greater opportunities for synergy of actions and for sharing best practices from a regional perspective. Such an approach would enhance regional sustainability and allow economy of scale for DESA/DSD. / - Enhance the capacity of civil society organizations and multi-stakeholders (other than Government representatives) to play a more active role in policy dialogue designed to integrate sustainable development into national policies and strategies. Strong participation of multiple stakeholders will ensure greater local ownership and increase the potential viability of these activities after DESA/DSD involvement ends. / - Focus more on results in gender related issues and sustainable development; greater participation of women organizations in policy dialogue on sustainable development will ensure greater attention of ministries involved in this cross-cutting issue. / - Consider developing an exit strategy as part of the approach for supporting selected countries in a time limit and identifying ways of not abandoning those in more urgent needs. The exit strategy should be supported by incentives to encourage recipient countries to explore other sources of funding and other means for resource mobilization. / - Explore effective mechanisms to develop partnerships, coordinate and harmonize more actions in the field with other like-minded donors and UN Agencies on sustainable development; joint funding should be considered given DESA/DSD limited budget and the accomplishments and relevance of the DA-8 activities. / - Facilitate better internal synergy between Divisions and services (Financial, HR, Technology) at HQ in terms of sequential actions between Tranches 8, 9 and 10. This will require developing and strengthening monitoring and evaluation mechanisms, making evaluation an integral part of the project design, greater involvement of partners/stakeholders throughout the evaluation process, and sharing evaluation results, progress reports as well as shortfalls. / - Encourage countries to establish, with existing expertise, an administrative structure that would facilitate better synergy and coordination within the government, national ownership and appropriation, involving multiple Ministries and state institutions.</w:t>
            </w:r>
          </w:p>
        </w:tc>
        <w:tc>
          <w:tcPr>
            <w:tcW w:w="2400" w:type="dxa"/>
          </w:tcPr>
          <w:p>
            <w:r>
              <w:t xml:space="preserve">- The DA-8 project evolved in very challenging and complex environments as it was implemented simultaneously in seven different countries, but proved relevant to all selected countries. Project design and implementation need to be flexible enough to adapt to each country’s evolving context and environment. / - The establishment of a very inclusive stakeholder platform, complemented by strong political will, high-level commitment, political stability or continuity, and clear definition of roles and responsibilities, creates favorable conditions for successful implementation of sustainable development strategies. / - Developing strategic alliances or partnering with other like-minded institutions is crucial for successful coordination and implementation in the field. Clear terms and roles between partner UN agencies and other donors are important before implementation. / - High-level government officials need to be engaged in every phase of the project, including broad consultation and policy dialogue, to ensure buy-in and ownership. Commitment of resources and time is essential for securing broad societal support. / - Project management should ensure that government is accountable for engaging broader CSO participation and coordinate with existing national development efforts.</w:t>
            </w:r>
          </w:p>
        </w:tc>
        <w:tc>
          <w:tcPr>
            <w:tcW w:w="2400" w:type="dxa"/>
          </w:tcPr>
          <w:p>
            <w:r>
              <w:t xml:space="preserve">https://unitednations.sharepoint.com/sites/DESA-CDPMO/Shared Documents/General/3. Finance Management/5 - DEVELOPMENT ACCOUNT/DA - DESA/Audits/2018 Audit information/Word docs/ROA 208 - DSD Final Evaluation Report.docx</w:t>
            </w:r>
          </w:p>
        </w:tc>
        <w:tc>
          <w:tcPr>
            <w:tcW w:w="2400" w:type="dxa"/>
          </w:tcPr>
          <w:p>
            <w:r>
              <w:t xml:space="preserve">Country standardized: 'Vietnam' -&gt; 'Viet Nam'.</w:t>
            </w:r>
          </w:p>
        </w:tc>
        <w:tc>
          <w:tcPr>
            <w:tcW w:w="2400" w:type="dxa"/>
          </w:tcPr>
          <w:p>
            <w:r>
              <w:t xml:space="preserve"/>
            </w:r>
          </w:p>
        </w:tc>
      </w:tr>
      <w:tr>
        <w:tc>
          <w:tcPr>
            <w:tcW w:w="2400" w:type="dxa"/>
          </w:tcPr>
          <w:p>
            <w:r>
              <w:t xml:space="preserve">Post-Facto Evaluation of Completed Projects under the 2030 Agenda for Sustainable Development Sub-Fund of the UN Peace and Development Fund (UNPDF)</w:t>
            </w:r>
          </w:p>
        </w:tc>
        <w:tc>
          <w:tcPr>
            <w:tcW w:w="2400" w:type="dxa"/>
          </w:tcPr>
          <w:p>
            <w:r>
              <w:t xml:space="preserve">2021</w:t>
            </w:r>
          </w:p>
        </w:tc>
        <w:tc>
          <w:tcPr>
            <w:tcW w:w="2400" w:type="dxa"/>
          </w:tcPr>
          <w:p>
            <w:r>
              <w:t xml:space="preserve">CDPMO; UNSD</w:t>
            </w:r>
          </w:p>
        </w:tc>
        <w:tc>
          <w:tcPr>
            <w:tcW w:w="2400" w:type="dxa"/>
          </w:tcPr>
          <w:p>
            <w:r>
              <w:t xml:space="preserve">Botswana, Ethiopia, Fiji, Ghana, Iran (Islamic Republic of), Kenya, Lao People's Democratic Republic, Lesotho, Malawi, Namibia, Pakistan, Samoa, Uganda, Vanuatu, Viet Nam, Zambia, Zimbabwe</w:t>
            </w:r>
          </w:p>
        </w:tc>
        <w:tc>
          <w:tcPr>
            <w:tcW w:w="2400" w:type="dxa"/>
          </w:tcPr>
          <w:p>
            <w:r>
              <w:t xml:space="preserve">- Continue ensuring that project proposals clearly state the suggested project management arrangements with clearly defined roles and responsibilities. / - For the assessment of new project proposals, include a new criterion titled 'virtual meetings' as an efficiency measure to enhance projects’ cost efficiency and reduce the environmental footprint of the projects with significant components concerning meetings and workshops. / - For the approval of final reports, contact lists of beneficiaries should be mandatory as attachments to the final reports for accountability purposes. This requirement should be clearly communicated in the funding guidelines. / - Use the factors identified for effective project performance, i.e. gender and equity and capacity building, when assessing the quality of new project proposals. For projects with a significant knowledge management or capacity building component it is recommended to demand from grantees the design and use of event and training feedback mechanisms to monitor project results. For projects with a focus on the community level, grantees should specify how to reach women, girls, and youth in general. The latter seems particularly relevant in the migration context, as well as access to education and health services.</w:t>
            </w:r>
          </w:p>
        </w:tc>
        <w:tc>
          <w:tcPr>
            <w:tcW w:w="2400" w:type="dxa"/>
          </w:tcPr>
          <w:p>
            <w:r>
              <w:t xml:space="preserve">- Bringing the SDGs to sub-national level is important, including preparing integrated financing frameworks, strengthening evaluative capacities, and accelerating progress at the sub-national level. Stakeholder engagement should be further strengthened in all steps of the implementation of 2030 Agenda at the sub-national level. / - Regular fortnightly field monitoring visits to all training institutes proved useful for checking teaching ability, availability of training aids, and ensuring attendance of trainees and teaching staff. / - Providing a nominal monthly allowance to trainees helped prevent dropout and non-attendance by addressing needs such as refreshments and transportation, without creating dependency. / - Training Afghan and Pakistani females in and near their refugee villages allowed the most vulnerable females, even in very conservative communities, to participate in vocational training. / - School club activities are essential for the quality of education, strengthening the relationship between teachers and students and providing thematic activities such as on the environment, HIV, or gender-based violence. / - Intensive consultation and capacity-building activities with government counterparts at the beginning of the project are important to ensure buy-in and ownership, increasing the likelihood of sustainability. / - Capacity building and sensitization interventions and the institutionalization of training are most effective when top managers or participants are involved, enabling swift decision-making and progress. / - Capacity building interventions are most effective when needs-based and contextualized.</w:t>
            </w:r>
          </w:p>
        </w:tc>
        <w:tc>
          <w:tcPr>
            <w:tcW w:w="2400" w:type="dxa"/>
          </w:tcPr>
          <w:p>
            <w:r>
              <w:t xml:space="preserve">https://unitednations.sharepoint.com/sites/DESA-CDPMO/Shared Documents/General/6. Peace and Development TF/8. Funded projects/Evaluations_Fin. Rep/2021_Post-Facto 8 Completed Projects_Eval.pdf</w:t>
            </w:r>
          </w:p>
        </w:tc>
        <w:tc>
          <w:tcPr>
            <w:tcW w:w="2400" w:type="dxa"/>
          </w:tcPr>
          <w:p>
            <w:r>
              <w:t xml:space="preserve">Country standardized: 'Iran' -&gt; 'Iran (Islamic Republic of)'. / Country standardized: 'Vietnam' -&gt; 'Viet Nam'.</w:t>
            </w:r>
          </w:p>
        </w:tc>
        <w:tc>
          <w:tcPr>
            <w:tcW w:w="2400" w:type="dxa"/>
          </w:tcPr>
          <w:p>
            <w:r>
              <w:t xml:space="preserve"/>
            </w:r>
          </w:p>
        </w:tc>
      </w:tr>
      <w:tr>
        <w:tc>
          <w:tcPr>
            <w:tcW w:w="2400" w:type="dxa"/>
          </w:tcPr>
          <w:p>
            <w:r>
              <w:t xml:space="preserve">Supporting Developing Countries Measure Progress towards Achieving a Green Economy</w:t>
            </w:r>
          </w:p>
        </w:tc>
        <w:tc>
          <w:tcPr>
            <w:tcW w:w="2400" w:type="dxa"/>
          </w:tcPr>
          <w:p>
            <w:r>
              <w:t xml:space="preserve">2016</w:t>
            </w:r>
          </w:p>
        </w:tc>
        <w:tc>
          <w:tcPr>
            <w:tcW w:w="2400" w:type="dxa"/>
          </w:tcPr>
          <w:p>
            <w:r>
              <w:t xml:space="preserve">UNSD</w:t>
            </w:r>
          </w:p>
        </w:tc>
        <w:tc>
          <w:tcPr>
            <w:tcW w:w="2400" w:type="dxa"/>
          </w:tcPr>
          <w:p>
            <w:r>
              <w:t xml:space="preserve">Bhutan, Chile, Colombia, Ecuador, Malaysia, Mongolia, Peru, Viet Nam</w:t>
            </w:r>
          </w:p>
        </w:tc>
        <w:tc>
          <w:tcPr>
            <w:tcW w:w="2400" w:type="dxa"/>
          </w:tcPr>
          <w:p>
            <w:r>
              <w:t xml:space="preserve">- Replicate the high rate of women's participation in workshops in other DESA projects. / - Avoid reducing project budgets after implementation has started; DESA Development Account Project Management Team in CDO should establish systems to prevent this. / - Highlight project results at the annual meetings of the High-Level Political Forum on Sustainable Development to publicize DESA/SD's work and engage policy makers. / - For future projects, consider engaging more consultants to match the number of project countries, to encourage wider sharing of ideas and innovative thinking. / - Promote stronger links between green economy indicators and indicators useful for follow-up of the SDGs and the 2030 Agenda for Sustainable Development.</w:t>
            </w:r>
          </w:p>
        </w:tc>
        <w:tc>
          <w:tcPr>
            <w:tcW w:w="2400" w:type="dxa"/>
          </w:tcPr>
          <w:p>
            <w:r>
              <w:t xml:space="preserve">- Workshops in all phases of the project were effective for knowledge sharing and experience exchange; future workshops should continue to emphasize this. / - Resource persons from DESA/SD, regional commissions, UN agencies, and other organizations contributed significantly to workshop quality. / - Involvement of regional commissions and other UN agencies contributed to both project success and sustainability of outcomes. / - The project strengthened regional networks of statisticians, increased intra-institutional and intra-regional cooperation, and raised the national profile of statistics. / - Using only one consultant for all technical assistance missions may have limited inter-regional experience sharing; involving more consultants could enrich interventions. / - Pairing resource countries with pilot countries facilitated knowledge sharing and is a best practice to replicate. / - Involving regional specialized agencies added value by providing technical assistance and supporting sustainability. / - Designating focal points in pilot countries to coordinate inputs and participation was productive and should be emulated in similar projects.</w:t>
            </w:r>
          </w:p>
        </w:tc>
        <w:tc>
          <w:tcPr>
            <w:tcW w:w="2400" w:type="dxa"/>
          </w:tcPr>
          <w:p>
            <w:r>
              <w:t xml:space="preserve">https://unitednations.sharepoint.com/sites/DESA-CDPMO/Shared Documents/General/3. Finance Management/5 - DEVELOPMENT ACCOUNT/DA - DESA/03 PROJECTS - CLOSED/SD/ROA 211 - 8th tranche - Green Economy/Evaluation/Evaluation report/DA_GreenEcon_proj_eval_10Oct2016 R1.pdf</w:t>
            </w:r>
          </w:p>
        </w:tc>
        <w:tc>
          <w:tcPr>
            <w:tcW w:w="2400" w:type="dxa"/>
          </w:tcPr>
          <w:p>
            <w:r>
              <w:t xml:space="preserve"/>
            </w:r>
          </w:p>
        </w:tc>
        <w:tc>
          <w:tcPr>
            <w:tcW w:w="2400" w:type="dxa"/>
          </w:tcPr>
          <w:p>
            <w:r>
              <w:t xml:space="preserve"/>
            </w:r>
          </w:p>
        </w:tc>
      </w:tr>
      <w:tr>
        <w:tc>
          <w:tcPr>
            <w:tcW w:w="2400" w:type="dxa"/>
          </w:tcPr>
          <w:p>
            <w:r>
              <w:t xml:space="preserve">Enhancing National Statistical Capacity to Measure, Monitor, Assess and Report on Progress on Achieving Post-2015 Goals and Targets for Sustainable Development</w:t>
            </w:r>
          </w:p>
        </w:tc>
        <w:tc>
          <w:tcPr>
            <w:tcW w:w="2400" w:type="dxa"/>
          </w:tcPr>
          <w:p>
            <w:r>
              <w:t xml:space="preserve">2018</w:t>
            </w:r>
          </w:p>
        </w:tc>
        <w:tc>
          <w:tcPr>
            <w:tcW w:w="2400" w:type="dxa"/>
          </w:tcPr>
          <w:p>
            <w:r>
              <w:t xml:space="preserve">UNSD; DSD</w:t>
            </w:r>
          </w:p>
        </w:tc>
        <w:tc>
          <w:tcPr>
            <w:tcW w:w="2400" w:type="dxa"/>
          </w:tcPr>
          <w:p>
            <w:r>
              <w:t xml:space="preserve">Cambodia, Ethiopia, Philippines, Rwanda, Uganda, Viet Nam</w:t>
            </w:r>
          </w:p>
        </w:tc>
        <w:tc>
          <w:tcPr>
            <w:tcW w:w="2400" w:type="dxa"/>
          </w:tcPr>
          <w:p>
            <w:r>
              <w:t xml:space="preserve">- Future projects in the African region should encourage more equal gender participation in the workshops. / - UNSD may consider devoting a few sessions in future training workshops on steps and good practices on streamlining the use of administrative data sources for compilation of SDG indicators. / - Engage a local national consultant to pursue follow-up actions on the recommendations of the country missions before the next mission is undertaken by the regional consultant. / - Discussions should be undertaken with the participating countries to assess what future support is needed and is available, particularly to assist with meeting the objectives of their national action plans.</w:t>
            </w:r>
          </w:p>
        </w:tc>
        <w:tc>
          <w:tcPr>
            <w:tcW w:w="2400" w:type="dxa"/>
          </w:tcPr>
          <w:p>
            <w:r>
              <w:t xml:space="preserve">- All workshops organized as part of the national statistical system’s assessment, capacity building phase and concluding phase of the project played a significant role in the successful achievement of the project objectives. / - Engagement of the NSO and other data producers in subject matter ministries with the UNSD regional consultant during his/her country mission provided an opportunity for better awareness and understanding of data for compilation, monitoring and reporting requirements of the SDG indicators. / - Without the support of the regional consultants and the guidance and feedback provided by the UNSD through the process, it would have been extremely difficult for countries to develop meaningful national action plans. / - The involvement and support of regional, international organizations and other United Nations agencies contributed to the success of the project and the sustainability of the outcomes. / - Results of the work on an integrated regional indicator frameworks and related methodological work being undertaken by ESCAP and ECA should be shared with countries as soon as they become available. The UN country teams were seen by the participants as the important players as well, especially in improving the coordination of technical assistance provided by the UN agencies to the NSO and other members of NSS. / - Countries are fully aware of the need to establish proper institutional arrangements for coordination of the statistical activities to ensure a successful compilation of the SDG indicators. In most countries the concrete steps are made in this direction include establishing special SDGs dedicated task forces, working groups or by amending TORs of the existing bodies. Still, the task is not yet completed for the following main reasons: (a) frequently, NSOs do not have enough authority, resources and (in a number of statistical domains) professional expertise to ensure proper coordination, (b) statistical activities in many line ministries are still fragmented, underfunded and are planned without proper coordination with NSOs, (c) prioritizing and scheduling of the assistance by the UN System Agencies and other development partners to various members of the national statistical system is not sufficiently transparent which makes coordination more difficult and less efficient. / - Many global indicators are not applicable at a developing country level due to the global nature of the data sources needed for their compilation or country specific circumstances (e.g. geographical location). The number of such indicators varies from country to country, but it is estimated to be about 10 per cent of all global indicators. This meaning that about 10 per cent of the global SDG indicators will not be considered for compilation by the national statistical systems.</w:t>
            </w:r>
          </w:p>
        </w:tc>
        <w:tc>
          <w:tcPr>
            <w:tcW w:w="2400" w:type="dxa"/>
          </w:tcPr>
          <w:p>
            <w:r>
              <w:t xml:space="preserve">https://unitednations.sharepoint.com/sites/DESA-CDPMO/Shared Documents/General/3. Finance Management/5 - DEVELOPMENT ACCOUNT/DA - DESA/03 PROJECTS - CLOSED/SD/ROA 303  1415 AU SB-001291 - SDG Post 2015/Evaluation/FINAL Evaluation Report 2018 (final - Nov 2018).pdf</w:t>
            </w:r>
          </w:p>
        </w:tc>
        <w:tc>
          <w:tcPr>
            <w:tcW w:w="2400" w:type="dxa"/>
          </w:tcPr>
          <w:p>
            <w:r>
              <w:t xml:space="preserve">Country standardized: 'Vietnam' -&gt; 'Viet Nam'.</w:t>
            </w:r>
          </w:p>
        </w:tc>
        <w:tc>
          <w:tcPr>
            <w:tcW w:w="2400" w:type="dxa"/>
          </w:tcPr>
          <w:p>
            <w:r>
              <w:t xml:space="preserve"/>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evaluations.xlsx record 'row:206': Country text 'French Guiana' could not be matched; no country assignment was inferred.</w:t>
            </w:r>
          </w:p>
        </w:tc>
      </w:tr>
      <w:tr>
        <w:tc>
          <w:tcPr>
            <w:tcW w:w="2400" w:type="dxa"/>
          </w:tcPr>
          <w:p>
            <w:r>
              <w:t xml:space="preserve">2</w:t>
            </w:r>
          </w:p>
        </w:tc>
        <w:tc>
          <w:tcPr>
            <w:tcW w:w="2400" w:type="dxa"/>
          </w:tcPr>
          <w:p>
            <w:r>
              <w:t xml:space="preserve">evaluations.xlsx row 214: Divisions not provided.</w:t>
            </w:r>
          </w:p>
        </w:tc>
      </w:tr>
      <w:tr>
        <w:tc>
          <w:tcPr>
            <w:tcW w:w="2400" w:type="dxa"/>
          </w:tcPr>
          <w:p>
            <w:r>
              <w:t xml:space="preserve">3</w:t>
            </w:r>
          </w:p>
        </w:tc>
        <w:tc>
          <w:tcPr>
            <w:tcW w:w="2400" w:type="dxa"/>
          </w:tcPr>
          <w:p>
            <w:r>
              <w:t xml:space="preserve">evaluations.xlsx rows 282 (archived) and 127 (retained): Review conflicts: Countries differs: archived row has 'Afghanistan; Australia; Bangladesh; Bhutan; Brunei Darussalam; Cambodia; China; Fiji; India; Indonesia; Iran; Japan; Kiribati; Korea; Lao People’s Democratic Republic; Malaysia; Maldives; Marshall Islands; Micronesia; Mongolia; Myanmar; Nepal; New Zealand; Palau; Papua New Guinea; Philippines; Russian Federation; Samoa; Singapore; Solomon Islands; Sri Lanka; Thailand; Timor-Leste; Tonga; Tuvalu; Viet Nam'; retained row has 'Afghanistan; Australia; Bangladesh; Bhutan; Brunei Darussalam; Cambodia; China; Fiji; India; Indonesia; Iran; Japan; Kiribati; Republic of Korea; Lao People's Democratic Republic; Lao PDR; Malaysia; Maldives; Marshall Islands; Federated States of Micronesia; Mongolia; Myanmar; Nepal; New Zealand; Palau; Papua New Guinea; Philippines; Russian Federation; Samoa; Singapore; Solomon Islands; Sri Lanka; Thailand; Timor-Leste; Tonga; Tuvalu; Viet Nam'. Country lists were not merged.</w:t>
            </w:r>
          </w:p>
        </w:tc>
      </w:tr>
      <w:tr>
        <w:tc>
          <w:tcPr>
            <w:tcW w:w="2400" w:type="dxa"/>
          </w:tcPr>
          <w:p>
            <w:r>
              <w:t xml:space="preserve">4</w:t>
            </w:r>
          </w:p>
        </w:tc>
        <w:tc>
          <w:tcPr>
            <w:tcW w:w="2400" w:type="dxa"/>
          </w:tcPr>
          <w:p>
            <w:r>
              <w:t xml:space="preserve">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r>
        <w:tc>
          <w:tcPr>
            <w:tcW w:w="2400" w:type="dxa"/>
          </w:tcPr>
          <w:p>
            <w:r>
              <w:t xml:space="preserve">5</w:t>
            </w:r>
          </w:p>
        </w:tc>
        <w:tc>
          <w:tcPr>
            <w:tcW w:w="2400" w:type="dxa"/>
          </w:tcPr>
          <w:p>
            <w:r>
              <w:t xml:space="preserve">evaluations.xlsx rows 295 (archived) and 217 (retained): Review conflicts: Countries differs: archived row has ''; retained row has 'Afghanistan; Bangladesh; Bhutan; Cambodia; Chile; China; India; Indonesia; Kazakhstan; Korea; Lao People's Democratic Republic; Lesotho; Myanmar; Nepal; Philippines; Singapore; South Africa; Sri Lanka; Swaziland; Tajikistan; Thailand; Uzbekistan; Vietnam; Zambia; Botswana; Mozambique; Namibia; Botswana; Mozambique; Namibia; South Africa; Zambia'; Divisions differs: archived row has ''; retained row has 'DPAD'; Evaluation Year differs: archived row has ''; retained row has '2015'; RecommendationsList differs between document copies; LessonsLearnedList differs between document copies. Country lists were not merged.</w:t>
            </w:r>
          </w:p>
        </w:tc>
      </w:tr>
      <w:tr>
        <w:tc>
          <w:tcPr>
            <w:tcW w:w="2400" w:type="dxa"/>
          </w:tcPr>
          <w:p>
            <w:r>
              <w:t xml:space="preserve">6</w:t>
            </w:r>
          </w:p>
        </w:tc>
        <w:tc>
          <w:tcPr>
            <w:tcW w:w="2400" w:type="dxa"/>
          </w:tcPr>
          <w:p>
            <w:r>
              <w:t xml:space="preserve">GeoData_with_ISO3166_alpha3.xlsx: last modified 2026-05-22, more than 30 days before ingestion (134 days).</w:t>
            </w:r>
          </w:p>
        </w:tc>
      </w:tr>
      <w:tr>
        <w:tc>
          <w:tcPr>
            <w:tcW w:w="2400" w:type="dxa"/>
          </w:tcPr>
          <w:p>
            <w:r>
              <w:t xml:space="preserve">7</w:t>
            </w:r>
          </w:p>
        </w:tc>
        <w:tc>
          <w:tcPr>
            <w:tcW w:w="2400" w:type="dxa"/>
          </w:tcPr>
          <w:p>
            <w:r>
              <w:t xml:space="preserve">proposals.xlsx record 'SB-001376.99.99.24|row:53': 'costTravelConsultants' has non-numeric value '-'.</w:t>
            </w:r>
          </w:p>
        </w:tc>
      </w:tr>
      <w:tr>
        <w:tc>
          <w:tcPr>
            <w:tcW w:w="2400" w:type="dxa"/>
          </w:tcPr>
          <w:p>
            <w:r>
              <w:t xml:space="preserve">8</w:t>
            </w:r>
          </w:p>
        </w:tc>
        <w:tc>
          <w:tcPr>
            <w:tcW w:w="2400" w:type="dxa"/>
          </w:tcPr>
          <w:p>
            <w:r>
              <w:t xml:space="preserve">requests.xlsx record '4731': Dates End date 2022-01-12 is before start date 2022-06-01.</w:t>
            </w:r>
          </w:p>
        </w:tc>
      </w:tr>
      <w:tr>
        <w:tc>
          <w:tcPr>
            <w:tcW w:w="2400" w:type="dxa"/>
          </w:tcPr>
          <w:p>
            <w:r>
              <w:t xml:space="preserve">9</w:t>
            </w:r>
          </w:p>
        </w:tc>
        <w:tc>
          <w:tcPr>
            <w:tcW w:w="2400" w:type="dxa"/>
          </w:tcPr>
          <w:p>
            <w:r>
              <w:t xml:space="preserve">requests.xlsx record '4731': End date 2022-01-12 is before start date 2022-06-01.</w:t>
            </w:r>
          </w:p>
        </w:tc>
      </w:tr>
      <w:tr>
        <w:tc>
          <w:tcPr>
            <w:tcW w:w="2400" w:type="dxa"/>
          </w:tcPr>
          <w:p>
            <w:r>
              <w:t xml:space="preserve">10</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11</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12</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13</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14</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15</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16</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17</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18</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19</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20</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21</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22</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23</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24</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25</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26</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27</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28</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29</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30</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31</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32</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33</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34</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35</w:t>
            </w:r>
          </w:p>
        </w:tc>
        <w:tc>
          <w:tcPr>
            <w:tcW w:w="2400" w:type="dxa"/>
          </w:tcPr>
          <w:p>
            <w:r>
              <w:t xml:space="preserve">Resolved - Action: duplicate evaluation at evaluations.xlsx row 306 removed; retained row 297 ().</w:t>
            </w:r>
          </w:p>
        </w:tc>
      </w:tr>
      <w:tr>
        <w:tc>
          <w:tcPr>
            <w:tcW w:w="2400" w:type="dxa"/>
          </w:tcPr>
          <w:p>
            <w:r>
              <w:t xml:space="preserve">36</w:t>
            </w:r>
          </w:p>
        </w:tc>
        <w:tc>
          <w:tcPr>
            <w:tcW w:w="2400" w:type="dxa"/>
          </w:tcPr>
          <w:p>
            <w:r>
              <w:t xml:space="preserve">Resolved - Action: duplicate evaluation at evaluations.xlsx row 332 removed; retained row 302 ().</w:t>
            </w:r>
          </w:p>
        </w:tc>
      </w:tr>
      <w:tr>
        <w:tc>
          <w:tcPr>
            <w:tcW w:w="2400" w:type="dxa"/>
          </w:tcPr>
          <w:p>
            <w:r>
              <w:t xml:space="preserve">37</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38</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39</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40</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41</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42</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43</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44</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45</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46</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47</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48</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49</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50</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51</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52</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53</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54</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55</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56</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