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rPr>
          <w:b/>
          <w:sz w:val="48"/>
          <w:color w:val="0F3B66"/>
        </w:rPr>
        <w:t xml:space="preserve">Zimbabwe</w:t>
      </w:r>
    </w:p>
    <w:p>
      <w:r>
        <w:rPr>
          <w:sz w:val="20"/>
          <w:color w:val="4B5563"/>
        </w:rPr>
        <w:t xml:space="preserve">Africa | LLDC</w:t>
      </w:r>
    </w:p>
    <w:p>
      <w:r>
        <w:rPr>
          <w:sz w:val="20"/>
          <w:color w:val="4B5563"/>
        </w:rPr>
        <w:t xml:space="preserve">Exported 05 Oct 2026, 14:20 | Snapshot 03 Oct 2026, 21:47 GMT-4</w:t>
      </w:r>
    </w:p>
    <w:p>
      <w:r>
        <w:rPr>
          <w:b/>
          <w:sz w:val="28"/>
          <w:color w:val="174A7C"/>
        </w:rPr>
        <w:t xml:space="preserve">Summary</w:t>
      </w:r>
    </w:p>
    <w:p>
      <w:r>
        <w:t xml:space="preserve">Zimbabwe is presented in this country card as part of Africa, with Zimbabwe also associated with an unspecified subregion and the LLDC grouping. The filtered data for Zimbabwe highlights 5 projects for Zimbabwe, including 0 active or planned projects for Zimbabwe and 5 completed or closed projects for Zimbabwe.</w:t>
      </w:r>
    </w:p>
    <w:p>
      <w:r>
        <w:t xml:space="preserve">For Zimbabwe, the report includes 18 requests for Zimbabwe, 3 RPTC proposals for Zimbabwe, 1 RPTC activities for Zimbabwe, and 0 travel records for Zimbabwe. Financially, Zimbabwe shows USD 12,911,673 in project budget, $112,767 in proposal planned budget, and $194,900 in consumed RPTC activity budget for Zimbabwe.</w:t>
      </w:r>
    </w:p>
    <w:p>
      <w:r>
        <w:t xml:space="preserve">The main organizational coverage for Zimbabwe points to Division for Inclusive Social Development, Division for Sustainable Development Goals, DPIDG, DSDG. Activity records for Zimbabwe list 82 participants, including 44 women participants, the current quality review for Zimbabwe includes 67 data quality notes. Current highlights for Zimbabwe include a request focus for Zimbabwe: Request #5474 ? Preparing for the implementation of the 2025 SNA: Regional capacity-building workshop for African countries (31 March -2 April 2026)</w:t>
      </w:r>
      <w:r>
        <w:br/>
        <w:t xml:space="preserve"/>
      </w:r>
      <w:r>
        <w:br/>
        <w:t xml:space="preserve">This regional capacity-building workshop is jointly organized by the United Nations Statistics Division (UNSD), the International Monetary Fund (IMF), the African Union, and the United Nations Economic Commission for Africa (ECA), in collaboration with the other members of the Inter-Secretariat Working Group on National Accounts (ISWGNA).</w:t>
      </w:r>
      <w:r>
        <w:br/>
        <w:t xml:space="preserve"/>
      </w:r>
      <w:r>
        <w:br/>
        <w:t xml:space="preserve">The workshop aims to strengthen technical capacities of African countries to produce high-quality economic statistics in line with the updated macroeconomic standards, which reflect evolving global economic realities such as globalization, digitalization, and well-being and sustainability. Compiling national accounts in accordance with the updated standards will support data-driven policymaking and facilitate the implementation and monitoring of the Sustainable Development Goals (SDGs).</w:t>
      </w:r>
      <w:r>
        <w:br/>
        <w:t xml:space="preserve"/>
      </w:r>
      <w:r>
        <w:br/>
        <w:t xml:space="preserve">Approximately 100 participants, including senior officials and independent experts from African countries and international organizations, are expected to attend the workshop.</w:t>
      </w:r>
      <w:r>
        <w:br/>
        <w:t xml:space="preserve"/>
      </w:r>
      <w:r>
        <w:br/>
        <w:t xml:space="preserve">The requested funds of USD $16,527.46 will cover the travel expenses of two resource persons from UN DESA.; an RPTC proposal focus for Zimbabwe: Peer-to-peer Learning Workshops for the Network of National Focal Points on Financing for Development; an activity focus for Zimbabwe: Global Compact for Safe, Orderly and Regular Migration – support for voluntary country reviews.</w:t>
      </w:r>
    </w:p>
    <w:p>
      <w:r>
        <w:rPr>
          <w:b/>
          <w:sz w:val="24"/>
          <w:color w:val="174A7C"/>
        </w:rPr>
        <w:t xml:space="preserve">Key Metrics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Metric</w:t>
            </w:r>
          </w:p>
        </w:tc>
        <w:tc>
          <w:tcPr>
            <w:tcW w:w="2400" w:type="dxa"/>
          </w:tcPr>
          <w:p>
            <w:r>
              <w:rPr>
                <w:b/>
              </w:rPr>
              <w:t xml:space="preserve">Value</w:t>
            </w:r>
          </w:p>
        </w:tc>
      </w:tr>
      <w:tr>
        <w:tc>
          <w:tcPr>
            <w:tcW w:w="2400" w:type="dxa"/>
          </w:tcPr>
          <w:p>
            <w:r>
              <w:t xml:space="preserve">Projects</w:t>
            </w:r>
          </w:p>
        </w:tc>
        <w:tc>
          <w:tcPr>
            <w:tcW w:w="2400" w:type="dxa"/>
          </w:tcPr>
          <w:p>
            <w:r>
              <w:t xml:space="preserve">5</w:t>
            </w:r>
          </w:p>
        </w:tc>
      </w:tr>
      <w:tr>
        <w:tc>
          <w:tcPr>
            <w:tcW w:w="2400" w:type="dxa"/>
          </w:tcPr>
          <w:p>
            <w:r>
              <w:t xml:space="preserve">Project budget</w:t>
            </w:r>
          </w:p>
        </w:tc>
        <w:tc>
          <w:tcPr>
            <w:tcW w:w="2400" w:type="dxa"/>
          </w:tcPr>
          <w:p>
            <w:r>
              <w:t xml:space="preserve">USD 12,911,673</w:t>
            </w:r>
          </w:p>
        </w:tc>
      </w:tr>
      <w:tr>
        <w:tc>
          <w:tcPr>
            <w:tcW w:w="2400" w:type="dxa"/>
          </w:tcPr>
          <w:p>
            <w:r>
              <w:t xml:space="preserve">Requests</w:t>
            </w:r>
          </w:p>
        </w:tc>
        <w:tc>
          <w:tcPr>
            <w:tcW w:w="2400" w:type="dxa"/>
          </w:tcPr>
          <w:p>
            <w:r>
              <w:t xml:space="preserve">18</w:t>
            </w:r>
          </w:p>
        </w:tc>
      </w:tr>
      <w:tr>
        <w:tc>
          <w:tcPr>
            <w:tcW w:w="2400" w:type="dxa"/>
          </w:tcPr>
          <w:p>
            <w:r>
              <w:t xml:space="preserve">RPTC proposals</w:t>
            </w:r>
          </w:p>
        </w:tc>
        <w:tc>
          <w:tcPr>
            <w:tcW w:w="2400" w:type="dxa"/>
          </w:tcPr>
          <w:p>
            <w:r>
              <w:t xml:space="preserve">3</w:t>
            </w:r>
          </w:p>
        </w:tc>
      </w:tr>
      <w:tr>
        <w:tc>
          <w:tcPr>
            <w:tcW w:w="2400" w:type="dxa"/>
          </w:tcPr>
          <w:p>
            <w:r>
              <w:t xml:space="preserve">Proposal planned budget</w:t>
            </w:r>
          </w:p>
        </w:tc>
        <w:tc>
          <w:tcPr>
            <w:tcW w:w="2400" w:type="dxa"/>
          </w:tcPr>
          <w:p>
            <w:r>
              <w:t xml:space="preserve">$112,767</w:t>
            </w:r>
          </w:p>
        </w:tc>
      </w:tr>
      <w:tr>
        <w:tc>
          <w:tcPr>
            <w:tcW w:w="2400" w:type="dxa"/>
          </w:tcPr>
          <w:p>
            <w:r>
              <w:t xml:space="preserve">RPTC activities</w:t>
            </w:r>
          </w:p>
        </w:tc>
        <w:tc>
          <w:tcPr>
            <w:tcW w:w="2400" w:type="dxa"/>
          </w:tcPr>
          <w:p>
            <w:r>
              <w:t xml:space="preserve">1</w:t>
            </w:r>
          </w:p>
        </w:tc>
      </w:tr>
      <w:tr>
        <w:tc>
          <w:tcPr>
            <w:tcW w:w="2400" w:type="dxa"/>
          </w:tcPr>
          <w:p>
            <w:r>
              <w:t xml:space="preserve">Consumed RPTC budget</w:t>
            </w:r>
          </w:p>
        </w:tc>
        <w:tc>
          <w:tcPr>
            <w:tcW w:w="2400" w:type="dxa"/>
          </w:tcPr>
          <w:p>
            <w:r>
              <w:t xml:space="preserve">$194,900</w:t>
            </w:r>
          </w:p>
        </w:tc>
      </w:tr>
      <w:tr>
        <w:tc>
          <w:tcPr>
            <w:tcW w:w="2400" w:type="dxa"/>
          </w:tcPr>
          <w:p>
            <w:r>
              <w:t xml:space="preserve">Activity participants</w:t>
            </w:r>
          </w:p>
        </w:tc>
        <w:tc>
          <w:tcPr>
            <w:tcW w:w="2400" w:type="dxa"/>
          </w:tcPr>
          <w:p>
            <w:r>
              <w:t xml:space="preserve">82</w:t>
            </w:r>
          </w:p>
        </w:tc>
      </w:tr>
      <w:tr>
        <w:tc>
          <w:tcPr>
            <w:tcW w:w="2400" w:type="dxa"/>
          </w:tcPr>
          <w:p>
            <w:r>
              <w:t xml:space="preserve">Women participants</w:t>
            </w:r>
          </w:p>
        </w:tc>
        <w:tc>
          <w:tcPr>
            <w:tcW w:w="2400" w:type="dxa"/>
          </w:tcPr>
          <w:p>
            <w:r>
              <w:t xml:space="preserve">44</w:t>
            </w:r>
          </w:p>
        </w:tc>
      </w:tr>
      <w:tr>
        <w:tc>
          <w:tcPr>
            <w:tcW w:w="2400" w:type="dxa"/>
          </w:tcPr>
          <w:p>
            <w:r>
              <w:t xml:space="preserve">Travel records</w:t>
            </w:r>
          </w:p>
        </w:tc>
        <w:tc>
          <w:tcPr>
            <w:tcW w:w="2400" w:type="dxa"/>
          </w:tcPr>
          <w:p>
            <w:r>
              <w:t xml:space="preserve">0</w:t>
            </w:r>
          </w:p>
        </w:tc>
      </w:tr>
      <w:tr>
        <w:tc>
          <w:tcPr>
            <w:tcW w:w="2400" w:type="dxa"/>
          </w:tcPr>
          <w:p>
            <w:r>
              <w:t xml:space="preserve">Evaluations</w:t>
            </w:r>
          </w:p>
        </w:tc>
        <w:tc>
          <w:tcPr>
            <w:tcW w:w="2400" w:type="dxa"/>
          </w:tcPr>
          <w:p>
            <w:r>
              <w:t xml:space="preserve">10</w:t>
            </w:r>
          </w:p>
        </w:tc>
      </w:tr>
      <w:tr>
        <w:tc>
          <w:tcPr>
            <w:tcW w:w="2400" w:type="dxa"/>
          </w:tcPr>
          <w:p>
            <w:r>
              <w:t xml:space="preserve">Data quality notes</w:t>
            </w:r>
          </w:p>
        </w:tc>
        <w:tc>
          <w:tcPr>
            <w:tcW w:w="2400" w:type="dxa"/>
          </w:tcPr>
          <w:p>
            <w:r>
              <w:t xml:space="preserve">67</w:t>
            </w:r>
          </w:p>
        </w:tc>
      </w:tr>
    </w:tbl>
    <w:p>
      <w:r>
        <w:rPr>
          <w:b/>
          <w:sz w:val="28"/>
          <w:color w:val="174A7C"/>
        </w:rPr>
        <w:t xml:space="preserve">Projects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Title</w:t>
            </w:r>
          </w:p>
        </w:tc>
        <w:tc>
          <w:tcPr>
            <w:tcW w:w="2400" w:type="dxa"/>
          </w:tcPr>
          <w:p>
            <w:r>
              <w:rPr>
                <w:b/>
              </w:rPr>
              <w:t xml:space="preserve">Project Code</w:t>
            </w:r>
          </w:p>
        </w:tc>
        <w:tc>
          <w:tcPr>
            <w:tcW w:w="2400" w:type="dxa"/>
          </w:tcPr>
          <w:p>
            <w:r>
              <w:rPr>
                <w:b/>
              </w:rPr>
              <w:t xml:space="preserve">Scope</w:t>
            </w:r>
          </w:p>
        </w:tc>
        <w:tc>
          <w:tcPr>
            <w:tcW w:w="2400" w:type="dxa"/>
          </w:tcPr>
          <w:p>
            <w:r>
              <w:rPr>
                <w:b/>
              </w:rPr>
              <w:t xml:space="preserve">Division</w:t>
            </w:r>
          </w:p>
        </w:tc>
        <w:tc>
          <w:tcPr>
            <w:tcW w:w="2400" w:type="dxa"/>
          </w:tcPr>
          <w:p>
            <w:r>
              <w:rPr>
                <w:b/>
              </w:rPr>
              <w:t xml:space="preserve">Status</w:t>
            </w:r>
          </w:p>
        </w:tc>
        <w:tc>
          <w:tcPr>
            <w:tcW w:w="2400" w:type="dxa"/>
          </w:tcPr>
          <w:p>
            <w:r>
              <w:rPr>
                <w:b/>
              </w:rPr>
              <w:t xml:space="preserve">Start</w:t>
            </w:r>
          </w:p>
        </w:tc>
        <w:tc>
          <w:tcPr>
            <w:tcW w:w="2400" w:type="dxa"/>
          </w:tcPr>
          <w:p>
            <w:r>
              <w:rPr>
                <w:b/>
              </w:rPr>
              <w:t xml:space="preserve">End</w:t>
            </w:r>
          </w:p>
        </w:tc>
        <w:tc>
          <w:tcPr>
            <w:tcW w:w="2400" w:type="dxa"/>
          </w:tcPr>
          <w:p>
            <w:r>
              <w:rPr>
                <w:b/>
              </w:rPr>
              <w:t xml:space="preserve">Budget</w:t>
            </w:r>
          </w:p>
        </w:tc>
        <w:tc>
          <w:tcPr>
            <w:tcW w:w="2400" w:type="dxa"/>
          </w:tcPr>
          <w:p>
            <w:r>
              <w:rPr>
                <w:b/>
              </w:rPr>
              <w:t xml:space="preserve">Countries</w:t>
            </w:r>
          </w:p>
        </w:tc>
        <w:tc>
          <w:tcPr>
            <w:tcW w:w="2400" w:type="dxa"/>
          </w:tcPr>
          <w:p>
            <w:r>
              <w:rPr>
                <w:b/>
              </w:rPr>
              <w:t xml:space="preserve">Data info</w:t>
            </w:r>
          </w:p>
        </w:tc>
      </w:tr>
      <w:tr>
        <w:tc>
          <w:tcPr>
            <w:tcW w:w="2400" w:type="dxa"/>
          </w:tcPr>
          <w:p>
            <w:r>
              <w:t xml:space="preserve">Improved local and national government capacities for localizing SDGs progress through Voluntary Local Reviews</w:t>
            </w:r>
          </w:p>
        </w:tc>
        <w:tc>
          <w:tcPr>
            <w:tcW w:w="2400" w:type="dxa"/>
          </w:tcPr>
          <w:p>
            <w:r>
              <w:t xml:space="preserve"/>
            </w:r>
          </w:p>
        </w:tc>
        <w:tc>
          <w:tcPr>
            <w:tcW w:w="2400" w:type="dxa"/>
          </w:tcPr>
          <w:p>
            <w:r>
              <w:t xml:space="preserve">country</w:t>
            </w:r>
          </w:p>
        </w:tc>
        <w:tc>
          <w:tcPr>
            <w:tcW w:w="2400" w:type="dxa"/>
          </w:tcPr>
          <w:p>
            <w:r>
              <w:t xml:space="preserve">Division for Sustainable Development Goals</w:t>
            </w:r>
          </w:p>
        </w:tc>
        <w:tc>
          <w:tcPr>
            <w:tcW w:w="2400" w:type="dxa"/>
          </w:tcPr>
          <w:p>
            <w:r>
              <w:t xml:space="preserve">Closed</w:t>
            </w:r>
          </w:p>
        </w:tc>
        <w:tc>
          <w:tcPr>
            <w:tcW w:w="2400" w:type="dxa"/>
          </w:tcPr>
          <w:p>
            <w:r>
              <w:t xml:space="preserve">01 Jun 2022</w:t>
            </w:r>
          </w:p>
        </w:tc>
        <w:tc>
          <w:tcPr>
            <w:tcW w:w="2400" w:type="dxa"/>
          </w:tcPr>
          <w:p>
            <w:r>
              <w:t xml:space="preserve">31 Dec 2024</w:t>
            </w:r>
          </w:p>
        </w:tc>
        <w:tc>
          <w:tcPr>
            <w:tcW w:w="2400" w:type="dxa"/>
          </w:tcPr>
          <w:p>
            <w:r>
              <w:t xml:space="preserve">USD 750,000</w:t>
            </w:r>
          </w:p>
        </w:tc>
        <w:tc>
          <w:tcPr>
            <w:tcW w:w="2400" w:type="dxa"/>
          </w:tcPr>
          <w:p>
            <w:r>
              <w:t xml:space="preserve">Argentina, Bolivia (Plurinational State of), Mozambique, Paraguay, Zimbabwe</w:t>
            </w:r>
          </w:p>
        </w:tc>
        <w:tc>
          <w:tcPr>
            <w:tcW w:w="2400" w:type="dxa"/>
          </w:tcPr>
          <w:p>
            <w:r>
              <w:t xml:space="preserve"/>
            </w:r>
          </w:p>
        </w:tc>
      </w:tr>
      <w:tr>
        <w:tc>
          <w:tcPr>
            <w:tcW w:w="2400" w:type="dxa"/>
          </w:tcPr>
          <w:p>
            <w:r>
              <w:t xml:space="preserve">Inclusive development for indigenous peoples in Africa</w:t>
            </w:r>
          </w:p>
        </w:tc>
        <w:tc>
          <w:tcPr>
            <w:tcW w:w="2400" w:type="dxa"/>
          </w:tcPr>
          <w:p>
            <w:r>
              <w:t xml:space="preserve">2023C</w:t>
            </w:r>
          </w:p>
        </w:tc>
        <w:tc>
          <w:tcPr>
            <w:tcW w:w="2400" w:type="dxa"/>
          </w:tcPr>
          <w:p>
            <w:r>
              <w:t xml:space="preserve">country</w:t>
            </w:r>
          </w:p>
        </w:tc>
        <w:tc>
          <w:tcPr>
            <w:tcW w:w="2400" w:type="dxa"/>
          </w:tcPr>
          <w:p>
            <w:r>
              <w:t xml:space="preserve">Division for Inclusive Social Development</w:t>
            </w:r>
          </w:p>
        </w:tc>
        <w:tc>
          <w:tcPr>
            <w:tcW w:w="2400" w:type="dxa"/>
          </w:tcPr>
          <w:p>
            <w:r>
              <w:t xml:space="preserve">Closed</w:t>
            </w:r>
          </w:p>
        </w:tc>
        <w:tc>
          <w:tcPr>
            <w:tcW w:w="2400" w:type="dxa"/>
          </w:tcPr>
          <w:p>
            <w:r>
              <w:t xml:space="preserve">01 Jan 2020</w:t>
            </w:r>
          </w:p>
        </w:tc>
        <w:tc>
          <w:tcPr>
            <w:tcW w:w="2400" w:type="dxa"/>
          </w:tcPr>
          <w:p>
            <w:r>
              <w:t xml:space="preserve">30 Jun 2023</w:t>
            </w:r>
          </w:p>
        </w:tc>
        <w:tc>
          <w:tcPr>
            <w:tcW w:w="2400" w:type="dxa"/>
          </w:tcPr>
          <w:p>
            <w:r>
              <w:t xml:space="preserve">USD 664,440</w:t>
            </w:r>
          </w:p>
        </w:tc>
        <w:tc>
          <w:tcPr>
            <w:tcW w:w="2400" w:type="dxa"/>
          </w:tcPr>
          <w:p>
            <w:r>
              <w:t xml:space="preserve">Angola, Namibia, Uganda, Zimbabwe</w:t>
            </w:r>
          </w:p>
        </w:tc>
        <w:tc>
          <w:tcPr>
            <w:tcW w:w="2400" w:type="dxa"/>
          </w:tcPr>
          <w:p>
            <w:r>
              <w:t xml:space="preserve"/>
            </w:r>
          </w:p>
        </w:tc>
      </w:tr>
      <w:tr>
        <w:tc>
          <w:tcPr>
            <w:tcW w:w="2400" w:type="dxa"/>
          </w:tcPr>
          <w:p>
            <w:r>
              <w:t xml:space="preserve">Monitoring the Sustainable Development Goals</w:t>
            </w:r>
          </w:p>
        </w:tc>
        <w:tc>
          <w:tcPr>
            <w:tcW w:w="2400" w:type="dxa"/>
          </w:tcPr>
          <w:p>
            <w:r>
              <w:t xml:space="preserve"/>
            </w:r>
          </w:p>
        </w:tc>
        <w:tc>
          <w:tcPr>
            <w:tcW w:w="2400" w:type="dxa"/>
          </w:tcPr>
          <w:p>
            <w:r>
              <w:t xml:space="preserve">country</w:t>
            </w:r>
          </w:p>
        </w:tc>
        <w:tc>
          <w:tcPr>
            <w:tcW w:w="2400" w:type="dxa"/>
          </w:tcPr>
          <w:p>
            <w:r>
              <w:t xml:space="preserve">Statistics Division</w:t>
            </w:r>
          </w:p>
        </w:tc>
        <w:tc>
          <w:tcPr>
            <w:tcW w:w="2400" w:type="dxa"/>
          </w:tcPr>
          <w:p>
            <w:r>
              <w:t xml:space="preserve">Closed</w:t>
            </w:r>
          </w:p>
        </w:tc>
        <w:tc>
          <w:tcPr>
            <w:tcW w:w="2400" w:type="dxa"/>
          </w:tcPr>
          <w:p>
            <w:r>
              <w:t xml:space="preserve">01 Aug 2016</w:t>
            </w:r>
          </w:p>
        </w:tc>
        <w:tc>
          <w:tcPr>
            <w:tcW w:w="2400" w:type="dxa"/>
          </w:tcPr>
          <w:p>
            <w:r>
              <w:t xml:space="preserve">31 Jul 2022</w:t>
            </w:r>
          </w:p>
        </w:tc>
        <w:tc>
          <w:tcPr>
            <w:tcW w:w="2400" w:type="dxa"/>
          </w:tcPr>
          <w:p>
            <w:r>
              <w:t xml:space="preserve">USD 9,334,229</w:t>
            </w:r>
          </w:p>
        </w:tc>
        <w:tc>
          <w:tcPr>
            <w:tcW w:w="2400" w:type="dxa"/>
          </w:tcPr>
          <w:p>
            <w:r>
              <w:t xml:space="preserve">Bangladesh, Burundi, Cambodia, Democratic Republic of the Congo, Ethiopia, Ghana, Kyrgyzstan, Lao People's Democratic Republic, Liberia, Mozambique, Myanmar, Nepal, Rwanda, Tajikistan, Uganda, United Republic of Tanzania, Viet Nam, Zambia, Zimbabwe</w:t>
            </w:r>
          </w:p>
        </w:tc>
        <w:tc>
          <w:tcPr>
            <w:tcW w:w="2400" w:type="dxa"/>
          </w:tcPr>
          <w:p>
            <w:r>
              <w:t xml:space="preserve">Country standardized: 'Lao PDR' -&gt; 'Lao People's Democratic Republic'. / Country standardized: 'Tanzania' -&gt; 'United Republic of Tanzania'.</w:t>
            </w:r>
          </w:p>
        </w:tc>
      </w:tr>
      <w:tr>
        <w:tc>
          <w:tcPr>
            <w:tcW w:w="2400" w:type="dxa"/>
          </w:tcPr>
          <w:p>
            <w:r>
              <w:t xml:space="preserve">Strengthened Resilience of Micro-, Small and Medium-sized Enterprises (MSMEs)  in Africa and Asia</w:t>
            </w:r>
          </w:p>
        </w:tc>
        <w:tc>
          <w:tcPr>
            <w:tcW w:w="2400" w:type="dxa"/>
          </w:tcPr>
          <w:p>
            <w:r>
              <w:t xml:space="preserve">2225C</w:t>
            </w:r>
          </w:p>
        </w:tc>
        <w:tc>
          <w:tcPr>
            <w:tcW w:w="2400" w:type="dxa"/>
          </w:tcPr>
          <w:p>
            <w:r>
              <w:t xml:space="preserve">country</w:t>
            </w:r>
          </w:p>
        </w:tc>
        <w:tc>
          <w:tcPr>
            <w:tcW w:w="2400" w:type="dxa"/>
          </w:tcPr>
          <w:p>
            <w:r>
              <w:t xml:space="preserve">Division for Sustainable Development Goals</w:t>
            </w:r>
          </w:p>
        </w:tc>
        <w:tc>
          <w:tcPr>
            <w:tcW w:w="2400" w:type="dxa"/>
          </w:tcPr>
          <w:p>
            <w:r>
              <w:t xml:space="preserve">Closed</w:t>
            </w:r>
          </w:p>
        </w:tc>
        <w:tc>
          <w:tcPr>
            <w:tcW w:w="2400" w:type="dxa"/>
          </w:tcPr>
          <w:p>
            <w:r>
              <w:t xml:space="preserve">01 Feb 2022</w:t>
            </w:r>
          </w:p>
        </w:tc>
        <w:tc>
          <w:tcPr>
            <w:tcW w:w="2400" w:type="dxa"/>
          </w:tcPr>
          <w:p>
            <w:r>
              <w:t xml:space="preserve">31 Dec 2025</w:t>
            </w:r>
          </w:p>
        </w:tc>
        <w:tc>
          <w:tcPr>
            <w:tcW w:w="2400" w:type="dxa"/>
          </w:tcPr>
          <w:p>
            <w:r>
              <w:t xml:space="preserve">USD 500,000</w:t>
            </w:r>
          </w:p>
        </w:tc>
        <w:tc>
          <w:tcPr>
            <w:tcW w:w="2400" w:type="dxa"/>
          </w:tcPr>
          <w:p>
            <w:r>
              <w:t xml:space="preserve">Cambodia, Ethiopia, Philippines, Zimbabwe</w:t>
            </w:r>
          </w:p>
        </w:tc>
        <w:tc>
          <w:tcPr>
            <w:tcW w:w="2400" w:type="dxa"/>
          </w:tcPr>
          <w:p>
            <w:r>
              <w:t xml:space="preserve"/>
            </w:r>
          </w:p>
        </w:tc>
      </w:tr>
      <w:tr>
        <w:tc>
          <w:tcPr>
            <w:tcW w:w="2400" w:type="dxa"/>
          </w:tcPr>
          <w:p>
            <w:r>
              <w:t xml:space="preserve">Strengthening national capacities for enhancing MSME resilience and building forward better to accelerate the implementation of the 2030 Agenda in developing countries participating in the Belt and Road Initiative</w:t>
            </w:r>
          </w:p>
        </w:tc>
        <w:tc>
          <w:tcPr>
            <w:tcW w:w="2400" w:type="dxa"/>
          </w:tcPr>
          <w:p>
            <w:r>
              <w:t xml:space="preserve">PDF-SDG-2021-01</w:t>
            </w:r>
          </w:p>
        </w:tc>
        <w:tc>
          <w:tcPr>
            <w:tcW w:w="2400" w:type="dxa"/>
          </w:tcPr>
          <w:p>
            <w:r>
              <w:t xml:space="preserve">country</w:t>
            </w:r>
          </w:p>
        </w:tc>
        <w:tc>
          <w:tcPr>
            <w:tcW w:w="2400" w:type="dxa"/>
          </w:tcPr>
          <w:p>
            <w:r>
              <w:t xml:space="preserve">Division for Sustainable Development Goals</w:t>
            </w:r>
          </w:p>
        </w:tc>
        <w:tc>
          <w:tcPr>
            <w:tcW w:w="2400" w:type="dxa"/>
          </w:tcPr>
          <w:p>
            <w:r>
              <w:t xml:space="preserve">Closed</w:t>
            </w:r>
          </w:p>
        </w:tc>
        <w:tc>
          <w:tcPr>
            <w:tcW w:w="2400" w:type="dxa"/>
          </w:tcPr>
          <w:p>
            <w:r>
              <w:t xml:space="preserve">01 Jan 2021</w:t>
            </w:r>
          </w:p>
        </w:tc>
        <w:tc>
          <w:tcPr>
            <w:tcW w:w="2400" w:type="dxa"/>
          </w:tcPr>
          <w:p>
            <w:r>
              <w:t xml:space="preserve">31 Dec 2024</w:t>
            </w:r>
          </w:p>
        </w:tc>
        <w:tc>
          <w:tcPr>
            <w:tcW w:w="2400" w:type="dxa"/>
          </w:tcPr>
          <w:p>
            <w:r>
              <w:t xml:space="preserve">USD 1,663,004</w:t>
            </w:r>
          </w:p>
        </w:tc>
        <w:tc>
          <w:tcPr>
            <w:tcW w:w="2400" w:type="dxa"/>
          </w:tcPr>
          <w:p>
            <w:r>
              <w:t xml:space="preserve">Cambodia, Democratic Socialist Republic of Sri Lanka, Ethiopia, Gambia, Kenya, Lao People's Democratic Republic, Madagascar, Philippines, Zimbabwe</w:t>
            </w:r>
          </w:p>
        </w:tc>
        <w:tc>
          <w:tcPr>
            <w:tcW w:w="2400" w:type="dxa"/>
          </w:tcPr>
          <w:p>
            <w:r>
              <w:t xml:space="preserve">Country standardized: 'Lao PDR' -&gt; 'Lao People's Democratic Republic'. / Country standardized: 'Sri Lanka' -&gt; 'Democratic Socialist Republic of Sri Lanka'.</w:t>
            </w:r>
          </w:p>
        </w:tc>
      </w:tr>
    </w:tbl>
    <w:p>
      <w:r>
        <w:t xml:space="preserve"/>
      </w:r>
    </w:p>
    <w:p>
      <w:r>
        <w:rPr>
          <w:b/>
          <w:sz w:val="28"/>
          <w:color w:val="174A7C"/>
        </w:rPr>
        <w:t xml:space="preserve">Requests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Ref</w:t>
            </w:r>
          </w:p>
        </w:tc>
        <w:tc>
          <w:tcPr>
            <w:tcW w:w="2400" w:type="dxa"/>
          </w:tcPr>
          <w:p>
            <w:r>
              <w:rPr>
                <w:b/>
              </w:rPr>
              <w:t xml:space="preserve">Title</w:t>
            </w:r>
          </w:p>
        </w:tc>
        <w:tc>
          <w:tcPr>
            <w:tcW w:w="2400" w:type="dxa"/>
          </w:tcPr>
          <w:p>
            <w:r>
              <w:rPr>
                <w:b/>
              </w:rPr>
              <w:t xml:space="preserve">Status</w:t>
            </w:r>
          </w:p>
        </w:tc>
        <w:tc>
          <w:tcPr>
            <w:tcW w:w="2400" w:type="dxa"/>
          </w:tcPr>
          <w:p>
            <w:r>
              <w:rPr>
                <w:b/>
              </w:rPr>
              <w:t xml:space="preserve">Division</w:t>
            </w:r>
          </w:p>
        </w:tc>
        <w:tc>
          <w:tcPr>
            <w:tcW w:w="2400" w:type="dxa"/>
          </w:tcPr>
          <w:p>
            <w:r>
              <w:rPr>
                <w:b/>
              </w:rPr>
              <w:t xml:space="preserve">Request date</w:t>
            </w:r>
          </w:p>
        </w:tc>
        <w:tc>
          <w:tcPr>
            <w:tcW w:w="2400" w:type="dxa"/>
          </w:tcPr>
          <w:p>
            <w:r>
              <w:rPr>
                <w:b/>
              </w:rPr>
              <w:t xml:space="preserve">Start</w:t>
            </w:r>
          </w:p>
        </w:tc>
        <w:tc>
          <w:tcPr>
            <w:tcW w:w="2400" w:type="dxa"/>
          </w:tcPr>
          <w:p>
            <w:r>
              <w:rPr>
                <w:b/>
              </w:rPr>
              <w:t xml:space="preserve">End</w:t>
            </w:r>
          </w:p>
        </w:tc>
        <w:tc>
          <w:tcPr>
            <w:tcW w:w="2400" w:type="dxa"/>
          </w:tcPr>
          <w:p>
            <w:r>
              <w:rPr>
                <w:b/>
              </w:rPr>
              <w:t xml:space="preserve">Contact</w:t>
            </w:r>
          </w:p>
        </w:tc>
        <w:tc>
          <w:tcPr>
            <w:tcW w:w="2400" w:type="dxa"/>
          </w:tcPr>
          <w:p>
            <w:r>
              <w:rPr>
                <w:b/>
              </w:rPr>
              <w:t xml:space="preserve">Summary</w:t>
            </w:r>
          </w:p>
        </w:tc>
        <w:tc>
          <w:tcPr>
            <w:tcW w:w="2400" w:type="dxa"/>
          </w:tcPr>
          <w:p>
            <w:r>
              <w:rPr>
                <w:b/>
              </w:rPr>
              <w:t xml:space="preserve">Data info</w:t>
            </w:r>
          </w:p>
        </w:tc>
        <w:tc>
          <w:tcPr>
            <w:tcW w:w="2400" w:type="dxa"/>
          </w:tcPr>
          <w:p>
            <w:r>
              <w:rPr>
                <w:b/>
              </w:rPr>
              <w:t xml:space="preserve">Warnings</w:t>
            </w:r>
          </w:p>
        </w:tc>
      </w:tr>
      <w:tr>
        <w:tc>
          <w:tcPr>
            <w:tcW w:w="2400" w:type="dxa"/>
          </w:tcPr>
          <w:p>
            <w:r>
              <w:t xml:space="preserve">5474</w:t>
            </w:r>
          </w:p>
        </w:tc>
        <w:tc>
          <w:tcPr>
            <w:tcW w:w="2400" w:type="dxa"/>
          </w:tcPr>
          <w:p>
            <w:r>
              <w:t xml:space="preserve">Request #5474 ? Preparing for the implementation of the 2025 SNA: Regional capacity-building workshop for African countries (31 March -2 April 2026) / This regional capacity-building workshop is jointly organized by the United Nations Statistics Division (UNSD), the International Monetary Fund (IMF), the African Union, and the United Nations Economic Commission for Africa (ECA), in collaboration with the other members of the Inter-Secretariat Working Group on National Accounts (ISWGNA). / The workshop aims to strengthen technical capacities of African countries to produce high-quality economic statistics in line with the updated macroeconomic standards, which reflect evolving global economic realities such as globalization, digitalization, and well-being and sustainability. Compiling national accounts in accordance with the updated standards will support data-driven policymaking and facilitate the implementation and monitoring of the Sustainable Development Goals (SDGs). / Approximately 100 participants, including senior officials and independent experts from African countries and international organizations, are expected to attend the workshop. / The requested funds of USD $16,527.46 will cover the travel expenses of two resource persons from UN DESA.</w:t>
            </w:r>
          </w:p>
        </w:tc>
        <w:tc>
          <w:tcPr>
            <w:tcW w:w="2400" w:type="dxa"/>
          </w:tcPr>
          <w:p>
            <w:r>
              <w:t xml:space="preserve">Under consideration</w:t>
            </w:r>
          </w:p>
        </w:tc>
        <w:tc>
          <w:tcPr>
            <w:tcW w:w="2400" w:type="dxa"/>
          </w:tcPr>
          <w:p>
            <w:r>
              <w:t xml:space="preserve">Statistics Division</w:t>
            </w:r>
          </w:p>
        </w:tc>
        <w:tc>
          <w:tcPr>
            <w:tcW w:w="2400" w:type="dxa"/>
          </w:tcPr>
          <w:p>
            <w:r>
              <w:t xml:space="preserve">18 Feb 2026</w:t>
            </w:r>
          </w:p>
        </w:tc>
        <w:tc>
          <w:tcPr>
            <w:tcW w:w="2400" w:type="dxa"/>
          </w:tcPr>
          <w:p>
            <w:r>
              <w:t xml:space="preserve">31 Mar 2026</w:t>
            </w:r>
          </w:p>
        </w:tc>
        <w:tc>
          <w:tcPr>
            <w:tcW w:w="2400" w:type="dxa"/>
          </w:tcPr>
          <w:p>
            <w:r>
              <w:t xml:space="preserve">02 Apr 2026</w:t>
            </w:r>
          </w:p>
        </w:tc>
        <w:tc>
          <w:tcPr>
            <w:tcW w:w="2400" w:type="dxa"/>
          </w:tcPr>
          <w:p>
            <w:r>
              <w:t xml:space="preserve">Kossi Edem Kludza | edem.kludza@un.org</w:t>
            </w:r>
          </w:p>
        </w:tc>
        <w:tc>
          <w:tcPr>
            <w:tcW w:w="2400" w:type="dxa"/>
          </w:tcPr>
          <w:p>
            <w:r>
              <w:t xml:space="preserve">Preparing for the implementation of the 2025 SNA: Regional capacity-building workshop for African countries (31 March -2 April 2026) / This regional capacity-building workshop is jointly organized by the United Nations Statistics Division (UNSD), the International Monetary Fund (IMF), the African Union, and the United Nations Economic Commission for Africa (ECA), in collaboration with the other members of the Inter-Secretariat Working Group on National Accounts (ISWGNA). / The workshop aims to strengthen technical capacities of African countries to produce high-quality economic statistics in line with the updated macroeconomic standards, which reflect evolving global economic realities such as globalization, digitalization, and well-being and sustainability. Compiling national accounts in accordance with the updated standards will support data-driven policymaking and facilitate the implementation and monitoring of the Sustainable Development Goals (SDGs). / Approximately 100 participants, including senior officials and independent experts from African countries and international organizations, are expected to attend the workshop. / The requested funds of USD $16,527.46 will cover the travel expenses of two resource persons from UN DESA.</w:t>
            </w:r>
          </w:p>
        </w:tc>
        <w:tc>
          <w:tcPr>
            <w:tcW w:w="2400" w:type="dxa"/>
          </w:tcPr>
          <w:p>
            <w:r>
              <w:t xml:space="preserve">Country standardized: 'Cote d'Ivoire' -&gt; 'Côte d’Ivoire'.</w:t>
            </w:r>
          </w:p>
        </w:tc>
        <w:tc>
          <w:tcPr>
            <w:tcW w:w="2400" w:type="dxa"/>
          </w:tcPr>
          <w:p>
            <w:r>
              <w:t xml:space="preserve"/>
            </w:r>
          </w:p>
        </w:tc>
      </w:tr>
      <w:tr>
        <w:tc>
          <w:tcPr>
            <w:tcW w:w="2400" w:type="dxa"/>
          </w:tcPr>
          <w:p>
            <w:r>
              <w:t xml:space="preserve">5374</w:t>
            </w:r>
          </w:p>
        </w:tc>
        <w:tc>
          <w:tcPr>
            <w:tcW w:w="2400" w:type="dxa"/>
          </w:tcPr>
          <w:p>
            <w:r>
              <w:t xml:space="preserve">Request #5374 ? In the series of regional capacity building workshops on Data Ethics, Governance, and Quality in a Changing Data Ecosystem since November 2024, many NSOs from developing countries pinpointed the increasing importance in upholding these principles to ensure official statistics remain credible, relevant, and responsive to complex and often compounded societal challenges. They requested the easy access and self-paced learning of the two FPOS guidelines with a view to challenges of navigating legal, ethical, quality, and governance issues in using novel data sources and engaging varied stakeholders in national data ecosystem. The NSOs from developing countries also raised long-standing concerns of high turnover of professional staff, which makes the online access as enabled by Jupyter Book and e-learning courses of the FPOS guidelines effective tools for capacity building of statisticians.   / During the recent capacity building regional workshop for African countries in Kenya, which was held on 2-4 September 2025, the participants recommended that beneficiary countries should take a leading role in revising and improving their statistical laws to ensure alignment with FPOS. During the meeting, Burundi mentioned that the modernization of its national statistical systems commenced with revising the two important statistical laws and regulations in line with FPOS; Kenya also highlighted the importance of FPOS in revising the statistical law reflecting a commitment to modernizing the national statistical system. As part of way forward, UNSD is requested to step up its capacity development support for African countries on unified methodologies, standardization, frameworks, and guidelines including FPOS to support transformation and modernization of national statistical systems.   / The UN Statistical Commission, in its 56th session, advised the regular review of the FPOS guidelines, with the aim of maintaining their relevance in a rapidly changing data landscape.</w:t>
            </w:r>
          </w:p>
        </w:tc>
        <w:tc>
          <w:tcPr>
            <w:tcW w:w="2400" w:type="dxa"/>
          </w:tcPr>
          <w:p>
            <w:r>
              <w:t xml:space="preserve">Under consideration</w:t>
            </w:r>
          </w:p>
        </w:tc>
        <w:tc>
          <w:tcPr>
            <w:tcW w:w="2400" w:type="dxa"/>
          </w:tcPr>
          <w:p>
            <w:r>
              <w:t xml:space="preserve">Statistics Division</w:t>
            </w:r>
          </w:p>
        </w:tc>
        <w:tc>
          <w:tcPr>
            <w:tcW w:w="2400" w:type="dxa"/>
          </w:tcPr>
          <w:p>
            <w:r>
              <w:t xml:space="preserve">04 Sept 2025</w:t>
            </w:r>
          </w:p>
        </w:tc>
        <w:tc>
          <w:tcPr>
            <w:tcW w:w="2400" w:type="dxa"/>
          </w:tcPr>
          <w:p>
            <w:r>
              <w:t xml:space="preserve">02 Feb 2026</w:t>
            </w:r>
          </w:p>
        </w:tc>
        <w:tc>
          <w:tcPr>
            <w:tcW w:w="2400" w:type="dxa"/>
          </w:tcPr>
          <w:p>
            <w:r>
              <w:t xml:space="preserve">31 Dec 2026</w:t>
            </w:r>
          </w:p>
        </w:tc>
        <w:tc>
          <w:tcPr>
            <w:tcW w:w="2400" w:type="dxa"/>
          </w:tcPr>
          <w:p>
            <w:r>
              <w:t xml:space="preserve">Benjamin Kisiavuki Avusevwa | bavusevwa@knbs.or.ke</w:t>
            </w:r>
          </w:p>
        </w:tc>
        <w:tc>
          <w:tcPr>
            <w:tcW w:w="2400" w:type="dxa"/>
          </w:tcPr>
          <w:p>
            <w:r>
              <w:t xml:space="preserve">In the series of regional capacity building workshops on Data Ethics, Governance, and Quality in a Changing Data Ecosystem since November 2024, many NSOs from developing countries pinpointed the increasing importance in upholding these principles to ensure official statistics remain credible, relevant, and responsive to complex and often compounded societal challenges. They requested the easy access and self-paced learning of the two FPOS guidelines with a view to challenges of navigating legal, ethical, quality, and governance issues in using novel data sources and engaging varied stakeholders in national data ecosystem. The NSOs from developing countries also raised long-standing concerns of high turnover of professional staff, which makes the online access as enabled by Jupyter Book and e-learning courses of the FPOS guidelines effective tools for capacity building of statisticians.   / During the recent capacity building regional workshop for African countries in Kenya, which was held on 2-4 September 2025, the participants recommended that beneficiary countries should take a leading role in revising and improving their statistical laws to ensure alignment with FPOS. During the meeting, Burundi mentioned that the modernization of its national statistical systems commenced with revising the two important statistical laws and regulations in line with FPOS; Kenya also highlighted the importance of FPOS in revising the statistical law reflecting a commitment to modernizing the national statistical system. As part of way forward, UNSD is requested to step up its capacity development support for African countries on unified methodologies, standardization, frameworks, and guidelines including FPOS to support transformation and modernization of national statistical systems.   / The UN Statistical Commission, in its 56th session, advised the regular review of the FPOS guidelines, with the aim of maintaining their relevance in a rapidly changing data landscape.</w:t>
            </w:r>
          </w:p>
        </w:tc>
        <w:tc>
          <w:tcPr>
            <w:tcW w:w="2400" w:type="dxa"/>
          </w:tcPr>
          <w:p>
            <w:r>
              <w:t xml:space="preserve">Country standardized: 'Cote d'Ivoire' -&gt; 'Côte d’Ivoire'.</w:t>
            </w:r>
          </w:p>
        </w:tc>
        <w:tc>
          <w:tcPr>
            <w:tcW w:w="2400" w:type="dxa"/>
          </w:tcPr>
          <w:p>
            <w:r>
              <w:t xml:space="preserve"/>
            </w:r>
          </w:p>
        </w:tc>
      </w:tr>
      <w:tr>
        <w:tc>
          <w:tcPr>
            <w:tcW w:w="2400" w:type="dxa"/>
          </w:tcPr>
          <w:p>
            <w:r>
              <w:t xml:space="preserve">5321</w:t>
            </w:r>
          </w:p>
        </w:tc>
        <w:tc>
          <w:tcPr>
            <w:tcW w:w="2400" w:type="dxa"/>
          </w:tcPr>
          <w:p>
            <w:r>
              <w:t xml:space="preserve">Request #5321 ? The United Nations Statistics Division (DESA/SD) is proposing to provide funding for 16 participants from developing countries and 1 DESA/UNSD staff member to attend the 29th Meeting of the Wiesbaden Group on Business Registers that will be hosted by Statistics South Africa in Johannesburg, South Africa, on 27 â€“ 31 October 2025.  / The proposed activity is undertaken in response to the identified capacity gap in statistical business register development in Member States and the request by the UN Statistical Commission for the provision of capacity-building activities on business register to developing countries. / The funded participants are expected to gain practical skills and knowledge in the establishment and use of the statistical business register to produce business statistics, which allow them to identify actionable solutions to further progress their country work programme in this area.  / The meeting will be conducted over five days from 27-31 October 2025, with the fifth day on 31 October 2025 designated solely for African countries to focus on experience-sharing and statistical capacity building matters on statistical business registers in Africa. / The total budget of this proposal is US$45,042.34 covering the participation of 16 participants from developing countries and one DESA/UNSD staff member.</w:t>
            </w:r>
          </w:p>
        </w:tc>
        <w:tc>
          <w:tcPr>
            <w:tcW w:w="2400" w:type="dxa"/>
          </w:tcPr>
          <w:p>
            <w:r>
              <w:t xml:space="preserve">Under consideration</w:t>
            </w:r>
          </w:p>
        </w:tc>
        <w:tc>
          <w:tcPr>
            <w:tcW w:w="2400" w:type="dxa"/>
          </w:tcPr>
          <w:p>
            <w:r>
              <w:t xml:space="preserve">Statistics Division</w:t>
            </w:r>
          </w:p>
        </w:tc>
        <w:tc>
          <w:tcPr>
            <w:tcW w:w="2400" w:type="dxa"/>
          </w:tcPr>
          <w:p>
            <w:r>
              <w:t xml:space="preserve">19 Aug 2025</w:t>
            </w:r>
          </w:p>
        </w:tc>
        <w:tc>
          <w:tcPr>
            <w:tcW w:w="2400" w:type="dxa"/>
          </w:tcPr>
          <w:p>
            <w:r>
              <w:t xml:space="preserve">27 Oct 2025</w:t>
            </w:r>
          </w:p>
        </w:tc>
        <w:tc>
          <w:tcPr>
            <w:tcW w:w="2400" w:type="dxa"/>
          </w:tcPr>
          <w:p>
            <w:r>
              <w:t xml:space="preserve">31 Oct 2025</w:t>
            </w:r>
          </w:p>
        </w:tc>
        <w:tc>
          <w:tcPr>
            <w:tcW w:w="2400" w:type="dxa"/>
          </w:tcPr>
          <w:p>
            <w:r>
              <w:t xml:space="preserve">Julian Chow | chowj@un.org</w:t>
            </w:r>
          </w:p>
        </w:tc>
        <w:tc>
          <w:tcPr>
            <w:tcW w:w="2400" w:type="dxa"/>
          </w:tcPr>
          <w:p>
            <w:r>
              <w:t xml:space="preserve">The United Nations Statistics Division (DESA/SD) is proposing to provide funding for 16 participants from developing countries and 1 DESA/UNSD staff member to attend the 29th Meeting of the Wiesbaden Group on Business Registers that will be hosted by Statistics South Africa in Johannesburg, South Africa, on 27 â€“ 31 October 2025.  / The proposed activity is undertaken in response to the identified capacity gap in statistical business register development in Member States and the request by the UN Statistical Commission for the provision of capacity-building activities on business register to developing countries. / The funded participants are expected to gain practical skills and knowledge in the establishment and use of the statistical business register to produce business statistics, which allow them to identify actionable solutions to further progress their country work programme in this area.  / The meeting will be conducted over five days from 27-31 October 2025, with the fifth day on 31 October 2025 designated solely for African countries to focus on experience-sharing and statistical capacity building matters on statistical business registers in Africa. / The total budget of this proposal is US$45,042.34 covering the participation of 16 participants from developing countries and one DESA/UNSD staff member.</w:t>
            </w:r>
          </w:p>
        </w:tc>
        <w:tc>
          <w:tcPr>
            <w:tcW w:w="2400" w:type="dxa"/>
          </w:tcPr>
          <w:p>
            <w:r>
              <w:t xml:space="preserve">Country standardized: 'Sri Lanka' -&gt; 'Democratic Socialist Republic of Sri Lanka'. / Country standardized: 'Turkey' -&gt; 'Türkiye'.</w:t>
            </w:r>
          </w:p>
        </w:tc>
        <w:tc>
          <w:tcPr>
            <w:tcW w:w="2400" w:type="dxa"/>
          </w:tcPr>
          <w:p>
            <w:r>
              <w:t xml:space="preserve"/>
            </w:r>
          </w:p>
        </w:tc>
      </w:tr>
      <w:tr>
        <w:tc>
          <w:tcPr>
            <w:tcW w:w="2400" w:type="dxa"/>
          </w:tcPr>
          <w:p>
            <w:r>
              <w:t xml:space="preserve">5208</w:t>
            </w:r>
          </w:p>
        </w:tc>
        <w:tc>
          <w:tcPr>
            <w:tcW w:w="2400" w:type="dxa"/>
          </w:tcPr>
          <w:p>
            <w:r>
              <w:t xml:space="preserve">Request #5208 ? The request is for a capacity building workshop to prepare census managers in Anglophone African countries to successfully plan their 2030 round censuses and to effectively implement the Revision 4 of the United Nations Principles and Recommendations for Population and Housing Censuses (P&amp;R Rev.4), endorsed by the 56th session of the Statistical Commission in March 2025. The primary objectives of the workshop include fostering a shared understanding of the updated global standards contained in the P&amp;R Rev.4, enhancing participants' technical proficiencies in applying the revised recommendations (including areas like geospatial data, administrative records, new core topics, contingency planning, quality assurance, and communication), facilitating the exchange of best practices and collaborative problem-solving for anticipated challenges in the upcoming census round, and exploring innovative methodologies and opportunities for future administrative data-based censuses to improve efficiency and quality. / The workshop is jointly organized by the United Nations Statistics Division (UNSD), the African Centre for Statistics at the United Nations Economic Commission for Africa (UNECA), United Nations Population Fund (UNFPA), Statistics South Africa, and the Office of National Statistics of the United Kingdom (ONS-UK). Participants will include representatives from national statistical offices, such as census managers/coordinators or senior census staff responsible for census planning and implementation, as well as managers/senior technical experts in census operations, such as mapping, data processing, ICT or other relevant areas.</w:t>
            </w:r>
          </w:p>
        </w:tc>
        <w:tc>
          <w:tcPr>
            <w:tcW w:w="2400" w:type="dxa"/>
          </w:tcPr>
          <w:p>
            <w:r>
              <w:t xml:space="preserve">Completed</w:t>
            </w:r>
          </w:p>
        </w:tc>
        <w:tc>
          <w:tcPr>
            <w:tcW w:w="2400" w:type="dxa"/>
          </w:tcPr>
          <w:p>
            <w:r>
              <w:t xml:space="preserve">Statistics Division</w:t>
            </w:r>
          </w:p>
        </w:tc>
        <w:tc>
          <w:tcPr>
            <w:tcW w:w="2400" w:type="dxa"/>
          </w:tcPr>
          <w:p>
            <w:r>
              <w:t xml:space="preserve">12 May 2025</w:t>
            </w:r>
          </w:p>
        </w:tc>
        <w:tc>
          <w:tcPr>
            <w:tcW w:w="2400" w:type="dxa"/>
          </w:tcPr>
          <w:p>
            <w:r>
              <w:t xml:space="preserve">04 Aug 2025</w:t>
            </w:r>
          </w:p>
        </w:tc>
        <w:tc>
          <w:tcPr>
            <w:tcW w:w="2400" w:type="dxa"/>
          </w:tcPr>
          <w:p>
            <w:r>
              <w:t xml:space="preserve">08 Aug 2025</w:t>
            </w:r>
          </w:p>
        </w:tc>
        <w:tc>
          <w:tcPr>
            <w:tcW w:w="2400" w:type="dxa"/>
          </w:tcPr>
          <w:p>
            <w:r>
              <w:t xml:space="preserve">Seiffe Tadesse | tadesse5@un.org</w:t>
            </w:r>
          </w:p>
        </w:tc>
        <w:tc>
          <w:tcPr>
            <w:tcW w:w="2400" w:type="dxa"/>
          </w:tcPr>
          <w:p>
            <w:r>
              <w:t xml:space="preserve">The request is for a capacity building workshop to prepare census managers in Anglophone African countries to successfully plan their 2030 round censuses and to effectively implement the Revision 4 of the United Nations Principles and Recommendations for Population and Housing Censuses (P&amp;R Rev.4), endorsed by the 56th session of the Statistical Commission in March 2025. The primary objectives of the workshop include fostering a shared understanding of the updated global standards contained in the P&amp;R Rev.4, enhancing participants' technical proficiencies in applying the revised recommendations (including areas like geospatial data, administrative records, new core topics, contingency planning, quality assurance, and communication), facilitating the exchange of best practices and collaborative problem-solving for anticipated challenges in the upcoming census round, and exploring innovative methodologies and opportunities for future administrative data-based censuses to improve efficiency and quality. / The workshop is jointly organized by the United Nations Statistics Division (UNSD), the African Centre for Statistics at the United Nations Economic Commission for Africa (UNECA), United Nations Population Fund (UNFPA), Statistics South Africa, and the Office of National Statistics of the United Kingdom (ONS-UK). Participants will include representatives from national statistical offices, such as census managers/coordinators or senior census staff responsible for census planning and implementation, as well as managers/senior technical experts in census operations, such as mapping, data processing, ICT or other relevant areas.</w:t>
            </w:r>
          </w:p>
        </w:tc>
        <w:tc>
          <w:tcPr>
            <w:tcW w:w="2400" w:type="dxa"/>
          </w:tcPr>
          <w:p>
            <w:r>
              <w:t xml:space="preserve"/>
            </w:r>
          </w:p>
        </w:tc>
        <w:tc>
          <w:tcPr>
            <w:tcW w:w="2400" w:type="dxa"/>
          </w:tcPr>
          <w:p>
            <w:r>
              <w:t xml:space="preserve"/>
            </w:r>
          </w:p>
        </w:tc>
      </w:tr>
      <w:tr>
        <w:tc>
          <w:tcPr>
            <w:tcW w:w="2400" w:type="dxa"/>
          </w:tcPr>
          <w:p>
            <w:r>
              <w:t xml:space="preserve">5168</w:t>
            </w:r>
          </w:p>
        </w:tc>
        <w:tc>
          <w:tcPr>
            <w:tcW w:w="2400" w:type="dxa"/>
          </w:tcPr>
          <w:p>
            <w:r>
              <w:t xml:space="preserve">Request #5168 ? Background / The increasing complexity of international migration presents significant challenges for statistical measurement and policy formulation. Recognizing the importance of robust data for evidence-based policies, the United Nations Statistical Commission has, over recent years, undertaken several decisions to strengthen statistical standards and frameworks related to international migration and temporary mobility. / The Statistical Commission, in its Decision 49/101 (2018) welcomed the recognition of the importance of data for evidence-based policies in the Global Compact for Safe, Orderly and Regular migration (GCM) and established the Expert Group on Migration Statistics. Furthermore, the Statistical Commission, in its Decisions 52/109 (2021) and 54/104 (2023), endorsed the revised conceptual framework, statistical concepts and definitions, and the set of core and additional indicators on international migration and mobility statistics, as integral parts of the upcoming revision of the Recommendations on Statistics for International Migration. / The Statistical Commission also recognized the urgent need for statistical capacity-building and resources to support countries in their efforts to strengthen their migration data, in the context of the 2030 Agenda for Sustainable Development and the Global Compact for Safe, Orderly and Regular Migration (Decision 50/117, 2019). / The development of a harmonized migration database system to provide migration flows and profiles within the SADC region is a medium-term objective of the SADC Secretariat.  / The regional workshop responds to the above mandates as well as the direct request from SADC secretariat and several requests received from countries and regions, notably during the International Forum on Migration Statistics 2023, and the 54th session of the Statistical Commission.  The regional workshop will be implemented with technical support from the Collaborative on Administrative Data (CAD) and the United Nations Statistics Division, Social and Gender Statistics Section. / Objectives / â€¢	Increased awareness of target group of standards and methods related to migration statistics: Participants will gain enhanced knowledge of the revised framework, statistical concepts, and definitions endorsed by the United Nations Statistical Commission to improve the quality and comparability of migration data across countries. / â€¢	Enhanced data integration skills and improved implementation practices among target group: The workshop will provide guidance on the practical aspects of implementing new statistical methodologies and indicators on international migration, focusing on overcoming operational challenges, and integrating these into national systems. Emphasis will be on developing skills for understanding and managing administrative migration data, which is essential for producing relevant, high-quality, and disaggregated statistics that can inform policymaking and monitoring. / â€¢	Reinforcement of a community of practice: Participants will benefit from access to a network of experts and a pool of best practices that can assist in continuous improvement post-workshop, ensuring long-term capacity enhancement.</w:t>
            </w:r>
          </w:p>
        </w:tc>
        <w:tc>
          <w:tcPr>
            <w:tcW w:w="2400" w:type="dxa"/>
          </w:tcPr>
          <w:p>
            <w:r>
              <w:t xml:space="preserve">Completed</w:t>
            </w:r>
          </w:p>
        </w:tc>
        <w:tc>
          <w:tcPr>
            <w:tcW w:w="2400" w:type="dxa"/>
          </w:tcPr>
          <w:p>
            <w:r>
              <w:t xml:space="preserve">Statistics Division</w:t>
            </w:r>
          </w:p>
        </w:tc>
        <w:tc>
          <w:tcPr>
            <w:tcW w:w="2400" w:type="dxa"/>
          </w:tcPr>
          <w:p>
            <w:r>
              <w:t xml:space="preserve">17 Jan 2025</w:t>
            </w:r>
          </w:p>
        </w:tc>
        <w:tc>
          <w:tcPr>
            <w:tcW w:w="2400" w:type="dxa"/>
          </w:tcPr>
          <w:p>
            <w:r>
              <w:t xml:space="preserve">1</w:t>
            </w:r>
          </w:p>
        </w:tc>
        <w:tc>
          <w:tcPr>
            <w:tcW w:w="2400" w:type="dxa"/>
          </w:tcPr>
          <w:p>
            <w:r>
              <w:t xml:space="preserve">1</w:t>
            </w:r>
          </w:p>
        </w:tc>
        <w:tc>
          <w:tcPr>
            <w:tcW w:w="2400" w:type="dxa"/>
          </w:tcPr>
          <w:p>
            <w:r>
              <w:t xml:space="preserve">Deepchandsingh Jagai | djagai@sadc.int</w:t>
            </w:r>
          </w:p>
        </w:tc>
        <w:tc>
          <w:tcPr>
            <w:tcW w:w="2400" w:type="dxa"/>
          </w:tcPr>
          <w:p>
            <w:r>
              <w:t xml:space="preserve">Background / The increasing complexity of international migration presents significant challenges for statistical measurement and policy formulation. Recognizing the importance of robust data for evidence-based policies, the United Nations Statistical Commission has, over recent years, undertaken several decisions to strengthen statistical standards and frameworks related to international migration and temporary mobility. / The Statistical Commission, in its Decision 49/101 (2018) welcomed the recognition of the importance of data for evidence-based policies in the Global Compact for Safe, Orderly and Regular migration (GCM) and established the Expert Group on Migration Statistics. Furthermore, the Statistical Commission, in its Decisions 52/109 (2021) and 54/104 (2023), endorsed the revised conceptual framework, statistical concepts and definitions, and the set of core and additional indicators on international migration and mobility statistics, as integral parts of the upcoming revision of the Recommendations on Statistics for International Migration. / The Statistical Commission also recognized the urgent need for statistical capacity-building and resources to support countries in their efforts to strengthen their migration data, in the context of the 2030 Agenda for Sustainable Development and the Global Compact for Safe, Orderly and Regular Migration (Decision 50/117, 2019). / The development of a harmonized migration database system to provide migration flows and profiles within the SADC region is a medium-term objective of the SADC Secretariat.  / The regional workshop responds to the above mandates as well as the direct request from SADC secretariat and several requests received from countries and regions, notably during the International Forum on Migration Statistics 2023, and the 54th session of the Statistical Commission.  The regional workshop will be implemented with technical support from the Collaborative on Administrative Data (CAD) and the United Nations Statistics Division, Social and Gender Statistics Section. / Objectives / â€¢	Increased awareness of target group of standards and methods related to migration statistics: Participants will gain enhanced knowledge of the revised framework, statistical concepts, and definitions endorsed by the United Nations Statistical Commission to improve the quality and comparability of migration data across countries. / â€¢	Enhanced data integration skills and improved implementation practices among target group: The workshop will provide guidance on the practical aspects of implementing new statistical methodologies and indicators on international migration, focusing on overcoming operational challenges, and integrating these into national systems. Emphasis will be on developing skills for understanding and managing administrative migration data, which is essential for producing relevant, high-quality, and disaggregated statistics that can inform policymaking and monitoring. / â€¢	Reinforcement of a community of practice: Participants will benefit from access to a network of experts and a pool of best practices that can assist in continuous improvement post-workshop, ensuring long-term capacity enhancement.</w:t>
            </w:r>
          </w:p>
        </w:tc>
        <w:tc>
          <w:tcPr>
            <w:tcW w:w="2400" w:type="dxa"/>
          </w:tcPr>
          <w:p>
            <w:r>
              <w:t xml:space="preserve"/>
            </w:r>
          </w:p>
        </w:tc>
        <w:tc>
          <w:tcPr>
            <w:tcW w:w="2400" w:type="dxa"/>
          </w:tcPr>
          <w:p>
            <w:r>
              <w:t xml:space="preserve"/>
            </w:r>
          </w:p>
        </w:tc>
      </w:tr>
      <w:tr>
        <w:tc>
          <w:tcPr>
            <w:tcW w:w="2400" w:type="dxa"/>
          </w:tcPr>
          <w:p>
            <w:r>
              <w:t xml:space="preserve">5169</w:t>
            </w:r>
          </w:p>
        </w:tc>
        <w:tc>
          <w:tcPr>
            <w:tcW w:w="2400" w:type="dxa"/>
          </w:tcPr>
          <w:p>
            <w:r>
              <w:t xml:space="preserve">Request #5169 ? Request for support in aligning and mainstreaming the SDGs and the African Union Agenda 2063 with Zimbabwe National Development Strategy 2 (NDS2)</w:t>
            </w:r>
          </w:p>
        </w:tc>
        <w:tc>
          <w:tcPr>
            <w:tcW w:w="2400" w:type="dxa"/>
          </w:tcPr>
          <w:p>
            <w:r>
              <w:t xml:space="preserve">Not fulfilled by DESA</w:t>
            </w:r>
          </w:p>
        </w:tc>
        <w:tc>
          <w:tcPr>
            <w:tcW w:w="2400" w:type="dxa"/>
          </w:tcPr>
          <w:p>
            <w:r>
              <w:t xml:space="preserve">Division for Sustainable Development Goals</w:t>
            </w:r>
          </w:p>
        </w:tc>
        <w:tc>
          <w:tcPr>
            <w:tcW w:w="2400" w:type="dxa"/>
          </w:tcPr>
          <w:p>
            <w:r>
              <w:t xml:space="preserve">30 Dec 2024</w:t>
            </w:r>
          </w:p>
        </w:tc>
        <w:tc>
          <w:tcPr>
            <w:tcW w:w="2400" w:type="dxa"/>
          </w:tcPr>
          <w:p>
            <w:r>
              <w:t xml:space="preserve">01 Jan 2025</w:t>
            </w:r>
          </w:p>
        </w:tc>
        <w:tc>
          <w:tcPr>
            <w:tcW w:w="2400" w:type="dxa"/>
          </w:tcPr>
          <w:p>
            <w:r>
              <w:t xml:space="preserve">31 Dec 2025</w:t>
            </w:r>
          </w:p>
        </w:tc>
        <w:tc>
          <w:tcPr>
            <w:tcW w:w="2400" w:type="dxa"/>
          </w:tcPr>
          <w:p>
            <w:r>
              <w:t xml:space="preserve">S. Masanga | csylocious@gmail.com</w:t>
            </w:r>
          </w:p>
        </w:tc>
        <w:tc>
          <w:tcPr>
            <w:tcW w:w="2400" w:type="dxa"/>
          </w:tcPr>
          <w:p>
            <w:r>
              <w:t xml:space="preserve">Request for support in aligning and mainstreaming the SDGs and the African Union Agenda 2063 with Zimbabwe National Development Strategy 2 (NDS2)</w:t>
            </w:r>
          </w:p>
        </w:tc>
        <w:tc>
          <w:tcPr>
            <w:tcW w:w="2400" w:type="dxa"/>
          </w:tcPr>
          <w:p>
            <w:r>
              <w:t xml:space="preserve"/>
            </w:r>
          </w:p>
        </w:tc>
        <w:tc>
          <w:tcPr>
            <w:tcW w:w="2400" w:type="dxa"/>
          </w:tcPr>
          <w:p>
            <w:r>
              <w:t xml:space="preserve"/>
            </w:r>
          </w:p>
        </w:tc>
      </w:tr>
      <w:tr>
        <w:tc>
          <w:tcPr>
            <w:tcW w:w="2400" w:type="dxa"/>
          </w:tcPr>
          <w:p>
            <w:r>
              <w:t xml:space="preserve">5082</w:t>
            </w:r>
          </w:p>
        </w:tc>
        <w:tc>
          <w:tcPr>
            <w:tcW w:w="2400" w:type="dxa"/>
          </w:tcPr>
          <w:p>
            <w:r>
              <w:t xml:space="preserve">Request #5082 ? In response to countries' requests for enhanced training in evidence-based Voluntary National Review (VNR) development, UNSD has initiated capacity-building efforts, including workshops and the creation of the "Practical Guide for Evidence-based Voluntary National Reviews." To further support these efforts and meet the demand for accessible, self-paced learning, e-learning materials will be developed based on the Guide, allowing Member States to access the training at any time. These materials will not only reinforce the guidance in the workshops but also offer more in-depth information, country examples, case studies, and practical tools to assist in the development of evidence-based VNRs.</w:t>
            </w:r>
          </w:p>
        </w:tc>
        <w:tc>
          <w:tcPr>
            <w:tcW w:w="2400" w:type="dxa"/>
          </w:tcPr>
          <w:p>
            <w:r>
              <w:t xml:space="preserve">Under consideration</w:t>
            </w:r>
          </w:p>
        </w:tc>
        <w:tc>
          <w:tcPr>
            <w:tcW w:w="2400" w:type="dxa"/>
          </w:tcPr>
          <w:p>
            <w:r>
              <w:t xml:space="preserve">Statistics Division</w:t>
            </w:r>
          </w:p>
        </w:tc>
        <w:tc>
          <w:tcPr>
            <w:tcW w:w="2400" w:type="dxa"/>
          </w:tcPr>
          <w:p>
            <w:r>
              <w:t xml:space="preserve">20 Sept 2024</w:t>
            </w:r>
          </w:p>
        </w:tc>
        <w:tc>
          <w:tcPr>
            <w:tcW w:w="2400" w:type="dxa"/>
          </w:tcPr>
          <w:p>
            <w:r>
              <w:t xml:space="preserve">01 Oct 2024</w:t>
            </w:r>
          </w:p>
        </w:tc>
        <w:tc>
          <w:tcPr>
            <w:tcW w:w="2400" w:type="dxa"/>
          </w:tcPr>
          <w:p>
            <w:r>
              <w:t xml:space="preserve">31 Dec 2024</w:t>
            </w:r>
          </w:p>
        </w:tc>
        <w:tc>
          <w:tcPr>
            <w:tcW w:w="2400" w:type="dxa"/>
          </w:tcPr>
          <w:p>
            <w:r>
              <w:t xml:space="preserve">Yongyi Min | min3@un.org</w:t>
            </w:r>
          </w:p>
        </w:tc>
        <w:tc>
          <w:tcPr>
            <w:tcW w:w="2400" w:type="dxa"/>
          </w:tcPr>
          <w:p>
            <w:r>
              <w:t xml:space="preserve">In response to countries' requests for enhanced training in evidence-based Voluntary National Review (VNR) development, UNSD has initiated capacity-building efforts, including workshops and the creation of the "Practical Guide for Evidence-based Voluntary National Reviews." To further support these efforts and meet the demand for accessible, self-paced learning, e-learning materials will be developed based on the Guide, allowing Member States to access the training at any time. These materials will not only reinforce the guidance in the workshops but also offer more in-depth information, country examples, case studies, and practical tools to assist in the development of evidence-based VNRs.</w:t>
            </w:r>
          </w:p>
        </w:tc>
        <w:tc>
          <w:tcPr>
            <w:tcW w:w="2400" w:type="dxa"/>
          </w:tcPr>
          <w:p>
            <w:r>
              <w:t xml:space="preserve">Country standardized: 'Turkey' -&gt; 'Türkiye'.</w:t>
            </w:r>
          </w:p>
        </w:tc>
        <w:tc>
          <w:tcPr>
            <w:tcW w:w="2400" w:type="dxa"/>
          </w:tcPr>
          <w:p>
            <w:r>
              <w:t xml:space="preserve"/>
            </w:r>
          </w:p>
        </w:tc>
      </w:tr>
      <w:tr>
        <w:tc>
          <w:tcPr>
            <w:tcW w:w="2400" w:type="dxa"/>
          </w:tcPr>
          <w:p>
            <w:r>
              <w:t xml:space="preserve">5080</w:t>
            </w:r>
          </w:p>
        </w:tc>
        <w:tc>
          <w:tcPr>
            <w:tcW w:w="2400" w:type="dxa"/>
          </w:tcPr>
          <w:p>
            <w:r>
              <w:t xml:space="preserve">Request #5080 ? This workshop builds on last year's event, which focused on supporting evidence-based Voluntary National Reviews (VNRs) and Sustainable Development Goals (SDG) reporting for National Statistics Office (NSO) SDG focal persons presenting their VNR in 2024, with an emphasis on data. More information can be found here. This time, we are integrating it with the First Global Workshop for the 2025 Voluntary National Reviews, bringing together national VNR focal persons and NSO focal persons. The goal is to connect policy and data experts to enhance evidence-based VNR implementation for the 2025 cohort of countries. / The integrated workshop has been approved with our respective management and the agenda and concept note is being developed. The plan is to support the participation of member states from the approved RPTC budget from SD and OISC.</w:t>
            </w:r>
          </w:p>
        </w:tc>
        <w:tc>
          <w:tcPr>
            <w:tcW w:w="2400" w:type="dxa"/>
          </w:tcPr>
          <w:p>
            <w:r>
              <w:t xml:space="preserve">Under consideration</w:t>
            </w:r>
          </w:p>
        </w:tc>
        <w:tc>
          <w:tcPr>
            <w:tcW w:w="2400" w:type="dxa"/>
          </w:tcPr>
          <w:p>
            <w:r>
              <w:t xml:space="preserve">Office for Intergovernmental Support and Coordination for Sustainable Development, Statistics Division</w:t>
            </w:r>
          </w:p>
        </w:tc>
        <w:tc>
          <w:tcPr>
            <w:tcW w:w="2400" w:type="dxa"/>
          </w:tcPr>
          <w:p>
            <w:r>
              <w:t xml:space="preserve">19 Sept 2024</w:t>
            </w:r>
          </w:p>
        </w:tc>
        <w:tc>
          <w:tcPr>
            <w:tcW w:w="2400" w:type="dxa"/>
          </w:tcPr>
          <w:p>
            <w:r>
              <w:t xml:space="preserve">03 Dec 2024</w:t>
            </w:r>
          </w:p>
        </w:tc>
        <w:tc>
          <w:tcPr>
            <w:tcW w:w="2400" w:type="dxa"/>
          </w:tcPr>
          <w:p>
            <w:r>
              <w:t xml:space="preserve">11 Apr 2025</w:t>
            </w:r>
          </w:p>
        </w:tc>
        <w:tc>
          <w:tcPr>
            <w:tcW w:w="2400" w:type="dxa"/>
          </w:tcPr>
          <w:p>
            <w:r>
              <w:t xml:space="preserve">Yongyi Min, | min3@un.org</w:t>
            </w:r>
          </w:p>
        </w:tc>
        <w:tc>
          <w:tcPr>
            <w:tcW w:w="2400" w:type="dxa"/>
          </w:tcPr>
          <w:p>
            <w:r>
              <w:t xml:space="preserve">This workshop builds on last year's event, which focused on supporting evidence-based Voluntary National Reviews (VNRs) and Sustainable Development Goals (SDG) reporting for National Statistics Office (NSO) SDG focal persons presenting their VNR in 2024, with an emphasis on data. More information can be found here. This time, we are integrating it with the First Global Workshop for the 2025 Voluntary National Reviews, bringing together national VNR focal persons and NSO focal persons. The goal is to connect policy and data experts to enhance evidence-based VNR implementation for the 2025 cohort of countries. / The integrated workshop has been approved with our respective management and the agenda and concept note is being developed. The plan is to support the participation of member states from the approved RPTC budget from SD and OISC.</w:t>
            </w:r>
          </w:p>
        </w:tc>
        <w:tc>
          <w:tcPr>
            <w:tcW w:w="2400" w:type="dxa"/>
          </w:tcPr>
          <w:p>
            <w:r>
              <w:t xml:space="preserve">Country standardized: 'Turkey' -&gt; 'Türkiye'.</w:t>
            </w:r>
          </w:p>
        </w:tc>
        <w:tc>
          <w:tcPr>
            <w:tcW w:w="2400" w:type="dxa"/>
          </w:tcPr>
          <w:p>
            <w:r>
              <w:t xml:space="preserve"/>
            </w:r>
          </w:p>
        </w:tc>
      </w:tr>
      <w:tr>
        <w:tc>
          <w:tcPr>
            <w:tcW w:w="2400" w:type="dxa"/>
          </w:tcPr>
          <w:p>
            <w:r>
              <w:t xml:space="preserve">4094</w:t>
            </w:r>
          </w:p>
        </w:tc>
        <w:tc>
          <w:tcPr>
            <w:tcW w:w="2400" w:type="dxa"/>
          </w:tcPr>
          <w:p>
            <w:r>
              <w:t xml:space="preserve">Request #4094 ? Building capacity to design a national forest financing strategy</w:t>
            </w:r>
          </w:p>
        </w:tc>
        <w:tc>
          <w:tcPr>
            <w:tcW w:w="2400" w:type="dxa"/>
          </w:tcPr>
          <w:p>
            <w:r>
              <w:t xml:space="preserve">Completed</w:t>
            </w:r>
          </w:p>
        </w:tc>
        <w:tc>
          <w:tcPr>
            <w:tcW w:w="2400" w:type="dxa"/>
          </w:tcPr>
          <w:p>
            <w:r>
              <w:t xml:space="preserve">United Nations Forum on Forest</w:t>
            </w:r>
          </w:p>
        </w:tc>
        <w:tc>
          <w:tcPr>
            <w:tcW w:w="2400" w:type="dxa"/>
          </w:tcPr>
          <w:p>
            <w:r>
              <w:t xml:space="preserve">24 Dec 2021</w:t>
            </w:r>
          </w:p>
        </w:tc>
        <w:tc>
          <w:tcPr>
            <w:tcW w:w="2400" w:type="dxa"/>
          </w:tcPr>
          <w:p>
            <w:r>
              <w:t xml:space="preserve"/>
            </w:r>
          </w:p>
        </w:tc>
        <w:tc>
          <w:tcPr>
            <w:tcW w:w="2400" w:type="dxa"/>
          </w:tcPr>
          <w:p>
            <w:r>
              <w:t xml:space="preserve">30 Nov 2023</w:t>
            </w:r>
          </w:p>
        </w:tc>
        <w:tc>
          <w:tcPr>
            <w:tcW w:w="2400" w:type="dxa"/>
          </w:tcPr>
          <w:p>
            <w:r>
              <w:t xml:space="preserve">Mr M. Munodawafa | abedinigo.marufu@gmail.com</w:t>
            </w:r>
          </w:p>
        </w:tc>
        <w:tc>
          <w:tcPr>
            <w:tcW w:w="2400" w:type="dxa"/>
          </w:tcPr>
          <w:p>
            <w:r>
              <w:t xml:space="preserve">Building capacity to design a national forest financing strategy</w:t>
            </w:r>
          </w:p>
        </w:tc>
        <w:tc>
          <w:tcPr>
            <w:tcW w:w="2400" w:type="dxa"/>
          </w:tcPr>
          <w:p>
            <w:r>
              <w:t xml:space="preserve"/>
            </w:r>
          </w:p>
        </w:tc>
        <w:tc>
          <w:tcPr>
            <w:tcW w:w="2400" w:type="dxa"/>
          </w:tcPr>
          <w:p>
            <w:r>
              <w:t xml:space="preserve"/>
            </w:r>
          </w:p>
        </w:tc>
      </w:tr>
      <w:tr>
        <w:tc>
          <w:tcPr>
            <w:tcW w:w="2400" w:type="dxa"/>
          </w:tcPr>
          <w:p>
            <w:r>
              <w:t xml:space="preserve">4731</w:t>
            </w:r>
          </w:p>
        </w:tc>
        <w:tc>
          <w:tcPr>
            <w:tcW w:w="2400" w:type="dxa"/>
          </w:tcPr>
          <w:p>
            <w:r>
              <w:t xml:space="preserve">Request #4731 ? FSDO has identified increased demand for peer learning to design risk-informed, data-driven development cooperation policies that support Covid-19 response/recovery. The workshops respond to demand from Member States participating in the 2021/2022 DCF Survey and related policy dialogue.</w:t>
            </w:r>
          </w:p>
        </w:tc>
        <w:tc>
          <w:tcPr>
            <w:tcW w:w="2400" w:type="dxa"/>
          </w:tcPr>
          <w:p>
            <w:r>
              <w:t xml:space="preserve">Completed</w:t>
            </w:r>
          </w:p>
        </w:tc>
        <w:tc>
          <w:tcPr>
            <w:tcW w:w="2400" w:type="dxa"/>
          </w:tcPr>
          <w:p>
            <w:r>
              <w:t xml:space="preserve">Financing for Sustainable Development Office</w:t>
            </w:r>
          </w:p>
        </w:tc>
        <w:tc>
          <w:tcPr>
            <w:tcW w:w="2400" w:type="dxa"/>
          </w:tcPr>
          <w:p>
            <w:r>
              <w:t xml:space="preserve">31 Jan 2022</w:t>
            </w:r>
          </w:p>
        </w:tc>
        <w:tc>
          <w:tcPr>
            <w:tcW w:w="2400" w:type="dxa"/>
          </w:tcPr>
          <w:p>
            <w:r>
              <w:t xml:space="preserve">01 Jun 2022</w:t>
            </w:r>
          </w:p>
        </w:tc>
        <w:tc>
          <w:tcPr>
            <w:tcW w:w="2400" w:type="dxa"/>
          </w:tcPr>
          <w:p>
            <w:r>
              <w:t xml:space="preserve">12 Jan 2022</w:t>
            </w:r>
          </w:p>
        </w:tc>
        <w:tc>
          <w:tcPr>
            <w:tcW w:w="2400" w:type="dxa"/>
          </w:tcPr>
          <w:p>
            <w:r>
              <w:t xml:space="preserve">Daniel Platz | platz@un.org</w:t>
            </w:r>
          </w:p>
        </w:tc>
        <w:tc>
          <w:tcPr>
            <w:tcW w:w="2400" w:type="dxa"/>
          </w:tcPr>
          <w:p>
            <w:r>
              <w:t xml:space="preserve">FSDO has identified increased demand for peer learning to design risk-informed, data-driven development cooperation policies that support Covid-19 response/recovery. The workshops respond to demand from Member States participating in the 2021/2022 DCF Survey and related policy dialogue.</w:t>
            </w:r>
          </w:p>
        </w:tc>
        <w:tc>
          <w:tcPr>
            <w:tcW w:w="2400" w:type="dxa"/>
          </w:tcPr>
          <w:p>
            <w:r>
              <w:t xml:space="preserve"/>
            </w:r>
          </w:p>
        </w:tc>
        <w:tc>
          <w:tcPr>
            <w:tcW w:w="2400" w:type="dxa"/>
          </w:tcPr>
          <w:p>
            <w:r>
              <w:t xml:space="preserve">requests.xlsx record '4731': Dates End date 2022-01-12 is before start date 2022-06-01. / requests.xlsx record '4731': End date 2022-01-12 is before start date 2022-06-01.</w:t>
            </w:r>
          </w:p>
        </w:tc>
      </w:tr>
      <w:tr>
        <w:tc>
          <w:tcPr>
            <w:tcW w:w="2400" w:type="dxa"/>
          </w:tcPr>
          <w:p>
            <w:r>
              <w:t xml:space="preserve">4741</w:t>
            </w:r>
          </w:p>
        </w:tc>
        <w:tc>
          <w:tcPr>
            <w:tcW w:w="2400" w:type="dxa"/>
          </w:tcPr>
          <w:p>
            <w:r>
              <w:t xml:space="preserve">Request #4741 ? Technical Guidance on INFFs and Illicit Financial Flows (IFFs): Additional technical guidance material on INFFs and addressing IFFs and financial integrity, in response to a request of the General Assembly (GA L.60, paragraph 9: "[..] requests the Inter-Agency Task Force on Financing for Development to explore recommendations to assist Member States in incorporating financial integrity actions into their financing frameworks."</w:t>
            </w:r>
          </w:p>
        </w:tc>
        <w:tc>
          <w:tcPr>
            <w:tcW w:w="2400" w:type="dxa"/>
          </w:tcPr>
          <w:p>
            <w:r>
              <w:t xml:space="preserve">Completed</w:t>
            </w:r>
          </w:p>
        </w:tc>
        <w:tc>
          <w:tcPr>
            <w:tcW w:w="2400" w:type="dxa"/>
          </w:tcPr>
          <w:p>
            <w:r>
              <w:t xml:space="preserve">Financing for Sustainable Development Office</w:t>
            </w:r>
          </w:p>
        </w:tc>
        <w:tc>
          <w:tcPr>
            <w:tcW w:w="2400" w:type="dxa"/>
          </w:tcPr>
          <w:p>
            <w:r>
              <w:t xml:space="preserve">30 Nov 2022</w:t>
            </w:r>
          </w:p>
        </w:tc>
        <w:tc>
          <w:tcPr>
            <w:tcW w:w="2400" w:type="dxa"/>
          </w:tcPr>
          <w:p>
            <w:r>
              <w:t xml:space="preserve"/>
            </w:r>
          </w:p>
        </w:tc>
        <w:tc>
          <w:tcPr>
            <w:tcW w:w="2400" w:type="dxa"/>
          </w:tcPr>
          <w:p>
            <w:r>
              <w:t xml:space="preserve">13 Dec 2023</w:t>
            </w:r>
          </w:p>
        </w:tc>
        <w:tc>
          <w:tcPr>
            <w:tcW w:w="2400" w:type="dxa"/>
          </w:tcPr>
          <w:p>
            <w:r>
              <w:t xml:space="preserve">Feriel Zemzoum | feriel.zemzoum@un.org</w:t>
            </w:r>
          </w:p>
        </w:tc>
        <w:tc>
          <w:tcPr>
            <w:tcW w:w="2400" w:type="dxa"/>
          </w:tcPr>
          <w:p>
            <w:r>
              <w:t xml:space="preserve">Technical Guidance on INFFs and Illicit Financial Flows (IFFs): Additional technical guidance material on INFFs and addressing IFFs and financial integrity, in response to a request of the General Assembly (GA L.60, paragraph 9: "[..] requests the Inter-Agency Task Force on Financing for Development to explore recommendations to assist Member States in incorporating financial integrity actions into their financing frameworks."</w:t>
            </w:r>
          </w:p>
        </w:tc>
        <w:tc>
          <w:tcPr>
            <w:tcW w:w="2400" w:type="dxa"/>
          </w:tcPr>
          <w:p>
            <w:r>
              <w:t xml:space="preserve">Country standardized: 'Cote d'Ivoire' -&gt; 'Côte d’Ivoire'.</w:t>
            </w:r>
          </w:p>
        </w:tc>
        <w:tc>
          <w:tcPr>
            <w:tcW w:w="2400" w:type="dxa"/>
          </w:tcPr>
          <w:p>
            <w:r>
              <w:t xml:space="preserve">requests.xlsx record '4741': Countries Country text 'Mayotte' could not be matched; no country assignment was inferred. / requests.xlsx record '4741': Countries Country text 'Reunion' could not be matched; no country assignment was inferred. / requests.xlsx record '4741': Countries Country text 'Saint Helena' could not be matched; no country assignment was inferred. / requests.xlsx record '4741': Country 'Mayotte' could not be matched to an ISO3 value. / requests.xlsx record '4741': Country 'Reunion' could not be matched to an ISO3 value. / requests.xlsx record '4741': Country 'Saint Helena' could not be matched to an ISO3 value. / requests.xlsx record '4741': Country text 'Mayotte' could not be matched; no country assignment was inferred. / requests.xlsx record '4741': Country text 'Reunion' could not be matched; no country assignment was inferred. / requests.xlsx record '4741': Country text 'Saint Helena' could not be matched; no country assignment was inferred.</w:t>
            </w:r>
          </w:p>
        </w:tc>
      </w:tr>
      <w:tr>
        <w:tc>
          <w:tcPr>
            <w:tcW w:w="2400" w:type="dxa"/>
          </w:tcPr>
          <w:p>
            <w:r>
              <w:t xml:space="preserve">4754</w:t>
            </w:r>
          </w:p>
        </w:tc>
        <w:tc>
          <w:tcPr>
            <w:tcW w:w="2400" w:type="dxa"/>
          </w:tcPr>
          <w:p>
            <w:r>
              <w:t xml:space="preserve">Request #4754 ? To strengthen the capacity of government officials to monitor and evaluate progress with the implementation of the SDGs</w:t>
            </w:r>
          </w:p>
        </w:tc>
        <w:tc>
          <w:tcPr>
            <w:tcW w:w="2400" w:type="dxa"/>
          </w:tcPr>
          <w:p>
            <w:r>
              <w:t xml:space="preserve">Completed</w:t>
            </w:r>
          </w:p>
        </w:tc>
        <w:tc>
          <w:tcPr>
            <w:tcW w:w="2400" w:type="dxa"/>
          </w:tcPr>
          <w:p>
            <w:r>
              <w:t xml:space="preserve">Division for Sustainable Development Goals</w:t>
            </w:r>
          </w:p>
        </w:tc>
        <w:tc>
          <w:tcPr>
            <w:tcW w:w="2400" w:type="dxa"/>
          </w:tcPr>
          <w:p>
            <w:r>
              <w:t xml:space="preserve">16 Nov 2022</w:t>
            </w:r>
          </w:p>
        </w:tc>
        <w:tc>
          <w:tcPr>
            <w:tcW w:w="2400" w:type="dxa"/>
          </w:tcPr>
          <w:p>
            <w:r>
              <w:t xml:space="preserve">04 Dec 2022</w:t>
            </w:r>
          </w:p>
        </w:tc>
        <w:tc>
          <w:tcPr>
            <w:tcW w:w="2400" w:type="dxa"/>
          </w:tcPr>
          <w:p>
            <w:r>
              <w:t xml:space="preserve">08 Dec 2022</w:t>
            </w:r>
          </w:p>
        </w:tc>
        <w:tc>
          <w:tcPr>
            <w:tcW w:w="2400" w:type="dxa"/>
          </w:tcPr>
          <w:p>
            <w:r>
              <w:t xml:space="preserve">S. Masanga | na@na.na</w:t>
            </w:r>
          </w:p>
        </w:tc>
        <w:tc>
          <w:tcPr>
            <w:tcW w:w="2400" w:type="dxa"/>
          </w:tcPr>
          <w:p>
            <w:r>
              <w:t xml:space="preserve">To strengthen the capacity of government officials to monitor and evaluate progress with the implementation of the SDGs</w:t>
            </w:r>
          </w:p>
        </w:tc>
        <w:tc>
          <w:tcPr>
            <w:tcW w:w="2400" w:type="dxa"/>
          </w:tcPr>
          <w:p>
            <w:r>
              <w:t xml:space="preserve"/>
            </w:r>
          </w:p>
        </w:tc>
        <w:tc>
          <w:tcPr>
            <w:tcW w:w="2400" w:type="dxa"/>
          </w:tcPr>
          <w:p>
            <w:r>
              <w:t xml:space="preserve"/>
            </w:r>
          </w:p>
        </w:tc>
      </w:tr>
      <w:tr>
        <w:tc>
          <w:tcPr>
            <w:tcW w:w="2400" w:type="dxa"/>
          </w:tcPr>
          <w:p>
            <w:r>
              <w:t xml:space="preserve">4234</w:t>
            </w:r>
          </w:p>
        </w:tc>
        <w:tc>
          <w:tcPr>
            <w:tcW w:w="2400" w:type="dxa"/>
          </w:tcPr>
          <w:p>
            <w:r>
              <w:t xml:space="preserve">Request #4234 ? Through the work of the Global Network of Institutions for Statistical Training (GIST) it has been re-confirmed that there is an urgent need to support developing countries in creating and better maintaining statistical training programs at national level. This is key for staff at the National Statistical Systems (NSS) to receive core trainings for doing their jobs efficiently, and will make the NSS less dependent on external partners. / GIST has identified that a key first step is to help countries develop a needs assessment tool to understand the training needs of their staff as well as key development area needs from a managerial perspective. In relation to this, there is also a need to provide guidance on how to prioritise among gaps identified as well as to provide template curriculums for courses that are expected to be core in all countries. / GIST members are actively supporting the work, but are in needs of support in coordinating the work, helping it move forward more quickly to respond to countries needs and ultimately help staff in the NSS improve their skills more systematically to increase efficiency of the NSS in providing quality and timely SDG and other statistics to the public.</w:t>
            </w:r>
          </w:p>
        </w:tc>
        <w:tc>
          <w:tcPr>
            <w:tcW w:w="2400" w:type="dxa"/>
          </w:tcPr>
          <w:p>
            <w:r>
              <w:t xml:space="preserve">Completed</w:t>
            </w:r>
          </w:p>
        </w:tc>
        <w:tc>
          <w:tcPr>
            <w:tcW w:w="2400" w:type="dxa"/>
          </w:tcPr>
          <w:p>
            <w:r>
              <w:t xml:space="preserve">Statistics Division</w:t>
            </w:r>
          </w:p>
        </w:tc>
        <w:tc>
          <w:tcPr>
            <w:tcW w:w="2400" w:type="dxa"/>
          </w:tcPr>
          <w:p>
            <w:r>
              <w:t xml:space="preserve">05 Jul 2022</w:t>
            </w:r>
          </w:p>
        </w:tc>
        <w:tc>
          <w:tcPr>
            <w:tcW w:w="2400" w:type="dxa"/>
          </w:tcPr>
          <w:p>
            <w:r>
              <w:t xml:space="preserve">08 Jan 2022</w:t>
            </w:r>
          </w:p>
        </w:tc>
        <w:tc>
          <w:tcPr>
            <w:tcW w:w="2400" w:type="dxa"/>
          </w:tcPr>
          <w:p>
            <w:r>
              <w:t xml:space="preserve">30 Dec 2022</w:t>
            </w:r>
          </w:p>
        </w:tc>
        <w:tc>
          <w:tcPr>
            <w:tcW w:w="2400" w:type="dxa"/>
          </w:tcPr>
          <w:p>
            <w:r>
              <w:t xml:space="preserve">UN Statistical Commission | vibeke.nielsen@un.org</w:t>
            </w:r>
          </w:p>
        </w:tc>
        <w:tc>
          <w:tcPr>
            <w:tcW w:w="2400" w:type="dxa"/>
          </w:tcPr>
          <w:p>
            <w:r>
              <w:t xml:space="preserve">Through the work of the Global Network of Institutions for Statistical Training (GIST) it has been re-confirmed that there is an urgent need to support developing countries in creating and better maintaining statistical training programs at national level. This is key for staff at the National Statistical Systems (NSS) to receive core trainings for doing their jobs efficiently, and will make the NSS less dependent on external partners. / GIST has identified that a key first step is to help countries develop a needs assessment tool to understand the training needs of their staff as well as key development area needs from a managerial perspective. In relation to this, there is also a need to provide guidance on how to prioritise among gaps identified as well as to provide template curriculums for courses that are expected to be core in all countries. / GIST members are actively supporting the work, but are in needs of support in coordinating the work, helping it move forward more quickly to respond to countries needs and ultimately help staff in the NSS improve their skills more systematically to increase efficiency of the NSS in providing quality and timely SDG and other statistics to the public.</w:t>
            </w:r>
          </w:p>
        </w:tc>
        <w:tc>
          <w:tcPr>
            <w:tcW w:w="2400" w:type="dxa"/>
          </w:tcPr>
          <w:p>
            <w:r>
              <w:t xml:space="preserve">Country standardized: 'Sri Lanka' -&gt; 'Democratic Socialist Republic of Sri Lanka'.</w:t>
            </w:r>
          </w:p>
        </w:tc>
        <w:tc>
          <w:tcPr>
            <w:tcW w:w="2400" w:type="dxa"/>
          </w:tcPr>
          <w:p>
            <w:r>
              <w:t xml:space="preserve"/>
            </w:r>
          </w:p>
        </w:tc>
      </w:tr>
      <w:tr>
        <w:tc>
          <w:tcPr>
            <w:tcW w:w="2400" w:type="dxa"/>
          </w:tcPr>
          <w:p>
            <w:r>
              <w:t xml:space="preserve">3959</w:t>
            </w:r>
          </w:p>
        </w:tc>
        <w:tc>
          <w:tcPr>
            <w:tcW w:w="2400" w:type="dxa"/>
          </w:tcPr>
          <w:p>
            <w:r>
              <w:t xml:space="preserve">Request #3959 ? The Ministry and its Business Development Service Providers to the MSMEs sector require continuous learning on emerging development innovations in the field of MSME development, especially responding to the effects of the COVID-19 pandemic and therefore is expressing interest to be part of the network capacity development.</w:t>
            </w:r>
          </w:p>
        </w:tc>
        <w:tc>
          <w:tcPr>
            <w:tcW w:w="2400" w:type="dxa"/>
          </w:tcPr>
          <w:p>
            <w:r>
              <w:t xml:space="preserve">Completed</w:t>
            </w:r>
          </w:p>
        </w:tc>
        <w:tc>
          <w:tcPr>
            <w:tcW w:w="2400" w:type="dxa"/>
          </w:tcPr>
          <w:p>
            <w:r>
              <w:t xml:space="preserve">Division for Sustainable Development Goals</w:t>
            </w:r>
          </w:p>
        </w:tc>
        <w:tc>
          <w:tcPr>
            <w:tcW w:w="2400" w:type="dxa"/>
          </w:tcPr>
          <w:p>
            <w:r>
              <w:t xml:space="preserve">31 Mar 2021</w:t>
            </w:r>
          </w:p>
        </w:tc>
        <w:tc>
          <w:tcPr>
            <w:tcW w:w="2400" w:type="dxa"/>
          </w:tcPr>
          <w:p>
            <w:r>
              <w:t xml:space="preserve">01 May 2021</w:t>
            </w:r>
          </w:p>
        </w:tc>
        <w:tc>
          <w:tcPr>
            <w:tcW w:w="2400" w:type="dxa"/>
          </w:tcPr>
          <w:p>
            <w:r>
              <w:t xml:space="preserve">31 Dec 2022</w:t>
            </w:r>
          </w:p>
        </w:tc>
        <w:tc>
          <w:tcPr>
            <w:tcW w:w="2400" w:type="dxa"/>
          </w:tcPr>
          <w:p>
            <w:r>
              <w:t xml:space="preserve">Permanent Mission of Zimbabwe to the UN | xx@xx.xx</w:t>
            </w:r>
          </w:p>
        </w:tc>
        <w:tc>
          <w:tcPr>
            <w:tcW w:w="2400" w:type="dxa"/>
          </w:tcPr>
          <w:p>
            <w:r>
              <w:t xml:space="preserve">The Ministry and its Business Development Service Providers to the MSMEs sector require continuous learning on emerging development innovations in the field of MSME development, especially responding to the effects of the COVID-19 pandemic and therefore is expressing interest to be part of the network capacity development.</w:t>
            </w:r>
          </w:p>
        </w:tc>
        <w:tc>
          <w:tcPr>
            <w:tcW w:w="2400" w:type="dxa"/>
          </w:tcPr>
          <w:p>
            <w:r>
              <w:t xml:space="preserve"/>
            </w:r>
          </w:p>
        </w:tc>
        <w:tc>
          <w:tcPr>
            <w:tcW w:w="2400" w:type="dxa"/>
          </w:tcPr>
          <w:p>
            <w:r>
              <w:t xml:space="preserve"/>
            </w:r>
          </w:p>
        </w:tc>
      </w:tr>
      <w:tr>
        <w:tc>
          <w:tcPr>
            <w:tcW w:w="2400" w:type="dxa"/>
          </w:tcPr>
          <w:p>
            <w:r>
              <w:t xml:space="preserve">3956</w:t>
            </w:r>
          </w:p>
        </w:tc>
        <w:tc>
          <w:tcPr>
            <w:tcW w:w="2400" w:type="dxa"/>
          </w:tcPr>
          <w:p>
            <w:r>
              <w:t xml:space="preserve">Request #3956 ? In cooperation with the RC, DSDG will develop a programme for supporting the preparation of VLRs by all 92 local authorities in the country. Details will be developed jointly in the coming weeks/months</w:t>
            </w:r>
          </w:p>
        </w:tc>
        <w:tc>
          <w:tcPr>
            <w:tcW w:w="2400" w:type="dxa"/>
          </w:tcPr>
          <w:p>
            <w:r>
              <w:t xml:space="preserve">Completed</w:t>
            </w:r>
          </w:p>
        </w:tc>
        <w:tc>
          <w:tcPr>
            <w:tcW w:w="2400" w:type="dxa"/>
          </w:tcPr>
          <w:p>
            <w:r>
              <w:t xml:space="preserve">Division for Sustainable Development Goals</w:t>
            </w:r>
          </w:p>
        </w:tc>
        <w:tc>
          <w:tcPr>
            <w:tcW w:w="2400" w:type="dxa"/>
          </w:tcPr>
          <w:p>
            <w:r>
              <w:t xml:space="preserve">26 Aug 2021</w:t>
            </w:r>
          </w:p>
        </w:tc>
        <w:tc>
          <w:tcPr>
            <w:tcW w:w="2400" w:type="dxa"/>
          </w:tcPr>
          <w:p>
            <w:r>
              <w:t xml:space="preserve">01 Jan 2022</w:t>
            </w:r>
          </w:p>
        </w:tc>
        <w:tc>
          <w:tcPr>
            <w:tcW w:w="2400" w:type="dxa"/>
          </w:tcPr>
          <w:p>
            <w:r>
              <w:t xml:space="preserve">31 Jul 2022</w:t>
            </w:r>
          </w:p>
        </w:tc>
        <w:tc>
          <w:tcPr>
            <w:tcW w:w="2400" w:type="dxa"/>
          </w:tcPr>
          <w:p>
            <w:r>
              <w:t xml:space="preserve">S. Masanga | xx@xx.xx</w:t>
            </w:r>
          </w:p>
        </w:tc>
        <w:tc>
          <w:tcPr>
            <w:tcW w:w="2400" w:type="dxa"/>
          </w:tcPr>
          <w:p>
            <w:r>
              <w:t xml:space="preserve">In cooperation with the RC, DSDG will develop a programme for supporting the preparation of VLRs by all 92 local authorities in the country. Details will be developed jointly in the coming weeks/months</w:t>
            </w:r>
          </w:p>
        </w:tc>
        <w:tc>
          <w:tcPr>
            <w:tcW w:w="2400" w:type="dxa"/>
          </w:tcPr>
          <w:p>
            <w:r>
              <w:t xml:space="preserve"/>
            </w:r>
          </w:p>
        </w:tc>
        <w:tc>
          <w:tcPr>
            <w:tcW w:w="2400" w:type="dxa"/>
          </w:tcPr>
          <w:p>
            <w:r>
              <w:t xml:space="preserve"/>
            </w:r>
          </w:p>
        </w:tc>
      </w:tr>
      <w:tr>
        <w:tc>
          <w:tcPr>
            <w:tcW w:w="2400" w:type="dxa"/>
          </w:tcPr>
          <w:p>
            <w:r>
              <w:t xml:space="preserve">3950</w:t>
            </w:r>
          </w:p>
        </w:tc>
        <w:tc>
          <w:tcPr>
            <w:tcW w:w="2400" w:type="dxa"/>
          </w:tcPr>
          <w:p>
            <w:r>
              <w:t xml:space="preserve">Request #3950 ? Based on the outcomes of the ongoing Global Consultation, UNSD identified that consultancy assistance is needed, in particular to work with the French-speaking African countries. On one hand this is needed to help UNSD to process the feedback received so far, and on the other hand to help these countries to deepen their self-assessment activities using the draft Global Set and initiate the development of their own national sets of climate change statistics. Based on the above and also taking into account the responses from other countries, the proposed consultancies will contribute to the development of training materials and guidelines for national consultation and data sharing processes needed to enable NSOs in their coordination, data compilation and dissemination of official climate change statistics.</w:t>
            </w:r>
          </w:p>
        </w:tc>
        <w:tc>
          <w:tcPr>
            <w:tcW w:w="2400" w:type="dxa"/>
          </w:tcPr>
          <w:p>
            <w:r>
              <w:t xml:space="preserve">Completed</w:t>
            </w:r>
          </w:p>
        </w:tc>
        <w:tc>
          <w:tcPr>
            <w:tcW w:w="2400" w:type="dxa"/>
          </w:tcPr>
          <w:p>
            <w:r>
              <w:t xml:space="preserve">Statistics Division</w:t>
            </w:r>
          </w:p>
        </w:tc>
        <w:tc>
          <w:tcPr>
            <w:tcW w:w="2400" w:type="dxa"/>
          </w:tcPr>
          <w:p>
            <w:r>
              <w:t xml:space="preserve">07 Sept 2021</w:t>
            </w:r>
          </w:p>
        </w:tc>
        <w:tc>
          <w:tcPr>
            <w:tcW w:w="2400" w:type="dxa"/>
          </w:tcPr>
          <w:p>
            <w:r>
              <w:t xml:space="preserve">15 Sept 2021</w:t>
            </w:r>
          </w:p>
        </w:tc>
        <w:tc>
          <w:tcPr>
            <w:tcW w:w="2400" w:type="dxa"/>
          </w:tcPr>
          <w:p>
            <w:r>
              <w:t xml:space="preserve">31 Dec 2021</w:t>
            </w:r>
          </w:p>
        </w:tc>
        <w:tc>
          <w:tcPr>
            <w:tcW w:w="2400" w:type="dxa"/>
          </w:tcPr>
          <w:p>
            <w:r>
              <w:t xml:space="preserve">Manasa Viriri | mviriri@zimstat.co.zw</w:t>
            </w:r>
          </w:p>
        </w:tc>
        <w:tc>
          <w:tcPr>
            <w:tcW w:w="2400" w:type="dxa"/>
          </w:tcPr>
          <w:p>
            <w:r>
              <w:t xml:space="preserve">Based on the outcomes of the ongoing Global Consultation, UNSD identified that consultancy assistance is needed, in particular to work with the French-speaking African countries. On one hand this is needed to help UNSD to process the feedback received so far, and on the other hand to help these countries to deepen their self-assessment activities using the draft Global Set and initiate the development of their own national sets of climate change statistics. Based on the above and also taking into account the responses from other countries, the proposed consultancies will contribute to the development of training materials and guidelines for national consultation and data sharing processes needed to enable NSOs in their coordination, data compilation and dissemination of official climate change statistics.</w:t>
            </w:r>
          </w:p>
        </w:tc>
        <w:tc>
          <w:tcPr>
            <w:tcW w:w="2400" w:type="dxa"/>
          </w:tcPr>
          <w:p>
            <w:r>
              <w:t xml:space="preserve"/>
            </w:r>
          </w:p>
        </w:tc>
        <w:tc>
          <w:tcPr>
            <w:tcW w:w="2400" w:type="dxa"/>
          </w:tcPr>
          <w:p>
            <w:r>
              <w:t xml:space="preserve"/>
            </w:r>
          </w:p>
        </w:tc>
      </w:tr>
      <w:tr>
        <w:tc>
          <w:tcPr>
            <w:tcW w:w="2400" w:type="dxa"/>
          </w:tcPr>
          <w:p>
            <w:r>
              <w:t xml:space="preserve">3892</w:t>
            </w:r>
          </w:p>
        </w:tc>
        <w:tc>
          <w:tcPr>
            <w:tcW w:w="2400" w:type="dxa"/>
          </w:tcPr>
          <w:p>
            <w:r>
              <w:t xml:space="preserve">Request #3892 ? Request to support the implementation of Juncao Technology for Mushroom production in Zimbabwe</w:t>
            </w:r>
          </w:p>
        </w:tc>
        <w:tc>
          <w:tcPr>
            <w:tcW w:w="2400" w:type="dxa"/>
          </w:tcPr>
          <w:p>
            <w:r>
              <w:t xml:space="preserve">Completed</w:t>
            </w:r>
          </w:p>
        </w:tc>
        <w:tc>
          <w:tcPr>
            <w:tcW w:w="2400" w:type="dxa"/>
          </w:tcPr>
          <w:p>
            <w:r>
              <w:t xml:space="preserve">Division for Sustainable Development Goals</w:t>
            </w:r>
          </w:p>
        </w:tc>
        <w:tc>
          <w:tcPr>
            <w:tcW w:w="2400" w:type="dxa"/>
          </w:tcPr>
          <w:p>
            <w:r>
              <w:t xml:space="preserve">06 May 2021</w:t>
            </w:r>
          </w:p>
        </w:tc>
        <w:tc>
          <w:tcPr>
            <w:tcW w:w="2400" w:type="dxa"/>
          </w:tcPr>
          <w:p>
            <w:r>
              <w:t xml:space="preserve">01 Jul 2021</w:t>
            </w:r>
          </w:p>
        </w:tc>
        <w:tc>
          <w:tcPr>
            <w:tcW w:w="2400" w:type="dxa"/>
          </w:tcPr>
          <w:p>
            <w:r>
              <w:t xml:space="preserve">31 Dec 2024</w:t>
            </w:r>
          </w:p>
        </w:tc>
        <w:tc>
          <w:tcPr>
            <w:tcW w:w="2400" w:type="dxa"/>
          </w:tcPr>
          <w:p>
            <w:r>
              <w:t xml:space="preserve">Petronella Nyagura | na@na.na</w:t>
            </w:r>
          </w:p>
        </w:tc>
        <w:tc>
          <w:tcPr>
            <w:tcW w:w="2400" w:type="dxa"/>
          </w:tcPr>
          <w:p>
            <w:r>
              <w:t xml:space="preserve">Request to support the implementation of Juncao Technology for Mushroom production in Zimbabwe</w:t>
            </w:r>
          </w:p>
        </w:tc>
        <w:tc>
          <w:tcPr>
            <w:tcW w:w="2400" w:type="dxa"/>
          </w:tcPr>
          <w:p>
            <w:r>
              <w:t xml:space="preserve"/>
            </w:r>
          </w:p>
        </w:tc>
        <w:tc>
          <w:tcPr>
            <w:tcW w:w="2400" w:type="dxa"/>
          </w:tcPr>
          <w:p>
            <w:r>
              <w:t xml:space="preserve"/>
            </w:r>
          </w:p>
        </w:tc>
      </w:tr>
      <w:tr>
        <w:tc>
          <w:tcPr>
            <w:tcW w:w="2400" w:type="dxa"/>
          </w:tcPr>
          <w:p>
            <w:r>
              <w:t xml:space="preserve">3523</w:t>
            </w:r>
          </w:p>
        </w:tc>
        <w:tc>
          <w:tcPr>
            <w:tcW w:w="2400" w:type="dxa"/>
          </w:tcPr>
          <w:p>
            <w:r>
              <w:t xml:space="preserve">Request #3523 ? The Government requests DESA's support woth the integration of the 2030 Agenda into the most recent National Development Strategy. This will be done through advisory services and study tours to neighboring countries.</w:t>
            </w:r>
          </w:p>
        </w:tc>
        <w:tc>
          <w:tcPr>
            <w:tcW w:w="2400" w:type="dxa"/>
          </w:tcPr>
          <w:p>
            <w:r>
              <w:t xml:space="preserve">Completed</w:t>
            </w:r>
          </w:p>
        </w:tc>
        <w:tc>
          <w:tcPr>
            <w:tcW w:w="2400" w:type="dxa"/>
          </w:tcPr>
          <w:p>
            <w:r>
              <w:t xml:space="preserve">Division for Sustainable Development Goals</w:t>
            </w:r>
          </w:p>
        </w:tc>
        <w:tc>
          <w:tcPr>
            <w:tcW w:w="2400" w:type="dxa"/>
          </w:tcPr>
          <w:p>
            <w:r>
              <w:t xml:space="preserve">01 Mar 2021</w:t>
            </w:r>
          </w:p>
        </w:tc>
        <w:tc>
          <w:tcPr>
            <w:tcW w:w="2400" w:type="dxa"/>
          </w:tcPr>
          <w:p>
            <w:r>
              <w:t xml:space="preserve">01 Mar 2021</w:t>
            </w:r>
          </w:p>
        </w:tc>
        <w:tc>
          <w:tcPr>
            <w:tcW w:w="2400" w:type="dxa"/>
          </w:tcPr>
          <w:p>
            <w:r>
              <w:t xml:space="preserve">31 Dec 2021</w:t>
            </w:r>
          </w:p>
        </w:tc>
        <w:tc>
          <w:tcPr>
            <w:tcW w:w="2400" w:type="dxa"/>
          </w:tcPr>
          <w:p>
            <w:r>
              <w:t xml:space="preserve">CHATURUKA SYLOCIOUS | csylocious@gmail.com</w:t>
            </w:r>
          </w:p>
        </w:tc>
        <w:tc>
          <w:tcPr>
            <w:tcW w:w="2400" w:type="dxa"/>
          </w:tcPr>
          <w:p>
            <w:r>
              <w:t xml:space="preserve">The Government requests DESA's support woth the integration of the 2030 Agenda into the most recent National Development Strategy. This will be done through advisory services and study tours to neighboring countries.</w:t>
            </w:r>
          </w:p>
        </w:tc>
        <w:tc>
          <w:tcPr>
            <w:tcW w:w="2400" w:type="dxa"/>
          </w:tcPr>
          <w:p>
            <w:r>
              <w:t xml:space="preserve"/>
            </w:r>
          </w:p>
        </w:tc>
        <w:tc>
          <w:tcPr>
            <w:tcW w:w="2400" w:type="dxa"/>
          </w:tcPr>
          <w:p>
            <w:r>
              <w:t xml:space="preserve"/>
            </w:r>
          </w:p>
        </w:tc>
      </w:tr>
    </w:tbl>
    <w:p>
      <w:r>
        <w:t xml:space="preserve"/>
      </w:r>
    </w:p>
    <w:p>
      <w:r>
        <w:rPr>
          <w:b/>
          <w:sz w:val="28"/>
          <w:color w:val="174A7C"/>
        </w:rPr>
        <w:t xml:space="preserve">RPTC Proposals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Project ID</w:t>
            </w:r>
          </w:p>
        </w:tc>
        <w:tc>
          <w:tcPr>
            <w:tcW w:w="2400" w:type="dxa"/>
          </w:tcPr>
          <w:p>
            <w:r>
              <w:rPr>
                <w:b/>
              </w:rPr>
              <w:t xml:space="preserve">Title</w:t>
            </w:r>
          </w:p>
        </w:tc>
        <w:tc>
          <w:tcPr>
            <w:tcW w:w="2400" w:type="dxa"/>
          </w:tcPr>
          <w:p>
            <w:r>
              <w:rPr>
                <w:b/>
              </w:rPr>
              <w:t xml:space="preserve">Division</w:t>
            </w:r>
          </w:p>
        </w:tc>
        <w:tc>
          <w:tcPr>
            <w:tcW w:w="2400" w:type="dxa"/>
          </w:tcPr>
          <w:p>
            <w:r>
              <w:rPr>
                <w:b/>
              </w:rPr>
              <w:t xml:space="preserve">Planned start</w:t>
            </w:r>
          </w:p>
        </w:tc>
        <w:tc>
          <w:tcPr>
            <w:tcW w:w="2400" w:type="dxa"/>
          </w:tcPr>
          <w:p>
            <w:r>
              <w:rPr>
                <w:b/>
              </w:rPr>
              <w:t xml:space="preserve">Planned end</w:t>
            </w:r>
          </w:p>
        </w:tc>
        <w:tc>
          <w:tcPr>
            <w:tcW w:w="2400" w:type="dxa"/>
          </w:tcPr>
          <w:p>
            <w:r>
              <w:rPr>
                <w:b/>
              </w:rPr>
              <w:t xml:space="preserve">Budget</w:t>
            </w:r>
          </w:p>
        </w:tc>
        <w:tc>
          <w:tcPr>
            <w:tcW w:w="2400" w:type="dxa"/>
          </w:tcPr>
          <w:p>
            <w:r>
              <w:rPr>
                <w:b/>
              </w:rPr>
              <w:t xml:space="preserve">Countries</w:t>
            </w:r>
          </w:p>
        </w:tc>
        <w:tc>
          <w:tcPr>
            <w:tcW w:w="2400" w:type="dxa"/>
          </w:tcPr>
          <w:p>
            <w:r>
              <w:rPr>
                <w:b/>
              </w:rPr>
              <w:t xml:space="preserve">Data info</w:t>
            </w:r>
          </w:p>
        </w:tc>
        <w:tc>
          <w:tcPr>
            <w:tcW w:w="2400" w:type="dxa"/>
          </w:tcPr>
          <w:p>
            <w:r>
              <w:rPr>
                <w:b/>
              </w:rPr>
              <w:t xml:space="preserve">Warnings</w:t>
            </w:r>
          </w:p>
        </w:tc>
      </w:tr>
      <w:tr>
        <w:tc>
          <w:tcPr>
            <w:tcW w:w="2400" w:type="dxa"/>
          </w:tcPr>
          <w:p>
            <w:r>
              <w:t xml:space="preserve">SB-001380.90</w:t>
            </w:r>
          </w:p>
        </w:tc>
        <w:tc>
          <w:tcPr>
            <w:tcW w:w="2400" w:type="dxa"/>
          </w:tcPr>
          <w:p>
            <w:r>
              <w:t xml:space="preserve">Peer-to-peer Learning Workshops for the Network of National Focal Points on Financing for Development</w:t>
            </w:r>
          </w:p>
        </w:tc>
        <w:tc>
          <w:tcPr>
            <w:tcW w:w="2400" w:type="dxa"/>
          </w:tcPr>
          <w:p>
            <w:r>
              <w:t xml:space="preserve">FSDO</w:t>
            </w:r>
          </w:p>
        </w:tc>
        <w:tc>
          <w:tcPr>
            <w:tcW w:w="2400" w:type="dxa"/>
          </w:tcPr>
          <w:p>
            <w:r>
              <w:t xml:space="preserve">30 Sept 2026</w:t>
            </w:r>
          </w:p>
        </w:tc>
        <w:tc>
          <w:tcPr>
            <w:tcW w:w="2400" w:type="dxa"/>
          </w:tcPr>
          <w:p>
            <w:r>
              <w:t xml:space="preserve">31 Dec 2026</w:t>
            </w:r>
          </w:p>
        </w:tc>
        <w:tc>
          <w:tcPr>
            <w:tcW w:w="2400" w:type="dxa"/>
          </w:tcPr>
          <w:p>
            <w:r>
              <w:t xml:space="preserve">$25,000</w:t>
            </w:r>
          </w:p>
        </w:tc>
        <w:tc>
          <w:tcPr>
            <w:tcW w:w="2400" w:type="dxa"/>
          </w:tcPr>
          <w:p>
            <w:r>
              <w:t xml:space="preserve">Armenia, Bahrain, Belize, Benin, Botswana, Burkina Faso, Cabo Verde, Cambodia, Comoros, Croatia, Czechia, Democratic Socialist Republic of Sri Lanka, Djibouti, Egypt, Eswatini, Ethiopia, Finland, France, Germany, Greece, Guatemala, Hungary, Ireland, Italy, Japan, Kenya, Korea, Lao People's Democratic Republic, Luxembourg, Madagascar, Malawi, Malaysia, Mauritius, Norway, Oman, Papua New Guinea, Paraguay, Peru, Poland, Sao Tome and Principe, Saudi Arabia, Seychelles, Sierra Leone, Switzerland, Thailand, Togo, Tuvalu, Uganda, United Kingdom of Great Britain and Northern Ireland, Uruguay, Zambia, Zimbabwe</w:t>
            </w:r>
          </w:p>
        </w:tc>
        <w:tc>
          <w:tcPr>
            <w:tcW w:w="2400" w:type="dxa"/>
          </w:tcPr>
          <w:p>
            <w:r>
              <w:t xml:space="preserve">Country standardized: 'Republic of Korea' -&gt; 'Korea'. / Country standardized: 'Sri Lanka' -&gt; 'Democratic Socialist Republic of Sri Lanka'. / Region standardized: 'global' -&gt; 'Global'.</w:t>
            </w:r>
          </w:p>
        </w:tc>
        <w:tc>
          <w:tcPr>
            <w:tcW w:w="2400" w:type="dxa"/>
          </w:tcPr>
          <w:p>
            <w:r>
              <w:t xml:space="preserve"/>
            </w:r>
          </w:p>
        </w:tc>
      </w:tr>
      <w:tr>
        <w:tc>
          <w:tcPr>
            <w:tcW w:w="2400" w:type="dxa"/>
          </w:tcPr>
          <w:p>
            <w:r>
              <w:t xml:space="preserve">SB-001380.92</w:t>
            </w:r>
          </w:p>
        </w:tc>
        <w:tc>
          <w:tcPr>
            <w:tcW w:w="2400" w:type="dxa"/>
          </w:tcPr>
          <w:p>
            <w:r>
              <w:t xml:space="preserve">Practical Workshops on the Negotiation of Tax Treaties – Seoul (2-6 November 2026) and Madrid (23-27 November 2026)</w:t>
            </w:r>
          </w:p>
        </w:tc>
        <w:tc>
          <w:tcPr>
            <w:tcW w:w="2400" w:type="dxa"/>
          </w:tcPr>
          <w:p>
            <w:r>
              <w:t xml:space="preserve">FSDO</w:t>
            </w:r>
          </w:p>
        </w:tc>
        <w:tc>
          <w:tcPr>
            <w:tcW w:w="2400" w:type="dxa"/>
          </w:tcPr>
          <w:p>
            <w:r>
              <w:t xml:space="preserve">30 Sept 2026</w:t>
            </w:r>
          </w:p>
        </w:tc>
        <w:tc>
          <w:tcPr>
            <w:tcW w:w="2400" w:type="dxa"/>
          </w:tcPr>
          <w:p>
            <w:r>
              <w:t xml:space="preserve">31 Dec 2026</w:t>
            </w:r>
          </w:p>
        </w:tc>
        <w:tc>
          <w:tcPr>
            <w:tcW w:w="2400" w:type="dxa"/>
          </w:tcPr>
          <w:p>
            <w:r>
              <w:t xml:space="preserve">$0</w:t>
            </w:r>
          </w:p>
        </w:tc>
        <w:tc>
          <w:tcPr>
            <w:tcW w:w="2400" w:type="dxa"/>
          </w:tcPr>
          <w:p>
            <w:r>
              <w:t xml:space="preserve">Algeria, Bahamas, Belize, Côte d’Ivoire, Democratic Socialist Republic of Sri Lanka, Ghana, Guinea-Bissau, Guyana, Lao People's Democratic Republic, Lesotho, Mozambique, North Macedonia, Peru, Trinidad and Tobago, Tunisia, Zimbabwe</w:t>
            </w:r>
          </w:p>
        </w:tc>
        <w:tc>
          <w:tcPr>
            <w:tcW w:w="2400" w:type="dxa"/>
          </w:tcPr>
          <w:p>
            <w:r>
              <w:t xml:space="preserve">Country standardized: 'Côte d'Ivoire' -&gt; 'Côte d’Ivoire'. / Country standardized: 'Sri Lanka' -&gt; 'Democratic Socialist Republic of Sri Lanka'.</w:t>
            </w:r>
          </w:p>
        </w:tc>
        <w:tc>
          <w:tcPr>
            <w:tcW w:w="2400" w:type="dxa"/>
          </w:tcPr>
          <w:p>
            <w:r>
              <w:t xml:space="preserve">proposals.xlsx record 'SB-001380.92|row:48': 'f_cashDESA' has non-numeric value 'USD XX,XXX to cover travel of FSDO staff and experts, and contractor services (for translation of training materials into Spanish for the Madrid workshop)'. / proposals.xlsx record 'SB-001380.92|row:48': 'f_cashGov' has non-numeric value 'N/A'. / proposals.xlsx record 'SB-001380.92|row:48': 'f_cashOther' has non-numeric value 'Organzing partners will fund the travel of participants to the workshops.'. / proposals.xlsx record 'SB-001380.92|row:48': 'Total Budget' is blank.</w:t>
            </w:r>
          </w:p>
        </w:tc>
      </w:tr>
      <w:tr>
        <w:tc>
          <w:tcPr>
            <w:tcW w:w="2400" w:type="dxa"/>
          </w:tcPr>
          <w:p>
            <w:r>
              <w:t xml:space="preserve">SB-001374.99.40</w:t>
            </w:r>
          </w:p>
        </w:tc>
        <w:tc>
          <w:tcPr>
            <w:tcW w:w="2400" w:type="dxa"/>
          </w:tcPr>
          <w:p>
            <w:r>
              <w:t xml:space="preserve">Strengthening Artificial Intelligence (AI) Capabilities and Governance for Sustainable Digital Transformation in Africa and Asia-Pacific</w:t>
            </w:r>
          </w:p>
        </w:tc>
        <w:tc>
          <w:tcPr>
            <w:tcW w:w="2400" w:type="dxa"/>
          </w:tcPr>
          <w:p>
            <w:r>
              <w:t xml:space="preserve">DPIDG , DSDG</w:t>
            </w:r>
          </w:p>
        </w:tc>
        <w:tc>
          <w:tcPr>
            <w:tcW w:w="2400" w:type="dxa"/>
          </w:tcPr>
          <w:p>
            <w:r>
              <w:t xml:space="preserve">30 Sept 2026</w:t>
            </w:r>
          </w:p>
        </w:tc>
        <w:tc>
          <w:tcPr>
            <w:tcW w:w="2400" w:type="dxa"/>
          </w:tcPr>
          <w:p>
            <w:r>
              <w:t xml:space="preserve">30 Sept 2026</w:t>
            </w:r>
          </w:p>
        </w:tc>
        <w:tc>
          <w:tcPr>
            <w:tcW w:w="2400" w:type="dxa"/>
          </w:tcPr>
          <w:p>
            <w:r>
              <w:t xml:space="preserve">$87,767</w:t>
            </w:r>
          </w:p>
        </w:tc>
        <w:tc>
          <w:tcPr>
            <w:tcW w:w="2400" w:type="dxa"/>
          </w:tcPr>
          <w:p>
            <w:r>
              <w:t xml:space="preserve">Algeria, Burkina Faso, Burundi, Cambodia, Democratic Socialist Republic of Sri Lanka, Gambia, Guinea-Bissau, Kenya, Lao People's Democratic Republic, Pakistan, Rwanda, Sierra Leone, Togo, Uganda, United Republic of Tanzania, Uzbekistan, Viet Nam, Zambia, Zimbabwe</w:t>
            </w:r>
          </w:p>
        </w:tc>
        <w:tc>
          <w:tcPr>
            <w:tcW w:w="2400" w:type="dxa"/>
          </w:tcPr>
          <w:p>
            <w:r>
              <w:t xml:space="preserve">Country standardized: 'Sri Lanka' -&gt; 'Democratic Socialist Republic of Sri Lanka'.</w:t>
            </w:r>
          </w:p>
        </w:tc>
        <w:tc>
          <w:tcPr>
            <w:tcW w:w="2400" w:type="dxa"/>
          </w:tcPr>
          <w:p>
            <w:r>
              <w:t xml:space="preserve">Proposal past due</w:t>
            </w:r>
          </w:p>
        </w:tc>
      </w:tr>
    </w:tbl>
    <w:p>
      <w:r>
        <w:t xml:space="preserve"/>
      </w:r>
    </w:p>
    <w:p>
      <w:r>
        <w:rPr>
          <w:b/>
          <w:sz w:val="28"/>
          <w:color w:val="174A7C"/>
        </w:rPr>
        <w:t xml:space="preserve">RPTC Activities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Project ID</w:t>
            </w:r>
          </w:p>
        </w:tc>
        <w:tc>
          <w:tcPr>
            <w:tcW w:w="2400" w:type="dxa"/>
          </w:tcPr>
          <w:p>
            <w:r>
              <w:rPr>
                <w:b/>
              </w:rPr>
              <w:t xml:space="preserve">Title</w:t>
            </w:r>
          </w:p>
        </w:tc>
        <w:tc>
          <w:tcPr>
            <w:tcW w:w="2400" w:type="dxa"/>
          </w:tcPr>
          <w:p>
            <w:r>
              <w:rPr>
                <w:b/>
              </w:rPr>
              <w:t xml:space="preserve">Division</w:t>
            </w:r>
          </w:p>
        </w:tc>
        <w:tc>
          <w:tcPr>
            <w:tcW w:w="2400" w:type="dxa"/>
          </w:tcPr>
          <w:p>
            <w:r>
              <w:rPr>
                <w:b/>
              </w:rPr>
              <w:t xml:space="preserve">Start</w:t>
            </w:r>
          </w:p>
        </w:tc>
        <w:tc>
          <w:tcPr>
            <w:tcW w:w="2400" w:type="dxa"/>
          </w:tcPr>
          <w:p>
            <w:r>
              <w:rPr>
                <w:b/>
              </w:rPr>
              <w:t xml:space="preserve">End</w:t>
            </w:r>
          </w:p>
        </w:tc>
        <w:tc>
          <w:tcPr>
            <w:tcW w:w="2400" w:type="dxa"/>
          </w:tcPr>
          <w:p>
            <w:r>
              <w:rPr>
                <w:b/>
              </w:rPr>
              <w:t xml:space="preserve">Consumed budget</w:t>
            </w:r>
          </w:p>
        </w:tc>
        <w:tc>
          <w:tcPr>
            <w:tcW w:w="2400" w:type="dxa"/>
          </w:tcPr>
          <w:p>
            <w:r>
              <w:rPr>
                <w:b/>
              </w:rPr>
              <w:t xml:space="preserve">Participants</w:t>
            </w:r>
          </w:p>
        </w:tc>
        <w:tc>
          <w:tcPr>
            <w:tcW w:w="2400" w:type="dxa"/>
          </w:tcPr>
          <w:p>
            <w:r>
              <w:rPr>
                <w:b/>
              </w:rPr>
              <w:t xml:space="preserve">Women</w:t>
            </w:r>
          </w:p>
        </w:tc>
        <w:tc>
          <w:tcPr>
            <w:tcW w:w="2400" w:type="dxa"/>
          </w:tcPr>
          <w:p>
            <w:r>
              <w:rPr>
                <w:b/>
              </w:rPr>
              <w:t xml:space="preserve">Data info</w:t>
            </w:r>
          </w:p>
        </w:tc>
      </w:tr>
      <w:tr>
        <w:tc>
          <w:tcPr>
            <w:tcW w:w="2400" w:type="dxa"/>
          </w:tcPr>
          <w:p>
            <w:r>
              <w:t xml:space="preserve">SB-008163.35</w:t>
            </w:r>
          </w:p>
        </w:tc>
        <w:tc>
          <w:tcPr>
            <w:tcW w:w="2400" w:type="dxa"/>
          </w:tcPr>
          <w:p>
            <w:r>
              <w:t xml:space="preserve">Global Compact for Safe, Orderly and Regular Migration – support for voluntary country reviews</w:t>
            </w:r>
          </w:p>
        </w:tc>
        <w:tc>
          <w:tcPr>
            <w:tcW w:w="2400" w:type="dxa"/>
          </w:tcPr>
          <w:p>
            <w:r>
              <w:t xml:space="preserve">PD</w:t>
            </w:r>
          </w:p>
        </w:tc>
        <w:tc>
          <w:tcPr>
            <w:tcW w:w="2400" w:type="dxa"/>
          </w:tcPr>
          <w:p>
            <w:r>
              <w:t xml:space="preserve">03 Nov 2025</w:t>
            </w:r>
          </w:p>
        </w:tc>
        <w:tc>
          <w:tcPr>
            <w:tcW w:w="2400" w:type="dxa"/>
          </w:tcPr>
          <w:p>
            <w:r>
              <w:t xml:space="preserve">21 Jan 2027</w:t>
            </w:r>
          </w:p>
        </w:tc>
        <w:tc>
          <w:tcPr>
            <w:tcW w:w="2400" w:type="dxa"/>
          </w:tcPr>
          <w:p>
            <w:r>
              <w:t xml:space="preserve">$194,900</w:t>
            </w:r>
          </w:p>
        </w:tc>
        <w:tc>
          <w:tcPr>
            <w:tcW w:w="2400" w:type="dxa"/>
          </w:tcPr>
          <w:p>
            <w:r>
              <w:t xml:space="preserve">82</w:t>
            </w:r>
          </w:p>
        </w:tc>
        <w:tc>
          <w:tcPr>
            <w:tcW w:w="2400" w:type="dxa"/>
          </w:tcPr>
          <w:p>
            <w:r>
              <w:t xml:space="preserve">44</w:t>
            </w:r>
          </w:p>
        </w:tc>
        <w:tc>
          <w:tcPr>
            <w:tcW w:w="2400" w:type="dxa"/>
          </w:tcPr>
          <w:p>
            <w:r>
              <w:t xml:space="preserve">Country standardized: 'Côte d'Ivoire' -&gt; 'Côte d’Ivoire'. / Country standardized: 'Sri Lanka' -&gt; 'Democratic Socialist Republic of Sri Lanka'. / Region standardized: 'global' -&gt; 'Global'.</w:t>
            </w:r>
          </w:p>
        </w:tc>
      </w:tr>
    </w:tbl>
    <w:p>
      <w:r>
        <w:t xml:space="preserve"/>
      </w:r>
    </w:p>
    <w:p>
      <w:r>
        <w:rPr>
          <w:b/>
          <w:sz w:val="28"/>
          <w:color w:val="174A7C"/>
        </w:rPr>
        <w:t xml:space="preserve">Travel</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Title</w:t>
            </w:r>
          </w:p>
        </w:tc>
        <w:tc>
          <w:tcPr>
            <w:tcW w:w="2400" w:type="dxa"/>
          </w:tcPr>
          <w:p>
            <w:r>
              <w:rPr>
                <w:b/>
              </w:rPr>
              <w:t xml:space="preserve">Travel Code</w:t>
            </w:r>
          </w:p>
        </w:tc>
        <w:tc>
          <w:tcPr>
            <w:tcW w:w="2400" w:type="dxa"/>
          </w:tcPr>
          <w:p>
            <w:r>
              <w:rPr>
                <w:b/>
              </w:rPr>
              <w:t xml:space="preserve">Past / Forecast</w:t>
            </w:r>
          </w:p>
        </w:tc>
        <w:tc>
          <w:tcPr>
            <w:tcW w:w="2400" w:type="dxa"/>
          </w:tcPr>
          <w:p>
            <w:r>
              <w:rPr>
                <w:b/>
              </w:rPr>
              <w:t xml:space="preserve">Country</w:t>
            </w:r>
          </w:p>
        </w:tc>
        <w:tc>
          <w:tcPr>
            <w:tcW w:w="2400" w:type="dxa"/>
          </w:tcPr>
          <w:p>
            <w:r>
              <w:rPr>
                <w:b/>
              </w:rPr>
              <w:t xml:space="preserve">City</w:t>
            </w:r>
          </w:p>
        </w:tc>
        <w:tc>
          <w:tcPr>
            <w:tcW w:w="2400" w:type="dxa"/>
          </w:tcPr>
          <w:p>
            <w:r>
              <w:rPr>
                <w:b/>
              </w:rPr>
              <w:t xml:space="preserve">Division</w:t>
            </w:r>
          </w:p>
        </w:tc>
        <w:tc>
          <w:tcPr>
            <w:tcW w:w="2400" w:type="dxa"/>
          </w:tcPr>
          <w:p>
            <w:r>
              <w:rPr>
                <w:b/>
              </w:rPr>
              <w:t xml:space="preserve">Travel Reason / Event</w:t>
            </w:r>
          </w:p>
        </w:tc>
        <w:tc>
          <w:tcPr>
            <w:tcW w:w="2400" w:type="dxa"/>
          </w:tcPr>
          <w:p>
            <w:r>
              <w:rPr>
                <w:b/>
              </w:rPr>
              <w:t xml:space="preserve">Event Type</w:t>
            </w:r>
          </w:p>
        </w:tc>
        <w:tc>
          <w:tcPr>
            <w:tcW w:w="2400" w:type="dxa"/>
          </w:tcPr>
          <w:p>
            <w:r>
              <w:rPr>
                <w:b/>
              </w:rPr>
              <w:t xml:space="preserve">Start</w:t>
            </w:r>
          </w:p>
        </w:tc>
        <w:tc>
          <w:tcPr>
            <w:tcW w:w="2400" w:type="dxa"/>
          </w:tcPr>
          <w:p>
            <w:r>
              <w:rPr>
                <w:b/>
              </w:rPr>
              <w:t xml:space="preserve">End</w:t>
            </w:r>
          </w:p>
        </w:tc>
      </w:tr>
    </w:tbl>
    <w:p>
      <w:r>
        <w:t xml:space="preserve"/>
      </w:r>
    </w:p>
    <w:p>
      <w:r>
        <w:rPr>
          <w:b/>
          <w:sz w:val="28"/>
          <w:color w:val="174A7C"/>
        </w:rPr>
        <w:t xml:space="preserve">Evaluations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Title</w:t>
            </w:r>
          </w:p>
        </w:tc>
        <w:tc>
          <w:tcPr>
            <w:tcW w:w="2400" w:type="dxa"/>
          </w:tcPr>
          <w:p>
            <w:r>
              <w:rPr>
                <w:b/>
              </w:rPr>
              <w:t xml:space="preserve">Year</w:t>
            </w:r>
          </w:p>
        </w:tc>
        <w:tc>
          <w:tcPr>
            <w:tcW w:w="2400" w:type="dxa"/>
          </w:tcPr>
          <w:p>
            <w:r>
              <w:rPr>
                <w:b/>
              </w:rPr>
              <w:t xml:space="preserve">Divisions</w:t>
            </w:r>
          </w:p>
        </w:tc>
        <w:tc>
          <w:tcPr>
            <w:tcW w:w="2400" w:type="dxa"/>
          </w:tcPr>
          <w:p>
            <w:r>
              <w:rPr>
                <w:b/>
              </w:rPr>
              <w:t xml:space="preserve">Countries</w:t>
            </w:r>
          </w:p>
        </w:tc>
        <w:tc>
          <w:tcPr>
            <w:tcW w:w="2400" w:type="dxa"/>
          </w:tcPr>
          <w:p>
            <w:r>
              <w:rPr>
                <w:b/>
              </w:rPr>
              <w:t xml:space="preserve">Recommendations</w:t>
            </w:r>
          </w:p>
        </w:tc>
        <w:tc>
          <w:tcPr>
            <w:tcW w:w="2400" w:type="dxa"/>
          </w:tcPr>
          <w:p>
            <w:r>
              <w:rPr>
                <w:b/>
              </w:rPr>
              <w:t xml:space="preserve">Lessons learned</w:t>
            </w:r>
          </w:p>
        </w:tc>
        <w:tc>
          <w:tcPr>
            <w:tcW w:w="2400" w:type="dxa"/>
          </w:tcPr>
          <w:p>
            <w:r>
              <w:rPr>
                <w:b/>
              </w:rPr>
              <w:t xml:space="preserve">Document</w:t>
            </w:r>
          </w:p>
        </w:tc>
        <w:tc>
          <w:tcPr>
            <w:tcW w:w="2400" w:type="dxa"/>
          </w:tcPr>
          <w:p>
            <w:r>
              <w:rPr>
                <w:b/>
              </w:rPr>
              <w:t xml:space="preserve">Data info</w:t>
            </w:r>
          </w:p>
        </w:tc>
        <w:tc>
          <w:tcPr>
            <w:tcW w:w="2400" w:type="dxa"/>
          </w:tcPr>
          <w:p>
            <w:r>
              <w:rPr>
                <w:b/>
              </w:rPr>
              <w:t xml:space="preserve">Warnings</w:t>
            </w:r>
          </w:p>
        </w:tc>
      </w:tr>
      <w:tr>
        <w:tc>
          <w:tcPr>
            <w:tcW w:w="2400" w:type="dxa"/>
          </w:tcPr>
          <w:p>
            <w:r>
              <w:t xml:space="preserve">Strengthening national capacities for enhancing Micro-, Small and Medium -sized Enterprise (MSME) resilience and building forward better to accelerate the implementation of the 2030 agenda in developing countries participating in the Belt and Road Initiative</w:t>
            </w:r>
          </w:p>
        </w:tc>
        <w:tc>
          <w:tcPr>
            <w:tcW w:w="2400" w:type="dxa"/>
          </w:tcPr>
          <w:p>
            <w:r>
              <w:t xml:space="preserve">2025</w:t>
            </w:r>
          </w:p>
        </w:tc>
        <w:tc>
          <w:tcPr>
            <w:tcW w:w="2400" w:type="dxa"/>
          </w:tcPr>
          <w:p>
            <w:r>
              <w:t xml:space="preserve">DSDG</w:t>
            </w:r>
          </w:p>
        </w:tc>
        <w:tc>
          <w:tcPr>
            <w:tcW w:w="2400" w:type="dxa"/>
          </w:tcPr>
          <w:p>
            <w:r>
              <w:t xml:space="preserve">Cambodia, Democratic Socialist Republic of Sri Lanka, Ethiopia, Gambia, Kenya, Lao People's Democratic Republic, Madagascar, Philippines, Zimbabwe</w:t>
            </w:r>
          </w:p>
        </w:tc>
        <w:tc>
          <w:tcPr>
            <w:tcW w:w="2400" w:type="dxa"/>
          </w:tcPr>
          <w:p>
            <w:r>
              <w:t xml:space="preserve">- Prioritise policy engagement as the primary pathway to scale by supporting policy development and implementation, using entrepreneurs as informants and validators, and convening joint forums for policymakers and entrepreneurs. / - Support the operationalisation of draft policy products by maintaining engagement with national counterparts beyond drafting, providing targeted technical or coordination support, and tracking the status and institutionalisation of policy products. / - Align project scope with available resources and delivery capacity by ensuring ambitions are realistically matched with resources, staffing, and timeframes, and focusing on a manageable number of impactful deliverables. / - Continue leveraging UN DESA’s convening role to connect policymakers and entrepreneurs through joint forums for dialogue, training, and policy validation, ensuring inclusive multi-stakeholder workshops. / - Strengthen outcome-focused, adaptive project design and management by adopting demand-driven and flexible planning focused on meaningful outcomes and allowing adaptation to evolving partner needs. / - Strengthen indicator-based monitoring and follow-up systems by systematically tracking progress against indicators, conducting data collection at multiple points, and establishing follow-up systems for tracking engagement and uptake.</w:t>
            </w:r>
          </w:p>
        </w:tc>
        <w:tc>
          <w:tcPr>
            <w:tcW w:w="2400" w:type="dxa"/>
          </w:tcPr>
          <w:p>
            <w:r>
              <w:t xml:space="preserve">- Drafting policies is not enough—continued engagement is essential to ensure validated drafts are formally adopted and integrated into national systems. / - Convening policymakers and entrepreneurs together in joint workshops creates two-way learning, improves relevance, and increases ownership of training materials and toolkits. / - Adaptive, demand-driven capacity building tailored to country-specific needs and delivered with local partners increases satisfaction and readiness to apply lessons learned. / - Overambitious design limited delivery under constrained resources, highlighting the need to align project ambitions with available capacities and resources. / - Missed monitoring opportunities limited evidence of results, as planned monitoring tools and follow-up surveys were not consistently implemented. / - Policy work scales better than direct training of entrepreneurs, as direct capacity-building activities have limited reach compared to policy interventions that can benefit a larger number of MSMEs.</w:t>
            </w:r>
          </w:p>
        </w:tc>
        <w:tc>
          <w:tcPr>
            <w:tcW w:w="2400" w:type="dxa"/>
          </w:tcPr>
          <w:p>
            <w:r>
              <w:t xml:space="preserve">https://unitednations.sharepoint.com/sites/DESA-CDPMO/Shared Documents/General/6. Peace and Development TF/8. Funded projects/2021/PDF-2021-01 DESA-DSDG/Reports/Final Report and Evaluation/MSME project DESA - evaluation report.docx</w:t>
            </w:r>
          </w:p>
        </w:tc>
        <w:tc>
          <w:tcPr>
            <w:tcW w:w="2400" w:type="dxa"/>
          </w:tcPr>
          <w:p>
            <w:r>
              <w:t xml:space="preserve">Country standardized: 'Lao PDR' -&gt; 'Lao People's Democratic Republic'. / Country standardized: 'Sri Lanka' -&gt; 'Democratic Socialist Republic of Sri Lanka'. / Country standardized: 'The Gambia' -&gt; 'Gambia'.</w:t>
            </w:r>
          </w:p>
        </w:tc>
        <w:tc>
          <w:tcPr>
            <w:tcW w:w="2400" w:type="dxa"/>
          </w:tcPr>
          <w:p>
            <w:r>
              <w:t xml:space="preserve"/>
            </w:r>
          </w:p>
        </w:tc>
      </w:tr>
      <w:tr>
        <w:tc>
          <w:tcPr>
            <w:tcW w:w="2400" w:type="dxa"/>
          </w:tcPr>
          <w:p>
            <w:r>
              <w:t xml:space="preserve">African Statistical Knowledge Network in support of progress towards the internationally agreed development goals</w:t>
            </w:r>
          </w:p>
        </w:tc>
        <w:tc>
          <w:tcPr>
            <w:tcW w:w="2400" w:type="dxa"/>
          </w:tcPr>
          <w:p>
            <w:r>
              <w:t xml:space="preserve">2012</w:t>
            </w:r>
          </w:p>
        </w:tc>
        <w:tc>
          <w:tcPr>
            <w:tcW w:w="2400" w:type="dxa"/>
          </w:tcPr>
          <w:p>
            <w:r>
              <w:t xml:space="preserve">UNSD</w:t>
            </w:r>
          </w:p>
        </w:tc>
        <w:tc>
          <w:tcPr>
            <w:tcW w:w="2400" w:type="dxa"/>
          </w:tcPr>
          <w:p>
            <w:r>
              <w:t xml:space="preserve">Algeria, Angola, Benin, Botswana, Burkina Faso, Burundi, Cabo Verde, Cameroon, Central African Republic, Chad, Comoros, Congo, Côte d’Ivoire, Democratic Republic of the Congo, Djibouti, Egypt, Eritrea, Eswatini, Ethiopia, Gabon, Gambia, Ghana, Guinea, Guinea-Bissau, Kenya, Lesotho, Liberia, Madagascar, Malawi, Mali, Mauritania, Mauritius, Morocco, Mozambique, Namibia, Niger, Nigeria, Rwanda, Sao Tome and Principe, Senegal, Seychelles, Sierra Leone, Somalia, South Africa, Sudan, Togo, Tunisia, Uganda, United Republic of Tanzania, Zambia, Zimbabwe</w:t>
            </w:r>
          </w:p>
        </w:tc>
        <w:tc>
          <w:tcPr>
            <w:tcW w:w="2400" w:type="dxa"/>
          </w:tcPr>
          <w:p>
            <w:r>
              <w:t xml:space="preserve">- Create awareness and promote the value of ASK-Net aggressively by disseminating information in major meetings, conferences, and professional associations. / - Re-invigorate inactive sub-networks within ASK-Net, possibly by introducing incentives or removing inactive sub-networks from the website. / - Follow up with study tour participants periodically to assess if they are applying what they learned. / - Encourage network members to actively update and contribute to the ASK-Net website to ensure its long-term impact. / - Monitor ASK-Net website performance using tools like Google Analytics and report traffic statistics quarterly to management. / - Promote sub-regional collaboration and coordination with Regional Economic Communities (RECs) in implementing statistical projects. / - Take workshop participant evaluations seriously, archive analyzed results, and conduct follow-up after some time, especially for study tours. / - Conduct surveys and questionnaires to measure awareness, use, and knowledge sharing as a result of ASK-Net, as originally planned in the project document.</w:t>
            </w:r>
          </w:p>
        </w:tc>
        <w:tc>
          <w:tcPr>
            <w:tcW w:w="2400" w:type="dxa"/>
          </w:tcPr>
          <w:p>
            <w:r>
              <w:t xml:space="preserve">- The Steering Committee, in collaboration with ACS and UNSD, was crucial in aligning project deliveries with other statistical development initiatives in Africa. / - The revised study tour modality enhanced South-South cooperation by making expert support more relevant to countries in need. / - Almost all African countries participated in project events, but future workshops should consider the distribution of country participation across events. / - Some NSOs sent staff not directly involved in workshop themes, which reduced optimal experience sharing and network strengthening. / - Contributions from resource persons at UNSD, ILO, and other organizations raised the quality of workshop outputs to international standards. / - Involvement of development partners contributed to project success and ensured sustainability of outcomes. / - Compiling member country inputs through the ASK-Net website for the statistical data management handbook proved to be a useful and cost-saving approach. / - ACS staff benefited from project execution and experience sharing with UNSD.</w:t>
            </w:r>
          </w:p>
        </w:tc>
        <w:tc>
          <w:tcPr>
            <w:tcW w:w="2400" w:type="dxa"/>
          </w:tcPr>
          <w:p>
            <w:r>
              <w:t xml:space="preserve">https://unitednations.sharepoint.com/sites/DESA-CDPMO/Shared Documents/General/3. Finance Management/5 - DEVELOPMENT ACCOUNT/DA - DESA/03 PROJECTS - CLOSED/SD/ROA 102 - 6th tranche - Afr Stat Know Net towards Agreed Develop Goals/Progress Reports/ASKN Project Eval Rep-YZ-29 June.docx</w:t>
            </w:r>
          </w:p>
        </w:tc>
        <w:tc>
          <w:tcPr>
            <w:tcW w:w="2400" w:type="dxa"/>
          </w:tcPr>
          <w:p>
            <w:r>
              <w:t xml:space="preserve">Country standardized: 'Cape Verde' -&gt; 'Cabo Verde'. / Country standardized: 'Republic of the Congo' -&gt; 'Congo'. / Country standardized: 'Swaziland' -&gt; 'Eswatini'. / Country standardized: 'Tanzania' -&gt; 'United Republic of Tanzania'.</w:t>
            </w:r>
          </w:p>
        </w:tc>
        <w:tc>
          <w:tcPr>
            <w:tcW w:w="2400" w:type="dxa"/>
          </w:tcPr>
          <w:p>
            <w:r>
              <w:t xml:space="preserve"/>
            </w:r>
          </w:p>
        </w:tc>
      </w:tr>
      <w:tr>
        <w:tc>
          <w:tcPr>
            <w:tcW w:w="2400" w:type="dxa"/>
          </w:tcPr>
          <w:p>
            <w:r>
              <w:t xml:space="preserve">Inclusive Development for Indigenous Peoples in Africa</w:t>
            </w:r>
          </w:p>
        </w:tc>
        <w:tc>
          <w:tcPr>
            <w:tcW w:w="2400" w:type="dxa"/>
          </w:tcPr>
          <w:p>
            <w:r>
              <w:t xml:space="preserve">2024</w:t>
            </w:r>
          </w:p>
        </w:tc>
        <w:tc>
          <w:tcPr>
            <w:tcW w:w="2400" w:type="dxa"/>
          </w:tcPr>
          <w:p>
            <w:r>
              <w:t xml:space="preserve">DISD; CDPMO</w:t>
            </w:r>
          </w:p>
        </w:tc>
        <w:tc>
          <w:tcPr>
            <w:tcW w:w="2400" w:type="dxa"/>
          </w:tcPr>
          <w:p>
            <w:r>
              <w:t xml:space="preserve">Angola, Botswana, Burundi, Kenya, Malawi, Mozambique, Namibia, South Africa, Uganda, United Republic of Tanzania, Zambia, Zimbabwe</w:t>
            </w:r>
          </w:p>
        </w:tc>
        <w:tc>
          <w:tcPr>
            <w:tcW w:w="2400" w:type="dxa"/>
          </w:tcPr>
          <w:p>
            <w:r>
              <w:t xml:space="preserve">- Design and implement, with the participation of target governments and Indigenous Peoples, a second phase of the project to continue processes initiated in target countries, including developing Free, Prior and Informed Consent (FPIC) mechanisms, Indigenous Peoples' Analysis (IPA) per country/region, and supporting institutional capacity. / - Engage other bilateral and multilateral donors such as USAID, European Union, World Bank, and African Development Bank to mobilize technical and financial support, ensuring meaningful participation of Indigenous Peoples. / - Increase engagement with Indigenous Peoples in target countries by setting mechanisms to increase diversity and reach Indigenous Peoples in remote areas, supporting their participation in project activities and political processes. / - Increase the incorporation of United Nations Resident Coordinators and Country Teams into the project to enable conversations and support Indigenous Peoples' rights, engaging them in the development of Development Assistance Frameworks and country program action plans. / - Expand dialogue and training on Indigenous women, youth, and other groups in society that remain invisible, implementing the project through intersectional lenses and ensuring sufficient financial and technical capacity. / - Improve data collection, monitoring and evaluation, and database management, developing indicators in cooperation with Indigenous Peoples and target governments, and ensuring relevant qualitative indicators are set from the beginning of the project.</w:t>
            </w:r>
          </w:p>
        </w:tc>
        <w:tc>
          <w:tcPr>
            <w:tcW w:w="2400" w:type="dxa"/>
          </w:tcPr>
          <w:p>
            <w:r>
              <w:t xml:space="preserve">- Development approaches that respect Indigenous Peoples’ rights and engage them as partners in design, implementation, management, administration, monitoring, and evaluation are vital to achieving the 2030 Sustainable Development Goals. / - Flexibility and adaptability are essential in project implementation to respond to emerging needs and local contexts, as demonstrated by the development of a conservation toolkit and COVID-19 materials. / - Ownership of the process by Indigenous Peoples and stakeholders at different levels is key to sustainability and success. / - Capacity development and participatory approaches are effective in strengthening national capacities and advancing policy drafts, but institutionalization and political support are necessary for long-term impact. / - Ensuring diversity and inclusion, particularly of Indigenous women and youth, requires targeted activities and proactive engagement strategies. / - Improved monitoring mechanisms, data collection, and systematic evaluation are needed to better assess project outcomes and inform future efforts.</w:t>
            </w:r>
          </w:p>
        </w:tc>
        <w:tc>
          <w:tcPr>
            <w:tcW w:w="2400" w:type="dxa"/>
          </w:tcPr>
          <w:p>
            <w:r>
              <w:t xml:space="preserve">https://unitednations.sharepoint.com/sites/DESA-CDPMO/Shared Documents/General/3. Finance Management/5 - DEVELOPMENT ACCOUNT/DA - DESA/03 PROJECTS - CLOSED/DISD/2023C SB-014517 Indigenous in Africa/Evaluation/DESA_2023C_Evaluation report_Mngt response.pdf</w:t>
            </w:r>
          </w:p>
        </w:tc>
        <w:tc>
          <w:tcPr>
            <w:tcW w:w="2400" w:type="dxa"/>
          </w:tcPr>
          <w:p>
            <w:r>
              <w:t xml:space="preserve">Country standardized: 'Tanzania' -&gt; 'United Republic of Tanzania'.</w:t>
            </w:r>
          </w:p>
        </w:tc>
        <w:tc>
          <w:tcPr>
            <w:tcW w:w="2400" w:type="dxa"/>
          </w:tcPr>
          <w:p>
            <w:r>
              <w:t xml:space="preserve"/>
            </w:r>
          </w:p>
        </w:tc>
      </w:tr>
      <w:tr>
        <w:tc>
          <w:tcPr>
            <w:tcW w:w="2400" w:type="dxa"/>
          </w:tcPr>
          <w:p>
            <w:r>
              <w:t xml:space="preserve">Strengthening statistical capacity-building in support of progress towards the Internationally Agreed Development Goals in the Southern African Development Community (SADC) region</w:t>
            </w:r>
          </w:p>
        </w:tc>
        <w:tc>
          <w:tcPr>
            <w:tcW w:w="2400" w:type="dxa"/>
          </w:tcPr>
          <w:p>
            <w:r>
              <w:t xml:space="preserve">2011</w:t>
            </w:r>
          </w:p>
        </w:tc>
        <w:tc>
          <w:tcPr>
            <w:tcW w:w="2400" w:type="dxa"/>
          </w:tcPr>
          <w:p>
            <w:r>
              <w:t xml:space="preserve">UNSD</w:t>
            </w:r>
          </w:p>
        </w:tc>
        <w:tc>
          <w:tcPr>
            <w:tcW w:w="2400" w:type="dxa"/>
          </w:tcPr>
          <w:p>
            <w:r>
              <w:t xml:space="preserve">Angola, Botswana, Democratic Republic of the Congo, Eswatini, Lesotho, Madagascar, Malawi, Mauritius, Mozambique, Namibia, Seychelles, South Africa, United Republic of Tanzania, Zambia, Zimbabwe</w:t>
            </w:r>
          </w:p>
        </w:tc>
        <w:tc>
          <w:tcPr>
            <w:tcW w:w="2400" w:type="dxa"/>
          </w:tcPr>
          <w:p>
            <w:r>
              <w:t xml:space="preserve"/>
            </w:r>
          </w:p>
        </w:tc>
        <w:tc>
          <w:tcPr>
            <w:tcW w:w="2400" w:type="dxa"/>
          </w:tcPr>
          <w:p>
            <w:r>
              <w:t xml:space="preserve">- Focus on a single objective to make project planning and evaluation more manageable and effective. / - Put more effort into developing indicators that encompass quantity, quality, and time, and that can be reliably calculated with minimal resources. / - Build production of monitoring and evaluation indicators into the project by providing appropriate budget, staffing, data sources, and procedures in project planning.</w:t>
            </w:r>
          </w:p>
        </w:tc>
        <w:tc>
          <w:tcPr>
            <w:tcW w:w="2400" w:type="dxa"/>
          </w:tcPr>
          <w:p>
            <w:r>
              <w:t xml:space="preserve">https://unitednations.sharepoint.com/sites/DESA-CDPMO/Shared Documents/General/3. Finance Management/5 - DEVELOPMENT ACCOUNT/DA - DESA/03 PROJECTS - CLOSED/SD/ROA 86 - Support to MDGs in SADC/Eval Report Feeney/UNSD-SADC Final Evaluation Report.pdf</w:t>
            </w:r>
          </w:p>
        </w:tc>
        <w:tc>
          <w:tcPr>
            <w:tcW w:w="2400" w:type="dxa"/>
          </w:tcPr>
          <w:p>
            <w:r>
              <w:t xml:space="preserve">Country standardized: 'DR Congo' -&gt; 'Democratic Republic of the Congo'. / Country standardized: 'Swaziland' -&gt; 'Eswatini'. / Country standardized: 'Tanzania' -&gt; 'United Republic of Tanzania'.</w:t>
            </w:r>
          </w:p>
        </w:tc>
        <w:tc>
          <w:tcPr>
            <w:tcW w:w="2400" w:type="dxa"/>
          </w:tcPr>
          <w:p>
            <w:r>
              <w:t xml:space="preserve"/>
            </w:r>
          </w:p>
        </w:tc>
      </w:tr>
      <w:tr>
        <w:tc>
          <w:tcPr>
            <w:tcW w:w="2400" w:type="dxa"/>
          </w:tcPr>
          <w:p>
            <w:r>
              <w:t xml:space="preserve">Improved local and national government capacities for localizing SDGs progress through Voluntary Local Reviews</w:t>
            </w:r>
          </w:p>
        </w:tc>
        <w:tc>
          <w:tcPr>
            <w:tcW w:w="2400" w:type="dxa"/>
          </w:tcPr>
          <w:p>
            <w:r>
              <w:t xml:space="preserve">2025</w:t>
            </w:r>
          </w:p>
        </w:tc>
        <w:tc>
          <w:tcPr>
            <w:tcW w:w="2400" w:type="dxa"/>
          </w:tcPr>
          <w:p>
            <w:r>
              <w:t xml:space="preserve">DSDG</w:t>
            </w:r>
          </w:p>
        </w:tc>
        <w:tc>
          <w:tcPr>
            <w:tcW w:w="2400" w:type="dxa"/>
          </w:tcPr>
          <w:p>
            <w:r>
              <w:t xml:space="preserve">Argentina, Bolivia (Plurinational State of), Mozambique, Paraguay, South Africa, Zimbabwe</w:t>
            </w:r>
          </w:p>
        </w:tc>
        <w:tc>
          <w:tcPr>
            <w:tcW w:w="2400" w:type="dxa"/>
          </w:tcPr>
          <w:p>
            <w:r>
              <w:t xml:space="preserve">- Further scale-up VLR support to local governments by prioritizing the institutionalization of VLR processes and formal mechanisms to encourage peer-learning and south-south collaboration to promote a sustainable self-functioning system of SDG localization. / - Continue to work with the current donor while diversifying donor funding to engage additional local governments and countries in SDG localization and the preparation of VLRs. / - Further scale-up VLR support to Indigenous governments to continue promoting equitable development and the Leave No One Behind principle. / - Invest in developing a train-the-trainer model so that capacitated local governments with experience developing VLRs can share their knowledge and experience with other local governments through a formalized mechanism. / - Continue to support the creation and strengthening of local government networks to foster peer-to-peer learning and south-south collaboration regarding SDG localization and the development of VLRs. / - Integrate SDG localization and VLR development work into existing regional bodies that encourage cross-country collaboration wherever possible. / - Further deepen support to national and local governments to plan and implement the SDGs at the local level and to strengthen interlinkages between local and national SDG planning, monitoring, and implementation. / - Engage colleagues from other UN DESA divisions including the Statistics Division and the Financing for Development Division to provide technical and capacity development support to local and national governments. / - Work with RCOs and the UN Country Teams to identify ways to support local governments to address local level gaps in achieving the SDGs, with a focus on supporting local data collection, analysis, and dissemination. / - Continue to invest in engaging national-level government stakeholders in SDG localization and the development of VLRs to strengthen the linkages between VLRs and the VNR and/or national level sustainable development strategies. / - Continue to support multi-stakeholder engagement in SDG localization and the development of VLRs while further engaging older people and youth across countries, and CSOs in Africa. / - Continue to create on-the-ground presence at the country level through the use of national consultants and strong engagement with RCOs and other UN entities to facilitate supporting future SDG localization and VLR work. / - Select consultants to support future VLR initiatives that have proven experience successfully working with key stakeholders such as the RCO and other UN entities in country. / - Carefully consider the national context and operating dynamics between UN agencies in country contexts where VLRs have been previously produced to avoid unnecessary competition among UN agencies or challenges at engaging UN agencies to support UN DESA’s VLR efforts. / - Strengthen future VLR project monitoring systems by conducting more substantial surveys and gathering data on stakeholder experiences and their increased capacities and skills during and after VLR workshops and events. / - Make prior arrangements with other UN entities to support the distribution of funds to local stakeholders for project expenses before the project begins. / - Use informed selection criteria to identify which countries should be included in future VLR initiatives, such as VNR plans during the project period, absence of elections, regional commonalities, sufficient capacity, and strong RCO and UNDP support.</w:t>
            </w:r>
          </w:p>
        </w:tc>
        <w:tc>
          <w:tcPr>
            <w:tcW w:w="2400" w:type="dxa"/>
          </w:tcPr>
          <w:p>
            <w:r>
              <w:t xml:space="preserve">- Horizontal information-sharing and support across local governments both within country and between countries fosters motivation, reduces isolation, and facilitates the exchange of knowledge and information, helping to advance SDG localization even when the national context is less favourable. / - Creating a local project presence through hiring national consultants and working closely with RCOs and other UN entities is essential for stakeholder engagement and achievement of results. / - Sustaining donor interest through regular engagement and visibility helps secure additional funding and support for future project phases. / - Generating momentum by supporting participating local governments to start drafting their VLRs during initial workshops and following up with national consultants facilitates the VLR drafting process. / - Effective linkage between VLRs and VNRs requires synchronized timing and national government enthusiasm; country selection for future initiatives should consider VNR plans and election schedules.</w:t>
            </w:r>
          </w:p>
        </w:tc>
        <w:tc>
          <w:tcPr>
            <w:tcW w:w="2400" w:type="dxa"/>
          </w:tcPr>
          <w:p>
            <w:r>
              <w:t xml:space="preserve">https://unitednations.sharepoint.com/sites/DESA-CDPMO/Shared Documents/General/3. Finance Management/1 - TC PROJECTS/Closed Projects in Umoja/S1-178 Italy 2022 (SB-020226)/Final evaluation/UN DESA VLR Evaluation Final Report 31 January 2025 Clean.docx</w:t>
            </w:r>
          </w:p>
        </w:tc>
        <w:tc>
          <w:tcPr>
            <w:tcW w:w="2400" w:type="dxa"/>
          </w:tcPr>
          <w:p>
            <w:r>
              <w:t xml:space="preserve">Country standardized: 'Bolivia' -&gt; 'Bolivia (Plurinational State of)'.</w:t>
            </w:r>
          </w:p>
        </w:tc>
        <w:tc>
          <w:tcPr>
            <w:tcW w:w="2400" w:type="dxa"/>
          </w:tcPr>
          <w:p>
            <w:r>
              <w:t xml:space="preserve"/>
            </w:r>
          </w:p>
        </w:tc>
      </w:tr>
      <w:tr>
        <w:tc>
          <w:tcPr>
            <w:tcW w:w="2400" w:type="dxa"/>
          </w:tcPr>
          <w:p>
            <w:r>
              <w:t xml:space="preserve">Global Centre for ICT in Parliament End-of-term Project Evaluation</w:t>
            </w:r>
          </w:p>
        </w:tc>
        <w:tc>
          <w:tcPr>
            <w:tcW w:w="2400" w:type="dxa"/>
          </w:tcPr>
          <w:p>
            <w:r>
              <w:t xml:space="preserve">2013</w:t>
            </w:r>
          </w:p>
        </w:tc>
        <w:tc>
          <w:tcPr>
            <w:tcW w:w="2400" w:type="dxa"/>
          </w:tcPr>
          <w:p>
            <w:r>
              <w:t xml:space="preserve">DPIDG</w:t>
            </w:r>
          </w:p>
        </w:tc>
        <w:tc>
          <w:tcPr>
            <w:tcW w:w="2400" w:type="dxa"/>
          </w:tcPr>
          <w:p>
            <w:r>
              <w:t xml:space="preserve">Algeria, Angola, Antigua and Barbuda, Bangladesh, Barbados, Belize, Benin, Botswana, Brazil, Cambodia, Cameroon, Canada, Chile, Colombia, Comoros, Congo, Costa Rica, Democratic Republic of the Congo, Democratic Socialist Republic of Sri Lanka, Dominica, Dominican Republic, Ecuador, Egypt, Eswatini, Federation of Saint Kitts and Nevis, Finland, Gabon, Georgia, Ghana, Grenada, Guyana, Haiti, Honduras, Italy, Jamaica, Kenya, Lesotho, Malawi, Malaysia, Mauritius, Mexico, Montenegro, Morocco, Mozambique, Namibia, Nigeria, Pakistan, Panama, Paraguay, Peru, Philippines, Rwanda, Saint Lucia, Saint Vincent and the Grenadines, Seychelles, Sierra Leone, South Africa, Spain, Suriname, Switzerland, Trinidad and Tobago, Turkmenistan, Uganda, United Kingdom of Great Britain and Northern Ireland, United Republic of Tanzania, United States of America, Uruguay, Viet Nam, Zambia, Zimbabwe</w:t>
            </w:r>
          </w:p>
        </w:tc>
        <w:tc>
          <w:tcPr>
            <w:tcW w:w="2400" w:type="dxa"/>
          </w:tcPr>
          <w:p>
            <w:r>
              <w:t xml:space="preserve">- Focus planning on short to medium term funding and create continuity of funding to enable proper planning and development of work streams. / - Consider increasing staff numbers to meet opportunity and demand, building a sustainable model for long-term support of parliaments. / - Continue collaboration between the United Nations (DESA) and the IPU, and expand where possible. / - Develop relationships with other parts of the UN interested in parliamentary strengthening, such as UNDPA and UNDP. / - Create a Partners Advisory Committee consisting of key funders to provide strategic input and increase funder engagement. / - Narrow policy work to areas directly related to and sustaining practical work in parliaments, such as open data policies, citizens’ participation, and access to information. / - Devote the majority of efforts to practical strategic and tactical areas: benchmarking and surveys, guides and reports, conferences and networks, and support and assistance to parliaments. / - Monitor and support the adoption of emerging digital trends, including open parliaments, social media, and mobile technologies. / - Increase staffing to deliver outputs and meet future stakeholder demand. / - Expand networks and training to cover a wider geographical base, including Asia and the Pacific region. / - Create virtual networks for peer-to-peer exchange, professional development, and support. / - Attract core funding from a wider range of funders and consider philanthropic, corporate, or alternative sponsorship with strong governance procedures. / - Balance project-based funding with core funding to avoid focus loss and ensure strategic vision.</w:t>
            </w:r>
          </w:p>
        </w:tc>
        <w:tc>
          <w:tcPr>
            <w:tcW w:w="2400" w:type="dxa"/>
          </w:tcPr>
          <w:p>
            <w:r>
              <w:t xml:space="preserve">- Practical support and peer-to-peer relationships are critical for building capacity in parliaments, especially in developing countries. / - Regional and topical networks are effective in supporting ICT development and democratic strengthening in parliaments. / - Benchmarking tools and guides are highly valued for supporting planning, business cases, and adoption of good practices. / - Collaboration with partners such as IPU, ASGP, and IFLA enhances the quality and reach of outputs. / - Sustainable funding and adequate staffing are essential to maintain and expand the Centre’s impact. / - Emerging trends in technology require ongoing training, support, and guidance for parliaments. / - The Centre’s unique parliamentary focus and ability to build goodwill among stakeholders are key to its effectiveness.</w:t>
            </w:r>
          </w:p>
        </w:tc>
        <w:tc>
          <w:tcPr>
            <w:tcW w:w="2400" w:type="dxa"/>
          </w:tcPr>
          <w:p>
            <w:r>
              <w:t xml:space="preserve">https://unitednations.sharepoint.com/sites/DESA-CDPMO/Shared Documents/General/3. Finance Management/1 - TC PROJECTS/Closed Projects (sent to archives)/INT05X73 - Global Centre for ICT Parliament/Final Evaluation/Global Centre Evaluation Final.pdf</w:t>
            </w:r>
          </w:p>
        </w:tc>
        <w:tc>
          <w:tcPr>
            <w:tcW w:w="2400" w:type="dxa"/>
          </w:tcPr>
          <w:p>
            <w:r>
              <w:t xml:space="preserve">Country standardized: 'Saint Kitts and Nevis' -&gt; 'Federation of Saint Kitts and Nevis'. / Country standardized: 'Sri Lanka' -&gt; 'Democratic Socialist Republic of Sri Lanka'. / Country standardized: 'Swaziland' -&gt; 'Eswatini'. / Country standardized: 'Tanzania' -&gt; 'United Republic of Tanzania'. / Country standardized: 'United Kingdom' -&gt; 'United Kingdom of Great Britain and Northern Ireland'. / Country standardized: 'Vietnam' -&gt; 'Viet Nam'.</w:t>
            </w:r>
          </w:p>
        </w:tc>
        <w:tc>
          <w:tcPr>
            <w:tcW w:w="2400" w:type="dxa"/>
          </w:tcPr>
          <w:p>
            <w:r>
              <w:t xml:space="preserve"/>
            </w:r>
          </w:p>
        </w:tc>
      </w:tr>
      <w:tr>
        <w:tc>
          <w:tcPr>
            <w:tcW w:w="2400" w:type="dxa"/>
          </w:tcPr>
          <w:p>
            <w:r>
              <w:t xml:space="preserve">Strengthening Capacity of National Tax Administrations in Developing Countries to Effectively Negotiate and Apply Double Tax Treaties for Financing of Sustainable Development</w:t>
            </w:r>
          </w:p>
        </w:tc>
        <w:tc>
          <w:tcPr>
            <w:tcW w:w="2400" w:type="dxa"/>
          </w:tcPr>
          <w:p>
            <w:r>
              <w:t xml:space="preserve">2018</w:t>
            </w:r>
          </w:p>
        </w:tc>
        <w:tc>
          <w:tcPr>
            <w:tcW w:w="2400" w:type="dxa"/>
          </w:tcPr>
          <w:p>
            <w:r>
              <w:t xml:space="preserve">FSDO</w:t>
            </w:r>
          </w:p>
        </w:tc>
        <w:tc>
          <w:tcPr>
            <w:tcW w:w="2400" w:type="dxa"/>
          </w:tcPr>
          <w:p>
            <w:r>
              <w:t xml:space="preserve">Angola, Argentina, Bahamas, Barbados, Benin, Bolivia (Plurinational State of), Botswana, Burundi, Cambodia, Cameroon, Chad, Chile, Comoros, Costa Rica, Democratic Socialist Republic of Sri Lanka, Djibouti, Dominican Republic, Ecuador, El Salvador, Eswatini, Ethiopia, Gabon, Gambia, Ghana, Guatemala, Honduras, Indonesia, Jamaica, Kenya, Lao People's Democratic Republic, Lesotho, Liberia, Madagascar, Malawi, Mali, Mauritius, Mexico, Mongolia, Morocco, Mozambique, Namibia, Nepal, Nicaragua, Niger, Nigeria, Pakistan, Panama, Paraguay, Peru, Philippines, Rwanda, Samoa, Senegal, Seychelles, Sierra Leone, South Africa, Suriname, Thailand, Togo, Trinidad and Tobago, Uganda, United Republic of Tanzania, Uruguay, Viet Nam, Zambia, Zimbabwe</w:t>
            </w:r>
          </w:p>
        </w:tc>
        <w:tc>
          <w:tcPr>
            <w:tcW w:w="2400" w:type="dxa"/>
          </w:tcPr>
          <w:p>
            <w:r>
              <w:t xml:space="preserve">- UN-DESA FfDO must continue their capacity building activities on Double Tax Treaties at global, regional and national level. / - It is imperative to launch the online UN course on Double Tax Treaties and online platform allowing wide access to officials from the NTAs and MoFs in developing countries. / - More emphasis should be placed on enhancing networking opportunities at regional and global events, including tools for international tax collaboration and sharing practical lessons. / - FfDO might consider developing a portfolio of short case studies and country examples to deliver training seminars with practical sessions, using the online UN Course on Double Tax Treaties for basic knowledge. / - FfDO might make an extra effort to ensure inclusion of officials whose first language is not English by providing simultaneous interpretation and increasing the pool of facilitators able to deliver presentations in local languages. / - FfDO might consider implementing a more exhaustive screening process for participant selection, including a short CV and a specific trainee profile to guide candidate presentation. / - It is recommended to develop a plan to implement activities in Asia, including establishing partnerships with academic and professional networks to facilitate regional training events. / - Recommendation No.7 might be extended to Latin America and Africa, encouraging cooperation with academic and professional networks to sustain and institutionalize capacity development and knowledge in double tax treaties.</w:t>
            </w:r>
          </w:p>
        </w:tc>
        <w:tc>
          <w:tcPr>
            <w:tcW w:w="2400" w:type="dxa"/>
          </w:tcPr>
          <w:p>
            <w:r>
              <w:t xml:space="preserve">- Demand for training and building capacity in Double Tax Treaties is high and relevant; efficient tools include the UN Course, Manual, and Handbook, but more case studies and practical sessions are needed. / - Effective training on Double Tax Treaties requires participants to prepare in advance, acquiring basic international taxation theory, terminology, and knowledge of their own country's legal background. / - Regional tax organizations are key partners for project success and their stewardship can be expanded to institutionalize cooperation. / - Capacity building activities can have multiplier effects, such as creating regional pools of experts who disseminate knowledge and support peers; these effects should be strategically included in project planning. / - Indicators of achievement should be measurable and reflect quality benefits, including benchmarks and variables for counterfactual analysis, and should account for unintended effects to capture externalities.</w:t>
            </w:r>
          </w:p>
        </w:tc>
        <w:tc>
          <w:tcPr>
            <w:tcW w:w="2400" w:type="dxa"/>
          </w:tcPr>
          <w:p>
            <w:r>
              <w:t xml:space="preserve">https://unitednations.sharepoint.com/sites/DESA-CDPMO/Shared Documents/General/3. Finance Management/5 - DEVELOPMENT ACCOUNT/DA - DESA/Audits/2018 Audit information/ROA 257 - FFDO Final Evaluation Report.pdf</w:t>
            </w:r>
          </w:p>
        </w:tc>
        <w:tc>
          <w:tcPr>
            <w:tcW w:w="2400" w:type="dxa"/>
          </w:tcPr>
          <w:p>
            <w:r>
              <w:t xml:space="preserve">Country standardized: 'Bolivia' -&gt; 'Bolivia (Plurinational State of)'. / Country standardized: 'Sri Lanka' -&gt; 'Democratic Socialist Republic of Sri Lanka'. / Country standardized: 'Swaziland' -&gt; 'Eswatini'. / Country standardized: 'Tanzania' -&gt; 'United Republic of Tanzania'.</w:t>
            </w:r>
          </w:p>
        </w:tc>
        <w:tc>
          <w:tcPr>
            <w:tcW w:w="2400" w:type="dxa"/>
          </w:tcPr>
          <w:p>
            <w:r>
              <w:t xml:space="preserve">evaluations.xlsx record 'row:206': Country text 'French Guiana' could not be matched; no country assignment was inferred. / evaluations.xlsx rows 285 (archived) and 206 (retained): Review conflicts: Countries differs: archived row has 'Angola; Argentina; Bahamas; Bangladesh; Barbados; Benin; Bolivia; Botswana; Burundi; Cambodia; Cameroon; Chad; Comoros; Costa Rica; Djibouti; Dominican Republic; Ecuador; El Salvador; Ethiopia; French Guiana; Gabon; Gambia; Ghana; Guatemala; Honduras; Indonesia; Jamaica; Kenya; Lao People's Democratic Republic; Lesotho; Liberia; Madagascar; Malawi; Mali; Mauritius; Mexico; Mongolia; Morocco; Mozambique; Namibia; Nepal; Nicaragua; Niger; Nigeria; Pakistan; Panama; Paraguay; Peru; Philippines; Rwanda; Samoa; Senegal; Seychelles; Sierra Leone; South Africa; Sri Lanka; Suriname; Swaziland; Thailand; Togo; Trinidad and Tobago; Uganda; United Republic of Tanzania; Uruguay; Viet Nam; Zambia; Zimbabwe'; retained row has 'Angola; Argentina; Bahamas; Barbados; Benin; Bolivia; Botswana; Burundi; Cambodia; Cameroon; Chad; Chile; Comoros; Costa Rica; Dominican Republic; Djibouti; Ecuador; El Salvador; Ethiopia; French Guiana; Gabon; Gambia; Ghana; Guatemala; Honduras; Indonesia; Jamaica; Kenya; Lao People's Democratic Republic; Lesotho; Liberia; Madagascar; Malawi; Mali; Mauritius; Mexico; Mongolia; Morocco; Mozambique; Namibia; Nepal; Nicaragua; Niger; Nigeria; Pakistan; Panama; Paraguay; Peru; Philippines; Rwanda; Samoa; Senegal; Seychelles; Sierra Leone; South Africa; Sri Lanka; Suriname; Swaziland; Tanzania; Thailand; Togo; Trinidad and Tobago; Uganda; United Republic of Tanzania; Uruguay; Viet Nam; Zambia; Zimbabwe'; RecommendationsList differs between document copies; LessonsLearnedList differs between document copies. Country lists were not merged.</w:t>
            </w:r>
          </w:p>
        </w:tc>
      </w:tr>
      <w:tr>
        <w:tc>
          <w:tcPr>
            <w:tcW w:w="2400" w:type="dxa"/>
          </w:tcPr>
          <w:p>
            <w:r>
              <w:t xml:space="preserve">Strengthening National Capacity for the Integration of Sustainable Development Principles into Development Strategies in Countries Emerging from Conflict</w:t>
            </w:r>
          </w:p>
        </w:tc>
        <w:tc>
          <w:tcPr>
            <w:tcW w:w="2400" w:type="dxa"/>
          </w:tcPr>
          <w:p>
            <w:r>
              <w:t xml:space="preserve">2013</w:t>
            </w:r>
          </w:p>
        </w:tc>
        <w:tc>
          <w:tcPr>
            <w:tcW w:w="2400" w:type="dxa"/>
          </w:tcPr>
          <w:p>
            <w:r>
              <w:t xml:space="preserve">DSDG</w:t>
            </w:r>
          </w:p>
        </w:tc>
        <w:tc>
          <w:tcPr>
            <w:tcW w:w="2400" w:type="dxa"/>
          </w:tcPr>
          <w:p>
            <w:r>
              <w:t xml:space="preserve">Lebanon, Liberia, Nepal, Zimbabwe</w:t>
            </w:r>
          </w:p>
        </w:tc>
        <w:tc>
          <w:tcPr>
            <w:tcW w:w="2400" w:type="dxa"/>
          </w:tcPr>
          <w:p>
            <w:r>
              <w:t xml:space="preserve">- Establish an institutionalized structure for national ownership and sustainability by building on existing institutions to create a nationally owned unit responsible for project management and implementation, tailored to each country's political context and leadership structure. / - Strengthen the capacity and engagement of civil society to raise awareness of sustainable development issues and the importance of integrating sustainable development principles into national planning and policies. / - Improve stakeholder engagement and participation by increasing consultations and preparation time to ensure high-level commitment, local ownership, and relevance of project activities and outputs. / - Expand project activities to include more opportunities for practical application and training on the integration of sustainable development tools in national planning. / - Strengthen monitoring and evaluation mechanisms throughout the project to better assess results, inform stakeholders of progress and impact, and develop systems for monitoring longer-term outcomes. / - Expand the project to other countries emerging from conflict, incorporating lessons learned from the pilot countries to maximize success and impact.</w:t>
            </w:r>
          </w:p>
        </w:tc>
        <w:tc>
          <w:tcPr>
            <w:tcW w:w="2400" w:type="dxa"/>
          </w:tcPr>
          <w:p>
            <w:r>
              <w:t xml:space="preserve">- Project design and objectives are highly relevant to countries emerging from conflict, but successful implementation requires in-depth understanding of each country's unique context, stakeholder dynamics, and political structures. / - Flexibility in project design and implementation is essential to adapt to changes in leadership, stakeholder commitment, and political environments. / - Strong research, substance, and knowledge in training and activities increase project relevance and effectiveness. / - Terminology and concepts used in the project, such as 'post-conflict' and 'sustainable development,' affect stakeholder perceptions of relevance and effectiveness. / - Securing strong political will, high-level commitment, and national ownership is critical, especially in countries with shifting powers and multiple party agendas; more time and resources may be needed to achieve this. / - Timing of negotiation and implementation is crucial in post-conflict countries where leadership and priorities are constantly shifting. / - In-depth stakeholder mapping and engagement, as well as coordination with existing national development efforts, are vital for successful implementation; clear roles among partner agencies should be established before implementation.</w:t>
            </w:r>
          </w:p>
        </w:tc>
        <w:tc>
          <w:tcPr>
            <w:tcW w:w="2400" w:type="dxa"/>
          </w:tcPr>
          <w:p>
            <w:r>
              <w:t xml:space="preserve">https://unitednations.sharepoint.com/sites/DESA-CDPMO/Shared Documents/General/3. Finance Management/5 - DEVELOPMENT ACCOUNT/DA - DESA/Evaluation reports/6th tranche/ROA-105-Final External Evaluation.docx</w:t>
            </w:r>
          </w:p>
        </w:tc>
        <w:tc>
          <w:tcPr>
            <w:tcW w:w="2400" w:type="dxa"/>
          </w:tcPr>
          <w:p>
            <w:r>
              <w:t xml:space="preserve"/>
            </w:r>
          </w:p>
        </w:tc>
        <w:tc>
          <w:tcPr>
            <w:tcW w:w="2400" w:type="dxa"/>
          </w:tcPr>
          <w:p>
            <w:r>
              <w:t xml:space="preserve">evaluations.xlsx rows 298 (archived) and 220 (retained): Review conflicts: Countries differs: archived row has ''; retained row has 'Lebanon; Liberia; Nepal; Zimbabwe'; Divisions differs: archived row has ''; retained row has 'DSDG'; Evaluation Year differs: archived row has ''; retained row has '2013'; RecommendationsList differs between document copies; LessonsLearnedList differs between document copies. Country lists were not merged.</w:t>
            </w:r>
          </w:p>
        </w:tc>
      </w:tr>
      <w:tr>
        <w:tc>
          <w:tcPr>
            <w:tcW w:w="2400" w:type="dxa"/>
          </w:tcPr>
          <w:p>
            <w:r>
              <w:t xml:space="preserve">Post-Facto Evaluation of Completed Projects under the 2030 Agenda for Sustainable Development Sub-Fund of the UN Peace and Development Fund (UNPDF)</w:t>
            </w:r>
          </w:p>
        </w:tc>
        <w:tc>
          <w:tcPr>
            <w:tcW w:w="2400" w:type="dxa"/>
          </w:tcPr>
          <w:p>
            <w:r>
              <w:t xml:space="preserve">2021</w:t>
            </w:r>
          </w:p>
        </w:tc>
        <w:tc>
          <w:tcPr>
            <w:tcW w:w="2400" w:type="dxa"/>
          </w:tcPr>
          <w:p>
            <w:r>
              <w:t xml:space="preserve">CDPMO; UNSD</w:t>
            </w:r>
          </w:p>
        </w:tc>
        <w:tc>
          <w:tcPr>
            <w:tcW w:w="2400" w:type="dxa"/>
          </w:tcPr>
          <w:p>
            <w:r>
              <w:t xml:space="preserve">Botswana, Ethiopia, Fiji, Ghana, Iran (Islamic Republic of), Kenya, Lao People's Democratic Republic, Lesotho, Malawi, Namibia, Pakistan, Samoa, Uganda, Vanuatu, Viet Nam, Zambia, Zimbabwe</w:t>
            </w:r>
          </w:p>
        </w:tc>
        <w:tc>
          <w:tcPr>
            <w:tcW w:w="2400" w:type="dxa"/>
          </w:tcPr>
          <w:p>
            <w:r>
              <w:t xml:space="preserve">- Continue ensuring that project proposals clearly state the suggested project management arrangements with clearly defined roles and responsibilities. / - For the assessment of new project proposals, include a new criterion titled 'virtual meetings' as an efficiency measure to enhance projects’ cost efficiency and reduce the environmental footprint of the projects with significant components concerning meetings and workshops. / - For the approval of final reports, contact lists of beneficiaries should be mandatory as attachments to the final reports for accountability purposes. This requirement should be clearly communicated in the funding guidelines. / - Use the factors identified for effective project performance, i.e. gender and equity and capacity building, when assessing the quality of new project proposals. For projects with a significant knowledge management or capacity building component it is recommended to demand from grantees the design and use of event and training feedback mechanisms to monitor project results. For projects with a focus on the community level, grantees should specify how to reach women, girls, and youth in general. The latter seems particularly relevant in the migration context, as well as access to education and health services.</w:t>
            </w:r>
          </w:p>
        </w:tc>
        <w:tc>
          <w:tcPr>
            <w:tcW w:w="2400" w:type="dxa"/>
          </w:tcPr>
          <w:p>
            <w:r>
              <w:t xml:space="preserve">- Bringing the SDGs to sub-national level is important, including preparing integrated financing frameworks, strengthening evaluative capacities, and accelerating progress at the sub-national level. Stakeholder engagement should be further strengthened in all steps of the implementation of 2030 Agenda at the sub-national level. / - Regular fortnightly field monitoring visits to all training institutes proved useful for checking teaching ability, availability of training aids, and ensuring attendance of trainees and teaching staff. / - Providing a nominal monthly allowance to trainees helped prevent dropout and non-attendance by addressing needs such as refreshments and transportation, without creating dependency. / - Training Afghan and Pakistani females in and near their refugee villages allowed the most vulnerable females, even in very conservative communities, to participate in vocational training. / - School club activities are essential for the quality of education, strengthening the relationship between teachers and students and providing thematic activities such as on the environment, HIV, or gender-based violence. / - Intensive consultation and capacity-building activities with government counterparts at the beginning of the project are important to ensure buy-in and ownership, increasing the likelihood of sustainability. / - Capacity building and sensitization interventions and the institutionalization of training are most effective when top managers or participants are involved, enabling swift decision-making and progress. / - Capacity building interventions are most effective when needs-based and contextualized.</w:t>
            </w:r>
          </w:p>
        </w:tc>
        <w:tc>
          <w:tcPr>
            <w:tcW w:w="2400" w:type="dxa"/>
          </w:tcPr>
          <w:p>
            <w:r>
              <w:t xml:space="preserve">https://unitednations.sharepoint.com/sites/DESA-CDPMO/Shared Documents/General/6. Peace and Development TF/8. Funded projects/Evaluations_Fin. Rep/2021_Post-Facto 8 Completed Projects_Eval.pdf</w:t>
            </w:r>
          </w:p>
        </w:tc>
        <w:tc>
          <w:tcPr>
            <w:tcW w:w="2400" w:type="dxa"/>
          </w:tcPr>
          <w:p>
            <w:r>
              <w:t xml:space="preserve">Country standardized: 'Iran' -&gt; 'Iran (Islamic Republic of)'. / Country standardized: 'Vietnam' -&gt; 'Viet Nam'.</w:t>
            </w:r>
          </w:p>
        </w:tc>
        <w:tc>
          <w:tcPr>
            <w:tcW w:w="2400" w:type="dxa"/>
          </w:tcPr>
          <w:p>
            <w:r>
              <w:t xml:space="preserve"/>
            </w:r>
          </w:p>
        </w:tc>
      </w:tr>
      <w:tr>
        <w:tc>
          <w:tcPr>
            <w:tcW w:w="2400" w:type="dxa"/>
          </w:tcPr>
          <w:p>
            <w:r>
              <w:t xml:space="preserve">Strengthening national capacity for the implementation of the Global HIV Prevention Coalition Roadmap</w:t>
            </w:r>
          </w:p>
        </w:tc>
        <w:tc>
          <w:tcPr>
            <w:tcW w:w="2400" w:type="dxa"/>
          </w:tcPr>
          <w:p>
            <w:r>
              <w:t xml:space="preserve">2020</w:t>
            </w:r>
          </w:p>
        </w:tc>
        <w:tc>
          <w:tcPr>
            <w:tcW w:w="2400" w:type="dxa"/>
          </w:tcPr>
          <w:p>
            <w:r>
              <w:t xml:space="preserve"/>
            </w:r>
          </w:p>
        </w:tc>
        <w:tc>
          <w:tcPr>
            <w:tcW w:w="2400" w:type="dxa"/>
          </w:tcPr>
          <w:p>
            <w:r>
              <w:t xml:space="preserve">Botswana, Kenya, Lesotho, Malawi, Namibia, Uganda, Zambia, Zimbabwe</w:t>
            </w:r>
          </w:p>
        </w:tc>
        <w:tc>
          <w:tcPr>
            <w:tcW w:w="2400" w:type="dxa"/>
          </w:tcPr>
          <w:p>
            <w:r>
              <w:t xml:space="preserve">- Consider a no-cost extension to enable utilisation of the unexpended funds to contribute to the impact and sustainability of results and, as part of this, consider funding a coordination post within country prevention coalitions. / - Reduce the reporting burden required for accountability of budget expenditures in order to reduce the level of effort required for compliance. / - Increase justified flexibility between budget lines to ensure optimal impact of expenditures according to emerging needs. / - Ensure effective project oversight and management with contingency planning and consolidated hand-over when staff change. / - Once the above is in place, and with redesigned costed work plans, apply for a no-cost extension to the end of 2021, based on specific priorities in the project countries. / - If feasible, consider contributing project funding for a full-time staff coordination post for prevention within country coalitions, either within the NAC or UNAIDS country office (this also aligns with a recommendation from the GPC review), e.g. UNV, and/or long-term consultancy positions; and seek to mobilise additional funding from other sources for dedicated prevention staff. / - Consider again sub-contracting/engaging ATHENA Initiative to augment further the capacity development among young women leaders in the focal countries to consolidate their impact. / - Consider whether to widen the focus to additional countries should any remain significantly behind regarding building leadership capacity among adolescent girls and young women. Weigh this against the benefit of consolidating gains in the existing countries and providing robust lessons for south to south learning to feed into existing GPC initiatives (such as the NAC community of practice and the South to South Learning Network). / - To improve efficiencies, should there be a no-cost extension, designate a staff member to oversee project implementation and put in place a robust hand-over mechanism in the event of staff changes. / - Identify funding needs to address gaps in capacity development, particularly among adolescent girls and young women, and develop a related capacity development and technical assistance plan. / - Continue to engage capacitated networks of adolescent and young women and implement mechanisms to provide them with small grants for specific events and activities.</w:t>
            </w:r>
          </w:p>
        </w:tc>
        <w:tc>
          <w:tcPr>
            <w:tcW w:w="2400" w:type="dxa"/>
          </w:tcPr>
          <w:p>
            <w:r>
              <w:t xml:space="preserve">- Even relatively small, short-term grants can be catalytic in impact and sustainability of results if timely, strategic and appropriately focused. / - Networks can be greatly strengthened by small, targeted grants for specific activities that build experience and credibility for effective management, and hence eligibility for other funding sources. / - The flexibility in use of project funds, while aligned to the original project objectives, was important in facilitating justified expenditures against changing work plans, and this should continue as good practice. / - Sufficient attention needs to be given to project oversight at both global and country levels, with sufficient hand over when staffing changes. / - Without first ensuring conformity with organisational rules and regulations and adequate oversight, available funds may not be efficiently utilised despite their high relevance to country needs. / - Care is needed to ensure that the mechanisms for utilisation of funds, e.g. for short-term consultancies, are not unduly burdensome, with respect to both initial budget lines and to opportunities for expenditure.</w:t>
            </w:r>
          </w:p>
        </w:tc>
        <w:tc>
          <w:tcPr>
            <w:tcW w:w="2400" w:type="dxa"/>
          </w:tcPr>
          <w:p>
            <w:r>
              <w:t xml:space="preserve">https://unitednations.sharepoint.com/sites/DESA-CDPMO/Shared Documents/General/6. Peace and Development TF/8. Funded projects/Evaluations_Fin. Rep/2020_PDF-SDG-2017-06_Eval_UNAIDS.pdf</w:t>
            </w:r>
          </w:p>
        </w:tc>
        <w:tc>
          <w:tcPr>
            <w:tcW w:w="2400" w:type="dxa"/>
          </w:tcPr>
          <w:p>
            <w:r>
              <w:t xml:space="preserve"/>
            </w:r>
          </w:p>
        </w:tc>
        <w:tc>
          <w:tcPr>
            <w:tcW w:w="2400" w:type="dxa"/>
          </w:tcPr>
          <w:p>
            <w:r>
              <w:t xml:space="preserve">evaluations.xlsx row 253: Divisions not provided.</w:t>
            </w:r>
          </w:p>
        </w:tc>
      </w:tr>
    </w:tbl>
    <w:p>
      <w:r>
        <w:t xml:space="preserve"/>
      </w:r>
    </w:p>
    <w:p>
      <w:r>
        <w:rPr>
          <w:b/>
          <w:sz w:val="28"/>
          <w:color w:val="174A7C"/>
        </w:rPr>
        <w:t xml:space="preserve">Data Quality Notes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w:t>
            </w:r>
          </w:p>
        </w:tc>
        <w:tc>
          <w:tcPr>
            <w:tcW w:w="2400" w:type="dxa"/>
          </w:tcPr>
          <w:p>
            <w:r>
              <w:rPr>
                <w:b/>
              </w:rPr>
              <w:t xml:space="preserve">Note</w:t>
            </w:r>
          </w:p>
        </w:tc>
      </w:tr>
      <w:tr>
        <w:tc>
          <w:tcPr>
            <w:tcW w:w="2400" w:type="dxa"/>
          </w:tcPr>
          <w:p>
            <w:r>
              <w:t xml:space="preserve">1</w:t>
            </w:r>
          </w:p>
        </w:tc>
        <w:tc>
          <w:tcPr>
            <w:tcW w:w="2400" w:type="dxa"/>
          </w:tcPr>
          <w:p>
            <w:r>
              <w:t xml:space="preserve">evaluations.xlsx record 'row:206': Country text 'French Guiana' could not be matched; no country assignment was inferred.</w:t>
            </w:r>
          </w:p>
        </w:tc>
      </w:tr>
      <w:tr>
        <w:tc>
          <w:tcPr>
            <w:tcW w:w="2400" w:type="dxa"/>
          </w:tcPr>
          <w:p>
            <w:r>
              <w:t xml:space="preserve">2</w:t>
            </w:r>
          </w:p>
        </w:tc>
        <w:tc>
          <w:tcPr>
            <w:tcW w:w="2400" w:type="dxa"/>
          </w:tcPr>
          <w:p>
            <w:r>
              <w:t xml:space="preserve">evaluations.xlsx row 253: Divisions not provided.</w:t>
            </w:r>
          </w:p>
        </w:tc>
      </w:tr>
      <w:tr>
        <w:tc>
          <w:tcPr>
            <w:tcW w:w="2400" w:type="dxa"/>
          </w:tcPr>
          <w:p>
            <w:r>
              <w:t xml:space="preserve">3</w:t>
            </w:r>
          </w:p>
        </w:tc>
        <w:tc>
          <w:tcPr>
            <w:tcW w:w="2400" w:type="dxa"/>
          </w:tcPr>
          <w:p>
            <w:r>
              <w:t xml:space="preserve">evaluations.xlsx rows 285 (archived) and 206 (retained): Review conflicts: Countries differs: archived row has 'Angola; Argentina; Bahamas; Bangladesh; Barbados; Benin; Bolivia; Botswana; Burundi; Cambodia; Cameroon; Chad; Comoros; Costa Rica; Djibouti; Dominican Republic; Ecuador; El Salvador; Ethiopia; French Guiana; Gabon; Gambia; Ghana; Guatemala; Honduras; Indonesia; Jamaica; Kenya; Lao People's Democratic Republic; Lesotho; Liberia; Madagascar; Malawi; Mali; Mauritius; Mexico; Mongolia; Morocco; Mozambique; Namibia; Nepal; Nicaragua; Niger; Nigeria; Pakistan; Panama; Paraguay; Peru; Philippines; Rwanda; Samoa; Senegal; Seychelles; Sierra Leone; South Africa; Sri Lanka; Suriname; Swaziland; Thailand; Togo; Trinidad and Tobago; Uganda; United Republic of Tanzania; Uruguay; Viet Nam; Zambia; Zimbabwe'; retained row has 'Angola; Argentina; Bahamas; Barbados; Benin; Bolivia; Botswana; Burundi; Cambodia; Cameroon; Chad; Chile; Comoros; Costa Rica; Dominican Republic; Djibouti; Ecuador; El Salvador; Ethiopia; French Guiana; Gabon; Gambia; Ghana; Guatemala; Honduras; Indonesia; Jamaica; Kenya; Lao People's Democratic Republic; Lesotho; Liberia; Madagascar; Malawi; Mali; Mauritius; Mexico; Mongolia; Morocco; Mozambique; Namibia; Nepal; Nicaragua; Niger; Nigeria; Pakistan; Panama; Paraguay; Peru; Philippines; Rwanda; Samoa; Senegal; Seychelles; Sierra Leone; South Africa; Sri Lanka; Suriname; Swaziland; Tanzania; Thailand; Togo; Trinidad and Tobago; Uganda; United Republic of Tanzania; Uruguay; Viet Nam; Zambia; Zimbabwe'; RecommendationsList differs between document copies; LessonsLearnedList differs between document copies. Country lists were not merged.</w:t>
            </w:r>
          </w:p>
        </w:tc>
      </w:tr>
      <w:tr>
        <w:tc>
          <w:tcPr>
            <w:tcW w:w="2400" w:type="dxa"/>
          </w:tcPr>
          <w:p>
            <w:r>
              <w:t xml:space="preserve">4</w:t>
            </w:r>
          </w:p>
        </w:tc>
        <w:tc>
          <w:tcPr>
            <w:tcW w:w="2400" w:type="dxa"/>
          </w:tcPr>
          <w:p>
            <w:r>
              <w:t xml:space="preserve">evaluations.xlsx rows 298 (archived) and 220 (retained): Review conflicts: Countries differs: archived row has ''; retained row has 'Lebanon; Liberia; Nepal; Zimbabwe'; Divisions differs: archived row has ''; retained row has 'DSDG'; Evaluation Year differs: archived row has ''; retained row has '2013'; RecommendationsList differs between document copies; LessonsLearnedList differs between document copies. Country lists were not merged.</w:t>
            </w:r>
          </w:p>
        </w:tc>
      </w:tr>
      <w:tr>
        <w:tc>
          <w:tcPr>
            <w:tcW w:w="2400" w:type="dxa"/>
          </w:tcPr>
          <w:p>
            <w:r>
              <w:t xml:space="preserve">5</w:t>
            </w:r>
          </w:p>
        </w:tc>
        <w:tc>
          <w:tcPr>
            <w:tcW w:w="2400" w:type="dxa"/>
          </w:tcPr>
          <w:p>
            <w:r>
              <w:t xml:space="preserve">GeoData_with_ISO3166_alpha3.xlsx: last modified 2026-05-22, more than 30 days before ingestion (134 days).</w:t>
            </w:r>
          </w:p>
        </w:tc>
      </w:tr>
      <w:tr>
        <w:tc>
          <w:tcPr>
            <w:tcW w:w="2400" w:type="dxa"/>
          </w:tcPr>
          <w:p>
            <w:r>
              <w:t xml:space="preserve">6</w:t>
            </w:r>
          </w:p>
        </w:tc>
        <w:tc>
          <w:tcPr>
            <w:tcW w:w="2400" w:type="dxa"/>
          </w:tcPr>
          <w:p>
            <w:r>
              <w:t xml:space="preserve">proposals.xlsx record 'SB-001380.92|row:48': 'f_cashDESA' has non-numeric value 'USD XX,XXX to cover travel of FSDO staff and experts, and contractor services (for translation of training materials into Spanish for the Madrid workshop)'.</w:t>
            </w:r>
          </w:p>
        </w:tc>
      </w:tr>
      <w:tr>
        <w:tc>
          <w:tcPr>
            <w:tcW w:w="2400" w:type="dxa"/>
          </w:tcPr>
          <w:p>
            <w:r>
              <w:t xml:space="preserve">7</w:t>
            </w:r>
          </w:p>
        </w:tc>
        <w:tc>
          <w:tcPr>
            <w:tcW w:w="2400" w:type="dxa"/>
          </w:tcPr>
          <w:p>
            <w:r>
              <w:t xml:space="preserve">proposals.xlsx record 'SB-001380.92|row:48': 'f_cashGov' has non-numeric value 'N/A'.</w:t>
            </w:r>
          </w:p>
        </w:tc>
      </w:tr>
      <w:tr>
        <w:tc>
          <w:tcPr>
            <w:tcW w:w="2400" w:type="dxa"/>
          </w:tcPr>
          <w:p>
            <w:r>
              <w:t xml:space="preserve">8</w:t>
            </w:r>
          </w:p>
        </w:tc>
        <w:tc>
          <w:tcPr>
            <w:tcW w:w="2400" w:type="dxa"/>
          </w:tcPr>
          <w:p>
            <w:r>
              <w:t xml:space="preserve">proposals.xlsx record 'SB-001380.92|row:48': 'f_cashOther' has non-numeric value 'Organzing partners will fund the travel of participants to the workshops.'.</w:t>
            </w:r>
          </w:p>
        </w:tc>
      </w:tr>
      <w:tr>
        <w:tc>
          <w:tcPr>
            <w:tcW w:w="2400" w:type="dxa"/>
          </w:tcPr>
          <w:p>
            <w:r>
              <w:t xml:space="preserve">9</w:t>
            </w:r>
          </w:p>
        </w:tc>
        <w:tc>
          <w:tcPr>
            <w:tcW w:w="2400" w:type="dxa"/>
          </w:tcPr>
          <w:p>
            <w:r>
              <w:t xml:space="preserve">proposals.xlsx record 'SB-001380.92|row:48': 'Total Budget' is blank.</w:t>
            </w:r>
          </w:p>
        </w:tc>
      </w:tr>
      <w:tr>
        <w:tc>
          <w:tcPr>
            <w:tcW w:w="2400" w:type="dxa"/>
          </w:tcPr>
          <w:p>
            <w:r>
              <w:t xml:space="preserve">10</w:t>
            </w:r>
          </w:p>
        </w:tc>
        <w:tc>
          <w:tcPr>
            <w:tcW w:w="2400" w:type="dxa"/>
          </w:tcPr>
          <w:p>
            <w:r>
              <w:t xml:space="preserve">requests.xlsx record '4731': Dates End date 2022-01-12 is before start date 2022-06-01.</w:t>
            </w:r>
          </w:p>
        </w:tc>
      </w:tr>
      <w:tr>
        <w:tc>
          <w:tcPr>
            <w:tcW w:w="2400" w:type="dxa"/>
          </w:tcPr>
          <w:p>
            <w:r>
              <w:t xml:space="preserve">11</w:t>
            </w:r>
          </w:p>
        </w:tc>
        <w:tc>
          <w:tcPr>
            <w:tcW w:w="2400" w:type="dxa"/>
          </w:tcPr>
          <w:p>
            <w:r>
              <w:t xml:space="preserve">requests.xlsx record '4731': End date 2022-01-12 is before start date 2022-06-01.</w:t>
            </w:r>
          </w:p>
        </w:tc>
      </w:tr>
      <w:tr>
        <w:tc>
          <w:tcPr>
            <w:tcW w:w="2400" w:type="dxa"/>
          </w:tcPr>
          <w:p>
            <w:r>
              <w:t xml:space="preserve">12</w:t>
            </w:r>
          </w:p>
        </w:tc>
        <w:tc>
          <w:tcPr>
            <w:tcW w:w="2400" w:type="dxa"/>
          </w:tcPr>
          <w:p>
            <w:r>
              <w:t xml:space="preserve">requests.xlsx record '4741': Countries Country text 'Mayotte' could not be matched; no country assignment was inferred.</w:t>
            </w:r>
          </w:p>
        </w:tc>
      </w:tr>
      <w:tr>
        <w:tc>
          <w:tcPr>
            <w:tcW w:w="2400" w:type="dxa"/>
          </w:tcPr>
          <w:p>
            <w:r>
              <w:t xml:space="preserve">13</w:t>
            </w:r>
          </w:p>
        </w:tc>
        <w:tc>
          <w:tcPr>
            <w:tcW w:w="2400" w:type="dxa"/>
          </w:tcPr>
          <w:p>
            <w:r>
              <w:t xml:space="preserve">requests.xlsx record '4741': Countries Country text 'Reunion' could not be matched; no country assignment was inferred.</w:t>
            </w:r>
          </w:p>
        </w:tc>
      </w:tr>
      <w:tr>
        <w:tc>
          <w:tcPr>
            <w:tcW w:w="2400" w:type="dxa"/>
          </w:tcPr>
          <w:p>
            <w:r>
              <w:t xml:space="preserve">14</w:t>
            </w:r>
          </w:p>
        </w:tc>
        <w:tc>
          <w:tcPr>
            <w:tcW w:w="2400" w:type="dxa"/>
          </w:tcPr>
          <w:p>
            <w:r>
              <w:t xml:space="preserve">requests.xlsx record '4741': Countries Country text 'Saint Helena' could not be matched; no country assignment was inferred.</w:t>
            </w:r>
          </w:p>
        </w:tc>
      </w:tr>
      <w:tr>
        <w:tc>
          <w:tcPr>
            <w:tcW w:w="2400" w:type="dxa"/>
          </w:tcPr>
          <w:p>
            <w:r>
              <w:t xml:space="preserve">15</w:t>
            </w:r>
          </w:p>
        </w:tc>
        <w:tc>
          <w:tcPr>
            <w:tcW w:w="2400" w:type="dxa"/>
          </w:tcPr>
          <w:p>
            <w:r>
              <w:t xml:space="preserve">requests.xlsx record '4741': Country 'Mayotte' could not be matched to an ISO3 value.</w:t>
            </w:r>
          </w:p>
        </w:tc>
      </w:tr>
      <w:tr>
        <w:tc>
          <w:tcPr>
            <w:tcW w:w="2400" w:type="dxa"/>
          </w:tcPr>
          <w:p>
            <w:r>
              <w:t xml:space="preserve">16</w:t>
            </w:r>
          </w:p>
        </w:tc>
        <w:tc>
          <w:tcPr>
            <w:tcW w:w="2400" w:type="dxa"/>
          </w:tcPr>
          <w:p>
            <w:r>
              <w:t xml:space="preserve">requests.xlsx record '4741': Country 'Reunion' could not be matched to an ISO3 value.</w:t>
            </w:r>
          </w:p>
        </w:tc>
      </w:tr>
      <w:tr>
        <w:tc>
          <w:tcPr>
            <w:tcW w:w="2400" w:type="dxa"/>
          </w:tcPr>
          <w:p>
            <w:r>
              <w:t xml:space="preserve">17</w:t>
            </w:r>
          </w:p>
        </w:tc>
        <w:tc>
          <w:tcPr>
            <w:tcW w:w="2400" w:type="dxa"/>
          </w:tcPr>
          <w:p>
            <w:r>
              <w:t xml:space="preserve">requests.xlsx record '4741': Country 'Saint Helena' could not be matched to an ISO3 value.</w:t>
            </w:r>
          </w:p>
        </w:tc>
      </w:tr>
      <w:tr>
        <w:tc>
          <w:tcPr>
            <w:tcW w:w="2400" w:type="dxa"/>
          </w:tcPr>
          <w:p>
            <w:r>
              <w:t xml:space="preserve">18</w:t>
            </w:r>
          </w:p>
        </w:tc>
        <w:tc>
          <w:tcPr>
            <w:tcW w:w="2400" w:type="dxa"/>
          </w:tcPr>
          <w:p>
            <w:r>
              <w:t xml:space="preserve">requests.xlsx record '4741': Country text 'Mayotte' could not be matched; no country assignment was inferred.</w:t>
            </w:r>
          </w:p>
        </w:tc>
      </w:tr>
      <w:tr>
        <w:tc>
          <w:tcPr>
            <w:tcW w:w="2400" w:type="dxa"/>
          </w:tcPr>
          <w:p>
            <w:r>
              <w:t xml:space="preserve">19</w:t>
            </w:r>
          </w:p>
        </w:tc>
        <w:tc>
          <w:tcPr>
            <w:tcW w:w="2400" w:type="dxa"/>
          </w:tcPr>
          <w:p>
            <w:r>
              <w:t xml:space="preserve">requests.xlsx record '4741': Country text 'Reunion' could not be matched; no country assignment was inferred.</w:t>
            </w:r>
          </w:p>
        </w:tc>
      </w:tr>
      <w:tr>
        <w:tc>
          <w:tcPr>
            <w:tcW w:w="2400" w:type="dxa"/>
          </w:tcPr>
          <w:p>
            <w:r>
              <w:t xml:space="preserve">20</w:t>
            </w:r>
          </w:p>
        </w:tc>
        <w:tc>
          <w:tcPr>
            <w:tcW w:w="2400" w:type="dxa"/>
          </w:tcPr>
          <w:p>
            <w:r>
              <w:t xml:space="preserve">requests.xlsx record '4741': Country text 'Saint Helena' could not be matched; no country assignment was inferred.</w:t>
            </w:r>
          </w:p>
        </w:tc>
      </w:tr>
      <w:tr>
        <w:tc>
          <w:tcPr>
            <w:tcW w:w="2400" w:type="dxa"/>
          </w:tcPr>
          <w:p>
            <w:r>
              <w:t xml:space="preserve">21</w:t>
            </w:r>
          </w:p>
        </w:tc>
        <w:tc>
          <w:tcPr>
            <w:tcW w:w="2400" w:type="dxa"/>
          </w:tcPr>
          <w:p>
            <w:r>
              <w:t xml:space="preserve">Resolved - Action: duplicate evaluation at evaluations.xlsx row 100 removed; retained row 46 (Strengthening capacity of national policy analysts in the social and economic sectors of developing countries in the production and use of National Transfer Accounts).</w:t>
            </w:r>
          </w:p>
        </w:tc>
      </w:tr>
      <w:tr>
        <w:tc>
          <w:tcPr>
            <w:tcW w:w="2400" w:type="dxa"/>
          </w:tcPr>
          <w:p>
            <w:r>
              <w:t xml:space="preserve">22</w:t>
            </w:r>
          </w:p>
        </w:tc>
        <w:tc>
          <w:tcPr>
            <w:tcW w:w="2400" w:type="dxa"/>
          </w:tcPr>
          <w:p>
            <w:r>
              <w:t xml:space="preserve">Resolved - Action: duplicate evaluation at evaluations.xlsx row 106 removed; retained row 88 (Implementation of national sustainable development strategies in selected countries in Africa and Latin America).</w:t>
            </w:r>
          </w:p>
        </w:tc>
      </w:tr>
      <w:tr>
        <w:tc>
          <w:tcPr>
            <w:tcW w:w="2400" w:type="dxa"/>
          </w:tcPr>
          <w:p>
            <w:r>
              <w:t xml:space="preserve">23</w:t>
            </w:r>
          </w:p>
        </w:tc>
        <w:tc>
          <w:tcPr>
            <w:tcW w:w="2400" w:type="dxa"/>
          </w:tcPr>
          <w:p>
            <w:r>
              <w:t xml:space="preserve">Resolved - Action: duplicate evaluation at evaluations.xlsx row 14 removed; retained row 8 (Strengthening national policy capacities for jointly building the Belt and Road towards the Sustainable Development GoalsStrengthening national policy capacities for jointly building the Belt and Road towards the Sustainable Development Goals).</w:t>
            </w:r>
          </w:p>
        </w:tc>
      </w:tr>
      <w:tr>
        <w:tc>
          <w:tcPr>
            <w:tcW w:w="2400" w:type="dxa"/>
          </w:tcPr>
          <w:p>
            <w:r>
              <w:t xml:space="preserve">24</w:t>
            </w:r>
          </w:p>
        </w:tc>
        <w:tc>
          <w:tcPr>
            <w:tcW w:w="2400" w:type="dxa"/>
          </w:tcPr>
          <w:p>
            <w:r>
              <w:t xml:space="preserve">Resolved - Action: duplicate evaluation at evaluations.xlsx row 151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25</w:t>
            </w:r>
          </w:p>
        </w:tc>
        <w:tc>
          <w:tcPr>
            <w:tcW w:w="2400" w:type="dxa"/>
          </w:tcPr>
          <w:p>
            <w:r>
              <w:t xml:space="preserve">Resolved - Action: duplicate evaluation at evaluations.xlsx row 158 removed; retained row 30 (Strengthening the capacity of governments and youth employment stakeholders in Africa in the implementation, monitoring and evaluation of policies and programmes promoting decent jobs for youth).</w:t>
            </w:r>
          </w:p>
        </w:tc>
      </w:tr>
      <w:tr>
        <w:tc>
          <w:tcPr>
            <w:tcW w:w="2400" w:type="dxa"/>
          </w:tcPr>
          <w:p>
            <w:r>
              <w:t xml:space="preserve">26</w:t>
            </w:r>
          </w:p>
        </w:tc>
        <w:tc>
          <w:tcPr>
            <w:tcW w:w="2400" w:type="dxa"/>
          </w:tcPr>
          <w:p>
            <w:r>
              <w:t xml:space="preserve">Resolved - Action: duplicate evaluation at evaluations.xlsx row 171 removed; retained row 38 (Strengthening capacities of Developing Countries to provide access to Information for sustainable Development through Open Government Data).</w:t>
            </w:r>
          </w:p>
        </w:tc>
      </w:tr>
      <w:tr>
        <w:tc>
          <w:tcPr>
            <w:tcW w:w="2400" w:type="dxa"/>
          </w:tcPr>
          <w:p>
            <w:r>
              <w:t xml:space="preserve">27</w:t>
            </w:r>
          </w:p>
        </w:tc>
        <w:tc>
          <w:tcPr>
            <w:tcW w:w="2400" w:type="dxa"/>
          </w:tcPr>
          <w:p>
            <w:r>
              <w:t xml:space="preserve">Resolved - Action: duplicate evaluation at evaluations.xlsx row 185 removed; retained row 53 (Capacity-building for removing constraints in utilizing trade-related international support measures for Least Developed Countries).</w:t>
            </w:r>
          </w:p>
        </w:tc>
      </w:tr>
      <w:tr>
        <w:tc>
          <w:tcPr>
            <w:tcW w:w="2400" w:type="dxa"/>
          </w:tcPr>
          <w:p>
            <w:r>
              <w:t xml:space="preserve">28</w:t>
            </w:r>
          </w:p>
        </w:tc>
        <w:tc>
          <w:tcPr>
            <w:tcW w:w="2400" w:type="dxa"/>
          </w:tcPr>
          <w:p>
            <w:r>
              <w:t xml:space="preserve">Resolved - Action: duplicate evaluation at evaluations.xlsx row 199 removed; retained row 38 (Strengthening capacities of Developing Countries to provide access to Information for sustainable Development through Open Government Data).</w:t>
            </w:r>
          </w:p>
        </w:tc>
      </w:tr>
      <w:tr>
        <w:tc>
          <w:tcPr>
            <w:tcW w:w="2400" w:type="dxa"/>
          </w:tcPr>
          <w:p>
            <w:r>
              <w:t xml:space="preserve">29</w:t>
            </w:r>
          </w:p>
        </w:tc>
        <w:tc>
          <w:tcPr>
            <w:tcW w:w="2400" w:type="dxa"/>
          </w:tcPr>
          <w:p>
            <w:r>
              <w:t xml:space="preserve">Resolved - Action: duplicate evaluation at evaluations.xlsx row 211 removed; retained row 209 (Supporting Member States in developing and strengthening environment statistics and integrated environmental-economic accounting for improved monitoring of sustainable development).</w:t>
            </w:r>
          </w:p>
        </w:tc>
      </w:tr>
      <w:tr>
        <w:tc>
          <w:tcPr>
            <w:tcW w:w="2400" w:type="dxa"/>
          </w:tcPr>
          <w:p>
            <w:r>
              <w:t xml:space="preserve">30</w:t>
            </w:r>
          </w:p>
        </w:tc>
        <w:tc>
          <w:tcPr>
            <w:tcW w:w="2400" w:type="dxa"/>
          </w:tcPr>
          <w:p>
            <w:r>
              <w:t xml:space="preserve">Resolved - Action: duplicate evaluation at evaluations.xlsx row 216 removed; retained row 2 (Enhancing capacity of developing countries to achieve sustainable agriculture through the transfer of Juncao technology for alleviating poverty and promoting productive employmentEnhancing capacity of developing countries to achieve sustainable agriculture through the transfer of Juncao technology for alleviating poverty and promoting productive employment).</w:t>
            </w:r>
          </w:p>
        </w:tc>
      </w:tr>
      <w:tr>
        <w:tc>
          <w:tcPr>
            <w:tcW w:w="2400" w:type="dxa"/>
          </w:tcPr>
          <w:p>
            <w:r>
              <w:t xml:space="preserve">31</w:t>
            </w:r>
          </w:p>
        </w:tc>
        <w:tc>
          <w:tcPr>
            <w:tcW w:w="2400" w:type="dxa"/>
          </w:tcPr>
          <w:p>
            <w:r>
              <w:t xml:space="preserve">Resolved - Action: duplicate evaluation at evaluations.xlsx row 218 removed; retained row 153 (Strengthening the geospatial information management capacities of developing countries for better policy making at national, regional and international level).</w:t>
            </w:r>
          </w:p>
        </w:tc>
      </w:tr>
      <w:tr>
        <w:tc>
          <w:tcPr>
            <w:tcW w:w="2400" w:type="dxa"/>
          </w:tcPr>
          <w:p>
            <w:r>
              <w:t xml:space="preserve">32</w:t>
            </w:r>
          </w:p>
        </w:tc>
        <w:tc>
          <w:tcPr>
            <w:tcW w:w="2400" w:type="dxa"/>
          </w:tcPr>
          <w:p>
            <w:r>
              <w:t xml:space="preserve">Resolved - Action: duplicate evaluation at evaluations.xlsx row 221 removed; retained row 187 (Strengthening capacity of National Tax Administrations of Developing Countries in Latin America to reduce Tax Transaction Costs and thereby maximize tax revenues).</w:t>
            </w:r>
          </w:p>
        </w:tc>
      </w:tr>
      <w:tr>
        <w:tc>
          <w:tcPr>
            <w:tcW w:w="2400" w:type="dxa"/>
          </w:tcPr>
          <w:p>
            <w:r>
              <w:t xml:space="preserve">33</w:t>
            </w:r>
          </w:p>
        </w:tc>
        <w:tc>
          <w:tcPr>
            <w:tcW w:w="2400" w:type="dxa"/>
          </w:tcPr>
          <w:p>
            <w:r>
              <w:t xml:space="preserve">Resolved - Action: duplicate evaluation at evaluations.xlsx row 230 removed; retained row 156 (Mobilizing Science, Technology and Innovation in developing countries for the SDGs).</w:t>
            </w:r>
          </w:p>
        </w:tc>
      </w:tr>
      <w:tr>
        <w:tc>
          <w:tcPr>
            <w:tcW w:w="2400" w:type="dxa"/>
          </w:tcPr>
          <w:p>
            <w:r>
              <w:t xml:space="preserve">34</w:t>
            </w:r>
          </w:p>
        </w:tc>
        <w:tc>
          <w:tcPr>
            <w:tcW w:w="2400" w:type="dxa"/>
          </w:tcPr>
          <w:p>
            <w:r>
              <w:t xml:space="preserve">Resolved - Action: duplicate evaluation at evaluations.xlsx row 236 removed; retained row 161 (Accelerating the achievement of SDG7: Enhancing capacities and South-South cooperation in support of SDG7 review, follow up and implementation).</w:t>
            </w:r>
          </w:p>
        </w:tc>
      </w:tr>
      <w:tr>
        <w:tc>
          <w:tcPr>
            <w:tcW w:w="2400" w:type="dxa"/>
          </w:tcPr>
          <w:p>
            <w:r>
              <w:t xml:space="preserve">35</w:t>
            </w:r>
          </w:p>
        </w:tc>
        <w:tc>
          <w:tcPr>
            <w:tcW w:w="2400" w:type="dxa"/>
          </w:tcPr>
          <w:p>
            <w:r>
              <w:t xml:space="preserve">Resolved - Action: duplicate evaluation at evaluations.xlsx row 243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36</w:t>
            </w:r>
          </w:p>
        </w:tc>
        <w:tc>
          <w:tcPr>
            <w:tcW w:w="2400" w:type="dxa"/>
          </w:tcPr>
          <w:p>
            <w:r>
              <w:t xml:space="preserve">Resolved - Action: duplicate evaluation at evaluations.xlsx row 249 removed; retained row 2 (Enhancing capacity of developing countries to achieve sustainable agriculture through the transfer of Juncao technology for alleviating poverty and promoting productive employmentEnhancing capacity of developing countries to achieve sustainable agriculture through the transfer of Juncao technology for alleviating poverty and promoting productive employment).</w:t>
            </w:r>
          </w:p>
        </w:tc>
      </w:tr>
      <w:tr>
        <w:tc>
          <w:tcPr>
            <w:tcW w:w="2400" w:type="dxa"/>
          </w:tcPr>
          <w:p>
            <w:r>
              <w:t xml:space="preserve">37</w:t>
            </w:r>
          </w:p>
        </w:tc>
        <w:tc>
          <w:tcPr>
            <w:tcW w:w="2400" w:type="dxa"/>
          </w:tcPr>
          <w:p>
            <w:r>
              <w:t xml:space="preserve">Resolved - Action: duplicate evaluation at evaluations.xlsx row 252 removed; retained row 38 (Strengthening capacities of Developing Countries to provide access to Information for sustainable Development through Open Government Data).</w:t>
            </w:r>
          </w:p>
        </w:tc>
      </w:tr>
      <w:tr>
        <w:tc>
          <w:tcPr>
            <w:tcW w:w="2400" w:type="dxa"/>
          </w:tcPr>
          <w:p>
            <w:r>
              <w:t xml:space="preserve">38</w:t>
            </w:r>
          </w:p>
        </w:tc>
        <w:tc>
          <w:tcPr>
            <w:tcW w:w="2400" w:type="dxa"/>
          </w:tcPr>
          <w:p>
            <w:r>
              <w:t xml:space="preserve">Resolved - Action: duplicate evaluation at evaluations.xlsx row 268 removed; retained row 5 (Strengthening the capacity of Least Developed Countries to develop evidence-based, coherent and well-financed strategies to implement the 2030 AgendaStrengthening the capacity of least developed countries to develop evidence-based, coherent and well financed strategies to implement the 2030 Agenda).</w:t>
            </w:r>
          </w:p>
        </w:tc>
      </w:tr>
      <w:tr>
        <w:tc>
          <w:tcPr>
            <w:tcW w:w="2400" w:type="dxa"/>
          </w:tcPr>
          <w:p>
            <w:r>
              <w:t xml:space="preserve">39</w:t>
            </w:r>
          </w:p>
        </w:tc>
        <w:tc>
          <w:tcPr>
            <w:tcW w:w="2400" w:type="dxa"/>
          </w:tcPr>
          <w:p>
            <w:r>
              <w:t xml:space="preserve">Resolved - Action: duplicate evaluation at evaluations.xlsx row 282 removed; retained row 127 (Evaluation of the United Nations Centre for Regional Development (UNCRD)).</w:t>
            </w:r>
          </w:p>
        </w:tc>
      </w:tr>
      <w:tr>
        <w:tc>
          <w:tcPr>
            <w:tcW w:w="2400" w:type="dxa"/>
          </w:tcPr>
          <w:p>
            <w:r>
              <w:t xml:space="preserve">40</w:t>
            </w:r>
          </w:p>
        </w:tc>
        <w:tc>
          <w:tcPr>
            <w:tcW w:w="2400" w:type="dxa"/>
          </w:tcPr>
          <w:p>
            <w:r>
              <w:t xml:space="preserve">Resolved - Action: duplicate evaluation at evaluations.xlsx row 285 removed; retained row 206 (Strengthening Capacity of National Tax Administrations in Developing Countries to Effectively Negotiate and Apply Double Tax Treaties for Financing of Sustainable Development).</w:t>
            </w:r>
          </w:p>
        </w:tc>
      </w:tr>
      <w:tr>
        <w:tc>
          <w:tcPr>
            <w:tcW w:w="2400" w:type="dxa"/>
          </w:tcPr>
          <w:p>
            <w:r>
              <w:t xml:space="preserve">41</w:t>
            </w:r>
          </w:p>
        </w:tc>
        <w:tc>
          <w:tcPr>
            <w:tcW w:w="2400" w:type="dxa"/>
          </w:tcPr>
          <w:p>
            <w:r>
              <w:t xml:space="preserve">Resolved - Action: duplicate evaluation at evaluations.xlsx row 287 removed; retained row 201 (Integrating Climate Change into National Sustainable Development Strategies and Plans in Latin America and the Caribbean).</w:t>
            </w:r>
          </w:p>
        </w:tc>
      </w:tr>
      <w:tr>
        <w:tc>
          <w:tcPr>
            <w:tcW w:w="2400" w:type="dxa"/>
          </w:tcPr>
          <w:p>
            <w:r>
              <w:t xml:space="preserve">42</w:t>
            </w:r>
          </w:p>
        </w:tc>
        <w:tc>
          <w:tcPr>
            <w:tcW w:w="2400" w:type="dxa"/>
          </w:tcPr>
          <w:p>
            <w:r>
              <w:t xml:space="preserve">Resolved - Action: duplicate evaluation at evaluations.xlsx row 288 removed; retained row 200 (Supporting the establishment of a Latin American Parliamentary Knowledge Network).</w:t>
            </w:r>
          </w:p>
        </w:tc>
      </w:tr>
      <w:tr>
        <w:tc>
          <w:tcPr>
            <w:tcW w:w="2400" w:type="dxa"/>
          </w:tcPr>
          <w:p>
            <w:r>
              <w:t xml:space="preserve">43</w:t>
            </w:r>
          </w:p>
        </w:tc>
        <w:tc>
          <w:tcPr>
            <w:tcW w:w="2400" w:type="dxa"/>
          </w:tcPr>
          <w:p>
            <w:r>
              <w:t xml:space="preserve">Resolved - Action: duplicate evaluation at evaluations.xlsx row 295 removed; retained row 217 (Supporting Finance and Planning Authorities to Formulate and Implement Macroeconomic Policies).</w:t>
            </w:r>
          </w:p>
        </w:tc>
      </w:tr>
      <w:tr>
        <w:tc>
          <w:tcPr>
            <w:tcW w:w="2400" w:type="dxa"/>
          </w:tcPr>
          <w:p>
            <w:r>
              <w:t xml:space="preserve">44</w:t>
            </w:r>
          </w:p>
        </w:tc>
        <w:tc>
          <w:tcPr>
            <w:tcW w:w="2400" w:type="dxa"/>
          </w:tcPr>
          <w:p>
            <w:r>
              <w:t xml:space="preserve">Resolved - Action: duplicate evaluation at evaluations.xlsx row 298 removed; retained row 220 (Strengthening National Capacity for the Integration of Sustainable Development Principles into Development Strategies in Countries Emerging from Conflict).</w:t>
            </w:r>
          </w:p>
        </w:tc>
      </w:tr>
      <w:tr>
        <w:tc>
          <w:tcPr>
            <w:tcW w:w="2400" w:type="dxa"/>
          </w:tcPr>
          <w:p>
            <w:r>
              <w:t xml:space="preserve">45</w:t>
            </w:r>
          </w:p>
        </w:tc>
        <w:tc>
          <w:tcPr>
            <w:tcW w:w="2400" w:type="dxa"/>
          </w:tcPr>
          <w:p>
            <w:r>
              <w:t xml:space="preserve">Resolved - Action: duplicate evaluation at evaluations.xlsx row 299 removed; retained row 283 (Building Capacities of Governments to Mainstream Disability in Africa to Promote Implementation of the Convention on the Rights of Persons with Disabilities).</w:t>
            </w:r>
          </w:p>
        </w:tc>
      </w:tr>
      <w:tr>
        <w:tc>
          <w:tcPr>
            <w:tcW w:w="2400" w:type="dxa"/>
          </w:tcPr>
          <w:p>
            <w:r>
              <w:t xml:space="preserve">46</w:t>
            </w:r>
          </w:p>
        </w:tc>
        <w:tc>
          <w:tcPr>
            <w:tcW w:w="2400" w:type="dxa"/>
          </w:tcPr>
          <w:p>
            <w:r>
              <w:t xml:space="preserve">Resolved - Action: duplicate evaluation at evaluations.xlsx row 306 removed; retained row 297 ().</w:t>
            </w:r>
          </w:p>
        </w:tc>
      </w:tr>
      <w:tr>
        <w:tc>
          <w:tcPr>
            <w:tcW w:w="2400" w:type="dxa"/>
          </w:tcPr>
          <w:p>
            <w:r>
              <w:t xml:space="preserve">47</w:t>
            </w:r>
          </w:p>
        </w:tc>
        <w:tc>
          <w:tcPr>
            <w:tcW w:w="2400" w:type="dxa"/>
          </w:tcPr>
          <w:p>
            <w:r>
              <w:t xml:space="preserve">Resolved - Action: duplicate evaluation at evaluations.xlsx row 332 removed; retained row 302 ().</w:t>
            </w:r>
          </w:p>
        </w:tc>
      </w:tr>
      <w:tr>
        <w:tc>
          <w:tcPr>
            <w:tcW w:w="2400" w:type="dxa"/>
          </w:tcPr>
          <w:p>
            <w:r>
              <w:t xml:space="preserve">48</w:t>
            </w:r>
          </w:p>
        </w:tc>
        <w:tc>
          <w:tcPr>
            <w:tcW w:w="2400" w:type="dxa"/>
          </w:tcPr>
          <w:p>
            <w:r>
              <w:t xml:space="preserve">Resolved - Action: duplicate evaluation at evaluations.xlsx row 42 removed; retained row 19 (Strengthening the capacities of selected African countries to develop geospatial information resources and services in support of the implementation and monitoring of the sustainable development goalsStrengthening the capacities of selected African countries to develop geospatial information resources and services in support of the implementation and monitoring of the sustainable development goals).</w:t>
            </w:r>
          </w:p>
        </w:tc>
      </w:tr>
      <w:tr>
        <w:tc>
          <w:tcPr>
            <w:tcW w:w="2400" w:type="dxa"/>
          </w:tcPr>
          <w:p>
            <w:r>
              <w:t xml:space="preserve">49</w:t>
            </w:r>
          </w:p>
        </w:tc>
        <w:tc>
          <w:tcPr>
            <w:tcW w:w="2400" w:type="dxa"/>
          </w:tcPr>
          <w:p>
            <w:r>
              <w:t xml:space="preserve">Resolved - Action: duplicate evaluation at evaluations.xlsx row 55 removed; retained row 2 (Enhancing capacity of developing countries to achieve sustainable agriculture through the transfer of Juncao technology for alleviating poverty and promoting productive employmentEnhancing capacity of developing countries to achieve sustainable agriculture through the transfer of Juncao technology for alleviating poverty and promoting productive employment).</w:t>
            </w:r>
          </w:p>
        </w:tc>
      </w:tr>
      <w:tr>
        <w:tc>
          <w:tcPr>
            <w:tcW w:w="2400" w:type="dxa"/>
          </w:tcPr>
          <w:p>
            <w:r>
              <w:t xml:space="preserve">50</w:t>
            </w:r>
          </w:p>
        </w:tc>
        <w:tc>
          <w:tcPr>
            <w:tcW w:w="2400" w:type="dxa"/>
          </w:tcPr>
          <w:p>
            <w:r>
              <w:t xml:space="preserve">Resolved - Action: duplicate evaluation at evaluations.xlsx row 65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51</w:t>
            </w:r>
          </w:p>
        </w:tc>
        <w:tc>
          <w:tcPr>
            <w:tcW w:w="2400" w:type="dxa"/>
          </w:tcPr>
          <w:p>
            <w:r>
              <w:t xml:space="preserve">Resolved - Action: duplicate evaluation at evaluations.xlsx row 72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52</w:t>
            </w:r>
          </w:p>
        </w:tc>
        <w:tc>
          <w:tcPr>
            <w:tcW w:w="2400" w:type="dxa"/>
          </w:tcPr>
          <w:p>
            <w:r>
              <w:t xml:space="preserve">Resolved - Action: duplicate evaluation at evaluations.xlsx row 86 removed; retained row 75 (Addressing COVID-19 and Sustainable Investments along the Belt and Road by Strengthening Partner Countries’ Capacities and Establishing a Network of Sustainable Investment Promotion (SIP) Facilities with Serbia as an Early Pilot).</w:t>
            </w:r>
          </w:p>
        </w:tc>
      </w:tr>
      <w:tr>
        <w:tc>
          <w:tcPr>
            <w:tcW w:w="2400" w:type="dxa"/>
          </w:tcPr>
          <w:p>
            <w:r>
              <w:t xml:space="preserve">53</w:t>
            </w:r>
          </w:p>
        </w:tc>
        <w:tc>
          <w:tcPr>
            <w:tcW w:w="2400" w:type="dxa"/>
          </w:tcPr>
          <w:p>
            <w:r>
              <w:t xml:space="preserve">Resolved - Action: pipeline row  (Advancing Gender Empowerment and Innovation for Latin America and Caribbean. | [2629B]) skipped; retained the existing project with the same title.</w:t>
            </w:r>
          </w:p>
        </w:tc>
      </w:tr>
      <w:tr>
        <w:tc>
          <w:tcPr>
            <w:tcW w:w="2400" w:type="dxa"/>
          </w:tcPr>
          <w:p>
            <w:r>
              <w:t xml:space="preserve">54</w:t>
            </w:r>
          </w:p>
        </w:tc>
        <w:tc>
          <w:tcPr>
            <w:tcW w:w="2400" w:type="dxa"/>
          </w:tcPr>
          <w:p>
            <w:r>
              <w:t xml:space="preserve">Resolved - Action: pipeline row  (Beyond GDP: Advancing global and national initiatives to develop, compile and integrate beyond-GDP metrics to foster inclusive, sustainable, and forward-thinking policy making | [no id]) skipped; retained the existing project with the same title.</w:t>
            </w:r>
          </w:p>
        </w:tc>
      </w:tr>
      <w:tr>
        <w:tc>
          <w:tcPr>
            <w:tcW w:w="2400" w:type="dxa"/>
          </w:tcPr>
          <w:p>
            <w:r>
              <w:t xml:space="preserve">55</w:t>
            </w:r>
          </w:p>
        </w:tc>
        <w:tc>
          <w:tcPr>
            <w:tcW w:w="2400" w:type="dxa"/>
          </w:tcPr>
          <w:p>
            <w:r>
              <w:t xml:space="preserve">Resolved - Action: pipeline row  (Developing Strategic Foresight Capacities for   Anticipatory Governance to Promote Resilience and Sustainable Development in selected Pacific SIDS | [no id]) skipped; retained the existing project with the same title.</w:t>
            </w:r>
          </w:p>
        </w:tc>
      </w:tr>
      <w:tr>
        <w:tc>
          <w:tcPr>
            <w:tcW w:w="2400" w:type="dxa"/>
          </w:tcPr>
          <w:p>
            <w:r>
              <w:t xml:space="preserve">56</w:t>
            </w:r>
          </w:p>
        </w:tc>
        <w:tc>
          <w:tcPr>
            <w:tcW w:w="2400" w:type="dxa"/>
          </w:tcPr>
          <w:p>
            <w:r>
              <w:t xml:space="preserve">Resolved - Action: pipeline row  (Enhanced Statistical Capacity for Data Governance and Innovation Across National Data Ecosystems  | [2629A]) skipped; retained the existing project with the same title.</w:t>
            </w:r>
          </w:p>
        </w:tc>
      </w:tr>
      <w:tr>
        <w:tc>
          <w:tcPr>
            <w:tcW w:w="2400" w:type="dxa"/>
          </w:tcPr>
          <w:p>
            <w:r>
              <w:t xml:space="preserve">57</w:t>
            </w:r>
          </w:p>
        </w:tc>
        <w:tc>
          <w:tcPr>
            <w:tcW w:w="2400" w:type="dxa"/>
          </w:tcPr>
          <w:p>
            <w:r>
              <w:t xml:space="preserve">Resolved - Action: pipeline row  (Evidence-based Climate Action through Artificial Intelligence and Data Innovation for Caribbean SIDS | [2528A]) skipped; retained the existing project with the same title.</w:t>
            </w:r>
          </w:p>
        </w:tc>
      </w:tr>
      <w:tr>
        <w:tc>
          <w:tcPr>
            <w:tcW w:w="2400" w:type="dxa"/>
          </w:tcPr>
          <w:p>
            <w:r>
              <w:t xml:space="preserve">58</w:t>
            </w:r>
          </w:p>
        </w:tc>
        <w:tc>
          <w:tcPr>
            <w:tcW w:w="2400" w:type="dxa"/>
          </w:tcPr>
          <w:p>
            <w:r>
              <w:t xml:space="preserve">Resolved - Action: pipeline row  (Identifying and addressing vulnerabilities to aggressive tax avoidance in developing countries | [2427H]) skipped; retained the existing project with the same title.</w:t>
            </w:r>
          </w:p>
        </w:tc>
      </w:tr>
      <w:tr>
        <w:tc>
          <w:tcPr>
            <w:tcW w:w="2400" w:type="dxa"/>
          </w:tcPr>
          <w:p>
            <w:r>
              <w:t xml:space="preserve">59</w:t>
            </w:r>
          </w:p>
        </w:tc>
        <w:tc>
          <w:tcPr>
            <w:tcW w:w="2400" w:type="dxa"/>
          </w:tcPr>
          <w:p>
            <w:r>
              <w:t xml:space="preserve">Resolved - Action: pipeline row  (Inclusive and sustainable economic growth in a society for all ages in the post-COVID-19 era in Asia and Latin America and the Caribbean. | [2326A]) skipped; retained the existing project with the same title.</w:t>
            </w:r>
          </w:p>
        </w:tc>
      </w:tr>
      <w:tr>
        <w:tc>
          <w:tcPr>
            <w:tcW w:w="2400" w:type="dxa"/>
          </w:tcPr>
          <w:p>
            <w:r>
              <w:t xml:space="preserve">60</w:t>
            </w:r>
          </w:p>
        </w:tc>
        <w:tc>
          <w:tcPr>
            <w:tcW w:w="2400" w:type="dxa"/>
          </w:tcPr>
          <w:p>
            <w:r>
              <w:t xml:space="preserve">Resolved - Action: pipeline row  (Innovation, Digital Government Transformation and Changing Mindsets in the Caribbean SIDS | [2427J]) skipped; retained the existing project with the same title.</w:t>
            </w:r>
          </w:p>
        </w:tc>
      </w:tr>
      <w:tr>
        <w:tc>
          <w:tcPr>
            <w:tcW w:w="2400" w:type="dxa"/>
          </w:tcPr>
          <w:p>
            <w:r>
              <w:t xml:space="preserve">61</w:t>
            </w:r>
          </w:p>
        </w:tc>
        <w:tc>
          <w:tcPr>
            <w:tcW w:w="2400" w:type="dxa"/>
          </w:tcPr>
          <w:p>
            <w:r>
              <w:t xml:space="preserve">Resolved - Action: pipeline row  (Innovative and digital technologies for forest monitoring and data-sharing by Indigenous Peoples, local communities, women and young people | [2629C]) skipped; retained the existing project with the same title.</w:t>
            </w:r>
          </w:p>
        </w:tc>
      </w:tr>
      <w:tr>
        <w:tc>
          <w:tcPr>
            <w:tcW w:w="2400" w:type="dxa"/>
          </w:tcPr>
          <w:p>
            <w:r>
              <w:t xml:space="preserve">62</w:t>
            </w:r>
          </w:p>
        </w:tc>
        <w:tc>
          <w:tcPr>
            <w:tcW w:w="2400" w:type="dxa"/>
          </w:tcPr>
          <w:p>
            <w:r>
              <w:t xml:space="preserve">Resolved - Action: pipeline row  (Localizing the SDGs through more resilient, inclusive, and sustainable infrastructure  | [no id]) skipped; retained the existing project with the same title.</w:t>
            </w:r>
          </w:p>
        </w:tc>
      </w:tr>
      <w:tr>
        <w:tc>
          <w:tcPr>
            <w:tcW w:w="2400" w:type="dxa"/>
          </w:tcPr>
          <w:p>
            <w:r>
              <w:t xml:space="preserve">63</w:t>
            </w:r>
          </w:p>
        </w:tc>
        <w:tc>
          <w:tcPr>
            <w:tcW w:w="2400" w:type="dxa"/>
          </w:tcPr>
          <w:p>
            <w:r>
              <w:t xml:space="preserve">Resolved - Action: pipeline row  (Strengthening Capacity for evidence-based Social Protection Policies for responding to the triple global crisis in fuel, food and finance  | [2427A]) skipped; retained the existing project with the same title.</w:t>
            </w:r>
          </w:p>
        </w:tc>
      </w:tr>
      <w:tr>
        <w:tc>
          <w:tcPr>
            <w:tcW w:w="2400" w:type="dxa"/>
          </w:tcPr>
          <w:p>
            <w:r>
              <w:t xml:space="preserve">64</w:t>
            </w:r>
          </w:p>
        </w:tc>
        <w:tc>
          <w:tcPr>
            <w:tcW w:w="2400" w:type="dxa"/>
          </w:tcPr>
          <w:p>
            <w:r>
              <w:t xml:space="preserve">Resolved - Action: pipeline row  (Strengthening capacity for evidence-informed policymaking: from inclusive data to inclusive policy for responding to national and global crises | [2427I]) skipped; retained the existing project with the same title.</w:t>
            </w:r>
          </w:p>
        </w:tc>
      </w:tr>
      <w:tr>
        <w:tc>
          <w:tcPr>
            <w:tcW w:w="2400" w:type="dxa"/>
          </w:tcPr>
          <w:p>
            <w:r>
              <w:t xml:space="preserve">65</w:t>
            </w:r>
          </w:p>
        </w:tc>
        <w:tc>
          <w:tcPr>
            <w:tcW w:w="2400" w:type="dxa"/>
          </w:tcPr>
          <w:p>
            <w:r>
              <w:t xml:space="preserve">Resolved - Action: pipeline row  (Strengthening local and national government capacities for SDG localization in Africa  | [no id]) skipped; retained the existing project with the same title.</w:t>
            </w:r>
          </w:p>
        </w:tc>
      </w:tr>
      <w:tr>
        <w:tc>
          <w:tcPr>
            <w:tcW w:w="2400" w:type="dxa"/>
          </w:tcPr>
          <w:p>
            <w:r>
              <w:t xml:space="preserve">66</w:t>
            </w:r>
          </w:p>
        </w:tc>
        <w:tc>
          <w:tcPr>
            <w:tcW w:w="2400" w:type="dxa"/>
          </w:tcPr>
          <w:p>
            <w:r>
              <w:t xml:space="preserve">Resolved - Action: pipeline row  (Turning the tide on deforestation-Building partnerships to combat intensifying impacts of climate change, forest fires and zoonotic diseases | [2326C]) skipped; retained the existing project with the same title.</w:t>
            </w:r>
          </w:p>
        </w:tc>
      </w:tr>
      <w:tr>
        <w:tc>
          <w:tcPr>
            <w:tcW w:w="2400" w:type="dxa"/>
          </w:tcPr>
          <w:p>
            <w:r>
              <w:t xml:space="preserve">67</w:t>
            </w:r>
          </w:p>
        </w:tc>
        <w:tc>
          <w:tcPr>
            <w:tcW w:w="2400" w:type="dxa"/>
          </w:tcPr>
          <w:p>
            <w:r>
              <w:t xml:space="preserve">unct.xlsx: last modified 2026-05-22, more than 30 days before ingestion (134 days).</w:t>
            </w:r>
          </w:p>
        </w:tc>
      </w:tr>
    </w:tbl>
    <w:p>
      <w:r>
        <w:t xml:space="preserve"/>
      </w:r>
    </w:p>
    <w:sectPr>
      <w:pgSz w:w="15840" w:h="12240" w:orient="landscape"/>
      <w:pgMar w:top="720" w:right="720" w:bottom="720" w:left="720" w:header="450" w:footer="450" w:gutter="0"/>
    </w:sectPr>
  </w:body>
</w:document>
</file>