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45" w:rsidRPr="00FE4A45" w:rsidRDefault="00FE4A45" w:rsidP="00FE4A45">
      <w:pPr>
        <w:jc w:val="center"/>
        <w:rPr>
          <w:rFonts w:ascii="Times New Roman" w:hAnsi="Times New Roman" w:cs="Times New Roman"/>
          <w:b/>
          <w:bCs/>
          <w:i/>
          <w:iCs/>
          <w:sz w:val="50"/>
          <w:szCs w:val="48"/>
          <w:u w:val="single"/>
        </w:rPr>
      </w:pPr>
      <w:r w:rsidRPr="00FE4A45">
        <w:rPr>
          <w:rFonts w:ascii="Times New Roman" w:hAnsi="Times New Roman" w:cs="Times New Roman"/>
          <w:b/>
          <w:bCs/>
          <w:i/>
          <w:iCs/>
          <w:sz w:val="50"/>
          <w:szCs w:val="48"/>
          <w:u w:val="single"/>
        </w:rPr>
        <w:t>Advance Excel Assignment 1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bookmarkStart w:id="0" w:name="_GoBack"/>
      <w:bookmarkEnd w:id="0"/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1. What do you mean by cells in an excel sheet?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</w:t>
      </w:r>
      <w:r w:rsidRPr="00FE4A45">
        <w:rPr>
          <w:rFonts w:ascii="Times New Roman" w:hAnsi="Times New Roman" w:cs="Times New Roman"/>
        </w:rPr>
        <w:t>. Cells are individual units within an Excel worksheet, identified by a unique combination of a column letter and row number, where data can be entered, manipulated, and displayed.</w:t>
      </w:r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2. How can you restrict someone from copying a cell from your worksheet?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proofErr w:type="gramStart"/>
      <w:r w:rsidRPr="00FE4A45">
        <w:rPr>
          <w:rFonts w:ascii="Times New Roman" w:hAnsi="Times New Roman" w:cs="Times New Roman"/>
        </w:rPr>
        <w:t>Answer  2</w:t>
      </w:r>
      <w:proofErr w:type="gramEnd"/>
      <w:r>
        <w:rPr>
          <w:rFonts w:ascii="Times New Roman" w:hAnsi="Times New Roman" w:cs="Times New Roman"/>
        </w:rPr>
        <w:t>.</w:t>
      </w:r>
      <w:r w:rsidRPr="00FE4A45">
        <w:rPr>
          <w:rFonts w:ascii="Times New Roman" w:hAnsi="Times New Roman" w:cs="Times New Roman"/>
        </w:rPr>
        <w:t xml:space="preserve"> You can protect specific cells or a worksheet by going to the 'Review' tab, then selecting 'Protect Sheet' or 'Protect Workbook' options and setting passwords or restricting certain actions.</w:t>
      </w:r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3. How to move or copy the worksheet into another workbook?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proofErr w:type="gramStart"/>
      <w:r w:rsidRPr="00FE4A45">
        <w:rPr>
          <w:rFonts w:ascii="Times New Roman" w:hAnsi="Times New Roman" w:cs="Times New Roman"/>
        </w:rPr>
        <w:t xml:space="preserve">Answer  </w:t>
      </w:r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.</w:t>
      </w:r>
      <w:r w:rsidRPr="00FE4A45">
        <w:rPr>
          <w:rFonts w:ascii="Times New Roman" w:hAnsi="Times New Roman" w:cs="Times New Roman"/>
        </w:rPr>
        <w:t xml:space="preserve"> Right-click on the worksheet tab, select 'Move or Copy,' </w:t>
      </w:r>
      <w:proofErr w:type="gramStart"/>
      <w:r w:rsidRPr="00FE4A45">
        <w:rPr>
          <w:rFonts w:ascii="Times New Roman" w:hAnsi="Times New Roman" w:cs="Times New Roman"/>
        </w:rPr>
        <w:t>choose</w:t>
      </w:r>
      <w:proofErr w:type="gramEnd"/>
      <w:r w:rsidRPr="00FE4A45">
        <w:rPr>
          <w:rFonts w:ascii="Times New Roman" w:hAnsi="Times New Roman" w:cs="Times New Roman"/>
        </w:rPr>
        <w:t xml:space="preserve"> the destination workbook, and indicate where to place the sheet within that workbook.</w:t>
      </w:r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4. Which key is used as a shortcut for opening a new window document?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proofErr w:type="gramStart"/>
      <w:r w:rsidRPr="00FE4A45">
        <w:rPr>
          <w:rFonts w:ascii="Times New Roman" w:hAnsi="Times New Roman" w:cs="Times New Roman"/>
        </w:rPr>
        <w:t>Answer  4</w:t>
      </w:r>
      <w:proofErr w:type="gramEnd"/>
      <w:r w:rsidRPr="00FE4A45">
        <w:rPr>
          <w:rFonts w:ascii="Times New Roman" w:hAnsi="Times New Roman" w:cs="Times New Roman"/>
        </w:rPr>
        <w:t>. In general, there isn't a direct keyboard shortcut specifically for opening a new window in Excel. However, you can open a new Excel window by using 'Ctrl' + 'N' to open a new workbook.</w:t>
      </w:r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5. What are the things that we can notice after opening the Excel interface?</w:t>
      </w:r>
    </w:p>
    <w:p w:rsidR="00FE4A45" w:rsidRPr="00FE4A45" w:rsidRDefault="00FE4A45" w:rsidP="00FE4A45">
      <w:pPr>
        <w:rPr>
          <w:rFonts w:ascii="Times New Roman" w:hAnsi="Times New Roman" w:cs="Times New Roman"/>
        </w:rPr>
      </w:pPr>
      <w:r w:rsidRPr="00FE4A45">
        <w:rPr>
          <w:rFonts w:ascii="Times New Roman" w:hAnsi="Times New Roman" w:cs="Times New Roman"/>
        </w:rPr>
        <w:t xml:space="preserve">Answer  5.A grid-like structure with columns </w:t>
      </w:r>
      <w:proofErr w:type="spellStart"/>
      <w:r w:rsidRPr="00FE4A45">
        <w:rPr>
          <w:rFonts w:ascii="Times New Roman" w:hAnsi="Times New Roman" w:cs="Times New Roman"/>
        </w:rPr>
        <w:t>labeled</w:t>
      </w:r>
      <w:proofErr w:type="spellEnd"/>
      <w:r w:rsidRPr="00FE4A45">
        <w:rPr>
          <w:rFonts w:ascii="Times New Roman" w:hAnsi="Times New Roman" w:cs="Times New Roman"/>
        </w:rPr>
        <w:t xml:space="preserve"> by letters (A, B, C...) and rows </w:t>
      </w:r>
      <w:proofErr w:type="spellStart"/>
      <w:r w:rsidRPr="00FE4A45">
        <w:rPr>
          <w:rFonts w:ascii="Times New Roman" w:hAnsi="Times New Roman" w:cs="Times New Roman"/>
        </w:rPr>
        <w:t>labeled</w:t>
      </w:r>
      <w:proofErr w:type="spellEnd"/>
      <w:r w:rsidRPr="00FE4A45">
        <w:rPr>
          <w:rFonts w:ascii="Times New Roman" w:hAnsi="Times New Roman" w:cs="Times New Roman"/>
        </w:rPr>
        <w:t xml:space="preserve"> by numbers (1, 2, 3...), ribbon tabs (like Home, Insert, Page Layout, etc.), formula bar, and various toolbars for different functionalities.</w:t>
      </w:r>
    </w:p>
    <w:p w:rsidR="00FE4A45" w:rsidRPr="00FE4A45" w:rsidRDefault="00FE4A45" w:rsidP="00FE4A45">
      <w:pPr>
        <w:rPr>
          <w:rFonts w:ascii="Times New Roman" w:hAnsi="Times New Roman" w:cs="Times New Roman"/>
          <w:highlight w:val="yellow"/>
        </w:rPr>
      </w:pPr>
      <w:r w:rsidRPr="00FE4A45">
        <w:rPr>
          <w:rFonts w:ascii="Times New Roman" w:hAnsi="Times New Roman" w:cs="Times New Roman"/>
          <w:highlight w:val="yellow"/>
        </w:rPr>
        <w:t>6. When to use a relative cell reference in excel?</w:t>
      </w:r>
    </w:p>
    <w:p w:rsidR="00524D50" w:rsidRPr="00FE4A45" w:rsidRDefault="00FE4A45" w:rsidP="00FE4A45">
      <w:pPr>
        <w:rPr>
          <w:rFonts w:ascii="Times New Roman" w:hAnsi="Times New Roman" w:cs="Times New Roman"/>
        </w:rPr>
      </w:pPr>
      <w:proofErr w:type="gramStart"/>
      <w:r w:rsidRPr="00FE4A45">
        <w:rPr>
          <w:rFonts w:ascii="Times New Roman" w:hAnsi="Times New Roman" w:cs="Times New Roman"/>
        </w:rPr>
        <w:t>Answer</w:t>
      </w:r>
      <w:r w:rsidRPr="00FE4A4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6</w:t>
      </w:r>
      <w:proofErr w:type="gramEnd"/>
      <w:r>
        <w:rPr>
          <w:rFonts w:ascii="Times New Roman" w:hAnsi="Times New Roman" w:cs="Times New Roman"/>
        </w:rPr>
        <w:t xml:space="preserve">. </w:t>
      </w:r>
      <w:r w:rsidRPr="00FE4A45">
        <w:rPr>
          <w:rFonts w:ascii="Times New Roman" w:hAnsi="Times New Roman" w:cs="Times New Roman"/>
        </w:rPr>
        <w:t>Relative cell references are used when you want a formula to adjust the reference automatically when copied to other cells. They're suitable when you need formulas to adapt to their new positions.</w:t>
      </w:r>
    </w:p>
    <w:sectPr w:rsidR="00524D50" w:rsidRPr="00FE4A45" w:rsidSect="00FE4A4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45"/>
    <w:rsid w:val="002F5C9C"/>
    <w:rsid w:val="00357649"/>
    <w:rsid w:val="003A4233"/>
    <w:rsid w:val="004F57F0"/>
    <w:rsid w:val="00623426"/>
    <w:rsid w:val="00C87967"/>
    <w:rsid w:val="00FE4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475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413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035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7116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3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916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30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4348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258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92067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1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728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95482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660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2332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5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131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618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43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1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32351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49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39154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45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801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748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6494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1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7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CCCCCC"/>
                                            <w:left w:val="single" w:sz="6" w:space="6" w:color="CCCCCC"/>
                                            <w:bottom w:val="single" w:sz="6" w:space="6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20664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Beast</dc:creator>
  <cp:lastModifiedBy>The Beast</cp:lastModifiedBy>
  <cp:revision>1</cp:revision>
  <dcterms:created xsi:type="dcterms:W3CDTF">2023-12-27T07:01:00Z</dcterms:created>
  <dcterms:modified xsi:type="dcterms:W3CDTF">2023-12-27T10:15:00Z</dcterms:modified>
</cp:coreProperties>
</file>