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4FA9" w14:textId="2B461CB4" w:rsidR="00B855CF" w:rsidRDefault="00E963BD">
      <w:r w:rsidRPr="00A83653">
        <w:rPr>
          <w:rFonts w:hint="eastAsia"/>
          <w:b/>
          <w:bCs/>
        </w:rPr>
        <w:t>做题人：</w:t>
      </w:r>
      <w:r>
        <w:rPr>
          <w:rFonts w:hint="eastAsia"/>
        </w:rPr>
        <w:t>陈志榕</w:t>
      </w:r>
    </w:p>
    <w:p w14:paraId="3BC80047" w14:textId="583686D8" w:rsidR="00E963BD" w:rsidRDefault="00E963BD">
      <w:r w:rsidRPr="00A83653">
        <w:rPr>
          <w:rFonts w:hint="eastAsia"/>
          <w:b/>
          <w:bCs/>
        </w:rPr>
        <w:t>用时：</w:t>
      </w:r>
      <w:r>
        <w:rPr>
          <w:rFonts w:hint="eastAsia"/>
        </w:rPr>
        <w:t>2</w:t>
      </w:r>
      <w:r w:rsidR="00A83653">
        <w:t>0</w:t>
      </w:r>
      <w:r>
        <w:rPr>
          <w:rFonts w:hint="eastAsia"/>
        </w:rPr>
        <w:t>分钟</w:t>
      </w:r>
      <w:r w:rsidR="00A83653">
        <w:rPr>
          <w:rFonts w:hint="eastAsia"/>
        </w:rPr>
        <w:t>3</w:t>
      </w:r>
      <w:r w:rsidR="00A83653">
        <w:t>5</w:t>
      </w:r>
      <w:r w:rsidR="00A83653">
        <w:rPr>
          <w:rFonts w:hint="eastAsia"/>
        </w:rPr>
        <w:t>秒</w:t>
      </w:r>
    </w:p>
    <w:p w14:paraId="6F4E11A1" w14:textId="362360F9" w:rsidR="00E963BD" w:rsidRPr="00A83653" w:rsidRDefault="00E963BD">
      <w:pPr>
        <w:rPr>
          <w:b/>
          <w:bCs/>
        </w:rPr>
      </w:pPr>
      <w:r w:rsidRPr="00A83653">
        <w:rPr>
          <w:rFonts w:hint="eastAsia"/>
          <w:b/>
          <w:bCs/>
        </w:rPr>
        <w:t>生词：</w:t>
      </w:r>
    </w:p>
    <w:p w14:paraId="5A5F8787" w14:textId="3E273F96" w:rsidR="00E963BD" w:rsidRDefault="00E963BD">
      <w:r w:rsidRPr="00E963BD">
        <w:rPr>
          <w:noProof/>
        </w:rPr>
        <w:drawing>
          <wp:inline distT="0" distB="0" distL="0" distR="0" wp14:anchorId="6B47773F" wp14:editId="378898B0">
            <wp:extent cx="5274310" cy="2470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4113" w14:textId="7E3038BC" w:rsidR="00A83653" w:rsidRDefault="00A83653"/>
    <w:p w14:paraId="1AFD8567" w14:textId="2AC08C82" w:rsidR="00A83653" w:rsidRDefault="00A83653">
      <w:pPr>
        <w:rPr>
          <w:b/>
          <w:bCs/>
        </w:rPr>
      </w:pPr>
      <w:r w:rsidRPr="00A83653">
        <w:rPr>
          <w:rFonts w:hint="eastAsia"/>
          <w:b/>
          <w:bCs/>
        </w:rPr>
        <w:t>词组：</w:t>
      </w:r>
    </w:p>
    <w:p w14:paraId="37DB3423" w14:textId="4DCA1FBA" w:rsidR="00A83653" w:rsidRDefault="00A83653">
      <w:pPr>
        <w:rPr>
          <w:rFonts w:ascii="Verdana" w:hAnsi="Verdana"/>
          <w:color w:val="21242C"/>
          <w:shd w:val="clear" w:color="auto" w:fill="FFFFFF"/>
        </w:rPr>
      </w:pPr>
      <w:r>
        <w:rPr>
          <w:rFonts w:ascii="Verdana" w:hAnsi="Verdana"/>
          <w:color w:val="21242C"/>
          <w:shd w:val="clear" w:color="auto" w:fill="FFFFFF"/>
        </w:rPr>
        <w:t>in large quantities</w:t>
      </w:r>
      <w:r w:rsidR="003C6F49">
        <w:rPr>
          <w:rFonts w:ascii="Verdana" w:hAnsi="Verdana"/>
          <w:color w:val="21242C"/>
          <w:shd w:val="clear" w:color="auto" w:fill="FFFFFF"/>
        </w:rPr>
        <w:tab/>
      </w:r>
      <w:r w:rsidR="003C6F49">
        <w:rPr>
          <w:rFonts w:ascii="Verdana" w:hAnsi="Verdana"/>
          <w:color w:val="21242C"/>
          <w:shd w:val="clear" w:color="auto" w:fill="FFFFFF"/>
        </w:rPr>
        <w:tab/>
      </w:r>
      <w:r>
        <w:rPr>
          <w:rFonts w:ascii="Verdana" w:hAnsi="Verdana" w:hint="eastAsia"/>
          <w:color w:val="21242C"/>
          <w:shd w:val="clear" w:color="auto" w:fill="FFFFFF"/>
        </w:rPr>
        <w:t>有着很大的数量</w:t>
      </w:r>
    </w:p>
    <w:p w14:paraId="5B8048E7" w14:textId="5E2FF357" w:rsidR="00A83653" w:rsidRDefault="003C6F49">
      <w:pPr>
        <w:rPr>
          <w:rFonts w:ascii="Verdana" w:hAnsi="Verdana"/>
          <w:color w:val="21242C"/>
          <w:shd w:val="clear" w:color="auto" w:fill="FFFFFF"/>
        </w:rPr>
      </w:pPr>
      <w:r>
        <w:rPr>
          <w:rFonts w:ascii="Verdana" w:hAnsi="Verdana"/>
          <w:color w:val="21242C"/>
          <w:shd w:val="clear" w:color="auto" w:fill="FFFFFF"/>
        </w:rPr>
        <w:t xml:space="preserve">do </w:t>
      </w:r>
      <w:r w:rsidRPr="003C6F49">
        <w:rPr>
          <w:rStyle w:val="underline"/>
          <w:rFonts w:ascii="Verdana" w:hAnsi="Verdana"/>
          <w:color w:val="21242C"/>
          <w:spacing w:val="6"/>
          <w:shd w:val="clear" w:color="auto" w:fill="FFE9EC"/>
        </w:rPr>
        <w:t>justice</w:t>
      </w:r>
      <w:r>
        <w:rPr>
          <w:rFonts w:ascii="Verdana" w:hAnsi="Verdana"/>
          <w:color w:val="21242C"/>
          <w:shd w:val="clear" w:color="auto" w:fill="FFFFFF"/>
        </w:rPr>
        <w:t xml:space="preserve"> to </w:t>
      </w:r>
      <w:proofErr w:type="spellStart"/>
      <w:r>
        <w:rPr>
          <w:rFonts w:ascii="Verdana" w:hAnsi="Verdana" w:hint="eastAsia"/>
          <w:color w:val="21242C"/>
          <w:shd w:val="clear" w:color="auto" w:fill="FFFFFF"/>
        </w:rPr>
        <w:t>sth</w:t>
      </w:r>
      <w:proofErr w:type="spellEnd"/>
      <w:r>
        <w:rPr>
          <w:rFonts w:ascii="Verdana" w:hAnsi="Verdana"/>
          <w:color w:val="21242C"/>
          <w:shd w:val="clear" w:color="auto" w:fill="FFFFFF"/>
        </w:rPr>
        <w:t>.</w:t>
      </w:r>
      <w:r>
        <w:rPr>
          <w:rFonts w:ascii="Verdana" w:hAnsi="Verdana"/>
          <w:color w:val="21242C"/>
          <w:shd w:val="clear" w:color="auto" w:fill="FFFFFF"/>
        </w:rPr>
        <w:tab/>
      </w:r>
      <w:r>
        <w:rPr>
          <w:rFonts w:ascii="Verdana" w:hAnsi="Verdana"/>
          <w:color w:val="21242C"/>
          <w:shd w:val="clear" w:color="auto" w:fill="FFFFFF"/>
        </w:rPr>
        <w:tab/>
      </w:r>
      <w:r>
        <w:rPr>
          <w:rFonts w:ascii="Verdana" w:hAnsi="Verdana" w:hint="eastAsia"/>
          <w:color w:val="21242C"/>
          <w:shd w:val="clear" w:color="auto" w:fill="FFFFFF"/>
        </w:rPr>
        <w:t>给……给予公正评价</w:t>
      </w:r>
    </w:p>
    <w:p w14:paraId="3BF3845C" w14:textId="01702942" w:rsidR="00A83653" w:rsidRDefault="003C6F49">
      <w:pPr>
        <w:rPr>
          <w:rFonts w:ascii="Verdana" w:hAnsi="Verdana"/>
          <w:color w:val="21242C"/>
          <w:shd w:val="clear" w:color="auto" w:fill="FFFFFF"/>
        </w:rPr>
      </w:pPr>
      <w:r>
        <w:rPr>
          <w:rFonts w:ascii="Verdana" w:hAnsi="Verdana" w:hint="eastAsia"/>
          <w:color w:val="21242C"/>
          <w:shd w:val="clear" w:color="auto" w:fill="FFFFFF"/>
        </w:rPr>
        <w:t>be</w:t>
      </w:r>
      <w:r>
        <w:rPr>
          <w:rFonts w:ascii="Verdana" w:hAnsi="Verdana"/>
          <w:color w:val="21242C"/>
          <w:shd w:val="clear" w:color="auto" w:fill="FFFFFF"/>
        </w:rPr>
        <w:t xml:space="preserve"> capable of doing</w:t>
      </w:r>
      <w:r>
        <w:rPr>
          <w:rFonts w:ascii="Verdana" w:hAnsi="Verdana"/>
          <w:color w:val="21242C"/>
          <w:shd w:val="clear" w:color="auto" w:fill="FFFFFF"/>
        </w:rPr>
        <w:tab/>
      </w:r>
      <w:r>
        <w:rPr>
          <w:rFonts w:ascii="Verdana" w:hAnsi="Verdana"/>
          <w:color w:val="21242C"/>
          <w:shd w:val="clear" w:color="auto" w:fill="FFFFFF"/>
        </w:rPr>
        <w:tab/>
      </w:r>
      <w:r>
        <w:rPr>
          <w:rFonts w:ascii="Verdana" w:hAnsi="Verdana" w:hint="eastAsia"/>
          <w:color w:val="21242C"/>
          <w:shd w:val="clear" w:color="auto" w:fill="FFFFFF"/>
        </w:rPr>
        <w:t>有能力做</w:t>
      </w:r>
    </w:p>
    <w:p w14:paraId="11C8491F" w14:textId="77777777" w:rsidR="003C6F49" w:rsidRDefault="003C6F49"/>
    <w:p w14:paraId="239A2503" w14:textId="655BD7C4" w:rsidR="00E963BD" w:rsidRPr="00A83653" w:rsidRDefault="00A83653">
      <w:pPr>
        <w:rPr>
          <w:b/>
          <w:bCs/>
        </w:rPr>
      </w:pPr>
      <w:r w:rsidRPr="00A83653">
        <w:rPr>
          <w:rFonts w:hint="eastAsia"/>
          <w:b/>
          <w:bCs/>
        </w:rPr>
        <w:t>长难句分析：</w:t>
      </w:r>
    </w:p>
    <w:p w14:paraId="0F7165A7" w14:textId="38FA3019" w:rsidR="00A83653" w:rsidRDefault="00A83653" w:rsidP="00A83653">
      <w:pPr>
        <w:jc w:val="left"/>
        <w:rPr>
          <w:rFonts w:ascii="Verdana" w:hAnsi="Verdana"/>
          <w:color w:val="21242C"/>
          <w:shd w:val="clear" w:color="auto" w:fill="FFFFFF"/>
        </w:rPr>
      </w:pP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It has been estimated </w:t>
      </w:r>
      <w:r>
        <w:rPr>
          <w:rFonts w:ascii="Verdana" w:hAnsi="Verdana"/>
          <w:color w:val="21242C"/>
          <w:shd w:val="clear" w:color="auto" w:fill="FFFFFF"/>
        </w:rPr>
        <w:t xml:space="preserve">that </w:t>
      </w: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Monte </w:t>
      </w:r>
      <w:proofErr w:type="spellStart"/>
      <w:r w:rsidRPr="00A83653">
        <w:rPr>
          <w:rFonts w:ascii="Verdana" w:hAnsi="Verdana"/>
          <w:color w:val="21242C"/>
          <w:u w:val="single"/>
          <w:shd w:val="clear" w:color="auto" w:fill="FFFFFF"/>
        </w:rPr>
        <w:t>Testaccio</w:t>
      </w:r>
      <w:proofErr w:type="spellEnd"/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 contains the remains </w:t>
      </w:r>
      <w:r>
        <w:rPr>
          <w:rFonts w:ascii="Verdana" w:hAnsi="Verdana"/>
          <w:color w:val="21242C"/>
          <w:u w:val="single"/>
          <w:shd w:val="clear" w:color="auto" w:fill="FFFFFF"/>
        </w:rPr>
        <w:t>(</w:t>
      </w:r>
      <w:r>
        <w:rPr>
          <w:rFonts w:ascii="Verdana" w:hAnsi="Verdana"/>
          <w:color w:val="21242C"/>
          <w:shd w:val="clear" w:color="auto" w:fill="FFFFFF"/>
        </w:rPr>
        <w:t xml:space="preserve">of some 53 million amphorae, in which around 6,000million liters of oil were imported into the city from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overseas)</w:t>
      </w:r>
      <w:r>
        <w:rPr>
          <w:rFonts w:ascii="Verdana" w:hAnsi="Verdana"/>
          <w:color w:val="21242C"/>
          <w:shd w:val="clear" w:color="auto" w:fill="FFFFFF"/>
        </w:rPr>
        <w:t xml:space="preserve">, </w:t>
      </w: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imports into </w:t>
      </w:r>
      <w:r w:rsidRPr="00A83653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imperial</w:t>
      </w: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 Rome were supported by the full might of the </w:t>
      </w:r>
      <w:r w:rsidRPr="00A83653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state</w:t>
      </w: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 and were </w:t>
      </w:r>
      <w:r w:rsidRPr="00A83653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therefore</w:t>
      </w: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 quite exceptional</w:t>
      </w:r>
      <w:r>
        <w:rPr>
          <w:rFonts w:ascii="Verdana" w:hAnsi="Verdana"/>
          <w:color w:val="21242C"/>
          <w:shd w:val="clear" w:color="auto" w:fill="FFFFFF"/>
        </w:rPr>
        <w:t>----</w:t>
      </w: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but the size </w:t>
      </w:r>
      <w:r>
        <w:rPr>
          <w:rFonts w:ascii="Verdana" w:hAnsi="Verdana"/>
          <w:color w:val="21242C"/>
          <w:u w:val="single"/>
          <w:shd w:val="clear" w:color="auto" w:fill="FFFFFF"/>
        </w:rPr>
        <w:t>(</w:t>
      </w:r>
      <w:r>
        <w:rPr>
          <w:rFonts w:ascii="Verdana" w:hAnsi="Verdana"/>
          <w:color w:val="21242C"/>
          <w:shd w:val="clear" w:color="auto" w:fill="FFFFFF"/>
        </w:rPr>
        <w:t xml:space="preserve">of the operations at Monte </w:t>
      </w:r>
      <w:proofErr w:type="spellStart"/>
      <w:r>
        <w:rPr>
          <w:rFonts w:ascii="Verdana" w:hAnsi="Verdana"/>
          <w:color w:val="21242C"/>
          <w:shd w:val="clear" w:color="auto" w:fill="FFFFFF"/>
        </w:rPr>
        <w:t>Testaccio</w:t>
      </w:r>
      <w:proofErr w:type="spellEnd"/>
      <w:r>
        <w:rPr>
          <w:rFonts w:ascii="Verdana" w:hAnsi="Verdana"/>
          <w:color w:val="21242C"/>
          <w:shd w:val="clear" w:color="auto" w:fill="FFFFFF"/>
        </w:rPr>
        <w:t xml:space="preserve">), </w:t>
      </w: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and the </w:t>
      </w:r>
      <w:r w:rsidRPr="00A83653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productivity</w:t>
      </w: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 and </w:t>
      </w:r>
      <w:r w:rsidRPr="00A83653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complexity</w:t>
      </w: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 </w:t>
      </w:r>
      <w:r>
        <w:rPr>
          <w:rFonts w:ascii="Verdana" w:hAnsi="Verdana"/>
          <w:color w:val="21242C"/>
          <w:u w:val="single"/>
          <w:shd w:val="clear" w:color="auto" w:fill="FFFFFF"/>
        </w:rPr>
        <w:t>(</w:t>
      </w:r>
      <w:r>
        <w:rPr>
          <w:rFonts w:ascii="Verdana" w:hAnsi="Verdana"/>
          <w:color w:val="21242C"/>
          <w:shd w:val="clear" w:color="auto" w:fill="FFFFFF"/>
        </w:rPr>
        <w:t xml:space="preserve">that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lay</w:t>
      </w:r>
      <w:r>
        <w:rPr>
          <w:rFonts w:ascii="Verdana" w:hAnsi="Verdana"/>
          <w:color w:val="21242C"/>
          <w:shd w:val="clear" w:color="auto" w:fill="FFFFFF"/>
        </w:rPr>
        <w:t xml:space="preserve"> behind them),</w:t>
      </w: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 </w:t>
      </w:r>
      <w:r w:rsidRPr="00A83653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nonetheless</w:t>
      </w:r>
      <w:r w:rsidRPr="00A83653">
        <w:rPr>
          <w:rFonts w:ascii="Verdana" w:hAnsi="Verdana"/>
          <w:color w:val="21242C"/>
          <w:u w:val="single"/>
          <w:shd w:val="clear" w:color="auto" w:fill="FFFFFF"/>
        </w:rPr>
        <w:t xml:space="preserve"> cannot fail to impress.</w:t>
      </w:r>
      <w:r>
        <w:rPr>
          <w:rFonts w:ascii="Verdana" w:hAnsi="Verdana"/>
          <w:color w:val="21242C"/>
          <w:shd w:val="clear" w:color="auto" w:fill="FFFFFF"/>
        </w:rPr>
        <w:t> </w:t>
      </w:r>
    </w:p>
    <w:p w14:paraId="7113F3A4" w14:textId="2576BC23" w:rsidR="00A83653" w:rsidRDefault="00A83653" w:rsidP="00A83653">
      <w:pPr>
        <w:jc w:val="left"/>
        <w:rPr>
          <w:rFonts w:ascii="Verdana" w:hAnsi="Verdana"/>
          <w:color w:val="21242C"/>
          <w:shd w:val="clear" w:color="auto" w:fill="FFFFFF"/>
        </w:rPr>
      </w:pPr>
    </w:p>
    <w:p w14:paraId="571C515F" w14:textId="36098C74" w:rsidR="00A83653" w:rsidRDefault="00A83653" w:rsidP="00A83653">
      <w:pPr>
        <w:jc w:val="left"/>
        <w:rPr>
          <w:rStyle w:val="text"/>
          <w:rFonts w:ascii="Verdana" w:hAnsi="Verdana"/>
          <w:color w:val="21242C"/>
          <w:shd w:val="clear" w:color="auto" w:fill="FFFFFF"/>
        </w:rPr>
      </w:pPr>
      <w:r w:rsidRPr="00A83653">
        <w:rPr>
          <w:rStyle w:val="text"/>
          <w:rFonts w:ascii="Verdana" w:hAnsi="Verdana"/>
          <w:color w:val="21242C"/>
          <w:u w:val="single"/>
          <w:shd w:val="clear" w:color="auto" w:fill="FFFFFF"/>
        </w:rPr>
        <w:t xml:space="preserve">This </w:t>
      </w:r>
      <w:r w:rsidRPr="00A83653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abundance</w:t>
      </w:r>
      <w:r w:rsidRPr="00A83653">
        <w:rPr>
          <w:rStyle w:val="text"/>
          <w:rFonts w:ascii="Verdana" w:hAnsi="Verdana"/>
          <w:color w:val="21242C"/>
          <w:u w:val="single"/>
          <w:shd w:val="clear" w:color="auto" w:fill="FFFFFF"/>
        </w:rPr>
        <w:t xml:space="preserve"> is </w:t>
      </w:r>
      <w:r w:rsidRPr="00A83653">
        <w:rPr>
          <w:rStyle w:val="underline"/>
          <w:rFonts w:ascii="Verdana" w:hAnsi="Verdana"/>
          <w:b/>
          <w:bCs/>
          <w:color w:val="21242C"/>
          <w:spacing w:val="6"/>
          <w:u w:val="single"/>
          <w:shd w:val="clear" w:color="auto" w:fill="FFFFFF"/>
        </w:rPr>
        <w:t>notable</w:t>
      </w:r>
      <w:r w:rsidRPr="00A83653">
        <w:rPr>
          <w:rStyle w:val="text"/>
          <w:rFonts w:ascii="Verdana" w:hAnsi="Verdana"/>
          <w:color w:val="21242C"/>
          <w:u w:val="single"/>
          <w:shd w:val="clear" w:color="auto" w:fill="FFFFFF"/>
        </w:rPr>
        <w:t xml:space="preserve"> in Roman settlements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(especially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urban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sites) </w:t>
      </w:r>
      <w:r>
        <w:rPr>
          <w:rStyle w:val="text"/>
          <w:rFonts w:ascii="Verdana" w:hAnsi="Verdana" w:hint="eastAsia"/>
          <w:color w:val="21242C"/>
          <w:shd w:val="clear" w:color="auto" w:fill="FFFFFF"/>
        </w:rPr>
        <w:t>(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where the labor that archaeologists have to put into the washing and sorting of potsherds (fragments of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pottery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) constitutes a high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proportion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of the total work during the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initial</w:t>
      </w:r>
      <w:r>
        <w:rPr>
          <w:rStyle w:val="text"/>
          <w:rFonts w:ascii="Verdana" w:hAnsi="Verdana"/>
          <w:color w:val="21242C"/>
          <w:shd w:val="clear" w:color="auto" w:fill="FFFFFF"/>
        </w:rPr>
        <w:t xml:space="preserve"> phases of </w:t>
      </w:r>
      <w:r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excavation</w:t>
      </w:r>
      <w:r>
        <w:rPr>
          <w:rStyle w:val="text"/>
          <w:rFonts w:ascii="Verdana" w:hAnsi="Verdana"/>
          <w:color w:val="21242C"/>
          <w:shd w:val="clear" w:color="auto" w:fill="FFFFFF"/>
        </w:rPr>
        <w:t>.)</w:t>
      </w:r>
    </w:p>
    <w:p w14:paraId="275E211F" w14:textId="3E7AEF84" w:rsidR="00FE0F0C" w:rsidRDefault="00FE0F0C">
      <w:pPr>
        <w:widowControl/>
        <w:jc w:val="left"/>
        <w:rPr>
          <w:rStyle w:val="text"/>
          <w:rFonts w:ascii="Verdana" w:hAnsi="Verdana"/>
          <w:color w:val="21242C"/>
          <w:shd w:val="clear" w:color="auto" w:fill="FFFFFF"/>
        </w:rPr>
      </w:pPr>
      <w:r>
        <w:rPr>
          <w:rStyle w:val="text"/>
          <w:rFonts w:ascii="Verdana" w:hAnsi="Verdana"/>
          <w:color w:val="21242C"/>
          <w:shd w:val="clear" w:color="auto" w:fill="FFFFFF"/>
        </w:rPr>
        <w:br w:type="page"/>
      </w:r>
    </w:p>
    <w:p w14:paraId="0D437FF6" w14:textId="77777777" w:rsidR="003C6F49" w:rsidRDefault="003C6F49" w:rsidP="00A83653">
      <w:pPr>
        <w:jc w:val="left"/>
        <w:rPr>
          <w:rStyle w:val="text"/>
          <w:rFonts w:ascii="Verdana" w:hAnsi="Verdana"/>
          <w:color w:val="21242C"/>
          <w:shd w:val="clear" w:color="auto" w:fill="FFFFFF"/>
        </w:rPr>
      </w:pPr>
    </w:p>
    <w:p w14:paraId="0F3D269D" w14:textId="6B6AC669" w:rsidR="003C6F49" w:rsidRPr="00FE0F0C" w:rsidRDefault="003C6F49" w:rsidP="00A83653">
      <w:pPr>
        <w:jc w:val="left"/>
        <w:rPr>
          <w:b/>
          <w:bCs/>
        </w:rPr>
      </w:pPr>
      <w:r w:rsidRPr="00FE0F0C">
        <w:rPr>
          <w:rStyle w:val="text"/>
          <w:rFonts w:ascii="Verdana" w:hAnsi="Verdana" w:hint="eastAsia"/>
          <w:b/>
          <w:bCs/>
          <w:color w:val="21242C"/>
          <w:shd w:val="clear" w:color="auto" w:fill="FFFFFF"/>
        </w:rPr>
        <w:t>错题分析：</w:t>
      </w:r>
    </w:p>
    <w:p w14:paraId="7A4AA5A0" w14:textId="6D5E1880" w:rsidR="003C6F49" w:rsidRDefault="003C6F49" w:rsidP="00A83653">
      <w:pPr>
        <w:jc w:val="left"/>
      </w:pPr>
      <w:r>
        <w:rPr>
          <w:noProof/>
        </w:rPr>
        <w:drawing>
          <wp:inline distT="0" distB="0" distL="0" distR="0" wp14:anchorId="0D1A5CD9" wp14:editId="1B863F1E">
            <wp:extent cx="4134678" cy="326752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178" cy="32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E968" w14:textId="3AAE3331" w:rsidR="003C6F49" w:rsidRDefault="003C6F49" w:rsidP="00A83653">
      <w:pPr>
        <w:jc w:val="left"/>
      </w:pPr>
      <w:r>
        <w:rPr>
          <w:noProof/>
        </w:rPr>
        <w:drawing>
          <wp:inline distT="0" distB="0" distL="0" distR="0" wp14:anchorId="77DB84FE" wp14:editId="3B7F65CA">
            <wp:extent cx="4134485" cy="18706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022" cy="18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9208" w14:textId="6316A564" w:rsidR="003C6F49" w:rsidRDefault="003C6F49" w:rsidP="00A83653">
      <w:pPr>
        <w:jc w:val="left"/>
      </w:pPr>
      <w:r>
        <w:rPr>
          <w:noProof/>
        </w:rPr>
        <w:drawing>
          <wp:inline distT="0" distB="0" distL="0" distR="0" wp14:anchorId="2C4415AB" wp14:editId="7C3400A9">
            <wp:extent cx="4110824" cy="2315246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899" cy="23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C3FA" w14:textId="77777777" w:rsidR="003C6F49" w:rsidRDefault="003C6F49" w:rsidP="00A83653">
      <w:pPr>
        <w:jc w:val="left"/>
      </w:pPr>
    </w:p>
    <w:p w14:paraId="71C2AC42" w14:textId="77777777" w:rsidR="003C6F49" w:rsidRDefault="003C6F49" w:rsidP="00A83653">
      <w:pPr>
        <w:jc w:val="left"/>
      </w:pPr>
    </w:p>
    <w:p w14:paraId="33A7BDC6" w14:textId="4528281A" w:rsidR="003C6F49" w:rsidRDefault="003C6F49" w:rsidP="00A83653">
      <w:pPr>
        <w:jc w:val="left"/>
      </w:pPr>
    </w:p>
    <w:p w14:paraId="309738C0" w14:textId="77777777" w:rsidR="003C6F49" w:rsidRDefault="003C6F49" w:rsidP="00A83653">
      <w:pPr>
        <w:jc w:val="left"/>
      </w:pPr>
    </w:p>
    <w:p w14:paraId="1083AE5A" w14:textId="5AE303A8" w:rsidR="003C6F49" w:rsidRDefault="003C6F49" w:rsidP="00A83653">
      <w:pPr>
        <w:jc w:val="left"/>
      </w:pPr>
      <w:r>
        <w:rPr>
          <w:noProof/>
        </w:rPr>
        <w:drawing>
          <wp:inline distT="0" distB="0" distL="0" distR="0" wp14:anchorId="004E463F" wp14:editId="30BF567F">
            <wp:extent cx="5274310" cy="30816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BD769" wp14:editId="192EA243">
            <wp:extent cx="5274310" cy="18040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0187A" wp14:editId="62B017E6">
            <wp:extent cx="5274310" cy="30454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AABC" w14:textId="1891CF3D" w:rsidR="003C6F49" w:rsidRDefault="003C6F49" w:rsidP="00A83653">
      <w:pPr>
        <w:jc w:val="left"/>
      </w:pPr>
    </w:p>
    <w:p w14:paraId="2CC8143A" w14:textId="0CE5E2BE" w:rsidR="003C6F49" w:rsidRDefault="003C6F49" w:rsidP="00A83653">
      <w:pPr>
        <w:jc w:val="left"/>
      </w:pPr>
    </w:p>
    <w:p w14:paraId="6A384200" w14:textId="77777777" w:rsidR="003C6F49" w:rsidRDefault="003C6F49" w:rsidP="00A83653">
      <w:pPr>
        <w:jc w:val="left"/>
      </w:pPr>
    </w:p>
    <w:sectPr w:rsidR="003C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E38D9" w14:textId="77777777" w:rsidR="009F6176" w:rsidRDefault="009F6176" w:rsidP="00E963BD">
      <w:r>
        <w:separator/>
      </w:r>
    </w:p>
  </w:endnote>
  <w:endnote w:type="continuationSeparator" w:id="0">
    <w:p w14:paraId="372B37C4" w14:textId="77777777" w:rsidR="009F6176" w:rsidRDefault="009F6176" w:rsidP="00E9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6EFE" w14:textId="77777777" w:rsidR="009F6176" w:rsidRDefault="009F6176" w:rsidP="00E963BD">
      <w:r>
        <w:separator/>
      </w:r>
    </w:p>
  </w:footnote>
  <w:footnote w:type="continuationSeparator" w:id="0">
    <w:p w14:paraId="6B0565E1" w14:textId="77777777" w:rsidR="009F6176" w:rsidRDefault="009F6176" w:rsidP="00E96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MjMzMjMyNzG0MDVX0lEKTi0uzszPAykwqgUAHArKyCwAAAA="/>
  </w:docVars>
  <w:rsids>
    <w:rsidRoot w:val="00617E1F"/>
    <w:rsid w:val="003C6F49"/>
    <w:rsid w:val="00420C3C"/>
    <w:rsid w:val="00617E1F"/>
    <w:rsid w:val="009F6176"/>
    <w:rsid w:val="00A83653"/>
    <w:rsid w:val="00B855CF"/>
    <w:rsid w:val="00E963BD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E461E"/>
  <w15:chartTrackingRefBased/>
  <w15:docId w15:val="{86367FD6-4E07-42D7-B707-C82F9F94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3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3BD"/>
    <w:rPr>
      <w:sz w:val="18"/>
      <w:szCs w:val="18"/>
    </w:rPr>
  </w:style>
  <w:style w:type="character" w:customStyle="1" w:styleId="underline">
    <w:name w:val="underline"/>
    <w:basedOn w:val="a0"/>
    <w:rsid w:val="00A83653"/>
  </w:style>
  <w:style w:type="character" w:customStyle="1" w:styleId="text">
    <w:name w:val="text"/>
    <w:basedOn w:val="a0"/>
    <w:rsid w:val="00A83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3</cp:revision>
  <dcterms:created xsi:type="dcterms:W3CDTF">2021-07-27T02:30:00Z</dcterms:created>
  <dcterms:modified xsi:type="dcterms:W3CDTF">2021-07-27T03:09:00Z</dcterms:modified>
</cp:coreProperties>
</file>