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rFonts w:ascii="Segoe UI" w:hAnsi="Segoe UI"/>
          <w:b/>
          <w:color w:val="1A4B8C"/>
          <w:sz w:val="34"/>
        </w:rPr>
        <w:t>MA TRẬN ĐẦU MỐI BÀN GIAO &amp; QUY TRÌNH HỖ TRỢ KỸ THUẬT (HANDOVER &amp; ESCALATION MATRIX)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Mã tiêu chuẩn nghiệm thu</w:t>
      </w:r>
      <w:r>
        <w:t>: DOC-P1-019</w:t>
      </w:r>
    </w:p>
    <w:p>
      <w:pPr>
        <w:spacing w:before="60" w:after="60"/>
        <w:ind w:left="360"/>
      </w:pPr>
      <w:r>
        <w:rPr>
          <w:color w:val="1F4E79"/>
        </w:rPr>
        <w:t xml:space="preserve">▌ </w:t>
      </w:r>
      <w:r>
        <w:rPr>
          <w:b/>
        </w:rPr>
        <w:t>Cam kết</w:t>
      </w:r>
      <w:r>
        <w:t>: Hỗ trợ kỹ thuật và chuyển giao công nghệ cho đơn vị tiếp quản</w:t>
      </w:r>
    </w:p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1. Danh sách Đầu mối Bàn giao Kỹ thuật (Technical Contacts)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  <w:tblHeader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Họ và Tên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Vai Trò / Vị Trí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Phạm Vi Trách Nhiệm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Email / Liên Hệ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1F4E79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Thời Gian Hỗ Trợ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1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Nguyễn Văn Hậu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Lead Technical Architect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Tổng thể Kiến trúc, CSDL &amp; Luồng tích hợp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hau.nguyen@foso.com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08:30 - 17:30 (Thứ 2 - Thứ 6)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Trần Quốc Huy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Senior Backend Engineer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Backend PHP, API Zalo OA, Cron Jobs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huy.tran@foso.com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08:30 - 17:30 (Thứ 2 - Thứ 6)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3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Lê Hoàng Nam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Frontend &amp; UI Lead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Metronic UI, JavaScript, Grunt Build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nam.le@foso.com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FFFFF"/>
          </w:tcPr>
          <w:p>
            <w:pPr>
              <w:spacing w:before="40" w:after="40" w:line="252" w:lineRule="auto"/>
            </w:pPr>
            <w:r/>
            <w:r>
              <w:t>08:30 - 17:30 (Thứ 2 - Thứ 6)</w:t>
            </w:r>
          </w:p>
        </w:tc>
      </w:tr>
      <w:tr>
        <w:trPr>
          <w:cantSplit/>
        </w:trPr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4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b/>
              </w:rPr>
              <w:t>Phạm Minh Tuấn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DevOps / Infrastructure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Triển khai Máy chủ, Nginx/Apache, Backup &amp; DR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color w:val="BE2828"/>
                <w:sz w:val="19"/>
              </w:rPr>
              <w:t>tuan.pham@foso.com</w:t>
            </w:r>
          </w:p>
        </w:tc>
        <w:tc>
          <w:tcPr>
            <w:tcW w:type="dxa" w:w="1601"/>
            <w:tcMar>
              <w:top w:w="70" w:type="dxa"/>
              <w:bottom w:w="70" w:type="dxa"/>
              <w:left w:w="90" w:type="dxa"/>
              <w:right w:w="90" w:type="dxa"/>
            </w:tcMar>
            <w:shd w:fill="F2F5F8"/>
          </w:tcPr>
          <w:p>
            <w:pPr>
              <w:spacing w:before="40" w:after="40" w:line="252" w:lineRule="auto"/>
            </w:pPr>
            <w:r/>
            <w:r>
              <w:t>24/7 (Sự cố khẩn cấp)</w:t>
            </w:r>
          </w:p>
        </w:tc>
      </w:tr>
    </w:tbl>
    <w:p/>
    <w:p>
      <w:pPr>
        <w:spacing w:before="80" w:after="80"/>
      </w:pPr>
      <w:r>
        <w:rPr>
          <w:color w:val="D2D2D2"/>
        </w:rPr>
        <w:t>————————————————————————————————————————</w:t>
      </w:r>
    </w:p>
    <w:p>
      <w:pPr>
        <w:pStyle w:val="Heading2"/>
        <w:spacing w:before="240" w:after="80"/>
      </w:pPr>
      <w:r>
        <w:rPr>
          <w:rFonts w:ascii="Segoe UI" w:hAnsi="Segoe UI"/>
          <w:b/>
          <w:color w:val="2969B0"/>
          <w:sz w:val="27"/>
        </w:rPr>
        <w:t>2. Ma trận Quy trình Xử lý Sự cố &amp; Leo thang (Escalation Path)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82828"/>
                <w:sz w:val="17"/>
              </w:rPr>
              <w:t>graph TD</w:t>
              <w:br/>
              <w:t xml:space="preserve">    UserReport[Phát hiện lỗi / Sự cố kỹ thuật] --&gt; Level1[Cấp 1: Kỹ sư Vận hành Onsite - Phản hồi &lt; 15 phút]</w:t>
              <w:br/>
              <w:t xml:space="preserve">    Level1 --&gt;|Không xử lý được trong 30p| Level2[Cấp 2: Senior Backend / Database Lead - Phản hồi &lt; 1 giờ]</w:t>
              <w:br/>
              <w:t xml:space="preserve">    Level2 --&gt;|Sự cố nghiêm trọng P0 / Sập dịch vụ| Level3[Cấp 3: Technical Architect &amp; Project Director - Xử lý ngay lập tức]</w:t>
            </w:r>
          </w:p>
        </w:tc>
      </w:tr>
    </w:tbl>
    <w:p/>
    <w:p>
      <w:pPr>
        <w:pStyle w:val="Heading3"/>
        <w:spacing w:before="160" w:after="40"/>
      </w:pPr>
      <w:r>
        <w:rPr>
          <w:rFonts w:ascii="Segoe UI" w:hAnsi="Segoe UI"/>
          <w:b/>
          <w:color w:val="464646"/>
          <w:sz w:val="23"/>
        </w:rPr>
        <w:t>Phân loại Mức độ Sự cố &amp; SLA Cam kết:</w:t>
      </w:r>
    </w:p>
    <w:p>
      <w:pPr>
        <w:pStyle w:val="ListBullet"/>
        <w:spacing w:before="20" w:after="20"/>
      </w:pPr>
      <w:r>
        <w:rPr>
          <w:b/>
        </w:rPr>
        <w:t>Mức độ Critical (P0 - Sập hệ thống / Lỗi CSDL)</w:t>
      </w:r>
      <w:r>
        <w:t>:</w:t>
      </w:r>
    </w:p>
    <w:p>
      <w:pPr>
        <w:pStyle w:val="ListBullet"/>
        <w:spacing w:before="20" w:after="20"/>
      </w:pPr>
      <w:r>
        <w:t>Thời gian phản hồi: &lt; 15 phút.</w:t>
      </w:r>
    </w:p>
    <w:p>
      <w:pPr>
        <w:pStyle w:val="ListBullet"/>
        <w:spacing w:before="20" w:after="20"/>
      </w:pPr>
      <w:r>
        <w:t>Thời gian khắc phục: &lt; 2 giờ.</w:t>
      </w:r>
    </w:p>
    <w:p>
      <w:pPr>
        <w:pStyle w:val="ListBullet"/>
        <w:spacing w:before="20" w:after="20"/>
      </w:pPr>
      <w:r>
        <w:rPr>
          <w:b/>
        </w:rPr>
        <w:t>Mức độ Major (P1 - Lỗi chức năng chính / Không duyệt được đề xuất)</w:t>
      </w:r>
      <w:r>
        <w:t>:</w:t>
      </w:r>
    </w:p>
    <w:p>
      <w:pPr>
        <w:pStyle w:val="ListBullet"/>
        <w:spacing w:before="20" w:after="20"/>
      </w:pPr>
      <w:r>
        <w:t>Thời gian phản hồi: &lt; 1 giờ.</w:t>
      </w:r>
    </w:p>
    <w:p>
      <w:pPr>
        <w:pStyle w:val="ListBullet"/>
        <w:spacing w:before="20" w:after="20"/>
      </w:pPr>
      <w:r>
        <w:t>Thời gian khắc phục: &lt; 8 giờ làm việc.</w:t>
      </w:r>
    </w:p>
    <w:p>
      <w:pPr>
        <w:pStyle w:val="ListBullet"/>
        <w:spacing w:before="20" w:after="20"/>
      </w:pPr>
      <w:r>
        <w:rPr>
          <w:b/>
        </w:rPr>
        <w:t>Mức độ Minor (P2 - Lỗi hiển thị giao diện / Báo cáo chậm)</w:t>
      </w:r>
      <w:r>
        <w:t>:</w:t>
      </w:r>
    </w:p>
    <w:p>
      <w:pPr>
        <w:pStyle w:val="ListBullet"/>
        <w:spacing w:before="20" w:after="20"/>
      </w:pPr>
      <w:r>
        <w:t>Thời gian phản hồi: &lt; 4 giờ.</w:t>
      </w:r>
    </w:p>
    <w:p>
      <w:pPr>
        <w:pStyle w:val="ListBullet"/>
        <w:spacing w:before="20" w:after="20"/>
      </w:pPr>
      <w:r>
        <w:t>Thời gian khắc phục: Xử lý trong bản cập nhật kế tiếp (Sprint Patch).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