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rels" ContentType="application/vnd.openxmlformats-package.relationships+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2f9a12ed56c04698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97C0CBD" w14:textId="49C9B343" w:rsidR="009F7FCE" w:rsidRPr="00EE426C" w:rsidRDefault="003376E0" w:rsidP="00C24DEF">
      <w:pPr>
        <w:pStyle w:val="papertitle"/>
      </w:pPr>
      <w:r>
        <w:t>A generic real</w:t>
      </w:r>
      <w:r w:rsidR="00A14CC7" w:rsidRPr="00A14CC7">
        <w:t xml:space="preserve">time identification approach for </w:t>
      </w:r>
      <w:r w:rsidR="00A14CC7">
        <w:t>non-encrypted and encrypted VoIP</w:t>
      </w:r>
      <w:r w:rsidR="00A14CC7" w:rsidRPr="00A14CC7">
        <w:t xml:space="preserve"> application</w:t>
      </w:r>
      <w:r w:rsidR="008F1878">
        <w:t>s</w:t>
      </w:r>
      <w:r w:rsidR="00A14CC7" w:rsidRPr="00A14CC7">
        <w:t xml:space="preserve"> using deep-learning</w:t>
      </w:r>
    </w:p>
    <w:p w14:paraId="570199CE" w14:textId="77777777"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73766A4B" w14:textId="77777777" w:rsidR="00C24DEF" w:rsidRDefault="009B2539" w:rsidP="00EE426C">
      <w:pPr>
        <w:pStyle w:val="address"/>
      </w:pPr>
      <w:r w:rsidRPr="00EE426C">
        <w:rPr>
          <w:vertAlign w:val="superscript"/>
        </w:rPr>
        <w:t>1</w:t>
      </w:r>
      <w:r w:rsidR="00395526">
        <w:t xml:space="preserve"> N</w:t>
      </w:r>
      <w:r w:rsidR="00395526">
        <w:rPr>
          <w:rFonts w:asciiTheme="minorEastAsia" w:eastAsiaTheme="minorEastAsia" w:hAnsiTheme="minorEastAsia" w:hint="eastAsia"/>
          <w:lang w:eastAsia="zh-CN"/>
        </w:rPr>
        <w:t>an</w:t>
      </w:r>
      <w:r w:rsidR="00395526">
        <w:t>kai University, Tianjin</w:t>
      </w:r>
      <w:r w:rsidRPr="00EE426C">
        <w:t xml:space="preserve">, </w:t>
      </w:r>
      <w:r w:rsidR="00395526">
        <w:t>China</w:t>
      </w:r>
    </w:p>
    <w:p w14:paraId="20D8C61F" w14:textId="77777777" w:rsidR="00395526" w:rsidRPr="00EE426C" w:rsidRDefault="00395526" w:rsidP="00EE426C">
      <w:pPr>
        <w:pStyle w:val="address"/>
      </w:pPr>
      <w:r>
        <w:rPr>
          <w:rStyle w:val="e-mail"/>
        </w:rPr>
        <w:t>wangrongkang</w:t>
      </w:r>
      <w:r w:rsidRPr="006809AE">
        <w:rPr>
          <w:rStyle w:val="e-mail"/>
        </w:rPr>
        <w:t>@</w:t>
      </w:r>
      <w:r>
        <w:rPr>
          <w:rStyle w:val="e-mail"/>
        </w:rPr>
        <w:t>mail.nankai.edu.cn</w:t>
      </w:r>
    </w:p>
    <w:p w14:paraId="373544F1" w14:textId="77777777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11A29570" w14:textId="729DD8C4" w:rsidR="00E96210" w:rsidRPr="00EE426C" w:rsidRDefault="009B2539" w:rsidP="00E96210">
      <w:pPr>
        <w:pStyle w:val="abstract"/>
        <w:spacing w:after="0"/>
        <w:ind w:firstLine="0"/>
        <w:rPr>
          <w:lang w:eastAsia="zh-CN"/>
        </w:rPr>
      </w:pPr>
      <w:r w:rsidRPr="00EE426C">
        <w:rPr>
          <w:b/>
          <w:bCs/>
        </w:rPr>
        <w:t xml:space="preserve">Abstract. </w:t>
      </w:r>
      <w:r w:rsidR="00E96210">
        <w:t>With their</w:t>
      </w:r>
      <w:r w:rsidR="001A7553">
        <w:t xml:space="preserve"> high service quality and low price cost, VoIP application</w:t>
      </w:r>
      <w:r w:rsidR="00E96210">
        <w:t>s</w:t>
      </w:r>
      <w:r w:rsidR="001A7553">
        <w:t xml:space="preserve"> win most of the users’ favor</w:t>
      </w:r>
      <w:r w:rsidRPr="00EE426C">
        <w:t>.</w:t>
      </w:r>
      <w:r w:rsidR="001A7553">
        <w:t xml:space="preserve"> However, owing to the convenience of VoIP service, there are </w:t>
      </w:r>
      <w:r w:rsidR="009370BF">
        <w:t xml:space="preserve">some social tragedies caused by fraud call. </w:t>
      </w:r>
      <w:r w:rsidR="00CA172B">
        <w:t>In order to make VoIP application</w:t>
      </w:r>
      <w:r w:rsidR="00E96210">
        <w:t>s</w:t>
      </w:r>
      <w:r w:rsidR="00CA172B">
        <w:t xml:space="preserve"> serve human better, it is important to keep VoIP application</w:t>
      </w:r>
      <w:r w:rsidR="00E96210">
        <w:t>s</w:t>
      </w:r>
      <w:r w:rsidR="00CA172B">
        <w:t xml:space="preserve"> under supervision. The upgrade of VoIP technology makes the traditional identification method inefficient, so </w:t>
      </w:r>
      <w:r w:rsidR="00E96210">
        <w:t xml:space="preserve">it is more difficult to manage VoIP applications. In this paper, we propose a </w:t>
      </w:r>
      <w:r w:rsidR="008F1878">
        <w:t xml:space="preserve">generic approach, which can identify all kinds of VoIP applications (non-encrypted and encrypted). </w:t>
      </w:r>
      <w:r w:rsidR="008C2D13">
        <w:t xml:space="preserve">Using this approach, we can also identify VoIP applications </w:t>
      </w:r>
      <w:r w:rsidR="008C2D13">
        <w:rPr>
          <w:rFonts w:hint="eastAsia"/>
          <w:lang w:eastAsia="zh-CN"/>
        </w:rPr>
        <w:t>in</w:t>
      </w:r>
      <w:r w:rsidR="008C2D13">
        <w:rPr>
          <w:lang w:eastAsia="zh-CN"/>
        </w:rPr>
        <w:t xml:space="preserve"> real time.</w:t>
      </w:r>
      <w:r w:rsidR="008C2D13">
        <w:rPr>
          <w:rFonts w:hint="eastAsia"/>
          <w:lang w:eastAsia="zh-CN"/>
        </w:rPr>
        <w:t xml:space="preserve"> </w:t>
      </w:r>
      <w:r w:rsidR="008C2D13">
        <w:rPr>
          <w:lang w:eastAsia="zh-CN"/>
        </w:rPr>
        <w:t>Our approach uses deep learning to extract</w:t>
      </w:r>
      <w:r w:rsidR="003376E0">
        <w:rPr>
          <w:lang w:eastAsia="zh-CN"/>
        </w:rPr>
        <w:t xml:space="preserve"> statistical</w:t>
      </w:r>
      <w:r w:rsidR="008C2D13">
        <w:rPr>
          <w:lang w:eastAsia="zh-CN"/>
        </w:rPr>
        <w:t xml:space="preserve"> features among serveral </w:t>
      </w:r>
      <w:r w:rsidR="008C2D13">
        <w:rPr>
          <w:rFonts w:hint="eastAsia"/>
          <w:lang w:eastAsia="zh-CN"/>
        </w:rPr>
        <w:t>con</w:t>
      </w:r>
      <w:r w:rsidR="003376E0">
        <w:rPr>
          <w:lang w:eastAsia="zh-CN"/>
        </w:rPr>
        <w:t xml:space="preserve">tinuous RTP or RTCP packets. It is able to find most useful features using deep learning approach, in the meaning, it can get rid of human effort in </w:t>
      </w:r>
      <w:r w:rsidR="003376E0">
        <w:rPr>
          <w:rFonts w:hint="eastAsia"/>
          <w:lang w:eastAsia="zh-CN"/>
        </w:rPr>
        <w:t>exploring</w:t>
      </w:r>
      <w:r w:rsidR="003376E0">
        <w:rPr>
          <w:lang w:eastAsia="zh-CN"/>
        </w:rPr>
        <w:t xml:space="preserve"> features. In addition, we design an realtime identification system to verify the e</w:t>
      </w:r>
      <w:r w:rsidR="003376E0">
        <w:rPr>
          <w:rFonts w:hint="eastAsia"/>
          <w:lang w:eastAsia="zh-CN"/>
        </w:rPr>
        <w:t>ffi</w:t>
      </w:r>
      <w:r w:rsidR="003376E0">
        <w:rPr>
          <w:lang w:eastAsia="zh-CN"/>
        </w:rPr>
        <w:t>ciency of our approach. The evaluation results show that our approach can identify VoIP applications accurately.</w:t>
      </w:r>
    </w:p>
    <w:p w14:paraId="254BB2E5" w14:textId="139BF7C6" w:rsidR="00C24DEF" w:rsidRPr="00EE426C" w:rsidRDefault="009B2539" w:rsidP="00EE426C">
      <w:pPr>
        <w:pStyle w:val="keywords"/>
        <w:rPr>
          <w:rFonts w:hint="eastAsia"/>
          <w:lang w:eastAsia="zh-CN"/>
        </w:rPr>
      </w:pPr>
      <w:r w:rsidRPr="00EE426C">
        <w:rPr>
          <w:b/>
          <w:bCs/>
        </w:rPr>
        <w:t>Keywords:</w:t>
      </w:r>
      <w:r w:rsidRPr="00EE426C">
        <w:t xml:space="preserve"> </w:t>
      </w:r>
      <w:r w:rsidR="000549B1">
        <w:t>VoIP</w:t>
      </w:r>
      <w:r w:rsidRPr="00EE426C">
        <w:t xml:space="preserve">, </w:t>
      </w:r>
      <w:r w:rsidR="000549B1">
        <w:t>traffic identification</w:t>
      </w:r>
      <w:r>
        <w:t xml:space="preserve">, </w:t>
      </w:r>
      <w:r w:rsidR="000549B1">
        <w:t>deep learning, realtime</w:t>
      </w:r>
      <w:bookmarkStart w:id="0" w:name="_GoBack"/>
      <w:bookmarkEnd w:id="0"/>
      <w:r>
        <w:t>.</w:t>
      </w:r>
    </w:p>
    <w:p w14:paraId="641AC06C" w14:textId="77777777" w:rsidR="00C24DEF" w:rsidRDefault="009B2539" w:rsidP="00C24DEF">
      <w:pPr>
        <w:pStyle w:val="heading1"/>
      </w:pPr>
      <w:r>
        <w:t>First Section</w:t>
      </w:r>
    </w:p>
    <w:p w14:paraId="7154E924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6180F839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2BBF7D26" w14:textId="77777777" w:rsidR="00C24DEF" w:rsidRDefault="009B2539" w:rsidP="00C24DEF">
      <w:r>
        <w:t>Subsequent paragraphs, however, are indented.</w:t>
      </w:r>
    </w:p>
    <w:p w14:paraId="6C30D77F" w14:textId="77777777" w:rsidR="003E3370" w:rsidRDefault="009B2539" w:rsidP="009930E4">
      <w:pPr>
        <w:pStyle w:val="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14:paraId="28C801EC" w14:textId="77777777" w:rsidR="003E3370" w:rsidRDefault="009B2539" w:rsidP="009930E4">
      <w:pPr>
        <w:pStyle w:val="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14:paraId="1BFE8C09" w14:textId="77777777" w:rsidR="002D3488" w:rsidRDefault="009B2539" w:rsidP="00DB42F5">
      <w:pPr>
        <w:pStyle w:val="tablecaption"/>
      </w:pPr>
      <w:bookmarkStart w:id="1" w:name="_Ref467509391"/>
      <w:r>
        <w:rPr>
          <w:b/>
        </w:rPr>
        <w:lastRenderedPageBreak/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A14CC7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1932D7A6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0F4EEBD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61B993C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766435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713EE7EB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E87A9C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458868F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1D30B93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70E6F9F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5541A4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680216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0C8F4F6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59366600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8104BC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436E87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5981877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692F896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6F3E75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5FDD5A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15FB6A7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4D8FD0BB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5FB632A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6BC1A6B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7F251B2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214771DF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4CE84CFB" w14:textId="7777777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A14CC7">
          <w:rPr>
            <w:noProof/>
          </w:rPr>
          <w:t>1</w:t>
        </w:r>
      </w:fldSimple>
      <w:bookmarkStart w:id="2" w:name="_Ref467511674"/>
      <w:bookmarkEnd w:id="2"/>
      <w:r>
        <w:t>)</w:t>
      </w:r>
    </w:p>
    <w:p w14:paraId="06DE1247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106FE026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eastAsia="zh-CN"/>
        </w:rPr>
        <w:drawing>
          <wp:inline distT="0" distB="0" distL="0" distR="0" wp14:anchorId="0AA86030" wp14:editId="787EBA32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2EF6C7AE" w14:textId="77777777"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A14CC7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4C5728B0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46C0D6E8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6F015C7E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2246424A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7C69D5BD" w14:textId="77777777" w:rsidR="002D3488" w:rsidRDefault="009B2539" w:rsidP="00606587">
      <w:pPr>
        <w:pStyle w:val="referenceitem"/>
      </w:pPr>
      <w:r>
        <w:t>Author, F., Author, S., Author, T.: Book title. 2nd edn. Publisher, Location (1999).</w:t>
      </w:r>
    </w:p>
    <w:p w14:paraId="0339B118" w14:textId="77777777" w:rsidR="002C5825" w:rsidRDefault="009B2539" w:rsidP="00606587">
      <w:pPr>
        <w:pStyle w:val="referenceitem"/>
      </w:pPr>
      <w:r>
        <w:lastRenderedPageBreak/>
        <w:t>Author, F.: Contribution title. In: 9th International Proceedings on Proceedings, pp. 1–2. Publisher, Location (2010).</w:t>
      </w:r>
    </w:p>
    <w:p w14:paraId="574B9BE4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a5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C7DDD5F" w14:textId="77777777" w:rsidR="008E06EA" w:rsidRDefault="008E06EA">
      <w:r>
        <w:separator/>
      </w:r>
    </w:p>
  </w:endnote>
  <w:endnote w:type="continuationSeparator" w:id="0">
    <w:p w14:paraId="67956CD7" w14:textId="77777777" w:rsidR="008E06EA" w:rsidRDefault="008E06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E5C042B" w14:textId="77777777" w:rsidR="008E06EA" w:rsidRDefault="008E06EA" w:rsidP="009F7FCE">
      <w:pPr>
        <w:ind w:firstLine="0"/>
      </w:pPr>
      <w:r>
        <w:separator/>
      </w:r>
    </w:p>
  </w:footnote>
  <w:footnote w:type="continuationSeparator" w:id="0">
    <w:p w14:paraId="75B13BE9" w14:textId="77777777" w:rsidR="008E06EA" w:rsidRDefault="008E06EA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BA77EE8" w14:textId="77777777"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3376E0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CD590E2" w14:textId="77777777"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3376E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9"/>
  <w:bordersDoNotSurroundHeader/>
  <w:bordersDoNotSurroundFooter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549B1"/>
    <w:rsid w:val="001A02F0"/>
    <w:rsid w:val="001A7553"/>
    <w:rsid w:val="002D48C5"/>
    <w:rsid w:val="003376E0"/>
    <w:rsid w:val="00395526"/>
    <w:rsid w:val="008C2D13"/>
    <w:rsid w:val="008E06EA"/>
    <w:rsid w:val="008F1878"/>
    <w:rsid w:val="008F2D4C"/>
    <w:rsid w:val="009370BF"/>
    <w:rsid w:val="009930E4"/>
    <w:rsid w:val="009B2539"/>
    <w:rsid w:val="009F7FCE"/>
    <w:rsid w:val="00A14CC7"/>
    <w:rsid w:val="00B23481"/>
    <w:rsid w:val="00BD1B0E"/>
    <w:rsid w:val="00CA172B"/>
    <w:rsid w:val="00DC2CA9"/>
    <w:rsid w:val="00E603C7"/>
    <w:rsid w:val="00E96210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5FD6402"/>
  <w15:docId w15:val="{B2BA5998-EB8C-41F6-833C-48BC390E31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80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chart" Target="charts/chart1.xml"/><Relationship Id="rId9" Type="http://schemas.openxmlformats.org/officeDocument/2006/relationships/hyperlink" Target="http://www.springer.com/lncs" TargetMode="External"/><Relationship Id="rId10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0.0507780059221542"/>
          <c:y val="0.0514005540974045"/>
          <c:w val="0.94049952150364"/>
          <c:h val="0.832619568387285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 xmlns:c16r2="http://schemas.microsoft.com/office/drawing/2015/06/chart">
              <c:ext xmlns:c16="http://schemas.microsoft.com/office/drawing/2014/chart" uri="{C3380CC4-5D6E-409C-BE32-E72D297353CC}">
                <c16:uniqueId val="{00000000-D765-4E93-8419-2AFFE24EA03F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0.0</c:v>
                </c:pt>
                <c:pt idx="1">
                  <c:v>1.0</c:v>
                </c:pt>
                <c:pt idx="2">
                  <c:v>2.0</c:v>
                </c:pt>
                <c:pt idx="3">
                  <c:v>3.0</c:v>
                </c:pt>
                <c:pt idx="4">
                  <c:v>4.0</c:v>
                </c:pt>
                <c:pt idx="5">
                  <c:v>5.0</c:v>
                </c:pt>
                <c:pt idx="6">
                  <c:v>6.0</c:v>
                </c:pt>
                <c:pt idx="7">
                  <c:v>7.0</c:v>
                </c:pt>
                <c:pt idx="8">
                  <c:v>8.0</c:v>
                </c:pt>
                <c:pt idx="9">
                  <c:v>9.0</c:v>
                </c:pt>
                <c:pt idx="10">
                  <c:v>10.0</c:v>
                </c:pt>
                <c:pt idx="11">
                  <c:v>11.0</c:v>
                </c:pt>
                <c:pt idx="12">
                  <c:v>12.0</c:v>
                </c:pt>
                <c:pt idx="13">
                  <c:v>13.0</c:v>
                </c:pt>
                <c:pt idx="14">
                  <c:v>14.0</c:v>
                </c:pt>
                <c:pt idx="15">
                  <c:v>15.0</c:v>
                </c:pt>
                <c:pt idx="16">
                  <c:v>16.0</c:v>
                </c:pt>
                <c:pt idx="17">
                  <c:v>17.0</c:v>
                </c:pt>
                <c:pt idx="18">
                  <c:v>18.0</c:v>
                </c:pt>
                <c:pt idx="19">
                  <c:v>19.0</c:v>
                </c:pt>
                <c:pt idx="20">
                  <c:v>20.0</c:v>
                </c:pt>
                <c:pt idx="21">
                  <c:v>21.0</c:v>
                </c:pt>
                <c:pt idx="22">
                  <c:v>22.0</c:v>
                </c:pt>
                <c:pt idx="23">
                  <c:v>23.0</c:v>
                </c:pt>
                <c:pt idx="24">
                  <c:v>24.0</c:v>
                </c:pt>
                <c:pt idx="25">
                  <c:v>25.0</c:v>
                </c:pt>
                <c:pt idx="26">
                  <c:v>26.0</c:v>
                </c:pt>
                <c:pt idx="27">
                  <c:v>27.0</c:v>
                </c:pt>
                <c:pt idx="28">
                  <c:v>28.0</c:v>
                </c:pt>
                <c:pt idx="29">
                  <c:v>29.0</c:v>
                </c:pt>
                <c:pt idx="30">
                  <c:v>30.0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0.0</c:v>
                </c:pt>
                <c:pt idx="1">
                  <c:v>2.0</c:v>
                </c:pt>
                <c:pt idx="2">
                  <c:v>1.0</c:v>
                </c:pt>
                <c:pt idx="3">
                  <c:v>3.0</c:v>
                </c:pt>
                <c:pt idx="4">
                  <c:v>4.0</c:v>
                </c:pt>
                <c:pt idx="5">
                  <c:v>5.0</c:v>
                </c:pt>
                <c:pt idx="6">
                  <c:v>7.0</c:v>
                </c:pt>
                <c:pt idx="7">
                  <c:v>3.0</c:v>
                </c:pt>
                <c:pt idx="8">
                  <c:v>5.0</c:v>
                </c:pt>
                <c:pt idx="9">
                  <c:v>4.0</c:v>
                </c:pt>
                <c:pt idx="10">
                  <c:v>8.0</c:v>
                </c:pt>
                <c:pt idx="11">
                  <c:v>10.0</c:v>
                </c:pt>
                <c:pt idx="12">
                  <c:v>11.0</c:v>
                </c:pt>
                <c:pt idx="13">
                  <c:v>13.0</c:v>
                </c:pt>
                <c:pt idx="14">
                  <c:v>16.0</c:v>
                </c:pt>
                <c:pt idx="15">
                  <c:v>15.0</c:v>
                </c:pt>
                <c:pt idx="16">
                  <c:v>12.0</c:v>
                </c:pt>
                <c:pt idx="17">
                  <c:v>18.0</c:v>
                </c:pt>
                <c:pt idx="18">
                  <c:v>19.0</c:v>
                </c:pt>
                <c:pt idx="19">
                  <c:v>21.0</c:v>
                </c:pt>
                <c:pt idx="20">
                  <c:v>8.0</c:v>
                </c:pt>
                <c:pt idx="21">
                  <c:v>12.0</c:v>
                </c:pt>
                <c:pt idx="22">
                  <c:v>11.0</c:v>
                </c:pt>
                <c:pt idx="23">
                  <c:v>9.0</c:v>
                </c:pt>
                <c:pt idx="24">
                  <c:v>13.0</c:v>
                </c:pt>
                <c:pt idx="25">
                  <c:v>19.0</c:v>
                </c:pt>
                <c:pt idx="26">
                  <c:v>26.0</c:v>
                </c:pt>
                <c:pt idx="27">
                  <c:v>31.0</c:v>
                </c:pt>
                <c:pt idx="28">
                  <c:v>32.0</c:v>
                </c:pt>
                <c:pt idx="29">
                  <c:v>39.0</c:v>
                </c:pt>
                <c:pt idx="30">
                  <c:v>45.0</c:v>
                </c:pt>
              </c:numCache>
            </c:numRef>
          </c:val>
          <c:smooth val="0"/>
          <c:extLst xmlns:c16r2="http://schemas.microsoft.com/office/drawing/2015/06/chart">
            <c:ext xmlns:c16="http://schemas.microsoft.com/office/drawing/2014/chart" uri="{C3380CC4-5D6E-409C-BE32-E72D297353CC}">
              <c16:uniqueId val="{00000001-D765-4E93-8419-2AFFE24EA03F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0.0</c:v>
                </c:pt>
                <c:pt idx="1">
                  <c:v>1.0</c:v>
                </c:pt>
                <c:pt idx="2">
                  <c:v>2.0</c:v>
                </c:pt>
                <c:pt idx="3">
                  <c:v>3.0</c:v>
                </c:pt>
                <c:pt idx="4">
                  <c:v>4.0</c:v>
                </c:pt>
                <c:pt idx="5">
                  <c:v>5.0</c:v>
                </c:pt>
                <c:pt idx="6">
                  <c:v>6.0</c:v>
                </c:pt>
                <c:pt idx="7">
                  <c:v>7.0</c:v>
                </c:pt>
                <c:pt idx="8">
                  <c:v>8.0</c:v>
                </c:pt>
                <c:pt idx="9">
                  <c:v>9.0</c:v>
                </c:pt>
                <c:pt idx="10">
                  <c:v>10.0</c:v>
                </c:pt>
                <c:pt idx="11">
                  <c:v>11.0</c:v>
                </c:pt>
                <c:pt idx="12">
                  <c:v>12.0</c:v>
                </c:pt>
                <c:pt idx="13">
                  <c:v>13.0</c:v>
                </c:pt>
                <c:pt idx="14">
                  <c:v>14.0</c:v>
                </c:pt>
                <c:pt idx="15">
                  <c:v>15.0</c:v>
                </c:pt>
                <c:pt idx="16">
                  <c:v>16.0</c:v>
                </c:pt>
                <c:pt idx="17">
                  <c:v>17.0</c:v>
                </c:pt>
                <c:pt idx="18">
                  <c:v>18.0</c:v>
                </c:pt>
                <c:pt idx="19">
                  <c:v>19.0</c:v>
                </c:pt>
                <c:pt idx="20">
                  <c:v>20.0</c:v>
                </c:pt>
                <c:pt idx="21">
                  <c:v>21.0</c:v>
                </c:pt>
                <c:pt idx="22">
                  <c:v>22.0</c:v>
                </c:pt>
                <c:pt idx="23">
                  <c:v>23.0</c:v>
                </c:pt>
                <c:pt idx="24">
                  <c:v>24.0</c:v>
                </c:pt>
                <c:pt idx="25">
                  <c:v>25.0</c:v>
                </c:pt>
                <c:pt idx="26">
                  <c:v>26.0</c:v>
                </c:pt>
                <c:pt idx="27">
                  <c:v>27.0</c:v>
                </c:pt>
                <c:pt idx="28">
                  <c:v>28.0</c:v>
                </c:pt>
                <c:pt idx="29">
                  <c:v>29.0</c:v>
                </c:pt>
                <c:pt idx="30">
                  <c:v>30.0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16.0</c:v>
                </c:pt>
                <c:pt idx="1">
                  <c:v>13.0</c:v>
                </c:pt>
                <c:pt idx="2">
                  <c:v>14.0</c:v>
                </c:pt>
                <c:pt idx="3">
                  <c:v>15.0</c:v>
                </c:pt>
                <c:pt idx="4">
                  <c:v>17.0</c:v>
                </c:pt>
                <c:pt idx="5">
                  <c:v>16.5</c:v>
                </c:pt>
                <c:pt idx="6">
                  <c:v>18.0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14.0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</c:v>
                </c:pt>
                <c:pt idx="18">
                  <c:v>19.2</c:v>
                </c:pt>
                <c:pt idx="19">
                  <c:v>18.25</c:v>
                </c:pt>
                <c:pt idx="20">
                  <c:v>22.0</c:v>
                </c:pt>
                <c:pt idx="21" formatCode="#.##000_ ;\-#.##000\ ">
                  <c:v>24.0</c:v>
                </c:pt>
                <c:pt idx="22" formatCode="#.##000_ ;\-#.##000\ ">
                  <c:v>25.0</c:v>
                </c:pt>
                <c:pt idx="23" formatCode="#.##000_ ;\-#.##000\ ">
                  <c:v>23.5</c:v>
                </c:pt>
                <c:pt idx="24" formatCode="#.##000_ ;\-#.##000\ ">
                  <c:v>21.0</c:v>
                </c:pt>
                <c:pt idx="25" formatCode="#.##000_ ;\-#.##000\ ">
                  <c:v>16.9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 xmlns:c16r2="http://schemas.microsoft.com/office/drawing/2015/06/chart">
            <c:ext xmlns:c16="http://schemas.microsoft.com/office/drawing/2014/chart" uri="{C3380CC4-5D6E-409C-BE32-E72D297353CC}">
              <c16:uniqueId val="{00000002-D765-4E93-8419-2AFFE24EA03F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2044372480"/>
        <c:axId val="-2044368800"/>
      </c:lineChart>
      <c:catAx>
        <c:axId val="-2044372480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2044368800"/>
        <c:crosses val="autoZero"/>
        <c:auto val="1"/>
        <c:lblAlgn val="ctr"/>
        <c:lblOffset val="100"/>
        <c:tickLblSkip val="5"/>
        <c:noMultiLvlLbl val="0"/>
      </c:catAx>
      <c:valAx>
        <c:axId val="-2044368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2044372480"/>
        <c:crossesAt val="1.0"/>
        <c:crossBetween val="midCat"/>
      </c:valAx>
    </c:plotArea>
    <c:legend>
      <c:legendPos val="r"/>
      <c:layout>
        <c:manualLayout>
          <c:xMode val="edge"/>
          <c:yMode val="edge"/>
          <c:x val="0.139603222148048"/>
          <c:y val="0.16628280839895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zh-CN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numitem" Type="http://schemas.openxmlformats.org/officeDocument/2006/relationships/image" Target="images/numitem.ICO"/><Relationship Id="bulletitem" Type="http://schemas.openxmlformats.org/officeDocument/2006/relationships/image" Target="images/bulletitem.ICO"/><Relationship Id="FigCaption" Type="http://schemas.openxmlformats.org/officeDocument/2006/relationships/image" Target="images/FigCaption16.ICO"/><Relationship Id="arrowright" Type="http://schemas.openxmlformats.org/officeDocument/2006/relationships/image" Target="images/arrowright.ICO"/><Relationship Id="papertitle" Type="http://schemas.openxmlformats.org/officeDocument/2006/relationships/image" Target="images/papertitle.ICO"/><Relationship Id="normal" Type="http://schemas.openxmlformats.org/officeDocument/2006/relationships/image" Target="images/normal32.ICO"/><Relationship Id="abstract" Type="http://schemas.openxmlformats.org/officeDocument/2006/relationships/image" Target="images/abstract.ICO"/><Relationship Id="arrowleft" Type="http://schemas.openxmlformats.org/officeDocument/2006/relationships/image" Target="images/arrowleft.ICO"/><Relationship Id="eqnumber" Type="http://schemas.openxmlformats.org/officeDocument/2006/relationships/image" Target="images/eqnumber.ICO"/><Relationship Id="HeaderFooter" Type="http://schemas.openxmlformats.org/officeDocument/2006/relationships/image" Target="images/HeaderFooter.ICO"/><Relationship Id="squeeze" Type="http://schemas.openxmlformats.org/officeDocument/2006/relationships/image" Target="images/squeeze.ICO"/><Relationship Id="addspace" Type="http://schemas.openxmlformats.org/officeDocument/2006/relationships/image" Target="images/addspace.ICO"/><Relationship Id="papersubtitle" Type="http://schemas.openxmlformats.org/officeDocument/2006/relationships/image" Target="images/subtitle.ICO"/><Relationship Id="TabCaption" Type="http://schemas.openxmlformats.org/officeDocument/2006/relationships/image" Target="images/TabCaption16.ICO"/><Relationship Id="togglenumbering" Type="http://schemas.openxmlformats.org/officeDocument/2006/relationships/image" Target="images/togglenumbering.ICO"/><Relationship Id="dashitem" Type="http://schemas.openxmlformats.org/officeDocument/2006/relationships/image" Target="images/dashitem.ICO"/><Relationship Id="equation" Type="http://schemas.openxmlformats.org/officeDocument/2006/relationships/image" Target="images/equation.ICO"/><Relationship Id="ORCID" Type="http://schemas.openxmlformats.org/officeDocument/2006/relationships/image" Target="images/ORCID.ICO"/><Relationship Id="normalspace" Type="http://schemas.openxmlformats.org/officeDocument/2006/relationships/image" Target="images/normalspace.ICO"/><Relationship Id="InsertImage" Type="http://schemas.openxmlformats.org/officeDocument/2006/relationships/image" Target="images/InsertImage16.ICO"/><Relationship Id="expand" Type="http://schemas.openxmlformats.org/officeDocument/2006/relationships/image" Target="images/expand.ICO"/><Relationship Id="removespace" Type="http://schemas.openxmlformats.org/officeDocument/2006/relationships/image" Target="images/removespace.ICO"/><Relationship Id="RedoStyles" Type="http://schemas.openxmlformats.org/officeDocument/2006/relationships/image" Target="images/RedoStyles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135</TotalTime>
  <Pages>1</Pages>
  <Words>592</Words>
  <Characters>3379</Characters>
  <Application>Microsoft Macintosh Word</Application>
  <DocSecurity>0</DocSecurity>
  <Lines>28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3964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王荣康</cp:lastModifiedBy>
  <cp:revision>9</cp:revision>
  <dcterms:created xsi:type="dcterms:W3CDTF">2017-02-26T12:30:00Z</dcterms:created>
  <dcterms:modified xsi:type="dcterms:W3CDTF">2018-01-09T16:01:00Z</dcterms:modified>
</cp:coreProperties>
</file>