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E1647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c38f17qi64w" w:id="0"/>
      <w:bookmarkEnd w:id="0"/>
      <w:r w:rsidDel="00000000" w:rsidR="00000000" w:rsidRPr="00000000">
        <w:rPr>
          <w:rtl w:val="0"/>
        </w:rPr>
        <w:t xml:space="preserve">Orientações para o Case 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Rule="auto"/>
        <w:jc w:val="both"/>
        <w:rPr/>
      </w:pPr>
      <w:bookmarkStart w:colFirst="0" w:colLast="0" w:name="_kbf1k1wph92x" w:id="1"/>
      <w:bookmarkEnd w:id="1"/>
      <w:r w:rsidDel="00000000" w:rsidR="00000000" w:rsidRPr="00000000">
        <w:rPr>
          <w:rtl w:val="0"/>
        </w:rPr>
        <w:t xml:space="preserve">Documento de recomendações para entrega do Case.</w:t>
      </w:r>
    </w:p>
    <w:p w:rsidR="00000000" w:rsidDel="00000000" w:rsidP="00000000" w:rsidRDefault="00000000" w:rsidRPr="00000000" w14:paraId="00000003">
      <w:pPr>
        <w:jc w:val="both"/>
        <w:rPr>
          <w:rFonts w:ascii="Lexend Deca" w:cs="Lexend Deca" w:eastAsia="Lexend Deca" w:hAnsi="Lexend Deca"/>
          <w:color w:val="614ad3"/>
        </w:rPr>
      </w:pPr>
      <w:r w:rsidDel="00000000" w:rsidR="00000000" w:rsidRPr="00000000">
        <w:rPr>
          <w:color w:val="614ad3"/>
          <w:rtl w:val="0"/>
        </w:rPr>
        <w:t xml:space="preserve">Escrito por Miguel de Azevedo em 05/04/2025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que é esse documento?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Este guia tem como propósito oferecer direcionamentos aos candidatos sobre como abordar e submeter as resoluções das questões do Case no âmbito do Processo Seletivo 2025.1. O Case representa a etapa inicial da nossa Semana </w:t>
      </w:r>
      <w:r w:rsidDel="00000000" w:rsidR="00000000" w:rsidRPr="00000000">
        <w:rPr>
          <w:rtl w:val="0"/>
        </w:rPr>
        <w:t xml:space="preserve">for_code</w:t>
      </w:r>
      <w:r w:rsidDel="00000000" w:rsidR="00000000" w:rsidRPr="00000000">
        <w:rPr>
          <w:rtl w:val="0"/>
        </w:rPr>
        <w:t xml:space="preserve">, composto por cinco questões (cinco obrigatórias). Essas resoluções devem ser entregues conjuntamente com o Pitch, sendo ambas avaliadas como parte integrante do processo seletivo.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ynor888istt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🎯 O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 desafio (Case) compreenderá perguntas relacionadas à programação, com foco específico em códigos em linguagem Python. Todas as questões requerem um entendimento básico de programação em Python, e </w:t>
      </w:r>
      <w:r w:rsidDel="00000000" w:rsidR="00000000" w:rsidRPr="00000000">
        <w:rPr>
          <w:rtl w:val="0"/>
        </w:rPr>
        <w:t xml:space="preserve">capacitaremos</w:t>
      </w:r>
      <w:r w:rsidDel="00000000" w:rsidR="00000000" w:rsidRPr="00000000">
        <w:rPr>
          <w:rtl w:val="0"/>
        </w:rPr>
        <w:t xml:space="preserve"> os participantes ao longo da semana para abordar essa linguagem.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 propósito é apresentar questões que explorem situações pertinentes à </w:t>
      </w:r>
      <w:r w:rsidDel="00000000" w:rsidR="00000000" w:rsidRPr="00000000">
        <w:rPr>
          <w:color w:val="ffff00"/>
          <w:rtl w:val="0"/>
        </w:rPr>
        <w:t xml:space="preserve">Computação e Engenharia Química </w:t>
      </w:r>
      <w:r w:rsidDel="00000000" w:rsidR="00000000" w:rsidRPr="00000000">
        <w:rPr>
          <w:rtl w:val="0"/>
        </w:rPr>
        <w:t xml:space="preserve">e que possam ser solucionadas por meio de programação básica. Não será necessária experiência prévia, pois forneceremos todo o conhecimento necessário para resolver essas questões ao longo do processo.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43twfpkfkbv" w:id="4"/>
      <w:bookmarkEnd w:id="4"/>
      <w:r w:rsidDel="00000000" w:rsidR="00000000" w:rsidRPr="00000000">
        <w:rPr>
          <w:rtl w:val="0"/>
        </w:rPr>
        <w:t xml:space="preserve">Hmm, e como eu envio a resolução das questões?</w:t>
      </w:r>
    </w:p>
    <w:p w:rsidR="00000000" w:rsidDel="00000000" w:rsidP="00000000" w:rsidRDefault="00000000" w:rsidRPr="00000000" w14:paraId="0000000B">
      <w:pPr>
        <w:pStyle w:val="Heading3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bookmarkStart w:colFirst="0" w:colLast="0" w:name="_pi48w0wtt862" w:id="5"/>
      <w:bookmarkEnd w:id="5"/>
      <w:r w:rsidDel="00000000" w:rsidR="00000000" w:rsidRPr="00000000">
        <w:rPr>
          <w:color w:val="ffffff"/>
          <w:sz w:val="22"/>
          <w:szCs w:val="22"/>
          <w:rtl w:val="0"/>
        </w:rPr>
        <w:t xml:space="preserve">Cada grupo é responsável por enviar uma única resolução para o Case. A seguir, destacam-se pontos cruciais a serem considerados no seu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repositório com </w:t>
      </w:r>
      <w:r w:rsidDel="00000000" w:rsidR="00000000" w:rsidRPr="00000000">
        <w:rPr>
          <w:color w:val="ffff00"/>
          <w:rtl w:val="0"/>
        </w:rPr>
        <w:t xml:space="preserve">TODAS as questões</w:t>
      </w:r>
      <w:r w:rsidDel="00000000" w:rsidR="00000000" w:rsidRPr="00000000">
        <w:rPr>
          <w:rtl w:val="0"/>
        </w:rPr>
        <w:t xml:space="preserve"> deve ser upado para o </w:t>
      </w:r>
      <w:r w:rsidDel="00000000" w:rsidR="00000000" w:rsidRPr="00000000">
        <w:rPr>
          <w:color w:val="ffff00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ou postadas no colab compartilhado o link com o seu mentor </w:t>
      </w:r>
      <w:r w:rsidDel="00000000" w:rsidR="00000000" w:rsidRPr="00000000">
        <w:rPr>
          <w:rtl w:val="0"/>
        </w:rPr>
        <w:t xml:space="preserve">antes do prazo final (dia 22/04).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lógica do Case não será apresentada, apenas o código será avaliado.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há critério de organização entre os grupos para resolução, mas todos devem participar do processo.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link do seu repositório ou colab deve ser enviado para o seu mentor.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questão deve ser um arquivo ou célula separada dentro do seu repositório.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tenham dúvidas ao utilizar o GitHub e seu repositório ou o Colab e a forma de utilizar, contatem seus mentores, mandaremos também um vídeo tutorial ensinando a utilizar 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Lexend" w:cs="Lexend" w:eastAsia="Lexend" w:hAnsi="Lexend"/>
        </w:rPr>
      </w:pPr>
      <w:bookmarkStart w:colFirst="0" w:colLast="0" w:name="_puctge9je3l2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🏆 Como o Case será avaliado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Abaixo estão 4 critérios que serão utilizados para avaliação do Case para cada grupo.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Resultado esperado (1)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Clareza do código e boas práticas (1)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Eficiência do código (1)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Comunicação e engajamento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Lexend" w:cs="Lexend" w:eastAsia="Lexend" w:hAnsi="Lexend"/>
        </w:rPr>
      </w:pPr>
      <w:bookmarkStart w:colFirst="0" w:colLast="0" w:name="_9kd0g3gsj662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🙋‍♀️ Mentores e orientação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Todo grupo contará com o apoio de um mentor para orientar os trabalhos do time durante a resolução do desafio. 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Para saber seu mentor, basta olhar nessa lista:</w:t>
      </w:r>
    </w:p>
    <w:tbl>
      <w:tblPr>
        <w:tblStyle w:val="Table1"/>
        <w:tblW w:w="6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3345"/>
        <w:tblGridChange w:id="0">
          <w:tblGrid>
            <w:gridCol w:w="2850"/>
            <w:gridCol w:w="33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614ad3" w:space="0" w:sz="18" w:val="single"/>
              <w:left w:color="614ad3" w:space="0" w:sz="18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Aleks Lacerda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14ad3" w:space="0" w:sz="18" w:val="single"/>
              <w:left w:color="cccccc" w:space="0" w:sz="6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01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614ad3" w:space="0" w:sz="18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Andrade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03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614ad3" w:space="0" w:sz="18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Contreiras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05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6" w:val="single"/>
              <w:left w:color="614ad3" w:space="0" w:sz="18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Márcio Melchiades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07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614ad3" w:space="0" w:sz="18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614ad3" w:space="0" w:sz="18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Mateus Levi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14ad3" w:space="0" w:sz="18" w:val="single"/>
              <w:right w:color="614ad3" w:space="0" w:sz="18" w:val="single"/>
            </w:tcBorders>
            <w:shd w:fill="1e164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ind w:firstLine="72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Utilize o mentor para tirar dúvidas de matemática, Python, química e cálculo de processos de maneira geral 😉. Não sabe como fazer o cálculo matemático das questões? Pergunta pro mentor!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É importante saber que ele não necessariamente te dará a resposta, mas pelo menos indicará materiais onde essa resposta pode ser encontrada.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Lexend Deca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jc w:val="center"/>
      <w:rPr>
        <w:b w:val="1"/>
        <w:color w:val="614ad3"/>
      </w:rPr>
    </w:pPr>
    <w:r w:rsidDel="00000000" w:rsidR="00000000" w:rsidRPr="00000000">
      <w:rPr>
        <w:color w:val="614ad3"/>
        <w:rtl w:val="0"/>
      </w:rPr>
      <w:t xml:space="preserve">[</w:t>
    </w:r>
    <w:r w:rsidDel="00000000" w:rsidR="00000000" w:rsidRPr="00000000">
      <w:rPr>
        <w:rtl w:val="0"/>
      </w:rPr>
      <w:t xml:space="preserve">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614ad3"/>
        <w:rtl w:val="0"/>
      </w:rPr>
      <w:t xml:space="preserve"> </w:t>
    </w:r>
    <w:r w:rsidDel="00000000" w:rsidR="00000000" w:rsidRPr="00000000">
      <w:rPr>
        <w:b w:val="1"/>
        <w:color w:val="614ad3"/>
        <w:rtl w:val="0"/>
      </w:rPr>
      <w:t xml:space="preserve">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719263" cy="27858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2785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color w:val="614ad3"/>
        <w:u w:val="none"/>
      </w:rPr>
    </w:lvl>
    <w:lvl w:ilvl="1">
      <w:start w:val="1"/>
      <w:numFmt w:val="bullet"/>
      <w:lvlText w:val="➞"/>
      <w:lvlJc w:val="left"/>
      <w:pPr>
        <w:ind w:left="1440" w:hanging="360"/>
      </w:pPr>
      <w:rPr>
        <w:color w:val="614ad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color w:val="614ad3"/>
        <w:u w:val="none"/>
      </w:rPr>
    </w:lvl>
    <w:lvl w:ilvl="1">
      <w:start w:val="1"/>
      <w:numFmt w:val="bullet"/>
      <w:lvlText w:val="➞"/>
      <w:lvlJc w:val="left"/>
      <w:pPr>
        <w:ind w:left="1440" w:hanging="360"/>
      </w:pPr>
      <w:rPr>
        <w:color w:val="614ad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614ad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 Deca" w:cs="Lexend Deca" w:eastAsia="Lexend Deca" w:hAnsi="Lexend Deca"/>
        <w:color w:val="ffffff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614ad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614ad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14ad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LexendDeca-regular.ttf"/><Relationship Id="rId8" Type="http://schemas.openxmlformats.org/officeDocument/2006/relationships/font" Target="fonts/LexendDec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