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Envío de Productos: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Todos los productos serán enviados a través de los Servicios Postales, según la opción elegida por el cliente. Las opciones de envío son: Correo Normal/Expreso, Transportista.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envío puede ser gratuito para compras superiores a un valor mínimo de compra y podrá consultarlo en la oferta del carrito al ingresar su código postal (CP). En caso de que su pedido no alcance el valor mínimo para el envío gratuito, el costo de entrega se calculará según el CP de su dirección de entrega (impuestos y servicios no están incluidos en este valor).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EXPRESO: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¡Reciba sus productos más rápido! Esta opción de envío está disponible para algunas áreas, por favor consulte el CP de la dirección de entrega en la página "Carrito de Compras".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Condiciones de Entrega: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realiza la entrega de los productos adquiridos en sus embalajes originales y mantiene el estándar de calidad del envío según la fabricación. Los repartidores no están autorizados a personalizar o modificar embalajes o productos. En edificios, la entrega se realizará en la portería y el comprador es totalmente responsable de la custodia y transporte de los productos hasta el piso y unidad de su apartamento.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Cobertura: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el territorio nacional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Plazos de Entrega: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Durante el proceso de Compra, la empresa proporciona una estimación del plazo de entrega para los pedidos. Para definir el plazo estimado, se tienen en cuenta los productos adquiridos, cantidad, disponibilidad en stock y distancia entre los centros de distribución y la dirección de entrega del cliente. El plazo de entrega comienza después del envío de su pedido y se calcula en días hábiles. Su entrega se calcula según el CP proporcionado en la finalización de su pedido, justo debajo de la dirección de entrega.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Horario de Entrega de Pedidos: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empresa utiliza los Servicios Postales para entregas, por lo tanto, los días y horarios pueden variar. Sin embargo, generalmente las entregas de pedidos se realizan de lunes a viernes, de 8h a 18h. En caso de dudas, puede comunicarse con el soporte al cliente referente al despacho del pedido. Si la dirección de entrega es en un condominio, el consumidor deberá informar, indispensablemente, en el acto de la compra, cualquier restricción de horario de entrega, donde estas deben ser realizadas y a quién se deben entregar los productos, teniendo en cuenta las reglas existentes.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Envío: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valor del envío de los Productos se calcula automáticamente por el sitio al momento de la Compra, según el peso, volumen y cantidad de los productos adquiridos. También se considera la distancia entre nuestros centros de distribución y la dirección de entrega informada en el pedido.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Importante: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los tipos de envío, la fecha del pedido no cuenta en el cálculo del plazo de entrega, sino el envío de su pedido (cuando lo enviamos) en días hábiles. Este plazo puede ser modificado en períodos de campañas específicas.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Puede seguir su entrega en nuestro sitio en "Mi Cuenta".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Recibirá por correo electrónico todos los estados de su pedido.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fechas de entrega son estimativas y puede haber pequeños retrasos debido a factores externos como lluvias en exceso, áreas de riesgo extremo y zonas rurales.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fechas son una estimación proporcionada por terceros. Puede haber un pequeño retraso debido a factores externos. En algunos casos de envío por Servicios Postales, se realizarán hasta 03 (tres) intentos de entrega, y si ninguno tiene éxito, su pedido (por disposición de los Servicios Postales) quedará esperando en una agencia cercana a usted. Tendrá acceso al código de seguimiento de su pedido tan pronto como se envíe, para seguir el estado de entrega a través del sitio de los Servicios Postales. Enlace al sitio para acceso: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Argentina: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http://www.correoargentino.com.ar/</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Bolivia: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https://www.correos.gob.bo/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Chile: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https://www.correos.cl/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Colombia: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https://www.correosdecolombia.com.co/</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Ecuador: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https://www.correosdelecuador.gob.ec/</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Paraguay: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https://www.correoparaguayo.gov.py/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Perú: </w:t>
      </w: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https://www.serpost.com.pe/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Uruguay: </w:t>
      </w: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https://www.correo.com.uy/</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Venezuela: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https://www.ipostel.gob.ve/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rreosdecolombia.com.co/" Id="docRId3" Type="http://schemas.openxmlformats.org/officeDocument/2006/relationships/hyperlink" /><Relationship TargetMode="External" Target="https://www.correo.com.uy/" Id="docRId7" Type="http://schemas.openxmlformats.org/officeDocument/2006/relationships/hyperlink" /><Relationship TargetMode="External" Target="http://www.correoargentino.com.ar/" Id="docRId0" Type="http://schemas.openxmlformats.org/officeDocument/2006/relationships/hyperlink" /><Relationship Target="styles.xml" Id="docRId10" Type="http://schemas.openxmlformats.org/officeDocument/2006/relationships/styles" /><Relationship TargetMode="External" Target="https://www.correos.cl/" Id="docRId2" Type="http://schemas.openxmlformats.org/officeDocument/2006/relationships/hyperlink" /><Relationship TargetMode="External" Target="https://www.correosdelecuador.gob.ec/" Id="docRId4" Type="http://schemas.openxmlformats.org/officeDocument/2006/relationships/hyperlink" /><Relationship TargetMode="External" Target="https://www.serpost.com.pe/" Id="docRId6" Type="http://schemas.openxmlformats.org/officeDocument/2006/relationships/hyperlink" /><Relationship TargetMode="External" Target="https://www.ipostel.gob.ve/" Id="docRId8" Type="http://schemas.openxmlformats.org/officeDocument/2006/relationships/hyperlink" /><Relationship TargetMode="External" Target="https://www.correos.gob.bo/" Id="docRId1" Type="http://schemas.openxmlformats.org/officeDocument/2006/relationships/hyperlink" /><Relationship TargetMode="External" Target="https://www.correoparaguayo.gov.py/" Id="docRId5" Type="http://schemas.openxmlformats.org/officeDocument/2006/relationships/hyperlink" /><Relationship Target="numbering.xml" Id="docRId9" Type="http://schemas.openxmlformats.org/officeDocument/2006/relationships/numbering" /></Relationships>
</file>