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BB76" w14:textId="43C18076" w:rsidR="00A24AD3" w:rsidRPr="00DB1E55" w:rsidRDefault="00A24AD3" w:rsidP="00A24AD3">
      <w:pPr>
        <w:pStyle w:val="Title"/>
        <w:rPr>
          <w:rFonts w:ascii="Noto Sans SC" w:eastAsia="Noto Sans SC" w:hAnsi="Noto Sans SC"/>
          <w:b/>
          <w:bCs/>
        </w:rPr>
      </w:pPr>
      <w:r w:rsidRPr="00DB1E55">
        <w:rPr>
          <w:rFonts w:ascii="Noto Sans SC" w:eastAsia="Noto Sans SC" w:hAnsi="Noto Sans SC"/>
        </w:rPr>
        <w:t>The Educational Purpose of Classics</w:t>
      </w:r>
      <w:r w:rsidRPr="00DB1E55">
        <w:rPr>
          <w:rFonts w:ascii="Noto Sans SC" w:eastAsia="Noto Sans SC" w:hAnsi="Noto Sans SC" w:hint="eastAsia"/>
        </w:rPr>
        <w:t xml:space="preserve"> </w:t>
      </w:r>
      <w:r w:rsidRPr="00DB1E55">
        <w:rPr>
          <w:rFonts w:ascii="Noto Sans SC" w:eastAsia="Noto Sans SC" w:hAnsi="Noto Sans SC"/>
        </w:rPr>
        <w:br/>
      </w:r>
      <w:r w:rsidRPr="00DB1E55">
        <w:rPr>
          <w:rFonts w:ascii="Noto Sans SC" w:eastAsia="Noto Sans SC" w:hAnsi="Noto Sans SC"/>
          <w:b/>
          <w:bCs/>
        </w:rPr>
        <w:t>经典的教育目的</w:t>
      </w:r>
    </w:p>
    <w:p w14:paraId="3FE15D35" w14:textId="77777777" w:rsidR="00A24AD3" w:rsidRPr="00DB1E55" w:rsidRDefault="00A24AD3" w:rsidP="00A24AD3">
      <w:pPr>
        <w:rPr>
          <w:rFonts w:ascii="Noto Sans SC" w:eastAsia="Noto Sans SC" w:hAnsi="Noto Sans SC"/>
          <w:sz w:val="24"/>
        </w:rPr>
      </w:pPr>
    </w:p>
    <w:p w14:paraId="24B64C69" w14:textId="77777777" w:rsidR="00595640" w:rsidRPr="00DB1E55" w:rsidRDefault="00595640" w:rsidP="00595640">
      <w:pPr>
        <w:rPr>
          <w:rFonts w:ascii="Noto Sans SC" w:eastAsia="Noto Sans SC" w:hAnsi="Noto Sans SC"/>
          <w:sz w:val="24"/>
        </w:rPr>
      </w:pPr>
      <w:r w:rsidRPr="00DB1E55">
        <w:rPr>
          <w:rFonts w:ascii="Noto Sans SC" w:eastAsia="Noto Sans SC" w:hAnsi="Noto Sans SC" w:hint="eastAsia"/>
          <w:sz w:val="24"/>
        </w:rPr>
        <w:t>一本经典作品所赞美的性格、颂扬的行为、推崇的理想，其实就是一个文明希望其子民成为的模样。经典不是单纯的文学或宗教读物，而是一套文明传递“理想之人”的方式。它们教育人们如何理解世界、面对挑战、体验情感、传承价值。</w:t>
      </w:r>
    </w:p>
    <w:p w14:paraId="009E2806" w14:textId="77777777" w:rsidR="00595640" w:rsidRPr="00DB1E55" w:rsidRDefault="00595640" w:rsidP="00595640">
      <w:pPr>
        <w:rPr>
          <w:rFonts w:ascii="Noto Sans SC" w:eastAsia="Noto Sans SC" w:hAnsi="Noto Sans SC"/>
          <w:sz w:val="24"/>
        </w:rPr>
      </w:pPr>
      <w:r w:rsidRPr="00DB1E55">
        <w:rPr>
          <w:rFonts w:ascii="Noto Sans SC" w:eastAsia="Noto Sans SC" w:hAnsi="Noto Sans SC" w:hint="eastAsia"/>
          <w:sz w:val="24"/>
        </w:rPr>
        <w:t>神话与经典作品并非提供实用技巧，而是帮助人认识自身与存在的深层方式。英雄的冒险、神祇的愤怒与仁慈、先知的预言，都是象征人类对于自由、恐惧、爱的探索。希腊的荷马史诗与神话构建了一个充满荣耀、命运与冲突的世界；佛经教导人放下欲望，逃离轮回；《论语》提出“君君臣臣”的伦理秩序，塑造顺服的臣民；而圣经则强调人与神之间的爱与盟约，把人视为有尊严、被无条件爱的个体。</w:t>
      </w:r>
    </w:p>
    <w:p w14:paraId="4E72136B" w14:textId="77777777" w:rsidR="00595640" w:rsidRPr="00DB1E55" w:rsidRDefault="00595640" w:rsidP="00595640">
      <w:pPr>
        <w:rPr>
          <w:rFonts w:ascii="Noto Sans SC" w:eastAsia="Noto Sans SC" w:hAnsi="Noto Sans SC"/>
          <w:sz w:val="24"/>
        </w:rPr>
      </w:pPr>
      <w:r w:rsidRPr="00DB1E55">
        <w:rPr>
          <w:rFonts w:ascii="Noto Sans SC" w:eastAsia="Noto Sans SC" w:hAnsi="Noto Sans SC" w:hint="eastAsia"/>
          <w:sz w:val="24"/>
        </w:rPr>
        <w:t>这些经典作品体现了不同文明“教育人、塑造人”的意图。而今天，重新审视这些文本，不是为了成为某种社会机器的零件，而是为了理解：我们该以怎样的姿态成为“人”。</w:t>
      </w:r>
    </w:p>
    <w:p w14:paraId="592EF04D" w14:textId="0D4E4491" w:rsidR="00497829" w:rsidRPr="00DB1E55" w:rsidRDefault="00497829" w:rsidP="00595640">
      <w:pPr>
        <w:rPr>
          <w:rFonts w:ascii="Noto Sans SC" w:eastAsia="Noto Sans SC" w:hAnsi="Noto Sans SC"/>
          <w:sz w:val="24"/>
        </w:rPr>
      </w:pPr>
      <w:r w:rsidRPr="00DB1E55">
        <w:rPr>
          <w:rFonts w:ascii="Noto Sans SC" w:eastAsia="Noto Sans SC" w:hAnsi="Noto Sans SC" w:hint="eastAsia"/>
          <w:sz w:val="24"/>
        </w:rPr>
        <w:t>圣经与佛经许诺的世界对比，论语没有许诺，希腊也没有许诺</w:t>
      </w:r>
    </w:p>
    <w:p w14:paraId="6B329437" w14:textId="18F6C07F" w:rsidR="00FC6897" w:rsidRPr="00DB1E55" w:rsidRDefault="00FC6897" w:rsidP="00595640">
      <w:pPr>
        <w:rPr>
          <w:rFonts w:ascii="Noto Sans SC" w:eastAsia="Noto Sans SC" w:hAnsi="Noto Sans SC" w:hint="eastAsia"/>
          <w:sz w:val="24"/>
        </w:rPr>
      </w:pPr>
      <w:r w:rsidRPr="00DB1E55">
        <w:rPr>
          <w:rFonts w:ascii="Noto Sans SC" w:eastAsia="Noto Sans SC" w:hAnsi="Noto Sans SC" w:hint="eastAsia"/>
          <w:sz w:val="24"/>
        </w:rPr>
        <w:t>经文都靠重复给予力量</w:t>
      </w:r>
    </w:p>
    <w:p w14:paraId="5B54DD01" w14:textId="6A0F8C22" w:rsidR="006D6094" w:rsidRPr="00DB1E55" w:rsidRDefault="006D6094" w:rsidP="007731F4">
      <w:pPr>
        <w:pStyle w:val="Heading1"/>
        <w:rPr>
          <w:rFonts w:ascii="Noto Sans SC" w:eastAsia="Noto Sans SC" w:hAnsi="Noto Sans SC"/>
        </w:rPr>
      </w:pPr>
      <w:r w:rsidRPr="00DB1E55">
        <w:rPr>
          <w:rFonts w:ascii="Noto Sans SC" w:eastAsia="Noto Sans SC" w:hAnsi="Noto Sans SC"/>
        </w:rPr>
        <w:t>古希腊神话与《荷马史诗》：</w:t>
      </w:r>
    </w:p>
    <w:p w14:paraId="442944EE" w14:textId="77777777" w:rsidR="00390742" w:rsidRPr="00DB1E55" w:rsidRDefault="00390742" w:rsidP="00390742">
      <w:pPr>
        <w:rPr>
          <w:rFonts w:ascii="Noto Sans SC" w:eastAsia="Noto Sans SC" w:hAnsi="Noto Sans SC"/>
        </w:rPr>
      </w:pPr>
      <w:r w:rsidRPr="00DB1E55">
        <w:rPr>
          <w:rFonts w:ascii="Noto Sans SC" w:eastAsia="Noto Sans SC" w:hAnsi="Noto Sans SC" w:hint="eastAsia"/>
        </w:rPr>
        <w:t>首先是一种追求成就，自我实现的人文伦理观，其次</w:t>
      </w:r>
    </w:p>
    <w:p w14:paraId="3EDF1381" w14:textId="7E4641F6" w:rsidR="00390742" w:rsidRPr="00DB1E55" w:rsidRDefault="00390742" w:rsidP="00390742">
      <w:pPr>
        <w:rPr>
          <w:rFonts w:ascii="Noto Sans SC" w:eastAsia="Noto Sans SC" w:hAnsi="Noto Sans SC"/>
        </w:rPr>
      </w:pPr>
      <w:r w:rsidRPr="00DB1E55">
        <w:rPr>
          <w:rFonts w:ascii="Noto Sans SC" w:eastAsia="Noto Sans SC" w:hAnsi="Noto Sans SC" w:hint="eastAsia"/>
        </w:rPr>
        <w:t>是一种人神同性的自由神学，剥除了精神世界中的神秘恐惧。</w:t>
      </w:r>
    </w:p>
    <w:p w14:paraId="25C2310E" w14:textId="77777777" w:rsidR="00390742" w:rsidRPr="00DB1E55" w:rsidRDefault="00390742" w:rsidP="00390742">
      <w:pPr>
        <w:rPr>
          <w:rFonts w:ascii="Noto Sans SC" w:eastAsia="Noto Sans SC" w:hAnsi="Noto Sans SC"/>
        </w:rPr>
      </w:pPr>
    </w:p>
    <w:p w14:paraId="21DAD333" w14:textId="1FA840A5" w:rsidR="001418A3" w:rsidRPr="00DB1E55" w:rsidRDefault="001418A3" w:rsidP="00C37682">
      <w:pPr>
        <w:rPr>
          <w:rFonts w:ascii="Noto Sans SC" w:eastAsia="Noto Sans SC" w:hAnsi="Noto Sans SC"/>
        </w:rPr>
      </w:pPr>
      <w:r w:rsidRPr="00DB1E55">
        <w:rPr>
          <w:rFonts w:ascii="Noto Sans SC" w:eastAsia="Noto Sans SC" w:hAnsi="Noto Sans SC"/>
        </w:rPr>
        <w:lastRenderedPageBreak/>
        <w:t>命运与自由意志的</w:t>
      </w:r>
      <w:r w:rsidRPr="00DB1E55">
        <w:rPr>
          <w:rFonts w:ascii="Noto Sans SC" w:eastAsia="Noto Sans SC" w:hAnsi="Noto Sans SC" w:hint="eastAsia"/>
        </w:rPr>
        <w:t>矛盾</w:t>
      </w:r>
      <w:r w:rsidRPr="00DB1E55">
        <w:rPr>
          <w:rFonts w:ascii="Noto Sans SC" w:eastAsia="Noto Sans SC" w:hAnsi="Noto Sans SC"/>
        </w:rPr>
        <w:t>：人类虽有选择的自由，却终将难逃神祇的干预与命运的编排。这一切构成了个体意志与宿命之间永恒的冲突。即使最伟大的英雄也无法逃脱命运的预言，但他们依旧以自己的方式面对结局，表达了古希腊文化对个体尊严的尊重。</w:t>
      </w:r>
    </w:p>
    <w:p w14:paraId="4E999748" w14:textId="0648D22B" w:rsidR="00B10382" w:rsidRPr="00DB1E55" w:rsidRDefault="00C37682" w:rsidP="00C37682">
      <w:pPr>
        <w:rPr>
          <w:rFonts w:ascii="Noto Sans SC" w:eastAsia="Noto Sans SC" w:hAnsi="Noto Sans SC"/>
        </w:rPr>
      </w:pPr>
      <w:r w:rsidRPr="00DB1E55">
        <w:rPr>
          <w:rFonts w:ascii="Noto Sans SC" w:eastAsia="Noto Sans SC" w:hAnsi="Noto Sans SC"/>
        </w:rPr>
        <w:t>“荣誉”与“不朽名声”</w:t>
      </w:r>
      <w:r w:rsidRPr="00DB1E55">
        <w:rPr>
          <w:rFonts w:ascii="Noto Sans SC" w:eastAsia="Noto Sans SC" w:hAnsi="Noto Sans SC" w:hint="eastAsia"/>
        </w:rPr>
        <w:t>：</w:t>
      </w:r>
      <w:r w:rsidR="001418A3" w:rsidRPr="00DB1E55">
        <w:rPr>
          <w:rFonts w:ascii="Noto Sans SC" w:eastAsia="Noto Sans SC" w:hAnsi="Noto Sans SC"/>
        </w:rPr>
        <w:t>《伊利亚特》中，阿喀琉斯为荣誉和不朽名声而战，这是希腊英雄的核心价值所在。他的退场并非出于恐惧，而是因为统帅阿伽门农剥夺了他作为英雄应有的战利品与尊严。这一冲突体现出古希腊文化对个人荣耀、权利和尊严的高度重视，即使面向权威也有反抗的可能。</w:t>
      </w:r>
    </w:p>
    <w:p w14:paraId="0AC8AF9C" w14:textId="702A0A3D" w:rsidR="007731F4" w:rsidRPr="00DB1E55" w:rsidRDefault="00B10382" w:rsidP="007731F4">
      <w:pPr>
        <w:rPr>
          <w:rFonts w:ascii="Noto Sans SC" w:eastAsia="Noto Sans SC" w:hAnsi="Noto Sans SC"/>
        </w:rPr>
      </w:pPr>
      <w:r w:rsidRPr="00DB1E55">
        <w:rPr>
          <w:rFonts w:ascii="Noto Sans SC" w:eastAsia="Noto Sans SC" w:hAnsi="Noto Sans SC"/>
        </w:rPr>
        <w:t>对智慧、</w:t>
      </w:r>
      <w:r w:rsidR="00C37682" w:rsidRPr="00DB1E55">
        <w:rPr>
          <w:rFonts w:ascii="Noto Sans SC" w:eastAsia="Noto Sans SC" w:hAnsi="Noto Sans SC"/>
        </w:rPr>
        <w:t>狡黠</w:t>
      </w:r>
      <w:r w:rsidRPr="00DB1E55">
        <w:rPr>
          <w:rFonts w:ascii="Noto Sans SC" w:eastAsia="Noto Sans SC" w:hAnsi="Noto Sans SC"/>
        </w:rPr>
        <w:t>和坚韧的赞颂</w:t>
      </w:r>
      <w:r w:rsidRPr="00DB1E55">
        <w:rPr>
          <w:rFonts w:ascii="Noto Sans SC" w:eastAsia="Noto Sans SC" w:hAnsi="Noto Sans SC" w:hint="eastAsia"/>
        </w:rPr>
        <w:t xml:space="preserve">: </w:t>
      </w:r>
      <w:r w:rsidRPr="00DB1E55">
        <w:rPr>
          <w:rFonts w:ascii="Noto Sans SC" w:eastAsia="Noto Sans SC" w:hAnsi="Noto Sans SC"/>
        </w:rPr>
        <w:t>《奥德赛》</w:t>
      </w:r>
      <w:r w:rsidRPr="00DB1E55">
        <w:rPr>
          <w:rFonts w:ascii="Noto Sans SC" w:eastAsia="Noto Sans SC" w:hAnsi="Noto Sans SC" w:hint="eastAsia"/>
        </w:rPr>
        <w:t>（木马计）</w:t>
      </w:r>
      <w:r w:rsidRPr="00DB1E55">
        <w:rPr>
          <w:rFonts w:ascii="Noto Sans SC" w:eastAsia="Noto Sans SC" w:hAnsi="Noto Sans SC"/>
        </w:rPr>
        <w:t>尤其突出地赞美了</w:t>
      </w:r>
      <w:r w:rsidRPr="00DB1E55">
        <w:rPr>
          <w:rFonts w:ascii="Noto Sans SC" w:eastAsia="Noto Sans SC" w:hAnsi="Noto Sans SC"/>
          <w:b/>
          <w:bCs/>
        </w:rPr>
        <w:t>智慧、计谋和坚韧不拔</w:t>
      </w:r>
      <w:r w:rsidRPr="00DB1E55">
        <w:rPr>
          <w:rFonts w:ascii="Noto Sans SC" w:eastAsia="Noto Sans SC" w:hAnsi="Noto Sans SC"/>
        </w:rPr>
        <w:t>的品质。</w:t>
      </w:r>
      <w:r w:rsidR="001418A3" w:rsidRPr="00DB1E55">
        <w:rPr>
          <w:rFonts w:ascii="Noto Sans SC" w:eastAsia="Noto Sans SC" w:hAnsi="Noto Sans SC"/>
        </w:rPr>
        <w:t>奥德修斯并非依靠蛮力，而是凭借其过人的智慧、狡黠和坚韧不拔的毅力，克服重重困难，最终回到家园。他的“木马计”至今仍象征策略与机智的胜利。这种英雄形象与《伊利亚特》中阿喀琉斯代表的武力英雄形成鲜明对比，展现了古希腊人对不同类型个体力量的认同：</w:t>
      </w:r>
      <w:r w:rsidR="001418A3" w:rsidRPr="00DB1E55">
        <w:rPr>
          <w:rFonts w:ascii="Noto Sans SC" w:eastAsia="Noto Sans SC" w:hAnsi="Noto Sans SC"/>
          <w:b/>
          <w:bCs/>
        </w:rPr>
        <w:t>智慧与荣耀同样值得颂扬</w:t>
      </w:r>
      <w:r w:rsidR="001418A3" w:rsidRPr="00DB1E55">
        <w:rPr>
          <w:rFonts w:ascii="Noto Sans SC" w:eastAsia="Noto Sans SC" w:hAnsi="Noto Sans SC"/>
        </w:rPr>
        <w:t>。</w:t>
      </w:r>
    </w:p>
    <w:p w14:paraId="4FD68312" w14:textId="77777777" w:rsidR="006D6094" w:rsidRPr="00DB1E55" w:rsidRDefault="006D6094" w:rsidP="006D6094">
      <w:pPr>
        <w:rPr>
          <w:rFonts w:ascii="Noto Sans SC" w:eastAsia="Noto Sans SC" w:hAnsi="Noto Sans SC"/>
          <w:b/>
          <w:bCs/>
          <w:sz w:val="24"/>
        </w:rPr>
      </w:pPr>
      <w:r w:rsidRPr="00DB1E55">
        <w:rPr>
          <w:rFonts w:ascii="Noto Sans SC" w:eastAsia="Noto Sans SC" w:hAnsi="Noto Sans SC"/>
          <w:b/>
          <w:bCs/>
          <w:sz w:val="24"/>
        </w:rPr>
        <w:t>4. 圣经：人被无条件爱，拥有与生俱来的尊严</w:t>
      </w:r>
    </w:p>
    <w:p w14:paraId="736F3090" w14:textId="77777777" w:rsidR="006D6094" w:rsidRPr="00DB1E55" w:rsidRDefault="006D6094" w:rsidP="006D6094">
      <w:pPr>
        <w:rPr>
          <w:rFonts w:ascii="Noto Sans SC" w:eastAsia="Noto Sans SC" w:hAnsi="Noto Sans SC"/>
          <w:sz w:val="24"/>
        </w:rPr>
      </w:pPr>
      <w:r w:rsidRPr="00DB1E55">
        <w:rPr>
          <w:rFonts w:ascii="Noto Sans SC" w:eastAsia="Noto Sans SC" w:hAnsi="Noto Sans SC"/>
          <w:sz w:val="24"/>
        </w:rPr>
        <w:t>圣经是基督教信仰的根基。它告诉人类：我们是照着上帝的形象造的，因而拥有天赋的尊严与自由。无论人的行为如何，上帝的爱是恒久不变的。《新约》尤其强调恩典、救赎与宽恕，如《约翰福音》所说：“神爱世人，甚至将他的独生子赐给他们。”</w:t>
      </w:r>
      <w:r w:rsidRPr="00DB1E55">
        <w:rPr>
          <w:rFonts w:ascii="Noto Sans SC" w:eastAsia="Noto Sans SC" w:hAnsi="Noto Sans SC"/>
          <w:sz w:val="24"/>
        </w:rPr>
        <w:br/>
        <w:t>圣经教育的不是顺从权力，而是</w:t>
      </w:r>
      <w:r w:rsidRPr="00DB1E55">
        <w:rPr>
          <w:rFonts w:ascii="Noto Sans SC" w:eastAsia="Noto Sans SC" w:hAnsi="Noto Sans SC"/>
          <w:b/>
          <w:bCs/>
          <w:sz w:val="24"/>
        </w:rPr>
        <w:t>信仰真理、爱人如己</w:t>
      </w:r>
      <w:r w:rsidRPr="00DB1E55">
        <w:rPr>
          <w:rFonts w:ascii="Noto Sans SC" w:eastAsia="Noto Sans SC" w:hAnsi="Noto Sans SC"/>
          <w:sz w:val="24"/>
        </w:rPr>
        <w:t>，鼓励人建立内在价值感。这是</w:t>
      </w:r>
      <w:r w:rsidRPr="00DB1E55">
        <w:rPr>
          <w:rFonts w:ascii="Noto Sans SC" w:eastAsia="Noto Sans SC" w:hAnsi="Noto Sans SC"/>
          <w:b/>
          <w:bCs/>
          <w:sz w:val="24"/>
        </w:rPr>
        <w:t>西方人权思想、个人主义与法律平等的源泉</w:t>
      </w:r>
      <w:r w:rsidRPr="00DB1E55">
        <w:rPr>
          <w:rFonts w:ascii="Noto Sans SC" w:eastAsia="Noto Sans SC" w:hAnsi="Noto Sans SC"/>
          <w:sz w:val="24"/>
        </w:rPr>
        <w:t>。它塑造的是一个</w:t>
      </w:r>
      <w:r w:rsidRPr="00DB1E55">
        <w:rPr>
          <w:rFonts w:ascii="Noto Sans SC" w:eastAsia="Noto Sans SC" w:hAnsi="Noto Sans SC"/>
          <w:b/>
          <w:bCs/>
          <w:sz w:val="24"/>
        </w:rPr>
        <w:t>在神面前自由、在法律面前平等、在人际关系中彼此尊重的现代人形象</w:t>
      </w:r>
      <w:r w:rsidRPr="00DB1E55">
        <w:rPr>
          <w:rFonts w:ascii="Noto Sans SC" w:eastAsia="Noto Sans SC" w:hAnsi="Noto Sans SC"/>
          <w:sz w:val="24"/>
        </w:rPr>
        <w:t>。</w:t>
      </w:r>
    </w:p>
    <w:p w14:paraId="6A5B76A6" w14:textId="77777777" w:rsidR="006D6094" w:rsidRPr="00DB1E55" w:rsidRDefault="006D6094" w:rsidP="006D6094">
      <w:pPr>
        <w:rPr>
          <w:rFonts w:ascii="Noto Sans SC" w:eastAsia="Noto Sans SC" w:hAnsi="Noto Sans SC"/>
          <w:b/>
          <w:bCs/>
          <w:sz w:val="24"/>
        </w:rPr>
      </w:pPr>
      <w:r w:rsidRPr="00DB1E55">
        <w:rPr>
          <w:rFonts w:ascii="Noto Sans SC" w:eastAsia="Noto Sans SC" w:hAnsi="Noto Sans SC"/>
          <w:b/>
          <w:bCs/>
          <w:sz w:val="24"/>
        </w:rPr>
        <w:t>1. 《论语》与儒家思想：塑造顺从与等级秩序中的“理想人”</w:t>
      </w:r>
    </w:p>
    <w:p w14:paraId="51E39E49" w14:textId="77777777" w:rsidR="006D6094" w:rsidRPr="00DB1E55" w:rsidRDefault="006D6094" w:rsidP="006D6094">
      <w:pPr>
        <w:rPr>
          <w:rFonts w:ascii="Noto Sans SC" w:eastAsia="Noto Sans SC" w:hAnsi="Noto Sans SC"/>
          <w:sz w:val="24"/>
        </w:rPr>
      </w:pPr>
      <w:r w:rsidRPr="00DB1E55">
        <w:rPr>
          <w:rFonts w:ascii="Noto Sans SC" w:eastAsia="Noto Sans SC" w:hAnsi="Noto Sans SC"/>
          <w:sz w:val="24"/>
        </w:rPr>
        <w:t>《论语》是儒家经典之一，记录了孔子及其弟子的言行。它强调“仁”、“礼”、“孝”、“君臣有别”，构建出一种</w:t>
      </w:r>
      <w:r w:rsidRPr="00DB1E55">
        <w:rPr>
          <w:rFonts w:ascii="Noto Sans SC" w:eastAsia="Noto Sans SC" w:hAnsi="Noto Sans SC"/>
          <w:b/>
          <w:bCs/>
          <w:sz w:val="24"/>
        </w:rPr>
        <w:t>以等级、服从、礼仪为核心的社会秩序</w:t>
      </w:r>
      <w:r w:rsidRPr="00DB1E55">
        <w:rPr>
          <w:rFonts w:ascii="Noto Sans SC" w:eastAsia="Noto Sans SC" w:hAnsi="Noto Sans SC"/>
          <w:sz w:val="24"/>
        </w:rPr>
        <w:t>。其核心教育目标是</w:t>
      </w:r>
      <w:r w:rsidRPr="00DB1E55">
        <w:rPr>
          <w:rFonts w:ascii="Noto Sans SC" w:eastAsia="Noto Sans SC" w:hAnsi="Noto Sans SC"/>
          <w:b/>
          <w:bCs/>
          <w:sz w:val="24"/>
        </w:rPr>
        <w:t>培养顺从、克己、忠于父母与君主的“理想臣民”</w:t>
      </w:r>
      <w:r w:rsidRPr="00DB1E55">
        <w:rPr>
          <w:rFonts w:ascii="Noto Sans SC" w:eastAsia="Noto Sans SC" w:hAnsi="Noto Sans SC"/>
          <w:sz w:val="24"/>
        </w:rPr>
        <w:t>。</w:t>
      </w:r>
      <w:r w:rsidRPr="00DB1E55">
        <w:rPr>
          <w:rFonts w:ascii="Noto Sans SC" w:eastAsia="Noto Sans SC" w:hAnsi="Noto Sans SC"/>
          <w:sz w:val="24"/>
        </w:rPr>
        <w:br/>
      </w:r>
      <w:r w:rsidRPr="00DB1E55">
        <w:rPr>
          <w:rFonts w:ascii="Noto Sans SC" w:eastAsia="Noto Sans SC" w:hAnsi="Noto Sans SC"/>
          <w:sz w:val="24"/>
        </w:rPr>
        <w:lastRenderedPageBreak/>
        <w:t>儒家认为人性不可靠，必须靠“礼”来约束，因此强调“修身齐家治国平天下”的垂直路径，将个体的一切行为纳入社会结构之中。这种“道德教化”并非为了个体自由，而是为了社会稳定与统治便利。</w:t>
      </w:r>
    </w:p>
    <w:p w14:paraId="243C4A83" w14:textId="77777777" w:rsidR="006D6094" w:rsidRPr="00DB1E55" w:rsidRDefault="00000000" w:rsidP="006D6094">
      <w:pPr>
        <w:rPr>
          <w:rFonts w:ascii="Noto Sans SC" w:eastAsia="Noto Sans SC" w:hAnsi="Noto Sans SC"/>
          <w:sz w:val="24"/>
        </w:rPr>
      </w:pPr>
      <w:r w:rsidRPr="00DB1E55">
        <w:rPr>
          <w:rFonts w:ascii="Noto Sans SC" w:eastAsia="Noto Sans SC" w:hAnsi="Noto Sans SC"/>
          <w:sz w:val="24"/>
        </w:rPr>
        <w:pict w14:anchorId="0968142A">
          <v:rect id="_x0000_i1025" style="width:0;height:1.5pt" o:hralign="center" o:hrstd="t" o:hr="t" fillcolor="#a0a0a0" stroked="f"/>
        </w:pict>
      </w:r>
    </w:p>
    <w:p w14:paraId="38033DF6" w14:textId="77777777" w:rsidR="006D6094" w:rsidRPr="00DB1E55" w:rsidRDefault="006D6094" w:rsidP="006D6094">
      <w:pPr>
        <w:rPr>
          <w:rFonts w:ascii="Noto Sans SC" w:eastAsia="Noto Sans SC" w:hAnsi="Noto Sans SC"/>
          <w:b/>
          <w:bCs/>
          <w:sz w:val="24"/>
        </w:rPr>
      </w:pPr>
      <w:r w:rsidRPr="00DB1E55">
        <w:rPr>
          <w:rFonts w:ascii="Noto Sans SC" w:eastAsia="Noto Sans SC" w:hAnsi="Noto Sans SC"/>
          <w:b/>
          <w:bCs/>
          <w:sz w:val="24"/>
        </w:rPr>
        <w:t>2. 佛教经典：熄灭欲望、超越人生的“空性人”</w:t>
      </w:r>
    </w:p>
    <w:p w14:paraId="6F6CCCF2" w14:textId="77777777" w:rsidR="006D6094" w:rsidRPr="00DB1E55" w:rsidRDefault="006D6094" w:rsidP="006D6094">
      <w:pPr>
        <w:rPr>
          <w:rFonts w:ascii="Noto Sans SC" w:eastAsia="Noto Sans SC" w:hAnsi="Noto Sans SC"/>
          <w:sz w:val="24"/>
        </w:rPr>
      </w:pPr>
      <w:r w:rsidRPr="00DB1E55">
        <w:rPr>
          <w:rFonts w:ascii="Noto Sans SC" w:eastAsia="Noto Sans SC" w:hAnsi="Noto Sans SC"/>
          <w:sz w:val="24"/>
        </w:rPr>
        <w:t>佛经，如《心经》《金刚经》《法华经》等，主要传达的核心观念是“诸行无常”“一切皆苦”，目标在于</w:t>
      </w:r>
      <w:r w:rsidRPr="00DB1E55">
        <w:rPr>
          <w:rFonts w:ascii="Noto Sans SC" w:eastAsia="Noto Sans SC" w:hAnsi="Noto Sans SC"/>
          <w:b/>
          <w:bCs/>
          <w:sz w:val="24"/>
        </w:rPr>
        <w:t>让人放下执念、熄灭欲望、断除自我感</w:t>
      </w:r>
      <w:r w:rsidRPr="00DB1E55">
        <w:rPr>
          <w:rFonts w:ascii="Noto Sans SC" w:eastAsia="Noto Sans SC" w:hAnsi="Noto Sans SC"/>
          <w:sz w:val="24"/>
        </w:rPr>
        <w:t>，最终摆脱轮回，达到“涅槃”的状态。在这种体系中，人的痛苦来源于“欲望”，而“真正的解脱”来自于否定自我、否定人生价值。</w:t>
      </w:r>
      <w:r w:rsidRPr="00DB1E55">
        <w:rPr>
          <w:rFonts w:ascii="Noto Sans SC" w:eastAsia="Noto Sans SC" w:hAnsi="Noto Sans SC"/>
          <w:sz w:val="24"/>
        </w:rPr>
        <w:br/>
        <w:t>佛教教育人“放下”，教人看透生死、看空爱恨，是一种</w:t>
      </w:r>
      <w:r w:rsidRPr="00DB1E55">
        <w:rPr>
          <w:rFonts w:ascii="Noto Sans SC" w:eastAsia="Noto Sans SC" w:hAnsi="Noto Sans SC"/>
          <w:b/>
          <w:bCs/>
          <w:sz w:val="24"/>
        </w:rPr>
        <w:t>超脱于现实的逃避型教化</w:t>
      </w:r>
      <w:r w:rsidRPr="00DB1E55">
        <w:rPr>
          <w:rFonts w:ascii="Noto Sans SC" w:eastAsia="Noto Sans SC" w:hAnsi="Noto Sans SC"/>
          <w:sz w:val="24"/>
        </w:rPr>
        <w:t>。它在中国被吸纳为顺民文化的一部分，与儒家的“顺天命”形成互补，在精神上消解人的反抗性。</w:t>
      </w:r>
    </w:p>
    <w:p w14:paraId="3BFF642A" w14:textId="77777777" w:rsidR="006D6094" w:rsidRPr="00DB1E55" w:rsidRDefault="00000000" w:rsidP="006D6094">
      <w:pPr>
        <w:rPr>
          <w:rFonts w:ascii="Noto Sans SC" w:eastAsia="Noto Sans SC" w:hAnsi="Noto Sans SC"/>
          <w:sz w:val="24"/>
        </w:rPr>
      </w:pPr>
      <w:r w:rsidRPr="00DB1E55">
        <w:rPr>
          <w:rFonts w:ascii="Noto Sans SC" w:eastAsia="Noto Sans SC" w:hAnsi="Noto Sans SC"/>
          <w:sz w:val="24"/>
        </w:rPr>
        <w:pict w14:anchorId="78DA50D2">
          <v:rect id="_x0000_i1026" style="width:0;height:1.5pt" o:hralign="center" o:hrstd="t" o:hr="t" fillcolor="#a0a0a0" stroked="f"/>
        </w:pict>
      </w:r>
    </w:p>
    <w:p w14:paraId="02621FBC" w14:textId="77777777" w:rsidR="006D6094" w:rsidRPr="00DB1E55" w:rsidRDefault="006D6094" w:rsidP="006D6094">
      <w:pPr>
        <w:rPr>
          <w:rFonts w:ascii="Noto Sans SC" w:eastAsia="Noto Sans SC" w:hAnsi="Noto Sans SC"/>
          <w:sz w:val="24"/>
        </w:rPr>
      </w:pPr>
    </w:p>
    <w:p w14:paraId="509A76FE" w14:textId="77777777" w:rsidR="006D6094" w:rsidRPr="00DB1E55" w:rsidRDefault="006D6094" w:rsidP="00595640">
      <w:pPr>
        <w:rPr>
          <w:rFonts w:ascii="Noto Sans SC" w:eastAsia="Noto Sans SC" w:hAnsi="Noto Sans SC"/>
          <w:sz w:val="24"/>
        </w:rPr>
      </w:pPr>
    </w:p>
    <w:p w14:paraId="095FD448" w14:textId="77777777" w:rsidR="00595640" w:rsidRPr="00DB1E55" w:rsidRDefault="00595640" w:rsidP="00595640">
      <w:pPr>
        <w:rPr>
          <w:rFonts w:ascii="Noto Sans SC" w:eastAsia="Noto Sans SC" w:hAnsi="Noto Sans SC"/>
          <w:sz w:val="24"/>
        </w:rPr>
      </w:pPr>
      <w:r w:rsidRPr="00DB1E55">
        <w:rPr>
          <w:rFonts w:ascii="Noto Sans SC" w:eastAsia="Noto Sans SC" w:hAnsi="Noto Sans SC" w:hint="eastAsia"/>
          <w:sz w:val="24"/>
        </w:rPr>
        <w:t>荷马、希腊神话：</w:t>
      </w:r>
    </w:p>
    <w:p w14:paraId="3C5F7605" w14:textId="77777777" w:rsidR="00595640" w:rsidRPr="00DB1E55" w:rsidRDefault="00595640" w:rsidP="00595640">
      <w:pPr>
        <w:rPr>
          <w:rFonts w:ascii="Noto Sans SC" w:eastAsia="Noto Sans SC" w:hAnsi="Noto Sans SC"/>
          <w:sz w:val="24"/>
        </w:rPr>
      </w:pPr>
      <w:r w:rsidRPr="00DB1E55">
        <w:rPr>
          <w:rFonts w:ascii="Noto Sans SC" w:eastAsia="Noto Sans SC" w:hAnsi="Noto Sans SC" w:hint="eastAsia"/>
          <w:sz w:val="24"/>
        </w:rPr>
        <w:t>论语、孔子：为了国家、父母、他人满意</w:t>
      </w:r>
    </w:p>
    <w:p w14:paraId="084ADAD8" w14:textId="353F6992" w:rsidR="006D2A23" w:rsidRPr="00DB1E55" w:rsidRDefault="00595640" w:rsidP="00595640">
      <w:pPr>
        <w:rPr>
          <w:rFonts w:ascii="Noto Sans SC" w:eastAsia="Noto Sans SC" w:hAnsi="Noto Sans SC"/>
          <w:sz w:val="24"/>
        </w:rPr>
      </w:pPr>
      <w:r w:rsidRPr="00DB1E55">
        <w:rPr>
          <w:rFonts w:ascii="Noto Sans SC" w:eastAsia="Noto Sans SC" w:hAnsi="Noto Sans SC" w:hint="eastAsia"/>
          <w:sz w:val="24"/>
        </w:rPr>
        <w:t>圣经：由与被爱的个体</w:t>
      </w:r>
    </w:p>
    <w:sectPr w:rsidR="006D2A23" w:rsidRPr="00DB1E55" w:rsidSect="00A24AD3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C">
    <w:panose1 w:val="020B0200000000000000"/>
    <w:charset w:val="86"/>
    <w:family w:val="swiss"/>
    <w:pitch w:val="variable"/>
    <w:sig w:usb0="20000287" w:usb1="2ADF3C10" w:usb2="00000016" w:usb3="00000000" w:csb0="0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D3"/>
    <w:rsid w:val="001418A3"/>
    <w:rsid w:val="00390742"/>
    <w:rsid w:val="00497829"/>
    <w:rsid w:val="004E2253"/>
    <w:rsid w:val="00595640"/>
    <w:rsid w:val="006D2A23"/>
    <w:rsid w:val="006D6094"/>
    <w:rsid w:val="006E7D88"/>
    <w:rsid w:val="007731F4"/>
    <w:rsid w:val="00A24AD3"/>
    <w:rsid w:val="00B10382"/>
    <w:rsid w:val="00C37682"/>
    <w:rsid w:val="00CF5554"/>
    <w:rsid w:val="00DB1E55"/>
    <w:rsid w:val="00FC6897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6783"/>
  <w15:chartTrackingRefBased/>
  <w15:docId w15:val="{C29F6A92-2482-4E14-A73F-753975C7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Serif" w:eastAsiaTheme="minorEastAsia" w:hAnsi="Roboto Serif" w:cstheme="minorBidi"/>
        <w:kern w:val="2"/>
        <w:sz w:val="28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640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4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A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A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A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A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A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A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A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AD3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A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A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A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A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A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A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AD3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AD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nx</dc:creator>
  <cp:keywords/>
  <dc:description/>
  <cp:lastModifiedBy>we nx</cp:lastModifiedBy>
  <cp:revision>10</cp:revision>
  <dcterms:created xsi:type="dcterms:W3CDTF">2025-07-07T07:40:00Z</dcterms:created>
  <dcterms:modified xsi:type="dcterms:W3CDTF">2025-07-08T03:02:00Z</dcterms:modified>
</cp:coreProperties>
</file>