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t>Aurelia Care — Doctor Appointment Booking System</w:t>
      </w:r>
    </w:p>
    <w:p>
      <w:r>
        <w:t>Version 1.0 | Academic implementation baseline</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Document details</w:t>
            </w:r>
          </w:p>
        </w:tc>
        <w:tc>
          <w:tcPr>
            <w:tcW w:type="dxa" w:w="5046"/>
            <w:shd w:fill="E7EEF5"/>
          </w:tcPr>
          <w:p>
            <w:pPr>
              <w:spacing w:after="40" w:line="240" w:lineRule="auto"/>
            </w:pPr>
            <w:r>
              <w:rPr>
                <w:rFonts w:ascii="Times New Roman" w:hAnsi="Times New Roman"/>
                <w:b/>
                <w:sz w:val="19"/>
              </w:rPr>
              <w:t>Value</w:t>
            </w:r>
          </w:p>
        </w:tc>
      </w:tr>
      <w:tr>
        <w:trPr>
          <w:cantSplit/>
        </w:trPr>
        <w:tc>
          <w:tcPr>
            <w:tcW w:type="dxa" w:w="5046"/>
          </w:tcPr>
          <w:p>
            <w:pPr>
              <w:spacing w:after="40" w:line="240" w:lineRule="auto"/>
            </w:pPr>
            <w:r>
              <w:rPr>
                <w:rFonts w:ascii="Times New Roman" w:hAnsi="Times New Roman"/>
                <w:sz w:val="19"/>
              </w:rPr>
              <w:t>Prepared by</w:t>
            </w:r>
          </w:p>
        </w:tc>
        <w:tc>
          <w:tcPr>
            <w:tcW w:type="dxa" w:w="5046"/>
          </w:tcPr>
          <w:p>
            <w:pPr>
              <w:spacing w:after="40" w:line="240" w:lineRule="auto"/>
            </w:pPr>
            <w:r>
              <w:rPr>
                <w:rFonts w:ascii="Times New Roman" w:hAnsi="Times New Roman"/>
                <w:sz w:val="19"/>
              </w:rPr>
              <w:t>Ronit Rajput</w:t>
            </w:r>
          </w:p>
        </w:tc>
      </w:tr>
      <w:tr>
        <w:trPr>
          <w:cantSplit/>
        </w:trPr>
        <w:tc>
          <w:tcPr>
            <w:tcW w:type="dxa" w:w="5046"/>
          </w:tcPr>
          <w:p>
            <w:pPr>
              <w:spacing w:after="40" w:line="240" w:lineRule="auto"/>
            </w:pPr>
            <w:r>
              <w:rPr>
                <w:rFonts w:ascii="Times New Roman" w:hAnsi="Times New Roman"/>
                <w:sz w:val="19"/>
              </w:rPr>
              <w:t>Roll No.</w:t>
            </w:r>
          </w:p>
        </w:tc>
        <w:tc>
          <w:tcPr>
            <w:tcW w:type="dxa" w:w="5046"/>
          </w:tcPr>
          <w:p>
            <w:pPr>
              <w:spacing w:after="40" w:line="240" w:lineRule="auto"/>
            </w:pPr>
            <w:r>
              <w:rPr>
                <w:rFonts w:ascii="Times New Roman" w:hAnsi="Times New Roman"/>
                <w:sz w:val="19"/>
              </w:rPr>
              <w:t>E052</w:t>
            </w:r>
          </w:p>
        </w:tc>
      </w:tr>
      <w:tr>
        <w:trPr>
          <w:cantSplit/>
        </w:trPr>
        <w:tc>
          <w:tcPr>
            <w:tcW w:type="dxa" w:w="5046"/>
          </w:tcPr>
          <w:p>
            <w:pPr>
              <w:spacing w:after="40" w:line="240" w:lineRule="auto"/>
            </w:pPr>
            <w:r>
              <w:rPr>
                <w:rFonts w:ascii="Times New Roman" w:hAnsi="Times New Roman"/>
                <w:sz w:val="19"/>
              </w:rPr>
              <w:t>Program</w:t>
            </w:r>
          </w:p>
        </w:tc>
        <w:tc>
          <w:tcPr>
            <w:tcW w:type="dxa" w:w="5046"/>
          </w:tcPr>
          <w:p>
            <w:pPr>
              <w:spacing w:after="40" w:line="240" w:lineRule="auto"/>
            </w:pPr>
            <w:r>
              <w:rPr>
                <w:rFonts w:ascii="Times New Roman" w:hAnsi="Times New Roman"/>
                <w:sz w:val="19"/>
              </w:rPr>
              <w:t>Computer Science and Business Systems</w:t>
            </w:r>
          </w:p>
        </w:tc>
      </w:tr>
      <w:tr>
        <w:trPr>
          <w:cantSplit/>
        </w:trPr>
        <w:tc>
          <w:tcPr>
            <w:tcW w:type="dxa" w:w="5046"/>
          </w:tcPr>
          <w:p>
            <w:pPr>
              <w:spacing w:after="40" w:line="240" w:lineRule="auto"/>
            </w:pPr>
            <w:r>
              <w:rPr>
                <w:rFonts w:ascii="Times New Roman" w:hAnsi="Times New Roman"/>
                <w:sz w:val="19"/>
              </w:rPr>
              <w:t>Division / Batch</w:t>
            </w:r>
          </w:p>
        </w:tc>
        <w:tc>
          <w:tcPr>
            <w:tcW w:type="dxa" w:w="5046"/>
          </w:tcPr>
          <w:p>
            <w:pPr>
              <w:spacing w:after="40" w:line="240" w:lineRule="auto"/>
            </w:pPr>
            <w:r>
              <w:rPr>
                <w:rFonts w:ascii="Times New Roman" w:hAnsi="Times New Roman"/>
                <w:sz w:val="19"/>
              </w:rPr>
              <w:t>E / 2</w:t>
            </w:r>
          </w:p>
        </w:tc>
      </w:tr>
      <w:tr>
        <w:trPr>
          <w:cantSplit/>
        </w:trPr>
        <w:tc>
          <w:tcPr>
            <w:tcW w:type="dxa" w:w="5046"/>
          </w:tcPr>
          <w:p>
            <w:pPr>
              <w:spacing w:after="40" w:line="240" w:lineRule="auto"/>
            </w:pPr>
            <w:r>
              <w:rPr>
                <w:rFonts w:ascii="Times New Roman" w:hAnsi="Times New Roman"/>
                <w:sz w:val="19"/>
              </w:rPr>
              <w:t>Date of preparation</w:t>
            </w:r>
          </w:p>
        </w:tc>
        <w:tc>
          <w:tcPr>
            <w:tcW w:type="dxa" w:w="5046"/>
          </w:tcPr>
          <w:p>
            <w:pPr>
              <w:spacing w:after="40" w:line="240" w:lineRule="auto"/>
            </w:pPr>
            <w:r>
              <w:rPr>
                <w:rFonts w:ascii="Times New Roman" w:hAnsi="Times New Roman"/>
                <w:sz w:val="19"/>
              </w:rPr>
              <w:t>26 October 2026</w:t>
            </w:r>
          </w:p>
        </w:tc>
      </w:tr>
      <w:tr>
        <w:trPr>
          <w:cantSplit/>
        </w:trPr>
        <w:tc>
          <w:tcPr>
            <w:tcW w:type="dxa" w:w="5046"/>
          </w:tcPr>
          <w:p>
            <w:pPr>
              <w:spacing w:after="40" w:line="240" w:lineRule="auto"/>
            </w:pPr>
            <w:r>
              <w:rPr>
                <w:rFonts w:ascii="Times New Roman" w:hAnsi="Times New Roman"/>
                <w:sz w:val="19"/>
              </w:rPr>
              <w:t>Date of submission</w:t>
            </w:r>
          </w:p>
        </w:tc>
        <w:tc>
          <w:tcPr>
            <w:tcW w:type="dxa" w:w="5046"/>
          </w:tcPr>
          <w:p>
            <w:pPr>
              <w:spacing w:after="40" w:line="240" w:lineRule="auto"/>
            </w:pPr>
            <w:r>
              <w:rPr>
                <w:rFonts w:ascii="Times New Roman" w:hAnsi="Times New Roman"/>
                <w:sz w:val="19"/>
              </w:rPr>
              <w:t>________________</w:t>
            </w:r>
          </w:p>
        </w:tc>
      </w:tr>
      <w:tr>
        <w:trPr>
          <w:cantSplit/>
        </w:trPr>
        <w:tc>
          <w:tcPr>
            <w:tcW w:type="dxa" w:w="5046"/>
          </w:tcPr>
          <w:p>
            <w:pPr>
              <w:spacing w:after="40" w:line="240" w:lineRule="auto"/>
            </w:pPr>
            <w:r>
              <w:rPr>
                <w:rFonts w:ascii="Times New Roman" w:hAnsi="Times New Roman"/>
                <w:sz w:val="19"/>
              </w:rPr>
              <w:t>Grade / faculty review</w:t>
            </w:r>
          </w:p>
        </w:tc>
        <w:tc>
          <w:tcPr>
            <w:tcW w:type="dxa" w:w="5046"/>
          </w:tcPr>
          <w:p>
            <w:pPr>
              <w:spacing w:after="40" w:line="240" w:lineRule="auto"/>
            </w:pPr>
            <w:r>
              <w:rPr>
                <w:rFonts w:ascii="Times New Roman" w:hAnsi="Times New Roman"/>
                <w:sz w:val="19"/>
              </w:rPr>
              <w:t>________________</w:t>
            </w:r>
          </w:p>
        </w:tc>
      </w:tr>
      <w:tr>
        <w:trPr>
          <w:cantSplit/>
        </w:trPr>
        <w:tc>
          <w:tcPr>
            <w:tcW w:type="dxa" w:w="5046"/>
          </w:tcPr>
          <w:p>
            <w:pPr>
              <w:spacing w:after="40" w:line="240" w:lineRule="auto"/>
            </w:pPr>
            <w:r>
              <w:rPr>
                <w:rFonts w:ascii="Times New Roman" w:hAnsi="Times New Roman"/>
                <w:sz w:val="19"/>
              </w:rPr>
              <w:t>Repository reference</w:t>
            </w:r>
          </w:p>
        </w:tc>
        <w:tc>
          <w:tcPr>
            <w:tcW w:type="dxa" w:w="5046"/>
          </w:tcPr>
          <w:p>
            <w:pPr>
              <w:spacing w:after="40" w:line="240" w:lineRule="auto"/>
            </w:pPr>
            <w:r>
              <w:rPr>
                <w:rFonts w:ascii="Times New Roman" w:hAnsi="Times New Roman"/>
                <w:sz w:val="19"/>
              </w:rPr>
              <w:t>89168e01cc9c8133747525465334d0e14a2b4353</w:t>
            </w:r>
          </w:p>
        </w:tc>
      </w:tr>
      <w:tr>
        <w:trPr>
          <w:cantSplit/>
        </w:trPr>
        <w:tc>
          <w:tcPr>
            <w:tcW w:type="dxa" w:w="5046"/>
          </w:tcPr>
          <w:p>
            <w:pPr>
              <w:spacing w:after="40" w:line="240" w:lineRule="auto"/>
            </w:pPr>
            <w:r>
              <w:rPr>
                <w:rFonts w:ascii="Times New Roman" w:hAnsi="Times New Roman"/>
                <w:sz w:val="19"/>
              </w:rPr>
              <w:t>Approval status</w:t>
            </w:r>
          </w:p>
        </w:tc>
        <w:tc>
          <w:tcPr>
            <w:tcW w:type="dxa" w:w="5046"/>
          </w:tcPr>
          <w:p>
            <w:pPr>
              <w:spacing w:after="40" w:line="240" w:lineRule="auto"/>
            </w:pPr>
            <w:r>
              <w:rPr>
                <w:rFonts w:ascii="Times New Roman" w:hAnsi="Times New Roman"/>
                <w:sz w:val="19"/>
              </w:rPr>
              <w:t>Prepared for academic review; faculty approval not recorded</w:t>
            </w:r>
          </w:p>
        </w:tc>
      </w:tr>
    </w:tbl>
    <w:p>
      <w:pPr>
        <w:spacing w:after="20"/>
      </w:pPr>
    </w:p>
    <w:p>
      <w:pPr>
        <w:pStyle w:val="Heading2"/>
      </w:pPr>
      <w:r>
        <w:t>Format and lab-manual alignment</w:t>
      </w:r>
    </w:p>
    <w:p>
      <w:r>
        <w:t>Experiment 1, Part B, curiosity question 2 asks students to use a sample SRS format and prepare the relevant parts. The manual does not supply a mandatory SRS template. This document uses an IEEE 830-style organization: Introduction, Overall Description, Specific Requirements, and supporting appendices. It retains the manual’s student-details fields; it does not claim standards certification or that an external organization’s template was downloaded.</w:t>
      </w:r>
    </w:p>
    <w:p>
      <w:pPr>
        <w:pStyle w:val="Heading2"/>
      </w:pPr>
      <w:r>
        <w:t>Document control</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Version</w:t>
            </w:r>
          </w:p>
        </w:tc>
        <w:tc>
          <w:tcPr>
            <w:tcW w:type="dxa" w:w="3364"/>
            <w:shd w:fill="E7EEF5"/>
          </w:tcPr>
          <w:p>
            <w:pPr>
              <w:spacing w:after="40" w:line="240" w:lineRule="auto"/>
            </w:pPr>
            <w:r>
              <w:rPr>
                <w:rFonts w:ascii="Times New Roman" w:hAnsi="Times New Roman"/>
                <w:b/>
                <w:sz w:val="19"/>
              </w:rPr>
              <w:t>Date</w:t>
            </w:r>
          </w:p>
        </w:tc>
        <w:tc>
          <w:tcPr>
            <w:tcW w:type="dxa" w:w="3364"/>
            <w:shd w:fill="E7EEF5"/>
          </w:tcPr>
          <w:p>
            <w:pPr>
              <w:spacing w:after="40" w:line="240" w:lineRule="auto"/>
            </w:pPr>
            <w:r>
              <w:rPr>
                <w:rFonts w:ascii="Times New Roman" w:hAnsi="Times New Roman"/>
                <w:b/>
                <w:sz w:val="19"/>
              </w:rPr>
              <w:t>Change</w:t>
            </w:r>
          </w:p>
        </w:tc>
      </w:tr>
      <w:tr>
        <w:trPr>
          <w:cantSplit/>
        </w:trPr>
        <w:tc>
          <w:tcPr>
            <w:tcW w:type="dxa" w:w="3364"/>
          </w:tcPr>
          <w:p>
            <w:pPr>
              <w:spacing w:after="40" w:line="240" w:lineRule="auto"/>
            </w:pPr>
            <w:r>
              <w:rPr>
                <w:rFonts w:ascii="Times New Roman" w:hAnsi="Times New Roman"/>
                <w:sz w:val="19"/>
              </w:rPr>
              <w:t>1.0</w:t>
            </w:r>
          </w:p>
        </w:tc>
        <w:tc>
          <w:tcPr>
            <w:tcW w:type="dxa" w:w="3364"/>
          </w:tcPr>
          <w:p>
            <w:pPr>
              <w:spacing w:after="40" w:line="240" w:lineRule="auto"/>
            </w:pPr>
            <w:r>
              <w:rPr>
                <w:rFonts w:ascii="Times New Roman" w:hAnsi="Times New Roman"/>
                <w:sz w:val="19"/>
              </w:rPr>
              <w:t>26 October 2026</w:t>
            </w:r>
          </w:p>
        </w:tc>
        <w:tc>
          <w:tcPr>
            <w:tcW w:type="dxa" w:w="3364"/>
          </w:tcPr>
          <w:p>
            <w:pPr>
              <w:spacing w:after="40" w:line="240" w:lineRule="auto"/>
            </w:pPr>
            <w:r>
              <w:rPr>
                <w:rFonts w:ascii="Times New Roman" w:hAnsi="Times New Roman"/>
                <w:sz w:val="19"/>
              </w:rPr>
              <w:t>Initial SRS aligned with the implemented scope and the corrected custom-port configuration.</w:t>
            </w:r>
          </w:p>
        </w:tc>
      </w:tr>
    </w:tbl>
    <w:p>
      <w:pPr>
        <w:spacing w:after="20"/>
      </w:pPr>
    </w:p>
    <w:p>
      <w:pPr>
        <w:pStyle w:val="Heading2"/>
      </w:pPr>
      <w:r>
        <w:t>Contents</w:t>
      </w:r>
    </w:p>
    <w:p>
      <w:pPr>
        <w:pStyle w:val="ListBullet"/>
      </w:pPr>
      <w:r>
        <w:t>1. Introduction: purpose, scope, definitions, references, conventions.</w:t>
      </w:r>
    </w:p>
    <w:p>
      <w:pPr>
        <w:pStyle w:val="ListBullet"/>
      </w:pPr>
      <w:r>
        <w:t>2. Overall description: users, environment, constraints, assumptions, context.</w:t>
      </w:r>
    </w:p>
    <w:p>
      <w:pPr>
        <w:pStyle w:val="ListBullet"/>
      </w:pPr>
      <w:r>
        <w:t>3. Specific requirements: interfaces, functions, data, quality, and business rules.</w:t>
      </w:r>
    </w:p>
    <w:p>
      <w:pPr>
        <w:pStyle w:val="ListBullet"/>
      </w:pPr>
      <w:r>
        <w:t>Appendix A. Core use cases and exception flows.</w:t>
      </w:r>
    </w:p>
    <w:p>
      <w:pPr>
        <w:pStyle w:val="ListBullet"/>
      </w:pPr>
      <w:r>
        <w:t>Appendix B. Acceptance criteria and requirements traceability.</w:t>
      </w:r>
    </w:p>
    <w:p>
      <w:pPr>
        <w:pStyle w:val="ListBullet"/>
      </w:pPr>
      <w:r>
        <w:t>Appendix C. Feasibility, requirement reconciliation, development plan, and open targets.</w:t>
      </w:r>
    </w:p>
    <w:p>
      <w:pPr>
        <w:sectPr>
          <w:headerReference w:type="default" r:id="rId9"/>
          <w:footerReference w:type="default" r:id="rId10"/>
          <w:pgSz w:w="11906" w:h="16838"/>
          <w:pgMar w:top="850" w:right="907" w:bottom="850" w:left="907" w:header="340" w:footer="340" w:gutter="0"/>
          <w:cols w:space="720"/>
          <w:docGrid w:linePitch="360"/>
        </w:sectPr>
      </w:pPr>
    </w:p>
    <w:p>
      <w:pPr>
        <w:pStyle w:val="Heading1"/>
      </w:pPr>
      <w:r>
        <w:t>1. Introduction</w:t>
      </w:r>
    </w:p>
    <w:p>
      <w:pPr>
        <w:pStyle w:val="Heading2"/>
      </w:pPr>
      <w:r>
        <w:t>1.1 Purpose</w:t>
      </w:r>
    </w:p>
    <w:p>
      <w:r>
        <w:t>This SRS defines the required behaviour, interfaces, data constraints, and quality expectations of Aurelia Care. It provides a common reference for the student developer, faculty reviewer, tester, and demonstration users. Requirements describe observable outcomes; implementation notes explain the selected academic baseline.</w:t>
      </w:r>
    </w:p>
    <w:p>
      <w:pPr>
        <w:pStyle w:val="Heading2"/>
      </w:pPr>
      <w:r>
        <w:t>1.2 Problem statement</w:t>
      </w:r>
    </w:p>
    <w:p>
      <w:r>
        <w:t>Manual appointment coordination can leave doctor availability unclear, duplicate slot reservations, and scatter booking history across separate records. The proposed system shall provide one role-controlled interface for viewing schedules, reserving appointments, and maintaining consistent appointment records.</w:t>
      </w:r>
    </w:p>
    <w:p>
      <w:pPr>
        <w:pStyle w:val="Heading2"/>
      </w:pPr>
      <w:r>
        <w:t>1.3 Product scope</w:t>
      </w:r>
    </w:p>
    <w:p>
      <w:pPr>
        <w:pStyle w:val="ListBullet"/>
      </w:pPr>
      <w:r>
        <w:t>Patients register, authenticate, search active doctors, inspect future slots, book consultations, and manage eligible appointments.</w:t>
      </w:r>
    </w:p>
    <w:p>
      <w:pPr>
        <w:pStyle w:val="ListBullet"/>
      </w:pPr>
      <w:r>
        <w:t>Doctors publish availability, view their own appointments and assigned patients, update profiles, and complete eligible consultations.</w:t>
      </w:r>
    </w:p>
    <w:p>
      <w:pPr>
        <w:pStyle w:val="ListBullet"/>
      </w:pPr>
      <w:r>
        <w:t>Administrators manage doctors, specialties, accounts, appointments, reports, and validated Excel exchange.</w:t>
      </w:r>
    </w:p>
    <w:p>
      <w:pPr>
        <w:pStyle w:val="ListBullet"/>
      </w:pPr>
      <w:r>
        <w:t>SQLite maintains authoritative records; the interface displays confirmations and notifications. Payments are explicitly simulated.</w:t>
      </w:r>
    </w:p>
    <w:p>
      <w:pPr>
        <w:pStyle w:val="Heading2"/>
      </w:pPr>
      <w:r>
        <w:t>1.4 Out of scope</w:t>
      </w:r>
    </w:p>
    <w:p>
      <w:r>
        <w:t>Real payment processing, live email/SMS delivery, prescriptions, diagnostics, laboratory orders, receptionist workflows, clinical advice, teleconsultation, public production hosting, and healthcare compliance certification are outside this baseline. Character names and portraits are fictional demonstration presentation assets.</w:t>
      </w:r>
    </w:p>
    <w:p>
      <w:pPr>
        <w:pStyle w:val="Heading2"/>
      </w:pPr>
      <w:r>
        <w:t>1.5 Terms and abbreviations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Term</w:t>
            </w:r>
          </w:p>
        </w:tc>
        <w:tc>
          <w:tcPr>
            <w:tcW w:type="dxa" w:w="5046"/>
            <w:shd w:fill="E7EEF5"/>
          </w:tcPr>
          <w:p>
            <w:pPr>
              <w:spacing w:after="40" w:line="240" w:lineRule="auto"/>
            </w:pPr>
            <w:r>
              <w:rPr>
                <w:rFonts w:ascii="Times New Roman" w:hAnsi="Times New Roman"/>
                <w:b/>
                <w:sz w:val="19"/>
              </w:rPr>
              <w:t>Meaning</w:t>
            </w:r>
          </w:p>
        </w:tc>
      </w:tr>
      <w:tr>
        <w:trPr>
          <w:cantSplit/>
        </w:trPr>
        <w:tc>
          <w:tcPr>
            <w:tcW w:type="dxa" w:w="5046"/>
          </w:tcPr>
          <w:p>
            <w:pPr>
              <w:spacing w:after="40" w:line="240" w:lineRule="auto"/>
            </w:pPr>
            <w:r>
              <w:rPr>
                <w:rFonts w:ascii="Times New Roman" w:hAnsi="Times New Roman"/>
                <w:sz w:val="19"/>
              </w:rPr>
              <w:t>SRS / FR / NFR</w:t>
            </w:r>
          </w:p>
        </w:tc>
        <w:tc>
          <w:tcPr>
            <w:tcW w:type="dxa" w:w="5046"/>
          </w:tcPr>
          <w:p>
            <w:pPr>
              <w:spacing w:after="40" w:line="240" w:lineRule="auto"/>
            </w:pPr>
            <w:r>
              <w:rPr>
                <w:rFonts w:ascii="Times New Roman" w:hAnsi="Times New Roman"/>
                <w:sz w:val="19"/>
              </w:rPr>
              <w:t>Software Requirements Specification / Functional Requirement / Nonfunctional Requirement</w:t>
            </w:r>
          </w:p>
        </w:tc>
      </w:tr>
      <w:tr>
        <w:trPr>
          <w:cantSplit/>
        </w:trPr>
        <w:tc>
          <w:tcPr>
            <w:tcW w:type="dxa" w:w="5046"/>
          </w:tcPr>
          <w:p>
            <w:pPr>
              <w:spacing w:after="40" w:line="240" w:lineRule="auto"/>
            </w:pPr>
            <w:r>
              <w:rPr>
                <w:rFonts w:ascii="Times New Roman" w:hAnsi="Times New Roman"/>
                <w:sz w:val="19"/>
              </w:rPr>
              <w:t>API / JSON</w:t>
            </w:r>
          </w:p>
        </w:tc>
        <w:tc>
          <w:tcPr>
            <w:tcW w:type="dxa" w:w="5046"/>
          </w:tcPr>
          <w:p>
            <w:pPr>
              <w:spacing w:after="40" w:line="240" w:lineRule="auto"/>
            </w:pPr>
            <w:r>
              <w:rPr>
                <w:rFonts w:ascii="Times New Roman" w:hAnsi="Times New Roman"/>
                <w:sz w:val="19"/>
              </w:rPr>
              <w:t>Application Programming Interface / JavaScript Object Notation</w:t>
            </w:r>
          </w:p>
        </w:tc>
      </w:tr>
      <w:tr>
        <w:trPr>
          <w:cantSplit/>
        </w:trPr>
        <w:tc>
          <w:tcPr>
            <w:tcW w:type="dxa" w:w="5046"/>
          </w:tcPr>
          <w:p>
            <w:pPr>
              <w:spacing w:after="40" w:line="240" w:lineRule="auto"/>
            </w:pPr>
            <w:r>
              <w:rPr>
                <w:rFonts w:ascii="Times New Roman" w:hAnsi="Times New Roman"/>
                <w:sz w:val="19"/>
              </w:rPr>
              <w:t>JWT / session</w:t>
            </w:r>
          </w:p>
        </w:tc>
        <w:tc>
          <w:tcPr>
            <w:tcW w:type="dxa" w:w="5046"/>
          </w:tcPr>
          <w:p>
            <w:pPr>
              <w:spacing w:after="40" w:line="240" w:lineRule="auto"/>
            </w:pPr>
            <w:r>
              <w:rPr>
                <w:rFonts w:ascii="Times New Roman" w:hAnsi="Times New Roman"/>
                <w:sz w:val="19"/>
              </w:rPr>
              <w:t>Signed authentication token / revocable server-side login record</w:t>
            </w:r>
          </w:p>
        </w:tc>
      </w:tr>
      <w:tr>
        <w:trPr>
          <w:cantSplit/>
        </w:trPr>
        <w:tc>
          <w:tcPr>
            <w:tcW w:type="dxa" w:w="5046"/>
          </w:tcPr>
          <w:p>
            <w:pPr>
              <w:spacing w:after="40" w:line="240" w:lineRule="auto"/>
            </w:pPr>
            <w:r>
              <w:rPr>
                <w:rFonts w:ascii="Times New Roman" w:hAnsi="Times New Roman"/>
                <w:sz w:val="19"/>
              </w:rPr>
              <w:t>Slot</w:t>
            </w:r>
          </w:p>
        </w:tc>
        <w:tc>
          <w:tcPr>
            <w:tcW w:type="dxa" w:w="5046"/>
          </w:tcPr>
          <w:p>
            <w:pPr>
              <w:spacing w:after="40" w:line="240" w:lineRule="auto"/>
            </w:pPr>
            <w:r>
              <w:rPr>
                <w:rFonts w:ascii="Times New Roman" w:hAnsi="Times New Roman"/>
                <w:sz w:val="19"/>
              </w:rPr>
              <w:t>A doctor’s dated start–end availability interval</w:t>
            </w:r>
          </w:p>
        </w:tc>
      </w:tr>
      <w:tr>
        <w:trPr>
          <w:cantSplit/>
        </w:trPr>
        <w:tc>
          <w:tcPr>
            <w:tcW w:type="dxa" w:w="5046"/>
          </w:tcPr>
          <w:p>
            <w:pPr>
              <w:spacing w:after="40" w:line="240" w:lineRule="auto"/>
            </w:pPr>
            <w:r>
              <w:rPr>
                <w:rFonts w:ascii="Times New Roman" w:hAnsi="Times New Roman"/>
                <w:sz w:val="19"/>
              </w:rPr>
              <w:t>Confirmed appointment</w:t>
            </w:r>
          </w:p>
        </w:tc>
        <w:tc>
          <w:tcPr>
            <w:tcW w:type="dxa" w:w="5046"/>
          </w:tcPr>
          <w:p>
            <w:pPr>
              <w:spacing w:after="40" w:line="240" w:lineRule="auto"/>
            </w:pPr>
            <w:r>
              <w:rPr>
                <w:rFonts w:ascii="Times New Roman" w:hAnsi="Times New Roman"/>
                <w:sz w:val="19"/>
              </w:rPr>
              <w:t>A persisted reservation with a successful simulated payment record</w:t>
            </w:r>
          </w:p>
        </w:tc>
      </w:tr>
      <w:tr>
        <w:trPr>
          <w:cantSplit/>
        </w:trPr>
        <w:tc>
          <w:tcPr>
            <w:tcW w:type="dxa" w:w="5046"/>
          </w:tcPr>
          <w:p>
            <w:pPr>
              <w:spacing w:after="40" w:line="240" w:lineRule="auto"/>
            </w:pPr>
            <w:r>
              <w:rPr>
                <w:rFonts w:ascii="Times New Roman" w:hAnsi="Times New Roman"/>
                <w:sz w:val="19"/>
              </w:rPr>
              <w:t>Snapshot</w:t>
            </w:r>
          </w:p>
        </w:tc>
        <w:tc>
          <w:tcPr>
            <w:tcW w:type="dxa" w:w="5046"/>
          </w:tcPr>
          <w:p>
            <w:pPr>
              <w:spacing w:after="40" w:line="240" w:lineRule="auto"/>
            </w:pPr>
            <w:r>
              <w:rPr>
                <w:rFonts w:ascii="Times New Roman" w:hAnsi="Times New Roman"/>
                <w:sz w:val="19"/>
              </w:rPr>
              <w:t>Data exported at a particular time; not a live Excel connection</w:t>
            </w:r>
          </w:p>
        </w:tc>
      </w:tr>
      <w:tr>
        <w:trPr>
          <w:cantSplit/>
        </w:trPr>
        <w:tc>
          <w:tcPr>
            <w:tcW w:type="dxa" w:w="5046"/>
          </w:tcPr>
          <w:p>
            <w:pPr>
              <w:spacing w:after="40" w:line="240" w:lineRule="auto"/>
            </w:pPr>
            <w:r>
              <w:rPr>
                <w:rFonts w:ascii="Times New Roman" w:hAnsi="Times New Roman"/>
                <w:sz w:val="19"/>
              </w:rPr>
              <w:t>IST</w:t>
            </w:r>
          </w:p>
        </w:tc>
        <w:tc>
          <w:tcPr>
            <w:tcW w:type="dxa" w:w="5046"/>
          </w:tcPr>
          <w:p>
            <w:pPr>
              <w:spacing w:after="40" w:line="240" w:lineRule="auto"/>
            </w:pPr>
            <w:r>
              <w:rPr>
                <w:rFonts w:ascii="Times New Roman" w:hAnsi="Times New Roman"/>
                <w:sz w:val="19"/>
              </w:rPr>
              <w:t>Asia/Kolkata time zone, UTC+05:30</w:t>
            </w:r>
          </w:p>
        </w:tc>
      </w:tr>
    </w:tbl>
    <w:p>
      <w:pPr>
        <w:spacing w:after="20"/>
      </w:pPr>
    </w:p>
    <w:p>
      <w:pPr>
        <w:pStyle w:val="Heading2"/>
      </w:pPr>
      <w:r>
        <w:t>1.6 Conventions</w:t>
      </w:r>
    </w:p>
    <w:p>
      <w:r>
        <w:t>“Shall” identifies a baseline requirement. FR, DR, NFR, and BR identifiers support traceability. Priority H means necessary for the core workflow; M means supporting functionality. Future goals are marked TARGET and are not represented as verified capabilities. This SRS documents the present academic scope, not a new production-service contract.</w:t>
      </w:r>
    </w:p>
    <w:p>
      <w:pPr>
        <w:sectPr>
          <w:pgSz w:w="11906" w:h="16838"/>
          <w:pgMar w:top="850" w:right="907" w:bottom="850" w:left="907" w:header="340" w:footer="340" w:gutter="0"/>
          <w:cols w:space="720"/>
          <w:docGrid w:linePitch="360"/>
        </w:sectPr>
      </w:pPr>
    </w:p>
    <w:p>
      <w:pPr>
        <w:pStyle w:val="Heading1"/>
      </w:pPr>
      <w:r>
        <w:t>2. Overall Description</w:t>
      </w:r>
    </w:p>
    <w:p>
      <w:pPr>
        <w:pStyle w:val="Heading2"/>
      </w:pPr>
      <w:r>
        <w:t>2.1 Product perspective</w:t>
      </w:r>
    </w:p>
    <w:p>
      <w:r>
        <w:t>Aurelia Care is a browser-based, role-controlled application. The React interface communicates with a FastAPI service through HTTP/JSON. The service validates requests, authorizes actions, and reads or updates SQLite. The browser does not directly open the database file.</w:t>
      </w:r>
    </w:p>
    <w:p>
      <w:pPr>
        <w:jc w:val="center"/>
      </w:pPr>
      <w:r>
        <w:drawing>
          <wp:inline xmlns:a="http://schemas.openxmlformats.org/drawingml/2006/main" xmlns:pic="http://schemas.openxmlformats.org/drawingml/2006/picture">
            <wp:extent cx="5943600" cy="2801983"/>
            <wp:docPr id="1" name="Picture 1"/>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943600" cy="2801983"/>
                    </a:xfrm>
                    <a:prstGeom prst="rect"/>
                  </pic:spPr>
                </pic:pic>
              </a:graphicData>
            </a:graphic>
          </wp:inline>
        </w:drawing>
      </w:r>
    </w:p>
    <w:p>
      <w:pPr>
        <w:pStyle w:val="Caption"/>
        <w:jc w:val="center"/>
      </w:pPr>
      <w:r>
        <w:t>Figure 1. Logical system context and data exchange boundaries.</w:t>
      </w:r>
    </w:p>
    <w:p>
      <w:pPr>
        <w:pStyle w:val="Heading2"/>
      </w:pPr>
      <w:r>
        <w:t>2.2 User classes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User class</w:t>
            </w:r>
          </w:p>
        </w:tc>
        <w:tc>
          <w:tcPr>
            <w:tcW w:type="dxa" w:w="5046"/>
            <w:shd w:fill="E7EEF5"/>
          </w:tcPr>
          <w:p>
            <w:pPr>
              <w:spacing w:after="40" w:line="240" w:lineRule="auto"/>
            </w:pPr>
            <w:r>
              <w:rPr>
                <w:rFonts w:ascii="Times New Roman" w:hAnsi="Times New Roman"/>
                <w:b/>
                <w:sz w:val="19"/>
              </w:rPr>
              <w:t>Responsibilities / access</w:t>
            </w:r>
          </w:p>
        </w:tc>
      </w:tr>
      <w:tr>
        <w:trPr>
          <w:cantSplit/>
        </w:trPr>
        <w:tc>
          <w:tcPr>
            <w:tcW w:type="dxa" w:w="5046"/>
          </w:tcPr>
          <w:p>
            <w:pPr>
              <w:spacing w:after="40" w:line="240" w:lineRule="auto"/>
            </w:pPr>
            <w:r>
              <w:rPr>
                <w:rFonts w:ascii="Times New Roman" w:hAnsi="Times New Roman"/>
                <w:sz w:val="19"/>
              </w:rPr>
              <w:t>Visitor</w:t>
            </w:r>
          </w:p>
        </w:tc>
        <w:tc>
          <w:tcPr>
            <w:tcW w:type="dxa" w:w="5046"/>
          </w:tcPr>
          <w:p>
            <w:pPr>
              <w:spacing w:after="40" w:line="240" w:lineRule="auto"/>
            </w:pPr>
            <w:r>
              <w:rPr>
                <w:rFonts w:ascii="Times New Roman" w:hAnsi="Times New Roman"/>
                <w:sz w:val="19"/>
              </w:rPr>
              <w:t>View public doctor information; register as a patient; sign in.</w:t>
            </w:r>
          </w:p>
        </w:tc>
      </w:tr>
      <w:tr>
        <w:trPr>
          <w:cantSplit/>
        </w:trPr>
        <w:tc>
          <w:tcPr>
            <w:tcW w:type="dxa" w:w="5046"/>
          </w:tcPr>
          <w:p>
            <w:pPr>
              <w:spacing w:after="40" w:line="240" w:lineRule="auto"/>
            </w:pPr>
            <w:r>
              <w:rPr>
                <w:rFonts w:ascii="Times New Roman" w:hAnsi="Times New Roman"/>
                <w:sz w:val="19"/>
              </w:rPr>
              <w:t>Patient</w:t>
            </w:r>
          </w:p>
        </w:tc>
        <w:tc>
          <w:tcPr>
            <w:tcW w:type="dxa" w:w="5046"/>
          </w:tcPr>
          <w:p>
            <w:pPr>
              <w:spacing w:after="40" w:line="240" w:lineRule="auto"/>
            </w:pPr>
            <w:r>
              <w:rPr>
                <w:rFonts w:ascii="Times New Roman" w:hAnsi="Times New Roman"/>
                <w:sz w:val="19"/>
              </w:rPr>
              <w:t>Access own profile, appointments, and notifications; perform permitted booking changes.</w:t>
            </w:r>
          </w:p>
        </w:tc>
      </w:tr>
      <w:tr>
        <w:trPr>
          <w:cantSplit/>
        </w:trPr>
        <w:tc>
          <w:tcPr>
            <w:tcW w:type="dxa" w:w="5046"/>
          </w:tcPr>
          <w:p>
            <w:pPr>
              <w:spacing w:after="40" w:line="240" w:lineRule="auto"/>
            </w:pPr>
            <w:r>
              <w:rPr>
                <w:rFonts w:ascii="Times New Roman" w:hAnsi="Times New Roman"/>
                <w:sz w:val="19"/>
              </w:rPr>
              <w:t>Doctor</w:t>
            </w:r>
          </w:p>
        </w:tc>
        <w:tc>
          <w:tcPr>
            <w:tcW w:type="dxa" w:w="5046"/>
          </w:tcPr>
          <w:p>
            <w:pPr>
              <w:spacing w:after="40" w:line="240" w:lineRule="auto"/>
            </w:pPr>
            <w:r>
              <w:rPr>
                <w:rFonts w:ascii="Times New Roman" w:hAnsi="Times New Roman"/>
                <w:sz w:val="19"/>
              </w:rPr>
              <w:t>Access own profile, availability, consultations, and assigned appointment information.</w:t>
            </w:r>
          </w:p>
        </w:tc>
      </w:tr>
      <w:tr>
        <w:trPr>
          <w:cantSplit/>
        </w:trPr>
        <w:tc>
          <w:tcPr>
            <w:tcW w:type="dxa" w:w="5046"/>
          </w:tcPr>
          <w:p>
            <w:pPr>
              <w:spacing w:after="40" w:line="240" w:lineRule="auto"/>
            </w:pPr>
            <w:r>
              <w:rPr>
                <w:rFonts w:ascii="Times New Roman" w:hAnsi="Times New Roman"/>
                <w:sz w:val="19"/>
              </w:rPr>
              <w:t>Administrator</w:t>
            </w:r>
          </w:p>
        </w:tc>
        <w:tc>
          <w:tcPr>
            <w:tcW w:type="dxa" w:w="5046"/>
          </w:tcPr>
          <w:p>
            <w:pPr>
              <w:spacing w:after="40" w:line="240" w:lineRule="auto"/>
            </w:pPr>
            <w:r>
              <w:rPr>
                <w:rFonts w:ascii="Times New Roman" w:hAnsi="Times New Roman"/>
                <w:sz w:val="19"/>
              </w:rPr>
              <w:t>Manage permitted accounts, doctors, specialties, appointments, statistics, and workbook exchange.</w:t>
            </w:r>
          </w:p>
        </w:tc>
      </w:tr>
    </w:tbl>
    <w:p>
      <w:pPr>
        <w:spacing w:after="20"/>
      </w:pPr>
    </w:p>
    <w:p>
      <w:pPr>
        <w:pStyle w:val="Heading2"/>
      </w:pPr>
      <w:r>
        <w:t>2.3 Operating environment</w:t>
      </w:r>
    </w:p>
    <w:p>
      <w:r>
        <w:t>The demonstration uses Python 3.12+, Node.js 22+, React/TypeScript/Vite, FastAPI/Pydantic/Uvicorn, and SQLite. The production frontend build and API are served by one application process. Vite can provide an optional development server. Linux execution is verified; a Mac Bash launcher is supplied, while native Mac and Windows execution are not claimed as tested.</w:t>
      </w:r>
    </w:p>
    <w:p>
      <w:pPr>
        <w:pStyle w:val="Heading2"/>
      </w:pPr>
      <w:r>
        <w:t>2.4 Constraints and dependencies</w:t>
      </w:r>
    </w:p>
    <w:p>
      <w:pPr>
        <w:pStyle w:val="ListBullet"/>
      </w:pPr>
      <w:r>
        <w:t>Use SQLite as the authoritative datastore and XLSX as explicit administrative exchange.</w:t>
      </w:r>
    </w:p>
    <w:p>
      <w:pPr>
        <w:pStyle w:val="ListBullet"/>
      </w:pPr>
      <w:r>
        <w:t>Use one application process for the SQLite demonstration; persistent storage is necessary to retain data.</w:t>
      </w:r>
    </w:p>
    <w:p>
      <w:pPr>
        <w:pStyle w:val="ListBullet"/>
      </w:pPr>
      <w:r>
        <w:t>Initial dependency installation requires network access. Bundled application fonts and portraits require no external image host during normal operation.</w:t>
      </w:r>
    </w:p>
    <w:p>
      <w:pPr>
        <w:pStyle w:val="ListBullet"/>
      </w:pPr>
      <w:r>
        <w:t>A future public installation requires HTTPS, explicit trusted origins, a protected signing secret, and a persistent DB_PATH.</w:t>
      </w:r>
    </w:p>
    <w:p>
      <w:pPr>
        <w:pStyle w:val="Heading2"/>
      </w:pPr>
      <w:r>
        <w:t>2.5 Assumptions</w:t>
      </w:r>
    </w:p>
    <w:p>
      <w:r>
        <w:t>The host clock is accurate; users have an appropriate browser and authorized credentials; the administrator maintains doctor data; and patients understand that the demonstration does not provide emergency care or real payment processing. Users refresh or repeat a request to obtain newer data; no server-push synchronization is specified.</w:t>
      </w:r>
    </w:p>
    <w:p>
      <w:pPr>
        <w:sectPr>
          <w:pgSz w:w="11906" w:h="16838"/>
          <w:pgMar w:top="850" w:right="907" w:bottom="850" w:left="907" w:header="340" w:footer="340" w:gutter="0"/>
          <w:cols w:space="720"/>
          <w:docGrid w:linePitch="360"/>
        </w:sectPr>
      </w:pPr>
    </w:p>
    <w:p>
      <w:pPr>
        <w:pStyle w:val="Heading1"/>
      </w:pPr>
      <w:r>
        <w:t>3. Specific Requirements</w:t>
      </w:r>
    </w:p>
    <w:p>
      <w:pPr>
        <w:pStyle w:val="Heading1"/>
      </w:pPr>
      <w:r>
        <w:t>3.1 External Interface Requirements</w:t>
      </w:r>
    </w:p>
    <w:p>
      <w:pPr>
        <w:pStyle w:val="Heading2"/>
      </w:pPr>
      <w:r>
        <w:t>3.1.1 User interface</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Verification</w:t>
            </w:r>
          </w:p>
        </w:tc>
      </w:tr>
      <w:tr>
        <w:trPr>
          <w:cantSplit/>
        </w:trPr>
        <w:tc>
          <w:tcPr>
            <w:tcW w:type="dxa" w:w="3364"/>
          </w:tcPr>
          <w:p>
            <w:pPr>
              <w:spacing w:after="40" w:line="240" w:lineRule="auto"/>
            </w:pPr>
            <w:r>
              <w:rPr>
                <w:rFonts w:ascii="Times New Roman" w:hAnsi="Times New Roman"/>
                <w:sz w:val="19"/>
              </w:rPr>
              <w:t>UI-01</w:t>
            </w:r>
          </w:p>
        </w:tc>
        <w:tc>
          <w:tcPr>
            <w:tcW w:type="dxa" w:w="3364"/>
          </w:tcPr>
          <w:p>
            <w:pPr>
              <w:spacing w:after="40" w:line="240" w:lineRule="auto"/>
            </w:pPr>
            <w:r>
              <w:rPr>
                <w:rFonts w:ascii="Times New Roman" w:hAnsi="Times New Roman"/>
                <w:sz w:val="19"/>
              </w:rPr>
              <w:t>The system shall provide public home, doctor listing/profile, login/registration, and role dashboards.</w:t>
            </w:r>
          </w:p>
        </w:tc>
        <w:tc>
          <w:tcPr>
            <w:tcW w:type="dxa" w:w="3364"/>
          </w:tcPr>
          <w:p>
            <w:pPr>
              <w:spacing w:after="40" w:line="240" w:lineRule="auto"/>
            </w:pPr>
            <w:r>
              <w:rPr>
                <w:rFonts w:ascii="Times New Roman" w:hAnsi="Times New Roman"/>
                <w:sz w:val="19"/>
              </w:rPr>
              <w:t>Navigate the main pages and verify role-specific content.</w:t>
            </w:r>
          </w:p>
        </w:tc>
      </w:tr>
      <w:tr>
        <w:trPr>
          <w:cantSplit/>
        </w:trPr>
        <w:tc>
          <w:tcPr>
            <w:tcW w:type="dxa" w:w="3364"/>
          </w:tcPr>
          <w:p>
            <w:pPr>
              <w:spacing w:after="40" w:line="240" w:lineRule="auto"/>
            </w:pPr>
            <w:r>
              <w:rPr>
                <w:rFonts w:ascii="Times New Roman" w:hAnsi="Times New Roman"/>
                <w:sz w:val="19"/>
              </w:rPr>
              <w:t>UI-02</w:t>
            </w:r>
          </w:p>
        </w:tc>
        <w:tc>
          <w:tcPr>
            <w:tcW w:type="dxa" w:w="3364"/>
          </w:tcPr>
          <w:p>
            <w:pPr>
              <w:spacing w:after="40" w:line="240" w:lineRule="auto"/>
            </w:pPr>
            <w:r>
              <w:rPr>
                <w:rFonts w:ascii="Times New Roman" w:hAnsi="Times New Roman"/>
                <w:sz w:val="19"/>
              </w:rPr>
              <w:t>Forms shall have visible labels, required-field feedback, and understandable success/error states.</w:t>
            </w:r>
          </w:p>
        </w:tc>
        <w:tc>
          <w:tcPr>
            <w:tcW w:type="dxa" w:w="3364"/>
          </w:tcPr>
          <w:p>
            <w:pPr>
              <w:spacing w:after="40" w:line="240" w:lineRule="auto"/>
            </w:pPr>
            <w:r>
              <w:rPr>
                <w:rFonts w:ascii="Times New Roman" w:hAnsi="Times New Roman"/>
                <w:sz w:val="19"/>
              </w:rPr>
              <w:t>Submit valid and invalid inputs.</w:t>
            </w:r>
          </w:p>
        </w:tc>
      </w:tr>
      <w:tr>
        <w:trPr>
          <w:cantSplit/>
        </w:trPr>
        <w:tc>
          <w:tcPr>
            <w:tcW w:type="dxa" w:w="3364"/>
          </w:tcPr>
          <w:p>
            <w:pPr>
              <w:spacing w:after="40" w:line="240" w:lineRule="auto"/>
            </w:pPr>
            <w:r>
              <w:rPr>
                <w:rFonts w:ascii="Times New Roman" w:hAnsi="Times New Roman"/>
                <w:sz w:val="19"/>
              </w:rPr>
              <w:t>UI-03</w:t>
            </w:r>
          </w:p>
        </w:tc>
        <w:tc>
          <w:tcPr>
            <w:tcW w:type="dxa" w:w="3364"/>
          </w:tcPr>
          <w:p>
            <w:pPr>
              <w:spacing w:after="40" w:line="240" w:lineRule="auto"/>
            </w:pPr>
            <w:r>
              <w:rPr>
                <w:rFonts w:ascii="Times New Roman" w:hAnsi="Times New Roman"/>
                <w:sz w:val="19"/>
              </w:rPr>
              <w:t>Layouts shall adapt to desktop and mobile viewports; core navigation and booking controls shall remain usable.</w:t>
            </w:r>
          </w:p>
        </w:tc>
        <w:tc>
          <w:tcPr>
            <w:tcW w:type="dxa" w:w="3364"/>
          </w:tcPr>
          <w:p>
            <w:pPr>
              <w:spacing w:after="40" w:line="240" w:lineRule="auto"/>
            </w:pPr>
            <w:r>
              <w:rPr>
                <w:rFonts w:ascii="Times New Roman" w:hAnsi="Times New Roman"/>
                <w:sz w:val="19"/>
              </w:rPr>
              <w:t>Inspect desktop and 390-pixel mobile layouts.</w:t>
            </w:r>
          </w:p>
        </w:tc>
      </w:tr>
      <w:tr>
        <w:trPr>
          <w:cantSplit/>
        </w:trPr>
        <w:tc>
          <w:tcPr>
            <w:tcW w:type="dxa" w:w="3364"/>
          </w:tcPr>
          <w:p>
            <w:pPr>
              <w:spacing w:after="40" w:line="240" w:lineRule="auto"/>
            </w:pPr>
            <w:r>
              <w:rPr>
                <w:rFonts w:ascii="Times New Roman" w:hAnsi="Times New Roman"/>
                <w:sz w:val="19"/>
              </w:rPr>
              <w:t>UI-04</w:t>
            </w:r>
          </w:p>
        </w:tc>
        <w:tc>
          <w:tcPr>
            <w:tcW w:type="dxa" w:w="3364"/>
          </w:tcPr>
          <w:p>
            <w:pPr>
              <w:spacing w:after="40" w:line="240" w:lineRule="auto"/>
            </w:pPr>
            <w:r>
              <w:rPr>
                <w:rFonts w:ascii="Times New Roman" w:hAnsi="Times New Roman"/>
                <w:sz w:val="19"/>
              </w:rPr>
              <w:t>Booking shall show selected doctor, date/time, fee, and simulated-payment context before confirmation.</w:t>
            </w:r>
          </w:p>
        </w:tc>
        <w:tc>
          <w:tcPr>
            <w:tcW w:type="dxa" w:w="3364"/>
          </w:tcPr>
          <w:p>
            <w:pPr>
              <w:spacing w:after="40" w:line="240" w:lineRule="auto"/>
            </w:pPr>
            <w:r>
              <w:rPr>
                <w:rFonts w:ascii="Times New Roman" w:hAnsi="Times New Roman"/>
                <w:sz w:val="19"/>
              </w:rPr>
              <w:t>Inspect the review dialog and final confirmation.</w:t>
            </w:r>
          </w:p>
        </w:tc>
      </w:tr>
      <w:tr>
        <w:trPr>
          <w:cantSplit/>
        </w:trPr>
        <w:tc>
          <w:tcPr>
            <w:tcW w:type="dxa" w:w="3364"/>
          </w:tcPr>
          <w:p>
            <w:pPr>
              <w:spacing w:after="40" w:line="240" w:lineRule="auto"/>
            </w:pPr>
            <w:r>
              <w:rPr>
                <w:rFonts w:ascii="Times New Roman" w:hAnsi="Times New Roman"/>
                <w:sz w:val="19"/>
              </w:rPr>
              <w:t>UI-05</w:t>
            </w:r>
          </w:p>
        </w:tc>
        <w:tc>
          <w:tcPr>
            <w:tcW w:type="dxa" w:w="3364"/>
          </w:tcPr>
          <w:p>
            <w:pPr>
              <w:spacing w:after="40" w:line="240" w:lineRule="auto"/>
            </w:pPr>
            <w:r>
              <w:rPr>
                <w:rFonts w:ascii="Times New Roman" w:hAnsi="Times New Roman"/>
                <w:sz w:val="19"/>
              </w:rPr>
              <w:t>The interface shall support keyboard focus, a skip link, and reduced-motion preferences in the implemented interactions.</w:t>
            </w:r>
          </w:p>
        </w:tc>
        <w:tc>
          <w:tcPr>
            <w:tcW w:type="dxa" w:w="3364"/>
          </w:tcPr>
          <w:p>
            <w:pPr>
              <w:spacing w:after="40" w:line="240" w:lineRule="auto"/>
            </w:pPr>
            <w:r>
              <w:rPr>
                <w:rFonts w:ascii="Times New Roman" w:hAnsi="Times New Roman"/>
                <w:sz w:val="19"/>
              </w:rPr>
              <w:t>Inspect focus, keyboard navigation, and reduced-motion rendering.</w:t>
            </w:r>
          </w:p>
        </w:tc>
      </w:tr>
    </w:tbl>
    <w:p>
      <w:pPr>
        <w:spacing w:after="20"/>
      </w:pPr>
    </w:p>
    <w:p>
      <w:r>
        <w:t>The UI applies consistency, user control, and reduced memory load. A complete accessibility certification or usability study is not an acceptance claim.</w:t>
      </w:r>
    </w:p>
    <w:p>
      <w:pPr>
        <w:pStyle w:val="Heading2"/>
      </w:pPr>
      <w:r>
        <w:t>3.1.2 Software and communication interfaces</w:t>
      </w:r>
    </w:p>
    <w:p>
      <w:r>
        <w:t>The UI shall call relative /api endpoints using JSON, with the session cookie included for same-origin requests. Excel uploads shall use multipart form data; export shall return an XLSX attachment. Public hosting shall use HTTPS; local demonstration HTTP is supported.</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Representative interface</w:t>
            </w:r>
          </w:p>
        </w:tc>
        <w:tc>
          <w:tcPr>
            <w:tcW w:type="dxa" w:w="5046"/>
            <w:shd w:fill="E7EEF5"/>
          </w:tcPr>
          <w:p>
            <w:pPr>
              <w:spacing w:after="40" w:line="240" w:lineRule="auto"/>
            </w:pPr>
            <w:r>
              <w:rPr>
                <w:rFonts w:ascii="Times New Roman" w:hAnsi="Times New Roman"/>
                <w:b/>
                <w:sz w:val="19"/>
              </w:rPr>
              <w:t>Purpose</w:t>
            </w:r>
          </w:p>
        </w:tc>
      </w:tr>
      <w:tr>
        <w:trPr>
          <w:cantSplit/>
        </w:trPr>
        <w:tc>
          <w:tcPr>
            <w:tcW w:type="dxa" w:w="5046"/>
          </w:tcPr>
          <w:p>
            <w:pPr>
              <w:spacing w:after="40" w:line="240" w:lineRule="auto"/>
            </w:pPr>
            <w:r>
              <w:rPr>
                <w:rFonts w:ascii="Times New Roman" w:hAnsi="Times New Roman"/>
                <w:sz w:val="19"/>
              </w:rPr>
              <w:t>POST /api/auth/register; POST /api/auth/login</w:t>
            </w:r>
          </w:p>
        </w:tc>
        <w:tc>
          <w:tcPr>
            <w:tcW w:type="dxa" w:w="5046"/>
          </w:tcPr>
          <w:p>
            <w:pPr>
              <w:spacing w:after="40" w:line="240" w:lineRule="auto"/>
            </w:pPr>
            <w:r>
              <w:rPr>
                <w:rFonts w:ascii="Times New Roman" w:hAnsi="Times New Roman"/>
                <w:sz w:val="19"/>
              </w:rPr>
              <w:t>Patient registration and user authentication</w:t>
            </w:r>
          </w:p>
        </w:tc>
      </w:tr>
      <w:tr>
        <w:trPr>
          <w:cantSplit/>
        </w:trPr>
        <w:tc>
          <w:tcPr>
            <w:tcW w:type="dxa" w:w="5046"/>
          </w:tcPr>
          <w:p>
            <w:pPr>
              <w:spacing w:after="40" w:line="240" w:lineRule="auto"/>
            </w:pPr>
            <w:r>
              <w:rPr>
                <w:rFonts w:ascii="Times New Roman" w:hAnsi="Times New Roman"/>
                <w:sz w:val="19"/>
              </w:rPr>
              <w:t>GET /api/auth/me; POST /api/auth/logout</w:t>
            </w:r>
          </w:p>
        </w:tc>
        <w:tc>
          <w:tcPr>
            <w:tcW w:type="dxa" w:w="5046"/>
          </w:tcPr>
          <w:p>
            <w:pPr>
              <w:spacing w:after="40" w:line="240" w:lineRule="auto"/>
            </w:pPr>
            <w:r>
              <w:rPr>
                <w:rFonts w:ascii="Times New Roman" w:hAnsi="Times New Roman"/>
                <w:sz w:val="19"/>
              </w:rPr>
              <w:t>Session identity and logout</w:t>
            </w:r>
          </w:p>
        </w:tc>
      </w:tr>
      <w:tr>
        <w:trPr>
          <w:cantSplit/>
        </w:trPr>
        <w:tc>
          <w:tcPr>
            <w:tcW w:type="dxa" w:w="5046"/>
          </w:tcPr>
          <w:p>
            <w:pPr>
              <w:spacing w:after="40" w:line="240" w:lineRule="auto"/>
            </w:pPr>
            <w:r>
              <w:rPr>
                <w:rFonts w:ascii="Times New Roman" w:hAnsi="Times New Roman"/>
                <w:sz w:val="19"/>
              </w:rPr>
              <w:t>GET /api/doctors; GET /api/doctors/{id}/availability</w:t>
            </w:r>
          </w:p>
        </w:tc>
        <w:tc>
          <w:tcPr>
            <w:tcW w:type="dxa" w:w="5046"/>
          </w:tcPr>
          <w:p>
            <w:pPr>
              <w:spacing w:after="40" w:line="240" w:lineRule="auto"/>
            </w:pPr>
            <w:r>
              <w:rPr>
                <w:rFonts w:ascii="Times New Roman" w:hAnsi="Times New Roman"/>
                <w:sz w:val="19"/>
              </w:rPr>
              <w:t>Doctor search and available slots</w:t>
            </w:r>
          </w:p>
        </w:tc>
      </w:tr>
      <w:tr>
        <w:trPr>
          <w:cantSplit/>
        </w:trPr>
        <w:tc>
          <w:tcPr>
            <w:tcW w:type="dxa" w:w="5046"/>
          </w:tcPr>
          <w:p>
            <w:pPr>
              <w:spacing w:after="40" w:line="240" w:lineRule="auto"/>
            </w:pPr>
            <w:r>
              <w:rPr>
                <w:rFonts w:ascii="Times New Roman" w:hAnsi="Times New Roman"/>
                <w:sz w:val="19"/>
              </w:rPr>
              <w:t>POST /api/appointments</w:t>
            </w:r>
          </w:p>
        </w:tc>
        <w:tc>
          <w:tcPr>
            <w:tcW w:type="dxa" w:w="5046"/>
          </w:tcPr>
          <w:p>
            <w:pPr>
              <w:spacing w:after="40" w:line="240" w:lineRule="auto"/>
            </w:pPr>
            <w:r>
              <w:rPr>
                <w:rFonts w:ascii="Times New Roman" w:hAnsi="Times New Roman"/>
                <w:sz w:val="19"/>
              </w:rPr>
              <w:t>Create a booking</w:t>
            </w:r>
          </w:p>
        </w:tc>
      </w:tr>
      <w:tr>
        <w:trPr>
          <w:cantSplit/>
        </w:trPr>
        <w:tc>
          <w:tcPr>
            <w:tcW w:type="dxa" w:w="5046"/>
          </w:tcPr>
          <w:p>
            <w:pPr>
              <w:spacing w:after="40" w:line="240" w:lineRule="auto"/>
            </w:pPr>
            <w:r>
              <w:rPr>
                <w:rFonts w:ascii="Times New Roman" w:hAnsi="Times New Roman"/>
                <w:sz w:val="19"/>
              </w:rPr>
              <w:t>PATCH /api/appointments/{id}/cancel or /reschedule</w:t>
            </w:r>
          </w:p>
        </w:tc>
        <w:tc>
          <w:tcPr>
            <w:tcW w:type="dxa" w:w="5046"/>
          </w:tcPr>
          <w:p>
            <w:pPr>
              <w:spacing w:after="40" w:line="240" w:lineRule="auto"/>
            </w:pPr>
            <w:r>
              <w:rPr>
                <w:rFonts w:ascii="Times New Roman" w:hAnsi="Times New Roman"/>
                <w:sz w:val="19"/>
              </w:rPr>
              <w:t>Permitted changes</w:t>
            </w:r>
          </w:p>
        </w:tc>
      </w:tr>
      <w:tr>
        <w:trPr>
          <w:cantSplit/>
        </w:trPr>
        <w:tc>
          <w:tcPr>
            <w:tcW w:type="dxa" w:w="5046"/>
          </w:tcPr>
          <w:p>
            <w:pPr>
              <w:spacing w:after="40" w:line="240" w:lineRule="auto"/>
            </w:pPr>
            <w:r>
              <w:rPr>
                <w:rFonts w:ascii="Times New Roman" w:hAnsi="Times New Roman"/>
                <w:sz w:val="19"/>
              </w:rPr>
              <w:t>GET /api/admin/excel/export; POST .../validate or .../import</w:t>
            </w:r>
          </w:p>
        </w:tc>
        <w:tc>
          <w:tcPr>
            <w:tcW w:type="dxa" w:w="5046"/>
          </w:tcPr>
          <w:p>
            <w:pPr>
              <w:spacing w:after="40" w:line="240" w:lineRule="auto"/>
            </w:pPr>
            <w:r>
              <w:rPr>
                <w:rFonts w:ascii="Times New Roman" w:hAnsi="Times New Roman"/>
                <w:sz w:val="19"/>
              </w:rPr>
              <w:t>Administrative workbook exchange</w:t>
            </w:r>
          </w:p>
        </w:tc>
      </w:tr>
    </w:tbl>
    <w:p>
      <w:pPr>
        <w:spacing w:after="20"/>
      </w:pPr>
    </w:p>
    <w:p>
      <w:pPr>
        <w:pStyle w:val="Heading2"/>
      </w:pPr>
      <w:r>
        <w:t>3.1.3 Response conventions</w:t>
      </w:r>
    </w:p>
    <w:p>
      <w:r>
        <w:t>Endpoints shall use 200/201 for successful operations as appropriate, 401 for missing/invalid authentication, 403 for unauthorized role or untrusted-origin actions, 404 for inaccessible/missing resources, 409 for conflicts, 422 for invalid inputs or rules, 402 for declined simulated payment, and 429 for the implemented authentication-rate limit. Authorization and resource ownership determine whether an inaccessible item is reported as not found.</w:t>
      </w:r>
    </w:p>
    <w:p>
      <w:pPr>
        <w:sectPr>
          <w:pgSz w:w="11906" w:h="16838"/>
          <w:pgMar w:top="850" w:right="907" w:bottom="850" w:left="907" w:header="340" w:footer="340" w:gutter="0"/>
          <w:cols w:space="720"/>
          <w:docGrid w:linePitch="360"/>
        </w:sectPr>
      </w:pPr>
    </w:p>
    <w:p>
      <w:pPr>
        <w:pStyle w:val="Heading1"/>
      </w:pPr>
      <w:r>
        <w:t>3.2 Functional Requirements</w:t>
      </w:r>
    </w:p>
    <w:p>
      <w:pPr>
        <w:pStyle w:val="Heading2"/>
      </w:pPr>
      <w:r>
        <w:t>3.2.1 Identity, authentication, and roles</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priority</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Acceptance check</w:t>
            </w:r>
          </w:p>
        </w:tc>
      </w:tr>
      <w:tr>
        <w:trPr>
          <w:cantSplit/>
        </w:trPr>
        <w:tc>
          <w:tcPr>
            <w:tcW w:type="dxa" w:w="3364"/>
          </w:tcPr>
          <w:p>
            <w:pPr>
              <w:spacing w:after="40" w:line="240" w:lineRule="auto"/>
            </w:pPr>
            <w:r>
              <w:rPr>
                <w:rFonts w:ascii="Times New Roman" w:hAnsi="Times New Roman"/>
                <w:sz w:val="19"/>
              </w:rPr>
              <w:t>FR-01 / H</w:t>
            </w:r>
          </w:p>
        </w:tc>
        <w:tc>
          <w:tcPr>
            <w:tcW w:type="dxa" w:w="3364"/>
          </w:tcPr>
          <w:p>
            <w:pPr>
              <w:spacing w:after="40" w:line="240" w:lineRule="auto"/>
            </w:pPr>
            <w:r>
              <w:rPr>
                <w:rFonts w:ascii="Times New Roman" w:hAnsi="Times New Roman"/>
                <w:sz w:val="19"/>
              </w:rPr>
              <w:t>The system shall register a patient using name, unique email, phone, and password; it shall create the linked patient profile.</w:t>
            </w:r>
          </w:p>
        </w:tc>
        <w:tc>
          <w:tcPr>
            <w:tcW w:type="dxa" w:w="3364"/>
          </w:tcPr>
          <w:p>
            <w:pPr>
              <w:spacing w:after="40" w:line="240" w:lineRule="auto"/>
            </w:pPr>
            <w:r>
              <w:rPr>
                <w:rFonts w:ascii="Times New Roman" w:hAnsi="Times New Roman"/>
                <w:sz w:val="19"/>
              </w:rPr>
              <w:t>Valid registration creates one user/profile pair; duplicate email is rejected.</w:t>
            </w:r>
          </w:p>
        </w:tc>
      </w:tr>
      <w:tr>
        <w:trPr>
          <w:cantSplit/>
        </w:trPr>
        <w:tc>
          <w:tcPr>
            <w:tcW w:type="dxa" w:w="3364"/>
          </w:tcPr>
          <w:p>
            <w:pPr>
              <w:spacing w:after="40" w:line="240" w:lineRule="auto"/>
            </w:pPr>
            <w:r>
              <w:rPr>
                <w:rFonts w:ascii="Times New Roman" w:hAnsi="Times New Roman"/>
                <w:sz w:val="19"/>
              </w:rPr>
              <w:t>FR-02 / H</w:t>
            </w:r>
          </w:p>
        </w:tc>
        <w:tc>
          <w:tcPr>
            <w:tcW w:type="dxa" w:w="3364"/>
          </w:tcPr>
          <w:p>
            <w:pPr>
              <w:spacing w:after="40" w:line="240" w:lineRule="auto"/>
            </w:pPr>
            <w:r>
              <w:rPr>
                <w:rFonts w:ascii="Times New Roman" w:hAnsi="Times New Roman"/>
                <w:sz w:val="19"/>
              </w:rPr>
              <w:t>The system shall accept valid credentials only for an active account and shall return a generic rejection for wrong, unknown, or inactive accounts.</w:t>
            </w:r>
          </w:p>
        </w:tc>
        <w:tc>
          <w:tcPr>
            <w:tcW w:type="dxa" w:w="3364"/>
          </w:tcPr>
          <w:p>
            <w:pPr>
              <w:spacing w:after="40" w:line="240" w:lineRule="auto"/>
            </w:pPr>
            <w:r>
              <w:rPr>
                <w:rFonts w:ascii="Times New Roman" w:hAnsi="Times New Roman"/>
                <w:sz w:val="19"/>
              </w:rPr>
              <w:t>Correct login succeeds; each invalid account condition is rejected.</w:t>
            </w:r>
          </w:p>
        </w:tc>
      </w:tr>
      <w:tr>
        <w:trPr>
          <w:cantSplit/>
        </w:trPr>
        <w:tc>
          <w:tcPr>
            <w:tcW w:type="dxa" w:w="3364"/>
          </w:tcPr>
          <w:p>
            <w:pPr>
              <w:spacing w:after="40" w:line="240" w:lineRule="auto"/>
            </w:pPr>
            <w:r>
              <w:rPr>
                <w:rFonts w:ascii="Times New Roman" w:hAnsi="Times New Roman"/>
                <w:sz w:val="19"/>
              </w:rPr>
              <w:t>FR-03 / H</w:t>
            </w:r>
          </w:p>
        </w:tc>
        <w:tc>
          <w:tcPr>
            <w:tcW w:type="dxa" w:w="3364"/>
          </w:tcPr>
          <w:p>
            <w:pPr>
              <w:spacing w:after="40" w:line="240" w:lineRule="auto"/>
            </w:pPr>
            <w:r>
              <w:rPr>
                <w:rFonts w:ascii="Times New Roman" w:hAnsi="Times New Roman"/>
                <w:sz w:val="19"/>
              </w:rPr>
              <w:t>The system shall create an eight-hour signed-cookie session with a server-side session record; logout shall revoke that session.</w:t>
            </w:r>
          </w:p>
        </w:tc>
        <w:tc>
          <w:tcPr>
            <w:tcW w:type="dxa" w:w="3364"/>
          </w:tcPr>
          <w:p>
            <w:pPr>
              <w:spacing w:after="40" w:line="240" w:lineRule="auto"/>
            </w:pPr>
            <w:r>
              <w:rPr>
                <w:rFonts w:ascii="Times New Roman" w:hAnsi="Times New Roman"/>
                <w:sz w:val="19"/>
              </w:rPr>
              <w:t>Authenticated account request succeeds; replay after logout returns 401.</w:t>
            </w:r>
          </w:p>
        </w:tc>
      </w:tr>
      <w:tr>
        <w:trPr>
          <w:cantSplit/>
        </w:trPr>
        <w:tc>
          <w:tcPr>
            <w:tcW w:type="dxa" w:w="3364"/>
          </w:tcPr>
          <w:p>
            <w:pPr>
              <w:spacing w:after="40" w:line="240" w:lineRule="auto"/>
            </w:pPr>
            <w:r>
              <w:rPr>
                <w:rFonts w:ascii="Times New Roman" w:hAnsi="Times New Roman"/>
                <w:sz w:val="19"/>
              </w:rPr>
              <w:t>FR-04 / H</w:t>
            </w:r>
          </w:p>
        </w:tc>
        <w:tc>
          <w:tcPr>
            <w:tcW w:type="dxa" w:w="3364"/>
          </w:tcPr>
          <w:p>
            <w:pPr>
              <w:spacing w:after="40" w:line="240" w:lineRule="auto"/>
            </w:pPr>
            <w:r>
              <w:rPr>
                <w:rFonts w:ascii="Times New Roman" w:hAnsi="Times New Roman"/>
                <w:sz w:val="19"/>
              </w:rPr>
              <w:t>The system shall enforce roles and record ownership on the backend, independently of interface visibility.</w:t>
            </w:r>
          </w:p>
        </w:tc>
        <w:tc>
          <w:tcPr>
            <w:tcW w:type="dxa" w:w="3364"/>
          </w:tcPr>
          <w:p>
            <w:pPr>
              <w:spacing w:after="40" w:line="240" w:lineRule="auto"/>
            </w:pPr>
            <w:r>
              <w:rPr>
                <w:rFonts w:ascii="Times New Roman" w:hAnsi="Times New Roman"/>
                <w:sz w:val="19"/>
              </w:rPr>
              <w:t>Patient admin access and access to another user’s appointment are denied.</w:t>
            </w:r>
          </w:p>
        </w:tc>
      </w:tr>
      <w:tr>
        <w:trPr>
          <w:cantSplit/>
        </w:trPr>
        <w:tc>
          <w:tcPr>
            <w:tcW w:type="dxa" w:w="3364"/>
          </w:tcPr>
          <w:p>
            <w:pPr>
              <w:spacing w:after="40" w:line="240" w:lineRule="auto"/>
            </w:pPr>
            <w:r>
              <w:rPr>
                <w:rFonts w:ascii="Times New Roman" w:hAnsi="Times New Roman"/>
                <w:sz w:val="19"/>
              </w:rPr>
              <w:t>FR-05 / M</w:t>
            </w:r>
          </w:p>
        </w:tc>
        <w:tc>
          <w:tcPr>
            <w:tcW w:type="dxa" w:w="3364"/>
          </w:tcPr>
          <w:p>
            <w:pPr>
              <w:spacing w:after="40" w:line="240" w:lineRule="auto"/>
            </w:pPr>
            <w:r>
              <w:rPr>
                <w:rFonts w:ascii="Times New Roman" w:hAnsi="Times New Roman"/>
                <w:sz w:val="19"/>
              </w:rPr>
              <w:t>The system shall allow authenticated users to edit supported own-profile contact fields and patients to edit profile notes.</w:t>
            </w:r>
          </w:p>
        </w:tc>
        <w:tc>
          <w:tcPr>
            <w:tcW w:type="dxa" w:w="3364"/>
          </w:tcPr>
          <w:p>
            <w:pPr>
              <w:spacing w:after="40" w:line="240" w:lineRule="auto"/>
            </w:pPr>
            <w:r>
              <w:rPr>
                <w:rFonts w:ascii="Times New Roman" w:hAnsi="Times New Roman"/>
                <w:sz w:val="19"/>
              </w:rPr>
              <w:t>Changed fields persist and are returned on retrieval.</w:t>
            </w:r>
          </w:p>
        </w:tc>
      </w:tr>
    </w:tbl>
    <w:p>
      <w:pPr>
        <w:spacing w:after="20"/>
      </w:pPr>
    </w:p>
    <w:p>
      <w:pPr>
        <w:pStyle w:val="Heading2"/>
      </w:pPr>
      <w:r>
        <w:t>3.2.2 Doctor discovery</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priority</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Acceptance check</w:t>
            </w:r>
          </w:p>
        </w:tc>
      </w:tr>
      <w:tr>
        <w:trPr>
          <w:cantSplit/>
        </w:trPr>
        <w:tc>
          <w:tcPr>
            <w:tcW w:type="dxa" w:w="3364"/>
          </w:tcPr>
          <w:p>
            <w:pPr>
              <w:spacing w:after="40" w:line="240" w:lineRule="auto"/>
            </w:pPr>
            <w:r>
              <w:rPr>
                <w:rFonts w:ascii="Times New Roman" w:hAnsi="Times New Roman"/>
                <w:sz w:val="19"/>
              </w:rPr>
              <w:t>FR-06 / H</w:t>
            </w:r>
          </w:p>
        </w:tc>
        <w:tc>
          <w:tcPr>
            <w:tcW w:type="dxa" w:w="3364"/>
          </w:tcPr>
          <w:p>
            <w:pPr>
              <w:spacing w:after="40" w:line="240" w:lineRule="auto"/>
            </w:pPr>
            <w:r>
              <w:rPr>
                <w:rFonts w:ascii="Times New Roman" w:hAnsi="Times New Roman"/>
                <w:sz w:val="19"/>
              </w:rPr>
              <w:t>The system shall list active doctors and support name search, specialty/date filtering, and fee/experience sorting.</w:t>
            </w:r>
          </w:p>
        </w:tc>
        <w:tc>
          <w:tcPr>
            <w:tcW w:type="dxa" w:w="3364"/>
          </w:tcPr>
          <w:p>
            <w:pPr>
              <w:spacing w:after="40" w:line="240" w:lineRule="auto"/>
            </w:pPr>
            <w:r>
              <w:rPr>
                <w:rFonts w:ascii="Times New Roman" w:hAnsi="Times New Roman"/>
                <w:sz w:val="19"/>
              </w:rPr>
              <w:t>Matching filters return suitable records in the requested order.</w:t>
            </w:r>
          </w:p>
        </w:tc>
      </w:tr>
      <w:tr>
        <w:trPr>
          <w:cantSplit/>
        </w:trPr>
        <w:tc>
          <w:tcPr>
            <w:tcW w:type="dxa" w:w="3364"/>
          </w:tcPr>
          <w:p>
            <w:pPr>
              <w:spacing w:after="40" w:line="240" w:lineRule="auto"/>
            </w:pPr>
            <w:r>
              <w:rPr>
                <w:rFonts w:ascii="Times New Roman" w:hAnsi="Times New Roman"/>
                <w:sz w:val="19"/>
              </w:rPr>
              <w:t>FR-07 / H</w:t>
            </w:r>
          </w:p>
        </w:tc>
        <w:tc>
          <w:tcPr>
            <w:tcW w:type="dxa" w:w="3364"/>
          </w:tcPr>
          <w:p>
            <w:pPr>
              <w:spacing w:after="40" w:line="240" w:lineRule="auto"/>
            </w:pPr>
            <w:r>
              <w:rPr>
                <w:rFonts w:ascii="Times New Roman" w:hAnsi="Times New Roman"/>
                <w:sz w:val="19"/>
              </w:rPr>
              <w:t>The system shall display doctor specialty, qualifications, experience, consultation fee, biography, and demonstration portrait.</w:t>
            </w:r>
          </w:p>
        </w:tc>
        <w:tc>
          <w:tcPr>
            <w:tcW w:type="dxa" w:w="3364"/>
          </w:tcPr>
          <w:p>
            <w:pPr>
              <w:spacing w:after="40" w:line="240" w:lineRule="auto"/>
            </w:pPr>
            <w:r>
              <w:rPr>
                <w:rFonts w:ascii="Times New Roman" w:hAnsi="Times New Roman"/>
                <w:sz w:val="19"/>
              </w:rPr>
              <w:t>Profile values correspond to stored doctor data.</w:t>
            </w:r>
          </w:p>
        </w:tc>
      </w:tr>
      <w:tr>
        <w:trPr>
          <w:cantSplit/>
        </w:trPr>
        <w:tc>
          <w:tcPr>
            <w:tcW w:type="dxa" w:w="3364"/>
          </w:tcPr>
          <w:p>
            <w:pPr>
              <w:spacing w:after="40" w:line="240" w:lineRule="auto"/>
            </w:pPr>
            <w:r>
              <w:rPr>
                <w:rFonts w:ascii="Times New Roman" w:hAnsi="Times New Roman"/>
                <w:sz w:val="19"/>
              </w:rPr>
              <w:t>FR-08 / H</w:t>
            </w:r>
          </w:p>
        </w:tc>
        <w:tc>
          <w:tcPr>
            <w:tcW w:type="dxa" w:w="3364"/>
          </w:tcPr>
          <w:p>
            <w:pPr>
              <w:spacing w:after="40" w:line="240" w:lineRule="auto"/>
            </w:pPr>
            <w:r>
              <w:rPr>
                <w:rFonts w:ascii="Times New Roman" w:hAnsi="Times New Roman"/>
                <w:sz w:val="19"/>
              </w:rPr>
              <w:t>The system shall display only available future slots for active doctors in public availability responses.</w:t>
            </w:r>
          </w:p>
        </w:tc>
        <w:tc>
          <w:tcPr>
            <w:tcW w:type="dxa" w:w="3364"/>
          </w:tcPr>
          <w:p>
            <w:pPr>
              <w:spacing w:after="40" w:line="240" w:lineRule="auto"/>
            </w:pPr>
            <w:r>
              <w:rPr>
                <w:rFonts w:ascii="Times New Roman" w:hAnsi="Times New Roman"/>
                <w:sz w:val="19"/>
              </w:rPr>
              <w:t>Past, blocked, booked, and inactive-doctor slots are excluded.</w:t>
            </w:r>
          </w:p>
        </w:tc>
      </w:tr>
    </w:tbl>
    <w:p>
      <w:pPr>
        <w:spacing w:after="20"/>
      </w:pPr>
    </w:p>
    <w:p>
      <w:pPr>
        <w:pStyle w:val="Heading2"/>
      </w:pPr>
      <w:r>
        <w:t>Input rules</w:t>
      </w:r>
    </w:p>
    <w:p>
      <w:r>
        <w:t>Registration names shall be 2–100 characters, passwords 8–128 characters, and emails valid and unique without case-sensitive duplication. Login requires a nonempty password up to 128 characters. Phone input shall follow the implemented 7–20-character pattern allowing digits, plus, whitespace, parentheses, and hyphens. The API shall reject unsupported extra request fields.</w:t>
      </w:r>
    </w:p>
    <w:p>
      <w:pPr>
        <w:sectPr>
          <w:pgSz w:w="11906" w:h="16838"/>
          <w:pgMar w:top="850" w:right="907" w:bottom="850" w:left="907" w:header="340" w:footer="340" w:gutter="0"/>
          <w:cols w:space="720"/>
          <w:docGrid w:linePitch="360"/>
        </w:sectPr>
      </w:pPr>
    </w:p>
    <w:p>
      <w:pPr>
        <w:pStyle w:val="Heading2"/>
      </w:pPr>
      <w:r>
        <w:t>3.2.3 Appointment workflow</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priority</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Acceptance check</w:t>
            </w:r>
          </w:p>
        </w:tc>
      </w:tr>
      <w:tr>
        <w:trPr>
          <w:cantSplit/>
        </w:trPr>
        <w:tc>
          <w:tcPr>
            <w:tcW w:type="dxa" w:w="3364"/>
          </w:tcPr>
          <w:p>
            <w:pPr>
              <w:spacing w:after="40" w:line="240" w:lineRule="auto"/>
            </w:pPr>
            <w:r>
              <w:rPr>
                <w:rFonts w:ascii="Times New Roman" w:hAnsi="Times New Roman"/>
                <w:sz w:val="19"/>
              </w:rPr>
              <w:t>FR-09 / H</w:t>
            </w:r>
          </w:p>
        </w:tc>
        <w:tc>
          <w:tcPr>
            <w:tcW w:type="dxa" w:w="3364"/>
          </w:tcPr>
          <w:p>
            <w:pPr>
              <w:spacing w:after="40" w:line="240" w:lineRule="auto"/>
            </w:pPr>
            <w:r>
              <w:rPr>
                <w:rFonts w:ascii="Times New Roman" w:hAnsi="Times New Roman"/>
                <w:sz w:val="19"/>
              </w:rPr>
              <w:t>Only an authenticated patient shall create a booking through the booking API using a slot identifier and simulated payment outcome.</w:t>
            </w:r>
          </w:p>
        </w:tc>
        <w:tc>
          <w:tcPr>
            <w:tcW w:type="dxa" w:w="3364"/>
          </w:tcPr>
          <w:p>
            <w:pPr>
              <w:spacing w:after="40" w:line="240" w:lineRule="auto"/>
            </w:pPr>
            <w:r>
              <w:rPr>
                <w:rFonts w:ascii="Times New Roman" w:hAnsi="Times New Roman"/>
                <w:sz w:val="19"/>
              </w:rPr>
              <w:t>Patient succeeds with valid input; anonymous and nonpatient requests are rejected.</w:t>
            </w:r>
          </w:p>
        </w:tc>
      </w:tr>
      <w:tr>
        <w:trPr>
          <w:cantSplit/>
        </w:trPr>
        <w:tc>
          <w:tcPr>
            <w:tcW w:type="dxa" w:w="3364"/>
          </w:tcPr>
          <w:p>
            <w:pPr>
              <w:spacing w:after="40" w:line="240" w:lineRule="auto"/>
            </w:pPr>
            <w:r>
              <w:rPr>
                <w:rFonts w:ascii="Times New Roman" w:hAnsi="Times New Roman"/>
                <w:sz w:val="19"/>
              </w:rPr>
              <w:t>FR-10 / H</w:t>
            </w:r>
          </w:p>
        </w:tc>
        <w:tc>
          <w:tcPr>
            <w:tcW w:type="dxa" w:w="3364"/>
          </w:tcPr>
          <w:p>
            <w:pPr>
              <w:spacing w:after="40" w:line="240" w:lineRule="auto"/>
            </w:pPr>
            <w:r>
              <w:rPr>
                <w:rFonts w:ascii="Times New Roman" w:hAnsi="Times New Roman"/>
                <w:sz w:val="19"/>
              </w:rPr>
              <w:t>Booking shall recheck the doctor’s active status, slot availability, and strictly future start time inside the write transaction.</w:t>
            </w:r>
          </w:p>
        </w:tc>
        <w:tc>
          <w:tcPr>
            <w:tcW w:type="dxa" w:w="3364"/>
          </w:tcPr>
          <w:p>
            <w:pPr>
              <w:spacing w:after="40" w:line="240" w:lineRule="auto"/>
            </w:pPr>
            <w:r>
              <w:rPr>
                <w:rFonts w:ascii="Times New Roman" w:hAnsi="Times New Roman"/>
                <w:sz w:val="19"/>
              </w:rPr>
              <w:t>Occupied/past/inactive-doctor slots cannot be booked; time equality is rejected.</w:t>
            </w:r>
          </w:p>
        </w:tc>
      </w:tr>
      <w:tr>
        <w:trPr>
          <w:cantSplit/>
        </w:trPr>
        <w:tc>
          <w:tcPr>
            <w:tcW w:type="dxa" w:w="3364"/>
          </w:tcPr>
          <w:p>
            <w:pPr>
              <w:spacing w:after="40" w:line="240" w:lineRule="auto"/>
            </w:pPr>
            <w:r>
              <w:rPr>
                <w:rFonts w:ascii="Times New Roman" w:hAnsi="Times New Roman"/>
                <w:sz w:val="19"/>
              </w:rPr>
              <w:t>FR-11 / H</w:t>
            </w:r>
          </w:p>
        </w:tc>
        <w:tc>
          <w:tcPr>
            <w:tcW w:type="dxa" w:w="3364"/>
          </w:tcPr>
          <w:p>
            <w:pPr>
              <w:spacing w:after="40" w:line="240" w:lineRule="auto"/>
            </w:pPr>
            <w:r>
              <w:rPr>
                <w:rFonts w:ascii="Times New Roman" w:hAnsi="Times New Roman"/>
                <w:sz w:val="19"/>
              </w:rPr>
              <w:t>On successful simulated payment, the system shall atomically save a confirmed appointment, mark the slot booked, save its payment, and notify patient and doctor.</w:t>
            </w:r>
          </w:p>
        </w:tc>
        <w:tc>
          <w:tcPr>
            <w:tcW w:type="dxa" w:w="3364"/>
          </w:tcPr>
          <w:p>
            <w:pPr>
              <w:spacing w:after="40" w:line="240" w:lineRule="auto"/>
            </w:pPr>
            <w:r>
              <w:rPr>
                <w:rFonts w:ascii="Times New Roman" w:hAnsi="Times New Roman"/>
                <w:sz w:val="19"/>
              </w:rPr>
              <w:t>All records agree after commit; injected failure leaves no partial writes.</w:t>
            </w:r>
          </w:p>
        </w:tc>
      </w:tr>
      <w:tr>
        <w:trPr>
          <w:cantSplit/>
        </w:trPr>
        <w:tc>
          <w:tcPr>
            <w:tcW w:type="dxa" w:w="3364"/>
          </w:tcPr>
          <w:p>
            <w:pPr>
              <w:spacing w:after="40" w:line="240" w:lineRule="auto"/>
            </w:pPr>
            <w:r>
              <w:rPr>
                <w:rFonts w:ascii="Times New Roman" w:hAnsi="Times New Roman"/>
                <w:sz w:val="19"/>
              </w:rPr>
              <w:t>FR-12 / H</w:t>
            </w:r>
          </w:p>
        </w:tc>
        <w:tc>
          <w:tcPr>
            <w:tcW w:type="dxa" w:w="3364"/>
          </w:tcPr>
          <w:p>
            <w:pPr>
              <w:spacing w:after="40" w:line="240" w:lineRule="auto"/>
            </w:pPr>
            <w:r>
              <w:rPr>
                <w:rFonts w:ascii="Times New Roman" w:hAnsi="Times New Roman"/>
                <w:sz w:val="19"/>
              </w:rPr>
              <w:t>A failed simulated payment shall not create a confirmed booking or reserve the slot; a later retry may succeed if the slot remains available.</w:t>
            </w:r>
          </w:p>
        </w:tc>
        <w:tc>
          <w:tcPr>
            <w:tcW w:type="dxa" w:w="3364"/>
          </w:tcPr>
          <w:p>
            <w:pPr>
              <w:spacing w:after="40" w:line="240" w:lineRule="auto"/>
            </w:pPr>
            <w:r>
              <w:rPr>
                <w:rFonts w:ascii="Times New Roman" w:hAnsi="Times New Roman"/>
                <w:sz w:val="19"/>
              </w:rPr>
              <w:t>Failure returns 402 without persistent business-record changes; successful retry creates one booking.</w:t>
            </w:r>
          </w:p>
        </w:tc>
      </w:tr>
      <w:tr>
        <w:trPr>
          <w:cantSplit/>
        </w:trPr>
        <w:tc>
          <w:tcPr>
            <w:tcW w:type="dxa" w:w="3364"/>
          </w:tcPr>
          <w:p>
            <w:pPr>
              <w:spacing w:after="40" w:line="240" w:lineRule="auto"/>
            </w:pPr>
            <w:r>
              <w:rPr>
                <w:rFonts w:ascii="Times New Roman" w:hAnsi="Times New Roman"/>
                <w:sz w:val="19"/>
              </w:rPr>
              <w:t>FR-13 / H</w:t>
            </w:r>
          </w:p>
        </w:tc>
        <w:tc>
          <w:tcPr>
            <w:tcW w:type="dxa" w:w="3364"/>
          </w:tcPr>
          <w:p>
            <w:pPr>
              <w:spacing w:after="40" w:line="240" w:lineRule="auto"/>
            </w:pPr>
            <w:r>
              <w:rPr>
                <w:rFonts w:ascii="Times New Roman" w:hAnsi="Times New Roman"/>
                <w:sz w:val="19"/>
              </w:rPr>
              <w:t>Patients or administrators shall cancel eligible confirmed appointments; cancellation shall release the slot and mark the simulated payment refunded.</w:t>
            </w:r>
          </w:p>
        </w:tc>
        <w:tc>
          <w:tcPr>
            <w:tcW w:type="dxa" w:w="3364"/>
          </w:tcPr>
          <w:p>
            <w:pPr>
              <w:spacing w:after="40" w:line="240" w:lineRule="auto"/>
            </w:pPr>
            <w:r>
              <w:rPr>
                <w:rFonts w:ascii="Times New Roman" w:hAnsi="Times New Roman"/>
                <w:sz w:val="19"/>
              </w:rPr>
              <w:t>Eligible cancellation changes all related states together.</w:t>
            </w:r>
          </w:p>
        </w:tc>
      </w:tr>
      <w:tr>
        <w:trPr>
          <w:cantSplit/>
        </w:trPr>
        <w:tc>
          <w:tcPr>
            <w:tcW w:type="dxa" w:w="3364"/>
          </w:tcPr>
          <w:p>
            <w:pPr>
              <w:spacing w:after="40" w:line="240" w:lineRule="auto"/>
            </w:pPr>
            <w:r>
              <w:rPr>
                <w:rFonts w:ascii="Times New Roman" w:hAnsi="Times New Roman"/>
                <w:sz w:val="19"/>
              </w:rPr>
              <w:t>FR-14 / H</w:t>
            </w:r>
          </w:p>
        </w:tc>
        <w:tc>
          <w:tcPr>
            <w:tcW w:type="dxa" w:w="3364"/>
          </w:tcPr>
          <w:p>
            <w:pPr>
              <w:spacing w:after="40" w:line="240" w:lineRule="auto"/>
            </w:pPr>
            <w:r>
              <w:rPr>
                <w:rFonts w:ascii="Times New Roman" w:hAnsi="Times New Roman"/>
                <w:sz w:val="19"/>
              </w:rPr>
              <w:t>Patients or administrators shall reschedule an eligible confirmed appointment to a future available slot of the same doctor atomically.</w:t>
            </w:r>
          </w:p>
        </w:tc>
        <w:tc>
          <w:tcPr>
            <w:tcW w:type="dxa" w:w="3364"/>
          </w:tcPr>
          <w:p>
            <w:pPr>
              <w:spacing w:after="40" w:line="240" w:lineRule="auto"/>
            </w:pPr>
            <w:r>
              <w:rPr>
                <w:rFonts w:ascii="Times New Roman" w:hAnsi="Times New Roman"/>
                <w:sz w:val="19"/>
              </w:rPr>
              <w:t>New slot is reserved, old slot released, appointment remains confirmed; conflict leaves original booking intact.</w:t>
            </w:r>
          </w:p>
        </w:tc>
      </w:tr>
    </w:tbl>
    <w:p>
      <w:pPr>
        <w:spacing w:after="20"/>
      </w:pPr>
    </w:p>
    <w:p>
      <w:pPr>
        <w:pStyle w:val="Heading2"/>
      </w:pPr>
      <w:r>
        <w:t>Appointment decision sequence</w:t>
      </w:r>
    </w:p>
    <w:p>
      <w:r>
        <w:t>Authenticate → select/review slot → recheck availability within the transaction → evaluate simulated payment → create appointment/payment/notifications and reserve slot → commit → show confirmation. A declined payment, conflict, or persistence failure shall not leave a partially confirmed booking.</w:t>
      </w:r>
    </w:p>
    <w:p>
      <w:pPr>
        <w:pStyle w:val="Heading2"/>
      </w:pPr>
      <w:r>
        <w:t>Stored states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Entity</w:t>
            </w:r>
          </w:p>
        </w:tc>
        <w:tc>
          <w:tcPr>
            <w:tcW w:type="dxa" w:w="5046"/>
            <w:shd w:fill="E7EEF5"/>
          </w:tcPr>
          <w:p>
            <w:pPr>
              <w:spacing w:after="40" w:line="240" w:lineRule="auto"/>
            </w:pPr>
            <w:r>
              <w:rPr>
                <w:rFonts w:ascii="Times New Roman" w:hAnsi="Times New Roman"/>
                <w:b/>
                <w:sz w:val="19"/>
              </w:rPr>
              <w:t>Allowed states and meaning</w:t>
            </w:r>
          </w:p>
        </w:tc>
      </w:tr>
      <w:tr>
        <w:trPr>
          <w:cantSplit/>
        </w:trPr>
        <w:tc>
          <w:tcPr>
            <w:tcW w:type="dxa" w:w="5046"/>
          </w:tcPr>
          <w:p>
            <w:pPr>
              <w:spacing w:after="40" w:line="240" w:lineRule="auto"/>
            </w:pPr>
            <w:r>
              <w:rPr>
                <w:rFonts w:ascii="Times New Roman" w:hAnsi="Times New Roman"/>
                <w:sz w:val="19"/>
              </w:rPr>
              <w:t>Appointment</w:t>
            </w:r>
          </w:p>
        </w:tc>
        <w:tc>
          <w:tcPr>
            <w:tcW w:type="dxa" w:w="5046"/>
          </w:tcPr>
          <w:p>
            <w:pPr>
              <w:spacing w:after="40" w:line="240" w:lineRule="auto"/>
            </w:pPr>
            <w:r>
              <w:rPr>
                <w:rFonts w:ascii="Times New Roman" w:hAnsi="Times New Roman"/>
                <w:sz w:val="19"/>
              </w:rPr>
              <w:t>confirmed → cancelled or completed; rescheduling retains confirmed</w:t>
            </w:r>
          </w:p>
        </w:tc>
      </w:tr>
      <w:tr>
        <w:trPr>
          <w:cantSplit/>
        </w:trPr>
        <w:tc>
          <w:tcPr>
            <w:tcW w:type="dxa" w:w="5046"/>
          </w:tcPr>
          <w:p>
            <w:pPr>
              <w:spacing w:after="40" w:line="240" w:lineRule="auto"/>
            </w:pPr>
            <w:r>
              <w:rPr>
                <w:rFonts w:ascii="Times New Roman" w:hAnsi="Times New Roman"/>
                <w:sz w:val="19"/>
              </w:rPr>
              <w:t>Availability</w:t>
            </w:r>
          </w:p>
        </w:tc>
        <w:tc>
          <w:tcPr>
            <w:tcW w:type="dxa" w:w="5046"/>
          </w:tcPr>
          <w:p>
            <w:pPr>
              <w:spacing w:after="40" w:line="240" w:lineRule="auto"/>
            </w:pPr>
            <w:r>
              <w:rPr>
                <w:rFonts w:ascii="Times New Roman" w:hAnsi="Times New Roman"/>
                <w:sz w:val="19"/>
              </w:rPr>
              <w:t>available, booked, blocked</w:t>
            </w:r>
          </w:p>
        </w:tc>
      </w:tr>
      <w:tr>
        <w:trPr>
          <w:cantSplit/>
        </w:trPr>
        <w:tc>
          <w:tcPr>
            <w:tcW w:type="dxa" w:w="5046"/>
          </w:tcPr>
          <w:p>
            <w:pPr>
              <w:spacing w:after="40" w:line="240" w:lineRule="auto"/>
            </w:pPr>
            <w:r>
              <w:rPr>
                <w:rFonts w:ascii="Times New Roman" w:hAnsi="Times New Roman"/>
                <w:sz w:val="19"/>
              </w:rPr>
              <w:t>Payment</w:t>
            </w:r>
          </w:p>
        </w:tc>
        <w:tc>
          <w:tcPr>
            <w:tcW w:type="dxa" w:w="5046"/>
          </w:tcPr>
          <w:p>
            <w:pPr>
              <w:spacing w:after="40" w:line="240" w:lineRule="auto"/>
            </w:pPr>
            <w:r>
              <w:rPr>
                <w:rFonts w:ascii="Times New Roman" w:hAnsi="Times New Roman"/>
                <w:sz w:val="19"/>
              </w:rPr>
              <w:t>simulated_paid or refunded; method is simulation</w:t>
            </w:r>
          </w:p>
        </w:tc>
      </w:tr>
      <w:tr>
        <w:trPr>
          <w:cantSplit/>
        </w:trPr>
        <w:tc>
          <w:tcPr>
            <w:tcW w:type="dxa" w:w="5046"/>
          </w:tcPr>
          <w:p>
            <w:pPr>
              <w:spacing w:after="40" w:line="240" w:lineRule="auto"/>
            </w:pPr>
            <w:r>
              <w:rPr>
                <w:rFonts w:ascii="Times New Roman" w:hAnsi="Times New Roman"/>
                <w:sz w:val="19"/>
              </w:rPr>
              <w:t>Notification</w:t>
            </w:r>
          </w:p>
        </w:tc>
        <w:tc>
          <w:tcPr>
            <w:tcW w:type="dxa" w:w="5046"/>
          </w:tcPr>
          <w:p>
            <w:pPr>
              <w:spacing w:after="40" w:line="240" w:lineRule="auto"/>
            </w:pPr>
            <w:r>
              <w:rPr>
                <w:rFonts w:ascii="Times New Roman" w:hAnsi="Times New Roman"/>
                <w:sz w:val="19"/>
              </w:rPr>
              <w:t>unread or read</w:t>
            </w:r>
          </w:p>
        </w:tc>
      </w:tr>
    </w:tbl>
    <w:p>
      <w:pPr>
        <w:spacing w:after="20"/>
      </w:pPr>
    </w:p>
    <w:p>
      <w:r>
        <w:t>Search, review, and attempted payment are transient workflow steps, not extra persisted appointment statuses. Completion does not reopen the slot; the unique-slot constraint applies to noncancelled appointments.</w:t>
      </w:r>
    </w:p>
    <w:p>
      <w:pPr>
        <w:sectPr>
          <w:pgSz w:w="11906" w:h="16838"/>
          <w:pgMar w:top="850" w:right="907" w:bottom="850" w:left="907" w:header="340" w:footer="340" w:gutter="0"/>
          <w:cols w:space="720"/>
          <w:docGrid w:linePitch="360"/>
        </w:sectPr>
      </w:pPr>
    </w:p>
    <w:p>
      <w:pPr>
        <w:pStyle w:val="Heading2"/>
      </w:pPr>
      <w:r>
        <w:t>3.2.4 Doctor and administrator functions</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priority</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Acceptance check</w:t>
            </w:r>
          </w:p>
        </w:tc>
      </w:tr>
      <w:tr>
        <w:trPr>
          <w:cantSplit/>
        </w:trPr>
        <w:tc>
          <w:tcPr>
            <w:tcW w:type="dxa" w:w="3364"/>
          </w:tcPr>
          <w:p>
            <w:pPr>
              <w:spacing w:after="40" w:line="240" w:lineRule="auto"/>
            </w:pPr>
            <w:r>
              <w:rPr>
                <w:rFonts w:ascii="Times New Roman" w:hAnsi="Times New Roman"/>
                <w:sz w:val="19"/>
              </w:rPr>
              <w:t>FR-15 / H</w:t>
            </w:r>
          </w:p>
        </w:tc>
        <w:tc>
          <w:tcPr>
            <w:tcW w:type="dxa" w:w="3364"/>
          </w:tcPr>
          <w:p>
            <w:pPr>
              <w:spacing w:after="40" w:line="240" w:lineRule="auto"/>
            </w:pPr>
            <w:r>
              <w:rPr>
                <w:rFonts w:ascii="Times New Roman" w:hAnsi="Times New Roman"/>
                <w:sz w:val="19"/>
              </w:rPr>
              <w:t>Doctors shall view only their own appointments and associated patient details; patients shall view their own appointment history.</w:t>
            </w:r>
          </w:p>
        </w:tc>
        <w:tc>
          <w:tcPr>
            <w:tcW w:type="dxa" w:w="3364"/>
          </w:tcPr>
          <w:p>
            <w:pPr>
              <w:spacing w:after="40" w:line="240" w:lineRule="auto"/>
            </w:pPr>
            <w:r>
              <w:rPr>
                <w:rFonts w:ascii="Times New Roman" w:hAnsi="Times New Roman"/>
                <w:sz w:val="19"/>
              </w:rPr>
              <w:t>Listings and direct-resource requests obey ownership.</w:t>
            </w:r>
          </w:p>
        </w:tc>
      </w:tr>
      <w:tr>
        <w:trPr>
          <w:cantSplit/>
        </w:trPr>
        <w:tc>
          <w:tcPr>
            <w:tcW w:type="dxa" w:w="3364"/>
          </w:tcPr>
          <w:p>
            <w:pPr>
              <w:spacing w:after="40" w:line="240" w:lineRule="auto"/>
            </w:pPr>
            <w:r>
              <w:rPr>
                <w:rFonts w:ascii="Times New Roman" w:hAnsi="Times New Roman"/>
                <w:sz w:val="19"/>
              </w:rPr>
              <w:t>FR-16 / H</w:t>
            </w:r>
          </w:p>
        </w:tc>
        <w:tc>
          <w:tcPr>
            <w:tcW w:type="dxa" w:w="3364"/>
          </w:tcPr>
          <w:p>
            <w:pPr>
              <w:spacing w:after="40" w:line="240" w:lineRule="auto"/>
            </w:pPr>
            <w:r>
              <w:rPr>
                <w:rFonts w:ascii="Times New Roman" w:hAnsi="Times New Roman"/>
                <w:sz w:val="19"/>
              </w:rPr>
              <w:t>A doctor shall publish future start–end slots without overlap; an identical previously blocked interval may be reactivated.</w:t>
            </w:r>
          </w:p>
        </w:tc>
        <w:tc>
          <w:tcPr>
            <w:tcW w:type="dxa" w:w="3364"/>
          </w:tcPr>
          <w:p>
            <w:pPr>
              <w:spacing w:after="40" w:line="240" w:lineRule="auto"/>
            </w:pPr>
            <w:r>
              <w:rPr>
                <w:rFonts w:ascii="Times New Roman" w:hAnsi="Times New Roman"/>
                <w:sz w:val="19"/>
              </w:rPr>
              <w:t>Valid interval is added/reactivated; overlap and invalid time order are rejected.</w:t>
            </w:r>
          </w:p>
        </w:tc>
      </w:tr>
      <w:tr>
        <w:trPr>
          <w:cantSplit/>
        </w:trPr>
        <w:tc>
          <w:tcPr>
            <w:tcW w:type="dxa" w:w="3364"/>
          </w:tcPr>
          <w:p>
            <w:pPr>
              <w:spacing w:after="40" w:line="240" w:lineRule="auto"/>
            </w:pPr>
            <w:r>
              <w:rPr>
                <w:rFonts w:ascii="Times New Roman" w:hAnsi="Times New Roman"/>
                <w:sz w:val="19"/>
              </w:rPr>
              <w:t>FR-17 / H</w:t>
            </w:r>
          </w:p>
        </w:tc>
        <w:tc>
          <w:tcPr>
            <w:tcW w:type="dxa" w:w="3364"/>
          </w:tcPr>
          <w:p>
            <w:pPr>
              <w:spacing w:after="40" w:line="240" w:lineRule="auto"/>
            </w:pPr>
            <w:r>
              <w:rPr>
                <w:rFonts w:ascii="Times New Roman" w:hAnsi="Times New Roman"/>
                <w:sz w:val="19"/>
              </w:rPr>
              <w:t>A doctor shall remove only their own unbooked slots from public availability; booked slots shall not be removed.</w:t>
            </w:r>
          </w:p>
        </w:tc>
        <w:tc>
          <w:tcPr>
            <w:tcW w:type="dxa" w:w="3364"/>
          </w:tcPr>
          <w:p>
            <w:pPr>
              <w:spacing w:after="40" w:line="240" w:lineRule="auto"/>
            </w:pPr>
            <w:r>
              <w:rPr>
                <w:rFonts w:ascii="Times New Roman" w:hAnsi="Times New Roman"/>
                <w:sz w:val="19"/>
              </w:rPr>
              <w:t>Removal marks an unbooked slot blocked; booked-slot removal returns a conflict.</w:t>
            </w:r>
          </w:p>
        </w:tc>
      </w:tr>
      <w:tr>
        <w:trPr>
          <w:cantSplit/>
        </w:trPr>
        <w:tc>
          <w:tcPr>
            <w:tcW w:type="dxa" w:w="3364"/>
          </w:tcPr>
          <w:p>
            <w:pPr>
              <w:spacing w:after="40" w:line="240" w:lineRule="auto"/>
            </w:pPr>
            <w:r>
              <w:rPr>
                <w:rFonts w:ascii="Times New Roman" w:hAnsi="Times New Roman"/>
                <w:sz w:val="19"/>
              </w:rPr>
              <w:t>FR-18 / M</w:t>
            </w:r>
          </w:p>
        </w:tc>
        <w:tc>
          <w:tcPr>
            <w:tcW w:type="dxa" w:w="3364"/>
          </w:tcPr>
          <w:p>
            <w:pPr>
              <w:spacing w:after="40" w:line="240" w:lineRule="auto"/>
            </w:pPr>
            <w:r>
              <w:rPr>
                <w:rFonts w:ascii="Times New Roman" w:hAnsi="Times New Roman"/>
                <w:sz w:val="19"/>
              </w:rPr>
              <w:t>Doctors shall edit their supported profile fields; an assigned doctor or administrator shall complete a confirmed consultation only after its start time has arrived.</w:t>
            </w:r>
          </w:p>
        </w:tc>
        <w:tc>
          <w:tcPr>
            <w:tcW w:type="dxa" w:w="3364"/>
          </w:tcPr>
          <w:p>
            <w:pPr>
              <w:spacing w:after="40" w:line="240" w:lineRule="auto"/>
            </w:pPr>
            <w:r>
              <w:rPr>
                <w:rFonts w:ascii="Times New Roman" w:hAnsi="Times New Roman"/>
                <w:sz w:val="19"/>
              </w:rPr>
              <w:t>Profile persists; early or unauthorized completion is rejected.</w:t>
            </w:r>
          </w:p>
        </w:tc>
      </w:tr>
      <w:tr>
        <w:trPr>
          <w:cantSplit/>
        </w:trPr>
        <w:tc>
          <w:tcPr>
            <w:tcW w:type="dxa" w:w="3364"/>
          </w:tcPr>
          <w:p>
            <w:pPr>
              <w:spacing w:after="40" w:line="240" w:lineRule="auto"/>
            </w:pPr>
            <w:r>
              <w:rPr>
                <w:rFonts w:ascii="Times New Roman" w:hAnsi="Times New Roman"/>
                <w:sz w:val="19"/>
              </w:rPr>
              <w:t>FR-19 / H</w:t>
            </w:r>
          </w:p>
        </w:tc>
        <w:tc>
          <w:tcPr>
            <w:tcW w:type="dxa" w:w="3364"/>
          </w:tcPr>
          <w:p>
            <w:pPr>
              <w:spacing w:after="40" w:line="240" w:lineRule="auto"/>
            </w:pPr>
            <w:r>
              <w:rPr>
                <w:rFonts w:ascii="Times New Roman" w:hAnsi="Times New Roman"/>
                <w:sz w:val="19"/>
              </w:rPr>
              <w:t>Administrators shall add/edit doctor profiles, manage specialties, and deactivate nonadministrator accounts. A referenced specialty shall not be deleted.</w:t>
            </w:r>
          </w:p>
        </w:tc>
        <w:tc>
          <w:tcPr>
            <w:tcW w:type="dxa" w:w="3364"/>
          </w:tcPr>
          <w:p>
            <w:pPr>
              <w:spacing w:after="40" w:line="240" w:lineRule="auto"/>
            </w:pPr>
            <w:r>
              <w:rPr>
                <w:rFonts w:ascii="Times New Roman" w:hAnsi="Times New Roman"/>
                <w:sz w:val="19"/>
              </w:rPr>
              <w:t>Valid management changes persist; invalid references and privileged-account restrictions are enforced.</w:t>
            </w:r>
          </w:p>
        </w:tc>
      </w:tr>
      <w:tr>
        <w:trPr>
          <w:cantSplit/>
        </w:trPr>
        <w:tc>
          <w:tcPr>
            <w:tcW w:type="dxa" w:w="3364"/>
          </w:tcPr>
          <w:p>
            <w:pPr>
              <w:spacing w:after="40" w:line="240" w:lineRule="auto"/>
            </w:pPr>
            <w:r>
              <w:rPr>
                <w:rFonts w:ascii="Times New Roman" w:hAnsi="Times New Roman"/>
                <w:sz w:val="19"/>
              </w:rPr>
              <w:t>FR-20 / H</w:t>
            </w:r>
          </w:p>
        </w:tc>
        <w:tc>
          <w:tcPr>
            <w:tcW w:type="dxa" w:w="3364"/>
          </w:tcPr>
          <w:p>
            <w:pPr>
              <w:spacing w:after="40" w:line="240" w:lineRule="auto"/>
            </w:pPr>
            <w:r>
              <w:rPr>
                <w:rFonts w:ascii="Times New Roman" w:hAnsi="Times New Roman"/>
                <w:sz w:val="19"/>
              </w:rPr>
              <w:t>Administrators shall reset nonadministrator passwords, reactivate those accounts, and revoke their existing sessions; activation changes shall also revoke sessions.</w:t>
            </w:r>
          </w:p>
        </w:tc>
        <w:tc>
          <w:tcPr>
            <w:tcW w:type="dxa" w:w="3364"/>
          </w:tcPr>
          <w:p>
            <w:pPr>
              <w:spacing w:after="40" w:line="240" w:lineRule="auto"/>
            </w:pPr>
            <w:r>
              <w:rPr>
                <w:rFonts w:ascii="Times New Roman" w:hAnsi="Times New Roman"/>
                <w:sz w:val="19"/>
              </w:rPr>
              <w:t>Old sessions fail after account change; new credentials work when active.</w:t>
            </w:r>
          </w:p>
        </w:tc>
      </w:tr>
      <w:tr>
        <w:trPr>
          <w:cantSplit/>
        </w:trPr>
        <w:tc>
          <w:tcPr>
            <w:tcW w:type="dxa" w:w="3364"/>
          </w:tcPr>
          <w:p>
            <w:pPr>
              <w:spacing w:after="40" w:line="240" w:lineRule="auto"/>
            </w:pPr>
            <w:r>
              <w:rPr>
                <w:rFonts w:ascii="Times New Roman" w:hAnsi="Times New Roman"/>
                <w:sz w:val="19"/>
              </w:rPr>
              <w:t>FR-21 / M</w:t>
            </w:r>
          </w:p>
        </w:tc>
        <w:tc>
          <w:tcPr>
            <w:tcW w:type="dxa" w:w="3364"/>
          </w:tcPr>
          <w:p>
            <w:pPr>
              <w:spacing w:after="40" w:line="240" w:lineRule="auto"/>
            </w:pPr>
            <w:r>
              <w:rPr>
                <w:rFonts w:ascii="Times New Roman" w:hAnsi="Times New Roman"/>
                <w:sz w:val="19"/>
              </w:rPr>
              <w:t>Administrators shall view appointment records and dashboard counts, booking-status totals, upcoming counts, doctor-wise counts, and creation trends.</w:t>
            </w:r>
          </w:p>
        </w:tc>
        <w:tc>
          <w:tcPr>
            <w:tcW w:type="dxa" w:w="3364"/>
          </w:tcPr>
          <w:p>
            <w:pPr>
              <w:spacing w:after="40" w:line="240" w:lineRule="auto"/>
            </w:pPr>
            <w:r>
              <w:rPr>
                <w:rFonts w:ascii="Times New Roman" w:hAnsi="Times New Roman"/>
                <w:sz w:val="19"/>
              </w:rPr>
              <w:t>Displayed summaries reconcile with stored records.</w:t>
            </w:r>
          </w:p>
        </w:tc>
      </w:tr>
    </w:tbl>
    <w:p>
      <w:pPr>
        <w:spacing w:after="20"/>
      </w:pPr>
    </w:p>
    <w:p>
      <w:pPr>
        <w:pStyle w:val="Heading2"/>
      </w:pPr>
      <w:r>
        <w:t>Doctor profile validation</w:t>
      </w:r>
    </w:p>
    <w:p>
      <w:r>
        <w:t>Experience shall be an integer from 0 to 70; consultation fee shall be finite and between INR 0 and INR 100,000. Specialty length shall be 2–80 characters, qualification 2–150, and biography 10–3,000. Slot inputs shall use whole-minute local times without embedded time-zone offsets.</w:t>
      </w:r>
    </w:p>
    <w:p>
      <w:pPr>
        <w:pStyle w:val="Heading2"/>
      </w:pPr>
      <w:r>
        <w:t>Administration boundaries</w:t>
      </w:r>
    </w:p>
    <w:p>
      <w:r>
        <w:t>Public registration shall not create administrator or doctor accounts. Administrator accounts shall not be deactivated or reset through the nonadministrator account-management endpoints. Doctor credentials are managed through authorized administrative operations; generated installation passwords are not part of this SRS.</w:t>
      </w:r>
    </w:p>
    <w:p>
      <w:pPr>
        <w:sectPr>
          <w:pgSz w:w="11906" w:h="16838"/>
          <w:pgMar w:top="850" w:right="907" w:bottom="850" w:left="907" w:header="340" w:footer="340" w:gutter="0"/>
          <w:cols w:space="720"/>
          <w:docGrid w:linePitch="360"/>
        </w:sectPr>
      </w:pPr>
    </w:p>
    <w:p>
      <w:pPr>
        <w:pStyle w:val="Heading2"/>
      </w:pPr>
      <w:r>
        <w:t>3.2.5 Notifications and Excel exchange</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priority</w:t>
            </w:r>
          </w:p>
        </w:tc>
        <w:tc>
          <w:tcPr>
            <w:tcW w:type="dxa" w:w="3364"/>
            <w:shd w:fill="E7EEF5"/>
          </w:tcPr>
          <w:p>
            <w:pPr>
              <w:spacing w:after="40" w:line="240" w:lineRule="auto"/>
            </w:pPr>
            <w:r>
              <w:rPr>
                <w:rFonts w:ascii="Times New Roman" w:hAnsi="Times New Roman"/>
                <w:b/>
                <w:sz w:val="19"/>
              </w:rPr>
              <w:t>Requirement</w:t>
            </w:r>
          </w:p>
        </w:tc>
        <w:tc>
          <w:tcPr>
            <w:tcW w:type="dxa" w:w="3364"/>
            <w:shd w:fill="E7EEF5"/>
          </w:tcPr>
          <w:p>
            <w:pPr>
              <w:spacing w:after="40" w:line="240" w:lineRule="auto"/>
            </w:pPr>
            <w:r>
              <w:rPr>
                <w:rFonts w:ascii="Times New Roman" w:hAnsi="Times New Roman"/>
                <w:b/>
                <w:sz w:val="19"/>
              </w:rPr>
              <w:t>Acceptance check</w:t>
            </w:r>
          </w:p>
        </w:tc>
      </w:tr>
      <w:tr>
        <w:trPr>
          <w:cantSplit/>
        </w:trPr>
        <w:tc>
          <w:tcPr>
            <w:tcW w:type="dxa" w:w="3364"/>
          </w:tcPr>
          <w:p>
            <w:pPr>
              <w:spacing w:after="40" w:line="240" w:lineRule="auto"/>
            </w:pPr>
            <w:r>
              <w:rPr>
                <w:rFonts w:ascii="Times New Roman" w:hAnsi="Times New Roman"/>
                <w:sz w:val="19"/>
              </w:rPr>
              <w:t>FR-22 / M</w:t>
            </w:r>
          </w:p>
        </w:tc>
        <w:tc>
          <w:tcPr>
            <w:tcW w:type="dxa" w:w="3364"/>
          </w:tcPr>
          <w:p>
            <w:pPr>
              <w:spacing w:after="40" w:line="240" w:lineRule="auto"/>
            </w:pPr>
            <w:r>
              <w:rPr>
                <w:rFonts w:ascii="Times New Roman" w:hAnsi="Times New Roman"/>
                <w:sz w:val="19"/>
              </w:rPr>
              <w:t>The system shall store in-app booking/change notifications for relevant users, list only the current user’s notifications, and allow that user to mark their own notifications read.</w:t>
            </w:r>
          </w:p>
        </w:tc>
        <w:tc>
          <w:tcPr>
            <w:tcW w:type="dxa" w:w="3364"/>
          </w:tcPr>
          <w:p>
            <w:pPr>
              <w:spacing w:after="40" w:line="240" w:lineRule="auto"/>
            </w:pPr>
            <w:r>
              <w:rPr>
                <w:rFonts w:ascii="Times New Roman" w:hAnsi="Times New Roman"/>
                <w:sz w:val="19"/>
              </w:rPr>
              <w:t>Correct notices appear; another user cannot mark them read.</w:t>
            </w:r>
          </w:p>
        </w:tc>
      </w:tr>
      <w:tr>
        <w:trPr>
          <w:cantSplit/>
        </w:trPr>
        <w:tc>
          <w:tcPr>
            <w:tcW w:type="dxa" w:w="3364"/>
          </w:tcPr>
          <w:p>
            <w:pPr>
              <w:spacing w:after="40" w:line="240" w:lineRule="auto"/>
            </w:pPr>
            <w:r>
              <w:rPr>
                <w:rFonts w:ascii="Times New Roman" w:hAnsi="Times New Roman"/>
                <w:sz w:val="19"/>
              </w:rPr>
              <w:t>FR-23 / M</w:t>
            </w:r>
          </w:p>
        </w:tc>
        <w:tc>
          <w:tcPr>
            <w:tcW w:type="dxa" w:w="3364"/>
          </w:tcPr>
          <w:p>
            <w:pPr>
              <w:spacing w:after="40" w:line="240" w:lineRule="auto"/>
            </w:pPr>
            <w:r>
              <w:rPr>
                <w:rFonts w:ascii="Times New Roman" w:hAnsi="Times New Roman"/>
                <w:sz w:val="19"/>
              </w:rPr>
              <w:t>When a patient requests notifications, the system shall generate a nonduplicated reminder for confirmed appointments within the next 24 hours.</w:t>
            </w:r>
          </w:p>
        </w:tc>
        <w:tc>
          <w:tcPr>
            <w:tcW w:type="dxa" w:w="3364"/>
          </w:tcPr>
          <w:p>
            <w:pPr>
              <w:spacing w:after="40" w:line="240" w:lineRule="auto"/>
            </w:pPr>
            <w:r>
              <w:rPr>
                <w:rFonts w:ascii="Times New Roman" w:hAnsi="Times New Roman"/>
                <w:sz w:val="19"/>
              </w:rPr>
              <w:t>Qualifying reminder appears once; no external delivery is implied.</w:t>
            </w:r>
          </w:p>
        </w:tc>
      </w:tr>
      <w:tr>
        <w:trPr>
          <w:cantSplit/>
        </w:trPr>
        <w:tc>
          <w:tcPr>
            <w:tcW w:type="dxa" w:w="3364"/>
          </w:tcPr>
          <w:p>
            <w:pPr>
              <w:spacing w:after="40" w:line="240" w:lineRule="auto"/>
            </w:pPr>
            <w:r>
              <w:rPr>
                <w:rFonts w:ascii="Times New Roman" w:hAnsi="Times New Roman"/>
                <w:sz w:val="19"/>
              </w:rPr>
              <w:t>FR-24 / H</w:t>
            </w:r>
          </w:p>
        </w:tc>
        <w:tc>
          <w:tcPr>
            <w:tcW w:type="dxa" w:w="3364"/>
          </w:tcPr>
          <w:p>
            <w:pPr>
              <w:spacing w:after="40" w:line="240" w:lineRule="auto"/>
            </w:pPr>
            <w:r>
              <w:rPr>
                <w:rFonts w:ascii="Times New Roman" w:hAnsi="Times New Roman"/>
                <w:sz w:val="19"/>
              </w:rPr>
              <w:t>An administrator shall export exactly seven business-data sheets from a consistent current database snapshot; credentials, sessions, and account-active flags shall be excluded.</w:t>
            </w:r>
          </w:p>
        </w:tc>
        <w:tc>
          <w:tcPr>
            <w:tcW w:type="dxa" w:w="3364"/>
          </w:tcPr>
          <w:p>
            <w:pPr>
              <w:spacing w:after="40" w:line="240" w:lineRule="auto"/>
            </w:pPr>
            <w:r>
              <w:rPr>
                <w:rFonts w:ascii="Times New Roman" w:hAnsi="Times New Roman"/>
                <w:sz w:val="19"/>
              </w:rPr>
              <w:t>Workbook names/headers and data match the export schema without secret columns.</w:t>
            </w:r>
          </w:p>
        </w:tc>
      </w:tr>
      <w:tr>
        <w:trPr>
          <w:cantSplit/>
        </w:trPr>
        <w:tc>
          <w:tcPr>
            <w:tcW w:type="dxa" w:w="3364"/>
          </w:tcPr>
          <w:p>
            <w:pPr>
              <w:spacing w:after="40" w:line="240" w:lineRule="auto"/>
            </w:pPr>
            <w:r>
              <w:rPr>
                <w:rFonts w:ascii="Times New Roman" w:hAnsi="Times New Roman"/>
                <w:sz w:val="19"/>
              </w:rPr>
              <w:t>FR-25 / H</w:t>
            </w:r>
          </w:p>
        </w:tc>
        <w:tc>
          <w:tcPr>
            <w:tcW w:type="dxa" w:w="3364"/>
          </w:tcPr>
          <w:p>
            <w:pPr>
              <w:spacing w:after="40" w:line="240" w:lineRule="auto"/>
            </w:pPr>
            <w:r>
              <w:rPr>
                <w:rFonts w:ascii="Times New Roman" w:hAnsi="Times New Roman"/>
                <w:sz w:val="19"/>
              </w:rPr>
              <w:t>An administrator shall validate and preview an uploaded workbook without committing changes; preview shall return counts and up to five records per sheet.</w:t>
            </w:r>
          </w:p>
        </w:tc>
        <w:tc>
          <w:tcPr>
            <w:tcW w:type="dxa" w:w="3364"/>
          </w:tcPr>
          <w:p>
            <w:pPr>
              <w:spacing w:after="40" w:line="240" w:lineRule="auto"/>
            </w:pPr>
            <w:r>
              <w:rPr>
                <w:rFonts w:ascii="Times New Roman" w:hAnsi="Times New Roman"/>
                <w:sz w:val="19"/>
              </w:rPr>
              <w:t>Valid preview is shown and database snapshot remains unchanged.</w:t>
            </w:r>
          </w:p>
        </w:tc>
      </w:tr>
      <w:tr>
        <w:trPr>
          <w:cantSplit/>
        </w:trPr>
        <w:tc>
          <w:tcPr>
            <w:tcW w:type="dxa" w:w="3364"/>
          </w:tcPr>
          <w:p>
            <w:pPr>
              <w:spacing w:after="40" w:line="240" w:lineRule="auto"/>
            </w:pPr>
            <w:r>
              <w:rPr>
                <w:rFonts w:ascii="Times New Roman" w:hAnsi="Times New Roman"/>
                <w:sz w:val="19"/>
              </w:rPr>
              <w:t>FR-26 / H</w:t>
            </w:r>
          </w:p>
        </w:tc>
        <w:tc>
          <w:tcPr>
            <w:tcW w:type="dxa" w:w="3364"/>
          </w:tcPr>
          <w:p>
            <w:pPr>
              <w:spacing w:after="40" w:line="240" w:lineRule="auto"/>
            </w:pPr>
            <w:r>
              <w:rPr>
                <w:rFonts w:ascii="Times New Roman" w:hAnsi="Times New Roman"/>
                <w:sz w:val="19"/>
              </w:rPr>
              <w:t>An administrator shall apply an import only after validation against current records; all merges shall commit together or roll back together.</w:t>
            </w:r>
          </w:p>
        </w:tc>
        <w:tc>
          <w:tcPr>
            <w:tcW w:type="dxa" w:w="3364"/>
          </w:tcPr>
          <w:p>
            <w:pPr>
              <w:spacing w:after="40" w:line="240" w:lineRule="auto"/>
            </w:pPr>
            <w:r>
              <w:rPr>
                <w:rFonts w:ascii="Times New Roman" w:hAnsi="Times New Roman"/>
                <w:sz w:val="19"/>
              </w:rPr>
              <w:t>Valid rows merge by ID; invalid data causes no partial update.</w:t>
            </w:r>
          </w:p>
        </w:tc>
      </w:tr>
    </w:tbl>
    <w:p>
      <w:pPr>
        <w:spacing w:after="20"/>
      </w:pPr>
    </w:p>
    <w:p>
      <w:pPr>
        <w:pStyle w:val="Heading2"/>
      </w:pPr>
      <w:r>
        <w:t>Workbook rules</w:t>
      </w:r>
    </w:p>
    <w:p>
      <w:pPr>
        <w:pStyle w:val="ListBullet"/>
      </w:pPr>
      <w:r>
        <w:t>Sheets shall be Users, Patients, Doctors, Availability, Appointments, Payments, and Notifications, with exact exported headers.</w:t>
      </w:r>
    </w:p>
    <w:p>
      <w:pPr>
        <w:pStyle w:val="ListBullet"/>
      </w:pPr>
      <w:r>
        <w:t>Missing workbook rows shall not delete database records. Existing ownership and account roles shall not be reassigned. Administrator records shall not be created or changed by import.</w:t>
      </w:r>
    </w:p>
    <w:p>
      <w:pPr>
        <w:pStyle w:val="ListBullet"/>
      </w:pPr>
      <w:r>
        <w:t>New patient/doctor accounts shall have matching profiles and remain inactive until an administrator sets a password.</w:t>
      </w:r>
    </w:p>
    <w:p>
      <w:pPr>
        <w:pStyle w:val="ListBullet"/>
      </w:pPr>
      <w:r>
        <w:t>The importer shall reject inconsistent references, overlapping slots, contradictory booking/payment states, formulas, and macros. Completed/cancelled appointment records shall not be rewritten.</w:t>
      </w:r>
    </w:p>
    <w:p>
      <w:pPr>
        <w:pStyle w:val="ListBullet"/>
      </w:pPr>
      <w:r>
        <w:t>Limits shall be enforced: at most 5 MiB uploaded data, 200 archive members, 30 MiB uncompressed archive content, and 10,000 data records per worksheet.</w:t>
      </w:r>
    </w:p>
    <w:p>
      <w:pPr>
        <w:pStyle w:val="ListBullet"/>
      </w:pPr>
      <w:r>
        <w:t>Exports shall escape formula-like text. Dates shall use YYYY-MM-DD text, times HH:MM text, and phone numbers text.</w:t>
      </w:r>
    </w:p>
    <w:p>
      <w:r>
        <w:t>The workbook is not a continuously synchronized database. Startup/export/import may refresh the stored workbook snapshot; after ordinary web bookings the administrator shall export again to obtain current data.</w:t>
      </w:r>
    </w:p>
    <w:p>
      <w:pPr>
        <w:sectPr>
          <w:pgSz w:w="11906" w:h="16838"/>
          <w:pgMar w:top="850" w:right="907" w:bottom="850" w:left="907" w:header="340" w:footer="340" w:gutter="0"/>
          <w:cols w:space="720"/>
          <w:docGrid w:linePitch="360"/>
        </w:sectPr>
      </w:pPr>
    </w:p>
    <w:p>
      <w:pPr>
        <w:pStyle w:val="Heading1"/>
      </w:pPr>
      <w:r>
        <w:t>3.3 Logical Data Requirements</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 / entity</w:t>
            </w:r>
          </w:p>
        </w:tc>
        <w:tc>
          <w:tcPr>
            <w:tcW w:type="dxa" w:w="3364"/>
            <w:shd w:fill="E7EEF5"/>
          </w:tcPr>
          <w:p>
            <w:pPr>
              <w:spacing w:after="40" w:line="240" w:lineRule="auto"/>
            </w:pPr>
            <w:r>
              <w:rPr>
                <w:rFonts w:ascii="Times New Roman" w:hAnsi="Times New Roman"/>
                <w:b/>
                <w:sz w:val="19"/>
              </w:rPr>
              <w:t>Principal attributes</w:t>
            </w:r>
          </w:p>
        </w:tc>
        <w:tc>
          <w:tcPr>
            <w:tcW w:type="dxa" w:w="3364"/>
            <w:shd w:fill="E7EEF5"/>
          </w:tcPr>
          <w:p>
            <w:pPr>
              <w:spacing w:after="40" w:line="240" w:lineRule="auto"/>
            </w:pPr>
            <w:r>
              <w:rPr>
                <w:rFonts w:ascii="Times New Roman" w:hAnsi="Times New Roman"/>
                <w:b/>
                <w:sz w:val="19"/>
              </w:rPr>
              <w:t>Relationship / constraint</w:t>
            </w:r>
          </w:p>
        </w:tc>
      </w:tr>
      <w:tr>
        <w:trPr>
          <w:cantSplit/>
        </w:trPr>
        <w:tc>
          <w:tcPr>
            <w:tcW w:type="dxa" w:w="3364"/>
          </w:tcPr>
          <w:p>
            <w:pPr>
              <w:spacing w:after="40" w:line="240" w:lineRule="auto"/>
            </w:pPr>
            <w:r>
              <w:rPr>
                <w:rFonts w:ascii="Times New Roman" w:hAnsi="Times New Roman"/>
                <w:sz w:val="19"/>
              </w:rPr>
              <w:t>DR-01 Users</w:t>
            </w:r>
          </w:p>
        </w:tc>
        <w:tc>
          <w:tcPr>
            <w:tcW w:type="dxa" w:w="3364"/>
          </w:tcPr>
          <w:p>
            <w:pPr>
              <w:spacing w:after="40" w:line="240" w:lineRule="auto"/>
            </w:pPr>
            <w:r>
              <w:rPr>
                <w:rFonts w:ascii="Times New Roman" w:hAnsi="Times New Roman"/>
                <w:sz w:val="19"/>
              </w:rPr>
              <w:t>user_id, name, email, phone, role, created_at, password_hash, active</w:t>
            </w:r>
          </w:p>
        </w:tc>
        <w:tc>
          <w:tcPr>
            <w:tcW w:type="dxa" w:w="3364"/>
          </w:tcPr>
          <w:p>
            <w:pPr>
              <w:spacing w:after="40" w:line="240" w:lineRule="auto"/>
            </w:pPr>
            <w:r>
              <w:rPr>
                <w:rFonts w:ascii="Times New Roman" w:hAnsi="Times New Roman"/>
                <w:sz w:val="19"/>
              </w:rPr>
              <w:t>Primary key user_id; unique case-insensitive email; valid role and active flag.</w:t>
            </w:r>
          </w:p>
        </w:tc>
      </w:tr>
      <w:tr>
        <w:trPr>
          <w:cantSplit/>
        </w:trPr>
        <w:tc>
          <w:tcPr>
            <w:tcW w:type="dxa" w:w="3364"/>
          </w:tcPr>
          <w:p>
            <w:pPr>
              <w:spacing w:after="40" w:line="240" w:lineRule="auto"/>
            </w:pPr>
            <w:r>
              <w:rPr>
                <w:rFonts w:ascii="Times New Roman" w:hAnsi="Times New Roman"/>
                <w:sz w:val="19"/>
              </w:rPr>
              <w:t>DR-02 Patients</w:t>
            </w:r>
          </w:p>
        </w:tc>
        <w:tc>
          <w:tcPr>
            <w:tcW w:type="dxa" w:w="3364"/>
          </w:tcPr>
          <w:p>
            <w:pPr>
              <w:spacing w:after="40" w:line="240" w:lineRule="auto"/>
            </w:pPr>
            <w:r>
              <w:rPr>
                <w:rFonts w:ascii="Times New Roman" w:hAnsi="Times New Roman"/>
                <w:sz w:val="19"/>
              </w:rPr>
              <w:t>patient_id, user_id, profile_details</w:t>
            </w:r>
          </w:p>
        </w:tc>
        <w:tc>
          <w:tcPr>
            <w:tcW w:type="dxa" w:w="3364"/>
          </w:tcPr>
          <w:p>
            <w:pPr>
              <w:spacing w:after="40" w:line="240" w:lineRule="auto"/>
            </w:pPr>
            <w:r>
              <w:rPr>
                <w:rFonts w:ascii="Times New Roman" w:hAnsi="Times New Roman"/>
                <w:sz w:val="19"/>
              </w:rPr>
              <w:t>Unique user_id references Users.</w:t>
            </w:r>
          </w:p>
        </w:tc>
      </w:tr>
      <w:tr>
        <w:trPr>
          <w:cantSplit/>
        </w:trPr>
        <w:tc>
          <w:tcPr>
            <w:tcW w:type="dxa" w:w="3364"/>
          </w:tcPr>
          <w:p>
            <w:pPr>
              <w:spacing w:after="40" w:line="240" w:lineRule="auto"/>
            </w:pPr>
            <w:r>
              <w:rPr>
                <w:rFonts w:ascii="Times New Roman" w:hAnsi="Times New Roman"/>
                <w:sz w:val="19"/>
              </w:rPr>
              <w:t>DR-03 Doctors</w:t>
            </w:r>
          </w:p>
        </w:tc>
        <w:tc>
          <w:tcPr>
            <w:tcW w:type="dxa" w:w="3364"/>
          </w:tcPr>
          <w:p>
            <w:pPr>
              <w:spacing w:after="40" w:line="240" w:lineRule="auto"/>
            </w:pPr>
            <w:r>
              <w:rPr>
                <w:rFonts w:ascii="Times New Roman" w:hAnsi="Times New Roman"/>
                <w:sz w:val="19"/>
              </w:rPr>
              <w:t>doctor_id, user_id, specialization, qualification, experience, fee, biography, image</w:t>
            </w:r>
          </w:p>
        </w:tc>
        <w:tc>
          <w:tcPr>
            <w:tcW w:type="dxa" w:w="3364"/>
          </w:tcPr>
          <w:p>
            <w:pPr>
              <w:spacing w:after="40" w:line="240" w:lineRule="auto"/>
            </w:pPr>
            <w:r>
              <w:rPr>
                <w:rFonts w:ascii="Times New Roman" w:hAnsi="Times New Roman"/>
                <w:sz w:val="19"/>
              </w:rPr>
              <w:t>Unique user_id references Users; specialty references Specializations.</w:t>
            </w:r>
          </w:p>
        </w:tc>
      </w:tr>
      <w:tr>
        <w:trPr>
          <w:cantSplit/>
        </w:trPr>
        <w:tc>
          <w:tcPr>
            <w:tcW w:type="dxa" w:w="3364"/>
          </w:tcPr>
          <w:p>
            <w:pPr>
              <w:spacing w:after="40" w:line="240" w:lineRule="auto"/>
            </w:pPr>
            <w:r>
              <w:rPr>
                <w:rFonts w:ascii="Times New Roman" w:hAnsi="Times New Roman"/>
                <w:sz w:val="19"/>
              </w:rPr>
              <w:t>DR-04 Specializations</w:t>
            </w:r>
          </w:p>
        </w:tc>
        <w:tc>
          <w:tcPr>
            <w:tcW w:type="dxa" w:w="3364"/>
          </w:tcPr>
          <w:p>
            <w:pPr>
              <w:spacing w:after="40" w:line="240" w:lineRule="auto"/>
            </w:pPr>
            <w:r>
              <w:rPr>
                <w:rFonts w:ascii="Times New Roman" w:hAnsi="Times New Roman"/>
                <w:sz w:val="19"/>
              </w:rPr>
              <w:t>name</w:t>
            </w:r>
          </w:p>
        </w:tc>
        <w:tc>
          <w:tcPr>
            <w:tcW w:type="dxa" w:w="3364"/>
          </w:tcPr>
          <w:p>
            <w:pPr>
              <w:spacing w:after="40" w:line="240" w:lineRule="auto"/>
            </w:pPr>
            <w:r>
              <w:rPr>
                <w:rFonts w:ascii="Times New Roman" w:hAnsi="Times New Roman"/>
                <w:sz w:val="19"/>
              </w:rPr>
              <w:t>Primary key name; referenced by Doctors.</w:t>
            </w:r>
          </w:p>
        </w:tc>
      </w:tr>
      <w:tr>
        <w:trPr>
          <w:cantSplit/>
        </w:trPr>
        <w:tc>
          <w:tcPr>
            <w:tcW w:type="dxa" w:w="3364"/>
          </w:tcPr>
          <w:p>
            <w:pPr>
              <w:spacing w:after="40" w:line="240" w:lineRule="auto"/>
            </w:pPr>
            <w:r>
              <w:rPr>
                <w:rFonts w:ascii="Times New Roman" w:hAnsi="Times New Roman"/>
                <w:sz w:val="19"/>
              </w:rPr>
              <w:t>DR-05 Availability</w:t>
            </w:r>
          </w:p>
        </w:tc>
        <w:tc>
          <w:tcPr>
            <w:tcW w:type="dxa" w:w="3364"/>
          </w:tcPr>
          <w:p>
            <w:pPr>
              <w:spacing w:after="40" w:line="240" w:lineRule="auto"/>
            </w:pPr>
            <w:r>
              <w:rPr>
                <w:rFonts w:ascii="Times New Roman" w:hAnsi="Times New Roman"/>
                <w:sz w:val="19"/>
              </w:rPr>
              <w:t>slot_id, doctor_id, date, start_time, end_time, status</w:t>
            </w:r>
          </w:p>
        </w:tc>
        <w:tc>
          <w:tcPr>
            <w:tcW w:type="dxa" w:w="3364"/>
          </w:tcPr>
          <w:p>
            <w:pPr>
              <w:spacing w:after="40" w:line="240" w:lineRule="auto"/>
            </w:pPr>
            <w:r>
              <w:rPr>
                <w:rFonts w:ascii="Times New Roman" w:hAnsi="Times New Roman"/>
                <w:sz w:val="19"/>
              </w:rPr>
              <w:t>Doctor FK; unique doctor/date/start; start before end; no overlapping doctor intervals.</w:t>
            </w:r>
          </w:p>
        </w:tc>
      </w:tr>
      <w:tr>
        <w:trPr>
          <w:cantSplit/>
        </w:trPr>
        <w:tc>
          <w:tcPr>
            <w:tcW w:type="dxa" w:w="3364"/>
          </w:tcPr>
          <w:p>
            <w:pPr>
              <w:spacing w:after="40" w:line="240" w:lineRule="auto"/>
            </w:pPr>
            <w:r>
              <w:rPr>
                <w:rFonts w:ascii="Times New Roman" w:hAnsi="Times New Roman"/>
                <w:sz w:val="19"/>
              </w:rPr>
              <w:t>DR-06 Appointments</w:t>
            </w:r>
          </w:p>
        </w:tc>
        <w:tc>
          <w:tcPr>
            <w:tcW w:type="dxa" w:w="3364"/>
          </w:tcPr>
          <w:p>
            <w:pPr>
              <w:spacing w:after="40" w:line="240" w:lineRule="auto"/>
            </w:pPr>
            <w:r>
              <w:rPr>
                <w:rFonts w:ascii="Times New Roman" w:hAnsi="Times New Roman"/>
                <w:sz w:val="19"/>
              </w:rPr>
              <w:t>appointment_id, patient_id, doctor_id, slot_id, date, time, status, created_at</w:t>
            </w:r>
          </w:p>
        </w:tc>
        <w:tc>
          <w:tcPr>
            <w:tcW w:type="dxa" w:w="3364"/>
          </w:tcPr>
          <w:p>
            <w:pPr>
              <w:spacing w:after="40" w:line="240" w:lineRule="auto"/>
            </w:pPr>
            <w:r>
              <w:rPr>
                <w:rFonts w:ascii="Times New Roman" w:hAnsi="Times New Roman"/>
                <w:sz w:val="19"/>
              </w:rPr>
              <w:t>Patient/doctor/slot FKs; one noncancelled appointment per slot.</w:t>
            </w:r>
          </w:p>
        </w:tc>
      </w:tr>
      <w:tr>
        <w:trPr>
          <w:cantSplit/>
        </w:trPr>
        <w:tc>
          <w:tcPr>
            <w:tcW w:type="dxa" w:w="3364"/>
          </w:tcPr>
          <w:p>
            <w:pPr>
              <w:spacing w:after="40" w:line="240" w:lineRule="auto"/>
            </w:pPr>
            <w:r>
              <w:rPr>
                <w:rFonts w:ascii="Times New Roman" w:hAnsi="Times New Roman"/>
                <w:sz w:val="19"/>
              </w:rPr>
              <w:t>DR-07 Payments</w:t>
            </w:r>
          </w:p>
        </w:tc>
        <w:tc>
          <w:tcPr>
            <w:tcW w:type="dxa" w:w="3364"/>
          </w:tcPr>
          <w:p>
            <w:pPr>
              <w:spacing w:after="40" w:line="240" w:lineRule="auto"/>
            </w:pPr>
            <w:r>
              <w:rPr>
                <w:rFonts w:ascii="Times New Roman" w:hAnsi="Times New Roman"/>
                <w:sz w:val="19"/>
              </w:rPr>
              <w:t>payment_id, appointment_id, amount, method, status, transaction_reference</w:t>
            </w:r>
          </w:p>
        </w:tc>
        <w:tc>
          <w:tcPr>
            <w:tcW w:type="dxa" w:w="3364"/>
          </w:tcPr>
          <w:p>
            <w:pPr>
              <w:spacing w:after="40" w:line="240" w:lineRule="auto"/>
            </w:pPr>
            <w:r>
              <w:rPr>
                <w:rFonts w:ascii="Times New Roman" w:hAnsi="Times New Roman"/>
                <w:sz w:val="19"/>
              </w:rPr>
              <w:t>Unique appointment and reference; simulation only; nonnegative amount.</w:t>
            </w:r>
          </w:p>
        </w:tc>
      </w:tr>
      <w:tr>
        <w:trPr>
          <w:cantSplit/>
        </w:trPr>
        <w:tc>
          <w:tcPr>
            <w:tcW w:type="dxa" w:w="3364"/>
          </w:tcPr>
          <w:p>
            <w:pPr>
              <w:spacing w:after="40" w:line="240" w:lineRule="auto"/>
            </w:pPr>
            <w:r>
              <w:rPr>
                <w:rFonts w:ascii="Times New Roman" w:hAnsi="Times New Roman"/>
                <w:sz w:val="19"/>
              </w:rPr>
              <w:t>DR-08 Notifications</w:t>
            </w:r>
          </w:p>
        </w:tc>
        <w:tc>
          <w:tcPr>
            <w:tcW w:type="dxa" w:w="3364"/>
          </w:tcPr>
          <w:p>
            <w:pPr>
              <w:spacing w:after="40" w:line="240" w:lineRule="auto"/>
            </w:pPr>
            <w:r>
              <w:rPr>
                <w:rFonts w:ascii="Times New Roman" w:hAnsi="Times New Roman"/>
                <w:sz w:val="19"/>
              </w:rPr>
              <w:t>notification_id, user_id, appointment_id, message, state, created_at</w:t>
            </w:r>
          </w:p>
        </w:tc>
        <w:tc>
          <w:tcPr>
            <w:tcW w:type="dxa" w:w="3364"/>
          </w:tcPr>
          <w:p>
            <w:pPr>
              <w:spacing w:after="40" w:line="240" w:lineRule="auto"/>
            </w:pPr>
            <w:r>
              <w:rPr>
                <w:rFonts w:ascii="Times New Roman" w:hAnsi="Times New Roman"/>
                <w:sz w:val="19"/>
              </w:rPr>
              <w:t>User FK; optional appointment FK; read/unread.</w:t>
            </w:r>
          </w:p>
        </w:tc>
      </w:tr>
      <w:tr>
        <w:trPr>
          <w:cantSplit/>
        </w:trPr>
        <w:tc>
          <w:tcPr>
            <w:tcW w:type="dxa" w:w="3364"/>
          </w:tcPr>
          <w:p>
            <w:pPr>
              <w:spacing w:after="40" w:line="240" w:lineRule="auto"/>
            </w:pPr>
            <w:r>
              <w:rPr>
                <w:rFonts w:ascii="Times New Roman" w:hAnsi="Times New Roman"/>
                <w:sz w:val="19"/>
              </w:rPr>
              <w:t>DR-09 Sessions</w:t>
            </w:r>
          </w:p>
        </w:tc>
        <w:tc>
          <w:tcPr>
            <w:tcW w:type="dxa" w:w="3364"/>
          </w:tcPr>
          <w:p>
            <w:pPr>
              <w:spacing w:after="40" w:line="240" w:lineRule="auto"/>
            </w:pPr>
            <w:r>
              <w:rPr>
                <w:rFonts w:ascii="Times New Roman" w:hAnsi="Times New Roman"/>
                <w:sz w:val="19"/>
              </w:rPr>
              <w:t>jti, user_id, expires_at</w:t>
            </w:r>
          </w:p>
        </w:tc>
        <w:tc>
          <w:tcPr>
            <w:tcW w:type="dxa" w:w="3364"/>
          </w:tcPr>
          <w:p>
            <w:pPr>
              <w:spacing w:after="40" w:line="240" w:lineRule="auto"/>
            </w:pPr>
            <w:r>
              <w:rPr>
                <w:rFonts w:ascii="Times New Roman" w:hAnsi="Times New Roman"/>
                <w:sz w:val="19"/>
              </w:rPr>
              <w:t>Session ID primary key; user FK; expiry required; not exportable business data.</w:t>
            </w:r>
          </w:p>
        </w:tc>
      </w:tr>
    </w:tbl>
    <w:p>
      <w:pPr>
        <w:spacing w:after="20"/>
      </w:pPr>
    </w:p>
    <w:p>
      <w:pPr>
        <w:pStyle w:val="Heading2"/>
      </w:pPr>
      <w:r>
        <w:t>3.3.1 Integrity and persistence</w:t>
      </w:r>
    </w:p>
    <w:p>
      <w:r>
        <w:t>The system shall enable foreign-key enforcement and use transactional writes. Appointment date/time and doctor shall agree with the selected slot. A booked slot shall correspond to a noncancelled appointment. Each appointment shall have the matching successful simulated payment or refund state. Data shall survive normal application restart and schema reinitialization.</w:t>
      </w:r>
    </w:p>
    <w:p>
      <w:pPr>
        <w:pStyle w:val="Heading2"/>
      </w:pPr>
      <w:r>
        <w:t>3.3.2 Confidentiality and backup boundaries</w:t>
      </w:r>
    </w:p>
    <w:p>
      <w:r>
        <w:t>Password hashes, signing secrets, session tokens, and generated installation credentials shall not enter public reports or the exported workbook. Backups shall use SQLite’s consistent backup mechanism rather than an uncontrolled copy of a live database. Restoration remains an operator procedure; an automated scheduled backup service is not specified.</w:t>
      </w:r>
    </w:p>
    <w:p>
      <w:pPr>
        <w:pStyle w:val="Heading2"/>
      </w:pPr>
      <w:r>
        <w:t>3.3.3 Formats</w:t>
      </w:r>
    </w:p>
    <w:p>
      <w:r>
        <w:t>Clinic scheduling shall use Asia/Kolkata time. UI monetary values shall use INR. Identifiers shall remain stable across export/import and booking changes; generated business IDs need not expose sequential counts. Source-only distribution shall generate installation-local data and credentials instead of publishing an existing private database.</w:t>
      </w:r>
    </w:p>
    <w:p>
      <w:pPr>
        <w:sectPr>
          <w:pgSz w:w="11906" w:h="16838"/>
          <w:pgMar w:top="850" w:right="907" w:bottom="850" w:left="907" w:header="340" w:footer="340" w:gutter="0"/>
          <w:cols w:space="720"/>
          <w:docGrid w:linePitch="360"/>
        </w:sectPr>
      </w:pPr>
    </w:p>
    <w:p>
      <w:pPr>
        <w:pStyle w:val="Heading1"/>
      </w:pPr>
      <w:r>
        <w:t>3.4 Nonfunctional Requirements</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ID</w:t>
            </w:r>
          </w:p>
        </w:tc>
        <w:tc>
          <w:tcPr>
            <w:tcW w:type="dxa" w:w="3364"/>
            <w:shd w:fill="E7EEF5"/>
          </w:tcPr>
          <w:p>
            <w:pPr>
              <w:spacing w:after="40" w:line="240" w:lineRule="auto"/>
            </w:pPr>
            <w:r>
              <w:rPr>
                <w:rFonts w:ascii="Times New Roman" w:hAnsi="Times New Roman"/>
                <w:b/>
                <w:sz w:val="19"/>
              </w:rPr>
              <w:t>Requirement / acceptance criterion</w:t>
            </w:r>
          </w:p>
        </w:tc>
        <w:tc>
          <w:tcPr>
            <w:tcW w:type="dxa" w:w="3364"/>
            <w:shd w:fill="E7EEF5"/>
          </w:tcPr>
          <w:p>
            <w:pPr>
              <w:spacing w:after="40" w:line="240" w:lineRule="auto"/>
            </w:pPr>
            <w:r>
              <w:rPr>
                <w:rFonts w:ascii="Times New Roman" w:hAnsi="Times New Roman"/>
                <w:b/>
                <w:sz w:val="19"/>
              </w:rPr>
              <w:t>Evidence or status</w:t>
            </w:r>
          </w:p>
        </w:tc>
      </w:tr>
      <w:tr>
        <w:trPr>
          <w:cantSplit/>
        </w:trPr>
        <w:tc>
          <w:tcPr>
            <w:tcW w:type="dxa" w:w="3364"/>
          </w:tcPr>
          <w:p>
            <w:pPr>
              <w:spacing w:after="40" w:line="240" w:lineRule="auto"/>
            </w:pPr>
            <w:r>
              <w:rPr>
                <w:rFonts w:ascii="Times New Roman" w:hAnsi="Times New Roman"/>
                <w:sz w:val="19"/>
              </w:rPr>
              <w:t>NFR-01 Security</w:t>
            </w:r>
          </w:p>
        </w:tc>
        <w:tc>
          <w:tcPr>
            <w:tcW w:type="dxa" w:w="3364"/>
          </w:tcPr>
          <w:p>
            <w:pPr>
              <w:spacing w:after="40" w:line="240" w:lineRule="auto"/>
            </w:pPr>
            <w:r>
              <w:rPr>
                <w:rFonts w:ascii="Times New Roman" w:hAnsi="Times New Roman"/>
                <w:sz w:val="19"/>
              </w:rPr>
              <w:t>Passwords shall be stored as randomly salted scrypt hashes; signed sessions shall use HttpOnly/SameSite=Strict cookies, with Secure enabled in production.</w:t>
            </w:r>
          </w:p>
        </w:tc>
        <w:tc>
          <w:tcPr>
            <w:tcW w:type="dxa" w:w="3364"/>
          </w:tcPr>
          <w:p>
            <w:pPr>
              <w:spacing w:after="40" w:line="240" w:lineRule="auto"/>
            </w:pPr>
            <w:r>
              <w:rPr>
                <w:rFonts w:ascii="Times New Roman" w:hAnsi="Times New Roman"/>
                <w:sz w:val="19"/>
              </w:rPr>
              <w:t>Implemented; auth tests and configuration inspection.</w:t>
            </w:r>
          </w:p>
        </w:tc>
      </w:tr>
      <w:tr>
        <w:trPr>
          <w:cantSplit/>
        </w:trPr>
        <w:tc>
          <w:tcPr>
            <w:tcW w:type="dxa" w:w="3364"/>
          </w:tcPr>
          <w:p>
            <w:pPr>
              <w:spacing w:after="40" w:line="240" w:lineRule="auto"/>
            </w:pPr>
            <w:r>
              <w:rPr>
                <w:rFonts w:ascii="Times New Roman" w:hAnsi="Times New Roman"/>
                <w:sz w:val="19"/>
              </w:rPr>
              <w:t>NFR-02 Access control</w:t>
            </w:r>
          </w:p>
        </w:tc>
        <w:tc>
          <w:tcPr>
            <w:tcW w:type="dxa" w:w="3364"/>
          </w:tcPr>
          <w:p>
            <w:pPr>
              <w:spacing w:after="40" w:line="240" w:lineRule="auto"/>
            </w:pPr>
            <w:r>
              <w:rPr>
                <w:rFonts w:ascii="Times New Roman" w:hAnsi="Times New Roman"/>
                <w:sz w:val="19"/>
              </w:rPr>
              <w:t>Each protected request shall recheck account activity, session validity, role, and relevant record ownership.</w:t>
            </w:r>
          </w:p>
        </w:tc>
        <w:tc>
          <w:tcPr>
            <w:tcW w:type="dxa" w:w="3364"/>
          </w:tcPr>
          <w:p>
            <w:pPr>
              <w:spacing w:after="40" w:line="240" w:lineRule="auto"/>
            </w:pPr>
            <w:r>
              <w:rPr>
                <w:rFonts w:ascii="Times New Roman" w:hAnsi="Times New Roman"/>
                <w:sz w:val="19"/>
              </w:rPr>
              <w:t>Implemented; session/role/ownership tests.</w:t>
            </w:r>
          </w:p>
        </w:tc>
      </w:tr>
      <w:tr>
        <w:trPr>
          <w:cantSplit/>
        </w:trPr>
        <w:tc>
          <w:tcPr>
            <w:tcW w:type="dxa" w:w="3364"/>
          </w:tcPr>
          <w:p>
            <w:pPr>
              <w:spacing w:after="40" w:line="240" w:lineRule="auto"/>
            </w:pPr>
            <w:r>
              <w:rPr>
                <w:rFonts w:ascii="Times New Roman" w:hAnsi="Times New Roman"/>
                <w:sz w:val="19"/>
              </w:rPr>
              <w:t>NFR-03 Request safety</w:t>
            </w:r>
          </w:p>
        </w:tc>
        <w:tc>
          <w:tcPr>
            <w:tcW w:type="dxa" w:w="3364"/>
          </w:tcPr>
          <w:p>
            <w:pPr>
              <w:spacing w:after="40" w:line="240" w:lineRule="auto"/>
            </w:pPr>
            <w:r>
              <w:rPr>
                <w:rFonts w:ascii="Times New Roman" w:hAnsi="Times New Roman"/>
                <w:sz w:val="19"/>
              </w:rPr>
              <w:t>Parameterized SQL and request schemas shall handle user inputs; state-changing requests with an untrusted supplied Origin shall be rejected.</w:t>
            </w:r>
          </w:p>
        </w:tc>
        <w:tc>
          <w:tcPr>
            <w:tcW w:type="dxa" w:w="3364"/>
          </w:tcPr>
          <w:p>
            <w:pPr>
              <w:spacing w:after="40" w:line="240" w:lineRule="auto"/>
            </w:pPr>
            <w:r>
              <w:rPr>
                <w:rFonts w:ascii="Times New Roman" w:hAnsi="Times New Roman"/>
                <w:sz w:val="19"/>
              </w:rPr>
              <w:t>Implemented; invalid input and origin tests.</w:t>
            </w:r>
          </w:p>
        </w:tc>
      </w:tr>
      <w:tr>
        <w:trPr>
          <w:cantSplit/>
        </w:trPr>
        <w:tc>
          <w:tcPr>
            <w:tcW w:type="dxa" w:w="3364"/>
          </w:tcPr>
          <w:p>
            <w:pPr>
              <w:spacing w:after="40" w:line="240" w:lineRule="auto"/>
            </w:pPr>
            <w:r>
              <w:rPr>
                <w:rFonts w:ascii="Times New Roman" w:hAnsi="Times New Roman"/>
                <w:sz w:val="19"/>
              </w:rPr>
              <w:t>NFR-04 Authentication throttling</w:t>
            </w:r>
          </w:p>
        </w:tc>
        <w:tc>
          <w:tcPr>
            <w:tcW w:type="dxa" w:w="3364"/>
          </w:tcPr>
          <w:p>
            <w:pPr>
              <w:spacing w:after="40" w:line="240" w:lineRule="auto"/>
            </w:pPr>
            <w:r>
              <w:rPr>
                <w:rFonts w:ascii="Times New Roman" w:hAnsi="Times New Roman"/>
                <w:sz w:val="19"/>
              </w:rPr>
              <w:t>After 20 login/register attempts per client-host and endpoint in the preceding 60 seconds, further attempts shall return 429 until capacity clears.</w:t>
            </w:r>
          </w:p>
        </w:tc>
        <w:tc>
          <w:tcPr>
            <w:tcW w:type="dxa" w:w="3364"/>
          </w:tcPr>
          <w:p>
            <w:pPr>
              <w:spacing w:after="40" w:line="240" w:lineRule="auto"/>
            </w:pPr>
            <w:r>
              <w:rPr>
                <w:rFonts w:ascii="Times New Roman" w:hAnsi="Times New Roman"/>
                <w:sz w:val="19"/>
              </w:rPr>
              <w:t>Single-process in-memory implementation; not a distributed rate limiter.</w:t>
            </w:r>
          </w:p>
        </w:tc>
      </w:tr>
      <w:tr>
        <w:trPr>
          <w:cantSplit/>
        </w:trPr>
        <w:tc>
          <w:tcPr>
            <w:tcW w:type="dxa" w:w="3364"/>
          </w:tcPr>
          <w:p>
            <w:pPr>
              <w:spacing w:after="40" w:line="240" w:lineRule="auto"/>
            </w:pPr>
            <w:r>
              <w:rPr>
                <w:rFonts w:ascii="Times New Roman" w:hAnsi="Times New Roman"/>
                <w:sz w:val="19"/>
              </w:rPr>
              <w:t>NFR-05 Atomicity</w:t>
            </w:r>
          </w:p>
        </w:tc>
        <w:tc>
          <w:tcPr>
            <w:tcW w:type="dxa" w:w="3364"/>
          </w:tcPr>
          <w:p>
            <w:pPr>
              <w:spacing w:after="40" w:line="240" w:lineRule="auto"/>
            </w:pPr>
            <w:r>
              <w:rPr>
                <w:rFonts w:ascii="Times New Roman" w:hAnsi="Times New Roman"/>
                <w:sz w:val="19"/>
              </w:rPr>
              <w:t>Booking and rescheduling shall commit related changes together or leave the prior state unchanged.</w:t>
            </w:r>
          </w:p>
        </w:tc>
        <w:tc>
          <w:tcPr>
            <w:tcW w:type="dxa" w:w="3364"/>
          </w:tcPr>
          <w:p>
            <w:pPr>
              <w:spacing w:after="40" w:line="240" w:lineRule="auto"/>
            </w:pPr>
            <w:r>
              <w:rPr>
                <w:rFonts w:ascii="Times New Roman" w:hAnsi="Times New Roman"/>
                <w:sz w:val="19"/>
              </w:rPr>
              <w:t>Transactional implementation; conflict tests and prior fault-injection evidence.</w:t>
            </w:r>
          </w:p>
        </w:tc>
      </w:tr>
      <w:tr>
        <w:trPr>
          <w:cantSplit/>
        </w:trPr>
        <w:tc>
          <w:tcPr>
            <w:tcW w:type="dxa" w:w="3364"/>
          </w:tcPr>
          <w:p>
            <w:pPr>
              <w:spacing w:after="40" w:line="240" w:lineRule="auto"/>
            </w:pPr>
            <w:r>
              <w:rPr>
                <w:rFonts w:ascii="Times New Roman" w:hAnsi="Times New Roman"/>
                <w:sz w:val="19"/>
              </w:rPr>
              <w:t>NFR-06 Concurrent correctness</w:t>
            </w:r>
          </w:p>
        </w:tc>
        <w:tc>
          <w:tcPr>
            <w:tcW w:type="dxa" w:w="3364"/>
          </w:tcPr>
          <w:p>
            <w:pPr>
              <w:spacing w:after="40" w:line="240" w:lineRule="auto"/>
            </w:pPr>
            <w:r>
              <w:rPr>
                <w:rFonts w:ascii="Times New Roman" w:hAnsi="Times New Roman"/>
                <w:sz w:val="19"/>
              </w:rPr>
              <w:t>Eight competing valid requests for one available slot shall yield one booking and seven conflicts.</w:t>
            </w:r>
          </w:p>
        </w:tc>
        <w:tc>
          <w:tcPr>
            <w:tcW w:type="dxa" w:w="3364"/>
          </w:tcPr>
          <w:p>
            <w:pPr>
              <w:spacing w:after="40" w:line="240" w:lineRule="auto"/>
            </w:pPr>
            <w:r>
              <w:rPr>
                <w:rFonts w:ascii="Times New Roman" w:hAnsi="Times New Roman"/>
                <w:sz w:val="19"/>
              </w:rPr>
              <w:t>Verified scenario; not a general system-capacity claim.</w:t>
            </w:r>
          </w:p>
        </w:tc>
      </w:tr>
      <w:tr>
        <w:trPr>
          <w:cantSplit/>
        </w:trPr>
        <w:tc>
          <w:tcPr>
            <w:tcW w:type="dxa" w:w="3364"/>
          </w:tcPr>
          <w:p>
            <w:pPr>
              <w:spacing w:after="40" w:line="240" w:lineRule="auto"/>
            </w:pPr>
            <w:r>
              <w:rPr>
                <w:rFonts w:ascii="Times New Roman" w:hAnsi="Times New Roman"/>
                <w:sz w:val="19"/>
              </w:rPr>
              <w:t>NFR-07 Usability</w:t>
            </w:r>
          </w:p>
        </w:tc>
        <w:tc>
          <w:tcPr>
            <w:tcW w:type="dxa" w:w="3364"/>
          </w:tcPr>
          <w:p>
            <w:pPr>
              <w:spacing w:after="40" w:line="240" w:lineRule="auto"/>
            </w:pPr>
            <w:r>
              <w:rPr>
                <w:rFonts w:ascii="Times New Roman" w:hAnsi="Times New Roman"/>
                <w:sz w:val="19"/>
              </w:rPr>
              <w:t>Core interactions shall provide consistent labels, visible feedback, review/confirmation, and responsive navigation.</w:t>
            </w:r>
          </w:p>
        </w:tc>
        <w:tc>
          <w:tcPr>
            <w:tcW w:type="dxa" w:w="3364"/>
          </w:tcPr>
          <w:p>
            <w:pPr>
              <w:spacing w:after="40" w:line="240" w:lineRule="auto"/>
            </w:pPr>
            <w:r>
              <w:rPr>
                <w:rFonts w:ascii="Times New Roman" w:hAnsi="Times New Roman"/>
                <w:sz w:val="19"/>
              </w:rPr>
              <w:t>Browser checks and screenshots; no formal certification.</w:t>
            </w:r>
          </w:p>
        </w:tc>
      </w:tr>
      <w:tr>
        <w:trPr>
          <w:cantSplit/>
        </w:trPr>
        <w:tc>
          <w:tcPr>
            <w:tcW w:type="dxa" w:w="3364"/>
          </w:tcPr>
          <w:p>
            <w:pPr>
              <w:spacing w:after="40" w:line="240" w:lineRule="auto"/>
            </w:pPr>
            <w:r>
              <w:rPr>
                <w:rFonts w:ascii="Times New Roman" w:hAnsi="Times New Roman"/>
                <w:sz w:val="19"/>
              </w:rPr>
              <w:t>NFR-08 Portability</w:t>
            </w:r>
          </w:p>
        </w:tc>
        <w:tc>
          <w:tcPr>
            <w:tcW w:type="dxa" w:w="3364"/>
          </w:tcPr>
          <w:p>
            <w:pPr>
              <w:spacing w:after="40" w:line="240" w:lineRule="auto"/>
            </w:pPr>
            <w:r>
              <w:rPr>
                <w:rFonts w:ascii="Times New Roman" w:hAnsi="Times New Roman"/>
                <w:sz w:val="19"/>
              </w:rPr>
              <w:t>Provide a Bash launcher for supported Python/Node environments, preserving local data across normal restarts.</w:t>
            </w:r>
          </w:p>
        </w:tc>
        <w:tc>
          <w:tcPr>
            <w:tcW w:type="dxa" w:w="3364"/>
          </w:tcPr>
          <w:p>
            <w:pPr>
              <w:spacing w:after="40" w:line="240" w:lineRule="auto"/>
            </w:pPr>
            <w:r>
              <w:rPr>
                <w:rFonts w:ascii="Times New Roman" w:hAnsi="Times New Roman"/>
                <w:sz w:val="19"/>
              </w:rPr>
              <w:t>Linux launcher verified; native Mac/Windows execution not verified.</w:t>
            </w:r>
          </w:p>
        </w:tc>
      </w:tr>
      <w:tr>
        <w:trPr>
          <w:cantSplit/>
        </w:trPr>
        <w:tc>
          <w:tcPr>
            <w:tcW w:type="dxa" w:w="3364"/>
          </w:tcPr>
          <w:p>
            <w:pPr>
              <w:spacing w:after="40" w:line="240" w:lineRule="auto"/>
            </w:pPr>
            <w:r>
              <w:rPr>
                <w:rFonts w:ascii="Times New Roman" w:hAnsi="Times New Roman"/>
                <w:sz w:val="19"/>
              </w:rPr>
              <w:t>NFR-09 Configuration</w:t>
            </w:r>
          </w:p>
        </w:tc>
        <w:tc>
          <w:tcPr>
            <w:tcW w:type="dxa" w:w="3364"/>
          </w:tcPr>
          <w:p>
            <w:pPr>
              <w:spacing w:after="40" w:line="240" w:lineRule="auto"/>
            </w:pPr>
            <w:r>
              <w:rPr>
                <w:rFonts w:ascii="Times New Roman" w:hAnsi="Times New Roman"/>
                <w:sz w:val="19"/>
              </w:rPr>
              <w:t>Default local trusted origins shall follow PORT; explicit ALLOWED_ORIGINS shall take precedence and unrelated origins shall remain rejected.</w:t>
            </w:r>
          </w:p>
        </w:tc>
        <w:tc>
          <w:tcPr>
            <w:tcW w:type="dxa" w:w="3364"/>
          </w:tcPr>
          <w:p>
            <w:pPr>
              <w:spacing w:after="40" w:line="240" w:lineRule="auto"/>
            </w:pPr>
            <w:r>
              <w:rPr>
                <w:rFonts w:ascii="Times New Roman" w:hAnsi="Times New Roman"/>
                <w:sz w:val="19"/>
              </w:rPr>
              <w:t>Five configuration regression cases verified.</w:t>
            </w:r>
          </w:p>
        </w:tc>
      </w:tr>
      <w:tr>
        <w:trPr>
          <w:cantSplit/>
        </w:trPr>
        <w:tc>
          <w:tcPr>
            <w:tcW w:type="dxa" w:w="3364"/>
          </w:tcPr>
          <w:p>
            <w:pPr>
              <w:spacing w:after="40" w:line="240" w:lineRule="auto"/>
            </w:pPr>
            <w:r>
              <w:rPr>
                <w:rFonts w:ascii="Times New Roman" w:hAnsi="Times New Roman"/>
                <w:sz w:val="19"/>
              </w:rPr>
              <w:t>NFR-10 Maintainability</w:t>
            </w:r>
          </w:p>
        </w:tc>
        <w:tc>
          <w:tcPr>
            <w:tcW w:type="dxa" w:w="3364"/>
          </w:tcPr>
          <w:p>
            <w:pPr>
              <w:spacing w:after="40" w:line="240" w:lineRule="auto"/>
            </w:pPr>
            <w:r>
              <w:rPr>
                <w:rFonts w:ascii="Times New Roman" w:hAnsi="Times New Roman"/>
                <w:sz w:val="19"/>
              </w:rPr>
              <w:t>Separate UI, API, authentication, appointment, persistence, and workbook responsibilities; retain dependency locks and regression tests.</w:t>
            </w:r>
          </w:p>
        </w:tc>
        <w:tc>
          <w:tcPr>
            <w:tcW w:type="dxa" w:w="3364"/>
          </w:tcPr>
          <w:p>
            <w:pPr>
              <w:spacing w:after="40" w:line="240" w:lineRule="auto"/>
            </w:pPr>
            <w:r>
              <w:rPr>
                <w:rFonts w:ascii="Times New Roman" w:hAnsi="Times New Roman"/>
                <w:sz w:val="19"/>
              </w:rPr>
              <w:t>Repository structure and locked dependency files.</w:t>
            </w:r>
          </w:p>
        </w:tc>
      </w:tr>
    </w:tbl>
    <w:p>
      <w:pPr>
        <w:spacing w:after="20"/>
      </w:pPr>
    </w:p>
    <w:p>
      <w:pPr>
        <w:pStyle w:val="Heading2"/>
      </w:pPr>
      <w:r>
        <w:t>3.4.1 Targets requiring separate validation</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Target ID</w:t>
            </w:r>
          </w:p>
        </w:tc>
        <w:tc>
          <w:tcPr>
            <w:tcW w:type="dxa" w:w="3364"/>
            <w:shd w:fill="E7EEF5"/>
          </w:tcPr>
          <w:p>
            <w:pPr>
              <w:spacing w:after="40" w:line="240" w:lineRule="auto"/>
            </w:pPr>
            <w:r>
              <w:rPr>
                <w:rFonts w:ascii="Times New Roman" w:hAnsi="Times New Roman"/>
                <w:b/>
                <w:sz w:val="19"/>
              </w:rPr>
              <w:t>Proposed engineering target</w:t>
            </w:r>
          </w:p>
        </w:tc>
        <w:tc>
          <w:tcPr>
            <w:tcW w:type="dxa" w:w="3364"/>
            <w:shd w:fill="E7EEF5"/>
          </w:tcPr>
          <w:p>
            <w:pPr>
              <w:spacing w:after="40" w:line="240" w:lineRule="auto"/>
            </w:pPr>
            <w:r>
              <w:rPr>
                <w:rFonts w:ascii="Times New Roman" w:hAnsi="Times New Roman"/>
                <w:b/>
                <w:sz w:val="19"/>
              </w:rPr>
              <w:t>Status</w:t>
            </w:r>
          </w:p>
        </w:tc>
      </w:tr>
      <w:tr>
        <w:trPr>
          <w:cantSplit/>
        </w:trPr>
        <w:tc>
          <w:tcPr>
            <w:tcW w:type="dxa" w:w="3364"/>
          </w:tcPr>
          <w:p>
            <w:pPr>
              <w:spacing w:after="40" w:line="240" w:lineRule="auto"/>
            </w:pPr>
            <w:r>
              <w:rPr>
                <w:rFonts w:ascii="Times New Roman" w:hAnsi="Times New Roman"/>
                <w:sz w:val="19"/>
              </w:rPr>
              <w:t>TARGET-01</w:t>
            </w:r>
          </w:p>
        </w:tc>
        <w:tc>
          <w:tcPr>
            <w:tcW w:type="dxa" w:w="3364"/>
          </w:tcPr>
          <w:p>
            <w:pPr>
              <w:spacing w:after="40" w:line="240" w:lineRule="auto"/>
            </w:pPr>
            <w:r>
              <w:rPr>
                <w:rFonts w:ascii="Times New Roman" w:hAnsi="Times New Roman"/>
                <w:sz w:val="19"/>
              </w:rPr>
              <w:t>Common interactions below three seconds</w:t>
            </w:r>
          </w:p>
        </w:tc>
        <w:tc>
          <w:tcPr>
            <w:tcW w:type="dxa" w:w="3364"/>
          </w:tcPr>
          <w:p>
            <w:pPr>
              <w:spacing w:after="40" w:line="240" w:lineRule="auto"/>
            </w:pPr>
            <w:r>
              <w:rPr>
                <w:rFonts w:ascii="Times New Roman" w:hAnsi="Times New Roman"/>
                <w:sz w:val="19"/>
              </w:rPr>
              <w:t>Not established as an SLA; workload, hardware, dataset, and percentile need an agreed benchmark.</w:t>
            </w:r>
          </w:p>
        </w:tc>
      </w:tr>
      <w:tr>
        <w:trPr>
          <w:cantSplit/>
        </w:trPr>
        <w:tc>
          <w:tcPr>
            <w:tcW w:type="dxa" w:w="3364"/>
          </w:tcPr>
          <w:p>
            <w:pPr>
              <w:spacing w:after="40" w:line="240" w:lineRule="auto"/>
            </w:pPr>
            <w:r>
              <w:rPr>
                <w:rFonts w:ascii="Times New Roman" w:hAnsi="Times New Roman"/>
                <w:sz w:val="19"/>
              </w:rPr>
              <w:t>TARGET-02</w:t>
            </w:r>
          </w:p>
        </w:tc>
        <w:tc>
          <w:tcPr>
            <w:tcW w:type="dxa" w:w="3364"/>
          </w:tcPr>
          <w:p>
            <w:pPr>
              <w:spacing w:after="40" w:line="240" w:lineRule="auto"/>
            </w:pPr>
            <w:r>
              <w:rPr>
                <w:rFonts w:ascii="Times New Roman" w:hAnsi="Times New Roman"/>
                <w:sz w:val="19"/>
              </w:rPr>
              <w:t>Support 200 concurrent users</w:t>
            </w:r>
          </w:p>
        </w:tc>
        <w:tc>
          <w:tcPr>
            <w:tcW w:type="dxa" w:w="3364"/>
          </w:tcPr>
          <w:p>
            <w:pPr>
              <w:spacing w:after="40" w:line="240" w:lineRule="auto"/>
            </w:pPr>
            <w:r>
              <w:rPr>
                <w:rFonts w:ascii="Times New Roman" w:hAnsi="Times New Roman"/>
                <w:sz w:val="19"/>
              </w:rPr>
              <w:t>Unverified; requires a representative workload and sustained load testing.</w:t>
            </w:r>
          </w:p>
        </w:tc>
      </w:tr>
      <w:tr>
        <w:trPr>
          <w:cantSplit/>
        </w:trPr>
        <w:tc>
          <w:tcPr>
            <w:tcW w:type="dxa" w:w="3364"/>
          </w:tcPr>
          <w:p>
            <w:pPr>
              <w:spacing w:after="40" w:line="240" w:lineRule="auto"/>
            </w:pPr>
            <w:r>
              <w:rPr>
                <w:rFonts w:ascii="Times New Roman" w:hAnsi="Times New Roman"/>
                <w:sz w:val="19"/>
              </w:rPr>
              <w:t>TARGET-03</w:t>
            </w:r>
          </w:p>
        </w:tc>
        <w:tc>
          <w:tcPr>
            <w:tcW w:type="dxa" w:w="3364"/>
          </w:tcPr>
          <w:p>
            <w:pPr>
              <w:spacing w:after="40" w:line="240" w:lineRule="auto"/>
            </w:pPr>
            <w:r>
              <w:rPr>
                <w:rFonts w:ascii="Times New Roman" w:hAnsi="Times New Roman"/>
                <w:sz w:val="19"/>
              </w:rPr>
              <w:t>99% service availability</w:t>
            </w:r>
          </w:p>
        </w:tc>
        <w:tc>
          <w:tcPr>
            <w:tcW w:type="dxa" w:w="3364"/>
          </w:tcPr>
          <w:p>
            <w:pPr>
              <w:spacing w:after="40" w:line="240" w:lineRule="auto"/>
            </w:pPr>
            <w:r>
              <w:rPr>
                <w:rFonts w:ascii="Times New Roman" w:hAnsi="Times New Roman"/>
                <w:sz w:val="19"/>
              </w:rPr>
              <w:t>Unverified; requires public hosting, an observation period, monitoring, and agreed exclusions.</w:t>
            </w:r>
          </w:p>
        </w:tc>
      </w:tr>
    </w:tbl>
    <w:p>
      <w:pPr>
        <w:spacing w:after="20"/>
      </w:pPr>
    </w:p>
    <w:p>
      <w:r>
        <w:t>These targets are not passed acceptance criteria. SQLite’s single-writer design, the single-process rate limiter, and hosting resources must be considered before adopting a production load or uptime commitment.</w:t>
      </w:r>
    </w:p>
    <w:p>
      <w:pPr>
        <w:sectPr>
          <w:pgSz w:w="11906" w:h="16838"/>
          <w:pgMar w:top="850" w:right="907" w:bottom="850" w:left="907" w:header="340" w:footer="340" w:gutter="0"/>
          <w:cols w:space="720"/>
          <w:docGrid w:linePitch="360"/>
        </w:sectPr>
      </w:pPr>
    </w:p>
    <w:p>
      <w:pPr>
        <w:pStyle w:val="Heading1"/>
      </w:pPr>
      <w:r>
        <w:t>3.5 Business Rules and Error Behaviour</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ID</w:t>
            </w:r>
          </w:p>
        </w:tc>
        <w:tc>
          <w:tcPr>
            <w:tcW w:type="dxa" w:w="5046"/>
            <w:shd w:fill="E7EEF5"/>
          </w:tcPr>
          <w:p>
            <w:pPr>
              <w:spacing w:after="40" w:line="240" w:lineRule="auto"/>
            </w:pPr>
            <w:r>
              <w:rPr>
                <w:rFonts w:ascii="Times New Roman" w:hAnsi="Times New Roman"/>
                <w:b/>
                <w:sz w:val="19"/>
              </w:rPr>
              <w:t>Rule</w:t>
            </w:r>
          </w:p>
        </w:tc>
      </w:tr>
      <w:tr>
        <w:trPr>
          <w:cantSplit/>
        </w:trPr>
        <w:tc>
          <w:tcPr>
            <w:tcW w:type="dxa" w:w="5046"/>
          </w:tcPr>
          <w:p>
            <w:pPr>
              <w:spacing w:after="40" w:line="240" w:lineRule="auto"/>
            </w:pPr>
            <w:r>
              <w:rPr>
                <w:rFonts w:ascii="Times New Roman" w:hAnsi="Times New Roman"/>
                <w:sz w:val="19"/>
              </w:rPr>
              <w:t>BR-01</w:t>
            </w:r>
          </w:p>
        </w:tc>
        <w:tc>
          <w:tcPr>
            <w:tcW w:type="dxa" w:w="5046"/>
          </w:tcPr>
          <w:p>
            <w:pPr>
              <w:spacing w:after="40" w:line="240" w:lineRule="auto"/>
            </w:pPr>
            <w:r>
              <w:rPr>
                <w:rFonts w:ascii="Times New Roman" w:hAnsi="Times New Roman"/>
                <w:sz w:val="19"/>
              </w:rPr>
              <w:t>Only active doctors and strictly future available slots shall be publicly bookable.</w:t>
            </w:r>
          </w:p>
        </w:tc>
      </w:tr>
      <w:tr>
        <w:trPr>
          <w:cantSplit/>
        </w:trPr>
        <w:tc>
          <w:tcPr>
            <w:tcW w:type="dxa" w:w="5046"/>
          </w:tcPr>
          <w:p>
            <w:pPr>
              <w:spacing w:after="40" w:line="240" w:lineRule="auto"/>
            </w:pPr>
            <w:r>
              <w:rPr>
                <w:rFonts w:ascii="Times New Roman" w:hAnsi="Times New Roman"/>
                <w:sz w:val="19"/>
              </w:rPr>
              <w:t>BR-02</w:t>
            </w:r>
          </w:p>
        </w:tc>
        <w:tc>
          <w:tcPr>
            <w:tcW w:type="dxa" w:w="5046"/>
          </w:tcPr>
          <w:p>
            <w:pPr>
              <w:spacing w:after="40" w:line="240" w:lineRule="auto"/>
            </w:pPr>
            <w:r>
              <w:rPr>
                <w:rFonts w:ascii="Times New Roman" w:hAnsi="Times New Roman"/>
                <w:sz w:val="19"/>
              </w:rPr>
              <w:t>There shall be no more than one noncancelled appointment for a slot. Cancellation releases the slot; completion does not.</w:t>
            </w:r>
          </w:p>
        </w:tc>
      </w:tr>
      <w:tr>
        <w:trPr>
          <w:cantSplit/>
        </w:trPr>
        <w:tc>
          <w:tcPr>
            <w:tcW w:type="dxa" w:w="5046"/>
          </w:tcPr>
          <w:p>
            <w:pPr>
              <w:spacing w:after="40" w:line="240" w:lineRule="auto"/>
            </w:pPr>
            <w:r>
              <w:rPr>
                <w:rFonts w:ascii="Times New Roman" w:hAnsi="Times New Roman"/>
                <w:sz w:val="19"/>
              </w:rPr>
              <w:t>BR-03</w:t>
            </w:r>
          </w:p>
        </w:tc>
        <w:tc>
          <w:tcPr>
            <w:tcW w:type="dxa" w:w="5046"/>
          </w:tcPr>
          <w:p>
            <w:pPr>
              <w:spacing w:after="40" w:line="240" w:lineRule="auto"/>
            </w:pPr>
            <w:r>
              <w:rPr>
                <w:rFonts w:ascii="Times New Roman" w:hAnsi="Times New Roman"/>
                <w:sz w:val="19"/>
              </w:rPr>
              <w:t>Through the appointment-change APIs, cancellation/rescheduling shall require a confirmed appointment and at least two hours before its current start. Exactly two hours is eligible; less than two hours is rejected. The implemented rule also applies to administrator changes.</w:t>
            </w:r>
          </w:p>
        </w:tc>
      </w:tr>
      <w:tr>
        <w:trPr>
          <w:cantSplit/>
        </w:trPr>
        <w:tc>
          <w:tcPr>
            <w:tcW w:type="dxa" w:w="5046"/>
          </w:tcPr>
          <w:p>
            <w:pPr>
              <w:spacing w:after="40" w:line="240" w:lineRule="auto"/>
            </w:pPr>
            <w:r>
              <w:rPr>
                <w:rFonts w:ascii="Times New Roman" w:hAnsi="Times New Roman"/>
                <w:sz w:val="19"/>
              </w:rPr>
              <w:t>BR-04</w:t>
            </w:r>
          </w:p>
        </w:tc>
        <w:tc>
          <w:tcPr>
            <w:tcW w:type="dxa" w:w="5046"/>
          </w:tcPr>
          <w:p>
            <w:pPr>
              <w:spacing w:after="40" w:line="240" w:lineRule="auto"/>
            </w:pPr>
            <w:r>
              <w:rPr>
                <w:rFonts w:ascii="Times New Roman" w:hAnsi="Times New Roman"/>
                <w:sz w:val="19"/>
              </w:rPr>
              <w:t>Rescheduling shall stay with the same doctor, reserve a valid new slot, release the old one atomically, and keep the existing payment relationship.</w:t>
            </w:r>
          </w:p>
        </w:tc>
      </w:tr>
      <w:tr>
        <w:trPr>
          <w:cantSplit/>
        </w:trPr>
        <w:tc>
          <w:tcPr>
            <w:tcW w:type="dxa" w:w="5046"/>
          </w:tcPr>
          <w:p>
            <w:pPr>
              <w:spacing w:after="40" w:line="240" w:lineRule="auto"/>
            </w:pPr>
            <w:r>
              <w:rPr>
                <w:rFonts w:ascii="Times New Roman" w:hAnsi="Times New Roman"/>
                <w:sz w:val="19"/>
              </w:rPr>
              <w:t>BR-05</w:t>
            </w:r>
          </w:p>
        </w:tc>
        <w:tc>
          <w:tcPr>
            <w:tcW w:type="dxa" w:w="5046"/>
          </w:tcPr>
          <w:p>
            <w:pPr>
              <w:spacing w:after="40" w:line="240" w:lineRule="auto"/>
            </w:pPr>
            <w:r>
              <w:rPr>
                <w:rFonts w:ascii="Times New Roman" w:hAnsi="Times New Roman"/>
                <w:sz w:val="19"/>
              </w:rPr>
              <w:t>Only the assigned doctor or an administrator shall complete a confirmed appointment, and not before its scheduled start.</w:t>
            </w:r>
          </w:p>
        </w:tc>
      </w:tr>
      <w:tr>
        <w:trPr>
          <w:cantSplit/>
        </w:trPr>
        <w:tc>
          <w:tcPr>
            <w:tcW w:type="dxa" w:w="5046"/>
          </w:tcPr>
          <w:p>
            <w:pPr>
              <w:spacing w:after="40" w:line="240" w:lineRule="auto"/>
            </w:pPr>
            <w:r>
              <w:rPr>
                <w:rFonts w:ascii="Times New Roman" w:hAnsi="Times New Roman"/>
                <w:sz w:val="19"/>
              </w:rPr>
              <w:t>BR-06</w:t>
            </w:r>
          </w:p>
        </w:tc>
        <w:tc>
          <w:tcPr>
            <w:tcW w:type="dxa" w:w="5046"/>
          </w:tcPr>
          <w:p>
            <w:pPr>
              <w:spacing w:after="40" w:line="240" w:lineRule="auto"/>
            </w:pPr>
            <w:r>
              <w:rPr>
                <w:rFonts w:ascii="Times New Roman" w:hAnsi="Times New Roman"/>
                <w:sz w:val="19"/>
              </w:rPr>
              <w:t>Only simulated payments/refunds shall be recorded. A failed simulated payment shall not reserve a slot or create a confirmed appointment.</w:t>
            </w:r>
          </w:p>
        </w:tc>
      </w:tr>
      <w:tr>
        <w:trPr>
          <w:cantSplit/>
        </w:trPr>
        <w:tc>
          <w:tcPr>
            <w:tcW w:type="dxa" w:w="5046"/>
          </w:tcPr>
          <w:p>
            <w:pPr>
              <w:spacing w:after="40" w:line="240" w:lineRule="auto"/>
            </w:pPr>
            <w:r>
              <w:rPr>
                <w:rFonts w:ascii="Times New Roman" w:hAnsi="Times New Roman"/>
                <w:sz w:val="19"/>
              </w:rPr>
              <w:t>BR-07</w:t>
            </w:r>
          </w:p>
        </w:tc>
        <w:tc>
          <w:tcPr>
            <w:tcW w:type="dxa" w:w="5046"/>
          </w:tcPr>
          <w:p>
            <w:pPr>
              <w:spacing w:after="40" w:line="240" w:lineRule="auto"/>
            </w:pPr>
            <w:r>
              <w:rPr>
                <w:rFonts w:ascii="Times New Roman" w:hAnsi="Times New Roman"/>
                <w:sz w:val="19"/>
              </w:rPr>
              <w:t>Doctor availability shall not overlap; an already booked slot shall not be removed.</w:t>
            </w:r>
          </w:p>
        </w:tc>
      </w:tr>
      <w:tr>
        <w:trPr>
          <w:cantSplit/>
        </w:trPr>
        <w:tc>
          <w:tcPr>
            <w:tcW w:type="dxa" w:w="5046"/>
          </w:tcPr>
          <w:p>
            <w:pPr>
              <w:spacing w:after="40" w:line="240" w:lineRule="auto"/>
            </w:pPr>
            <w:r>
              <w:rPr>
                <w:rFonts w:ascii="Times New Roman" w:hAnsi="Times New Roman"/>
                <w:sz w:val="19"/>
              </w:rPr>
              <w:t>BR-08</w:t>
            </w:r>
          </w:p>
        </w:tc>
        <w:tc>
          <w:tcPr>
            <w:tcW w:type="dxa" w:w="5046"/>
          </w:tcPr>
          <w:p>
            <w:pPr>
              <w:spacing w:after="40" w:line="240" w:lineRule="auto"/>
            </w:pPr>
            <w:r>
              <w:rPr>
                <w:rFonts w:ascii="Times New Roman" w:hAnsi="Times New Roman"/>
                <w:sz w:val="19"/>
              </w:rPr>
              <w:t>In-app notifications belong to their addressed user; reminders shall not imply an external scheduler or message delivery.</w:t>
            </w:r>
          </w:p>
        </w:tc>
      </w:tr>
      <w:tr>
        <w:trPr>
          <w:cantSplit/>
        </w:trPr>
        <w:tc>
          <w:tcPr>
            <w:tcW w:type="dxa" w:w="5046"/>
          </w:tcPr>
          <w:p>
            <w:pPr>
              <w:spacing w:after="40" w:line="240" w:lineRule="auto"/>
            </w:pPr>
            <w:r>
              <w:rPr>
                <w:rFonts w:ascii="Times New Roman" w:hAnsi="Times New Roman"/>
                <w:sz w:val="19"/>
              </w:rPr>
              <w:t>BR-09</w:t>
            </w:r>
          </w:p>
        </w:tc>
        <w:tc>
          <w:tcPr>
            <w:tcW w:type="dxa" w:w="5046"/>
          </w:tcPr>
          <w:p>
            <w:pPr>
              <w:spacing w:after="40" w:line="240" w:lineRule="auto"/>
            </w:pPr>
            <w:r>
              <w:rPr>
                <w:rFonts w:ascii="Times New Roman" w:hAnsi="Times New Roman"/>
                <w:sz w:val="19"/>
              </w:rPr>
              <w:t>SQLite is authoritative. Excel preview shall not commit, and Excel import shall not delete records merely because rows are absent.</w:t>
            </w:r>
          </w:p>
        </w:tc>
      </w:tr>
      <w:tr>
        <w:trPr>
          <w:cantSplit/>
        </w:trPr>
        <w:tc>
          <w:tcPr>
            <w:tcW w:type="dxa" w:w="5046"/>
          </w:tcPr>
          <w:p>
            <w:pPr>
              <w:spacing w:after="40" w:line="240" w:lineRule="auto"/>
            </w:pPr>
            <w:r>
              <w:rPr>
                <w:rFonts w:ascii="Times New Roman" w:hAnsi="Times New Roman"/>
                <w:sz w:val="19"/>
              </w:rPr>
              <w:t>BR-10</w:t>
            </w:r>
          </w:p>
        </w:tc>
        <w:tc>
          <w:tcPr>
            <w:tcW w:type="dxa" w:w="5046"/>
          </w:tcPr>
          <w:p>
            <w:pPr>
              <w:spacing w:after="40" w:line="240" w:lineRule="auto"/>
            </w:pPr>
            <w:r>
              <w:rPr>
                <w:rFonts w:ascii="Times New Roman" w:hAnsi="Times New Roman"/>
                <w:sz w:val="19"/>
              </w:rPr>
              <w:t>Custom names and later administrator edits shall survive normal demo restarts; production/demo-disabled configurations shall not run demo identity migrations.</w:t>
            </w:r>
          </w:p>
        </w:tc>
      </w:tr>
    </w:tbl>
    <w:p>
      <w:pPr>
        <w:spacing w:after="20"/>
      </w:pPr>
    </w:p>
    <w:p>
      <w:pPr>
        <w:pStyle w:val="Heading2"/>
      </w:pPr>
      <w:r>
        <w:t>3.5.1 Failure handling</w:t>
      </w:r>
    </w:p>
    <w:p>
      <w:r>
        <w:t>Validation or rule errors shall return an explanatory response without partial business writes. A slot conflict shall invite selection of another slot. Incorrect login responses shall not confirm whether the email exists. Unexpected persistence failures shall roll back the current transaction; recovery requires fixing the underlying problem and retrying, rather than deleting the database.</w:t>
      </w:r>
    </w:p>
    <w:p>
      <w:pPr>
        <w:pStyle w:val="Heading2"/>
      </w:pPr>
      <w:r>
        <w:t>3.5.2 Appointment change examples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Situation</w:t>
            </w:r>
          </w:p>
        </w:tc>
        <w:tc>
          <w:tcPr>
            <w:tcW w:type="dxa" w:w="5046"/>
            <w:shd w:fill="E7EEF5"/>
          </w:tcPr>
          <w:p>
            <w:pPr>
              <w:spacing w:after="40" w:line="240" w:lineRule="auto"/>
            </w:pPr>
            <w:r>
              <w:rPr>
                <w:rFonts w:ascii="Times New Roman" w:hAnsi="Times New Roman"/>
                <w:b/>
                <w:sz w:val="19"/>
              </w:rPr>
              <w:t>Required outcome</w:t>
            </w:r>
          </w:p>
        </w:tc>
      </w:tr>
      <w:tr>
        <w:trPr>
          <w:cantSplit/>
        </w:trPr>
        <w:tc>
          <w:tcPr>
            <w:tcW w:type="dxa" w:w="5046"/>
          </w:tcPr>
          <w:p>
            <w:pPr>
              <w:spacing w:after="40" w:line="240" w:lineRule="auto"/>
            </w:pPr>
            <w:r>
              <w:rPr>
                <w:rFonts w:ascii="Times New Roman" w:hAnsi="Times New Roman"/>
                <w:sz w:val="19"/>
              </w:rPr>
              <w:t>Confirmed consultation starts in 3 hours; patient cancels</w:t>
            </w:r>
          </w:p>
        </w:tc>
        <w:tc>
          <w:tcPr>
            <w:tcW w:type="dxa" w:w="5046"/>
          </w:tcPr>
          <w:p>
            <w:pPr>
              <w:spacing w:after="40" w:line="240" w:lineRule="auto"/>
            </w:pPr>
            <w:r>
              <w:rPr>
                <w:rFonts w:ascii="Times New Roman" w:hAnsi="Times New Roman"/>
                <w:sz w:val="19"/>
              </w:rPr>
              <w:t>Cancel; release slot; record simulated refund.</w:t>
            </w:r>
          </w:p>
        </w:tc>
      </w:tr>
      <w:tr>
        <w:trPr>
          <w:cantSplit/>
        </w:trPr>
        <w:tc>
          <w:tcPr>
            <w:tcW w:type="dxa" w:w="5046"/>
          </w:tcPr>
          <w:p>
            <w:pPr>
              <w:spacing w:after="40" w:line="240" w:lineRule="auto"/>
            </w:pPr>
            <w:r>
              <w:rPr>
                <w:rFonts w:ascii="Times New Roman" w:hAnsi="Times New Roman"/>
                <w:sz w:val="19"/>
              </w:rPr>
              <w:t>Confirmed consultation starts in exactly 2 hours; patient reschedules</w:t>
            </w:r>
          </w:p>
        </w:tc>
        <w:tc>
          <w:tcPr>
            <w:tcW w:type="dxa" w:w="5046"/>
          </w:tcPr>
          <w:p>
            <w:pPr>
              <w:spacing w:after="40" w:line="240" w:lineRule="auto"/>
            </w:pPr>
            <w:r>
              <w:rPr>
                <w:rFonts w:ascii="Times New Roman" w:hAnsi="Times New Roman"/>
                <w:sz w:val="19"/>
              </w:rPr>
              <w:t>Allow if the new slot satisfies all other rules.</w:t>
            </w:r>
          </w:p>
        </w:tc>
      </w:tr>
      <w:tr>
        <w:trPr>
          <w:cantSplit/>
        </w:trPr>
        <w:tc>
          <w:tcPr>
            <w:tcW w:type="dxa" w:w="5046"/>
          </w:tcPr>
          <w:p>
            <w:pPr>
              <w:spacing w:after="40" w:line="240" w:lineRule="auto"/>
            </w:pPr>
            <w:r>
              <w:rPr>
                <w:rFonts w:ascii="Times New Roman" w:hAnsi="Times New Roman"/>
                <w:sz w:val="19"/>
              </w:rPr>
              <w:t>Consultation starts in 90 minutes; cancellation requested</w:t>
            </w:r>
          </w:p>
        </w:tc>
        <w:tc>
          <w:tcPr>
            <w:tcW w:type="dxa" w:w="5046"/>
          </w:tcPr>
          <w:p>
            <w:pPr>
              <w:spacing w:after="40" w:line="240" w:lineRule="auto"/>
            </w:pPr>
            <w:r>
              <w:rPr>
                <w:rFonts w:ascii="Times New Roman" w:hAnsi="Times New Roman"/>
                <w:sz w:val="19"/>
              </w:rPr>
              <w:t>Reject; retain original records.</w:t>
            </w:r>
          </w:p>
        </w:tc>
      </w:tr>
      <w:tr>
        <w:trPr>
          <w:cantSplit/>
        </w:trPr>
        <w:tc>
          <w:tcPr>
            <w:tcW w:type="dxa" w:w="5046"/>
          </w:tcPr>
          <w:p>
            <w:pPr>
              <w:spacing w:after="40" w:line="240" w:lineRule="auto"/>
            </w:pPr>
            <w:r>
              <w:rPr>
                <w:rFonts w:ascii="Times New Roman" w:hAnsi="Times New Roman"/>
                <w:sz w:val="19"/>
              </w:rPr>
              <w:t>Patient reschedules to another doctor</w:t>
            </w:r>
          </w:p>
        </w:tc>
        <w:tc>
          <w:tcPr>
            <w:tcW w:type="dxa" w:w="5046"/>
          </w:tcPr>
          <w:p>
            <w:pPr>
              <w:spacing w:after="40" w:line="240" w:lineRule="auto"/>
            </w:pPr>
            <w:r>
              <w:rPr>
                <w:rFonts w:ascii="Times New Roman" w:hAnsi="Times New Roman"/>
                <w:sz w:val="19"/>
              </w:rPr>
              <w:t>Reject; retain original appointment.</w:t>
            </w:r>
          </w:p>
        </w:tc>
      </w:tr>
      <w:tr>
        <w:trPr>
          <w:cantSplit/>
        </w:trPr>
        <w:tc>
          <w:tcPr>
            <w:tcW w:type="dxa" w:w="5046"/>
          </w:tcPr>
          <w:p>
            <w:pPr>
              <w:spacing w:after="40" w:line="240" w:lineRule="auto"/>
            </w:pPr>
            <w:r>
              <w:rPr>
                <w:rFonts w:ascii="Times New Roman" w:hAnsi="Times New Roman"/>
                <w:sz w:val="19"/>
              </w:rPr>
              <w:t>Doctor completes before the start time</w:t>
            </w:r>
          </w:p>
        </w:tc>
        <w:tc>
          <w:tcPr>
            <w:tcW w:type="dxa" w:w="5046"/>
          </w:tcPr>
          <w:p>
            <w:pPr>
              <w:spacing w:after="40" w:line="240" w:lineRule="auto"/>
            </w:pPr>
            <w:r>
              <w:rPr>
                <w:rFonts w:ascii="Times New Roman" w:hAnsi="Times New Roman"/>
                <w:sz w:val="19"/>
              </w:rPr>
              <w:t>Reject; retain confirmed state.</w:t>
            </w:r>
          </w:p>
        </w:tc>
      </w:tr>
    </w:tbl>
    <w:p>
      <w:pPr>
        <w:spacing w:after="20"/>
      </w:pPr>
    </w:p>
    <w:p>
      <w:pPr>
        <w:sectPr>
          <w:pgSz w:w="11906" w:h="16838"/>
          <w:pgMar w:top="850" w:right="907" w:bottom="850" w:left="907" w:header="340" w:footer="340" w:gutter="0"/>
          <w:cols w:space="720"/>
          <w:docGrid w:linePitch="360"/>
        </w:sectPr>
      </w:pPr>
    </w:p>
    <w:p>
      <w:pPr>
        <w:pStyle w:val="Heading1"/>
      </w:pPr>
      <w:r>
        <w:t>Appendix A. Core Use Cases</w:t>
      </w:r>
    </w:p>
    <w:p>
      <w:pPr>
        <w:pStyle w:val="Heading2"/>
      </w:pPr>
      <w:r>
        <w:t>UC-01 Authenticate a user</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Field</w:t>
            </w:r>
          </w:p>
        </w:tc>
        <w:tc>
          <w:tcPr>
            <w:tcW w:type="dxa" w:w="5046"/>
            <w:shd w:fill="E7EEF5"/>
          </w:tcPr>
          <w:p>
            <w:pPr>
              <w:spacing w:after="40" w:line="240" w:lineRule="auto"/>
            </w:pPr>
            <w:r>
              <w:rPr>
                <w:rFonts w:ascii="Times New Roman" w:hAnsi="Times New Roman"/>
                <w:b/>
                <w:sz w:val="19"/>
              </w:rPr>
              <w:t>Specification</w:t>
            </w:r>
          </w:p>
        </w:tc>
      </w:tr>
      <w:tr>
        <w:trPr>
          <w:cantSplit/>
        </w:trPr>
        <w:tc>
          <w:tcPr>
            <w:tcW w:type="dxa" w:w="5046"/>
          </w:tcPr>
          <w:p>
            <w:pPr>
              <w:spacing w:after="40" w:line="240" w:lineRule="auto"/>
            </w:pPr>
            <w:r>
              <w:rPr>
                <w:rFonts w:ascii="Times New Roman" w:hAnsi="Times New Roman"/>
                <w:sz w:val="19"/>
              </w:rPr>
              <w:t>Primary actor</w:t>
            </w:r>
          </w:p>
        </w:tc>
        <w:tc>
          <w:tcPr>
            <w:tcW w:type="dxa" w:w="5046"/>
          </w:tcPr>
          <w:p>
            <w:pPr>
              <w:spacing w:after="40" w:line="240" w:lineRule="auto"/>
            </w:pPr>
            <w:r>
              <w:rPr>
                <w:rFonts w:ascii="Times New Roman" w:hAnsi="Times New Roman"/>
                <w:sz w:val="19"/>
              </w:rPr>
              <w:t>Patient, doctor, or administrator</w:t>
            </w:r>
          </w:p>
        </w:tc>
      </w:tr>
      <w:tr>
        <w:trPr>
          <w:cantSplit/>
        </w:trPr>
        <w:tc>
          <w:tcPr>
            <w:tcW w:type="dxa" w:w="5046"/>
          </w:tcPr>
          <w:p>
            <w:pPr>
              <w:spacing w:after="40" w:line="240" w:lineRule="auto"/>
            </w:pPr>
            <w:r>
              <w:rPr>
                <w:rFonts w:ascii="Times New Roman" w:hAnsi="Times New Roman"/>
                <w:sz w:val="19"/>
              </w:rPr>
              <w:t>Preconditions</w:t>
            </w:r>
          </w:p>
        </w:tc>
        <w:tc>
          <w:tcPr>
            <w:tcW w:type="dxa" w:w="5046"/>
          </w:tcPr>
          <w:p>
            <w:pPr>
              <w:spacing w:after="40" w:line="240" w:lineRule="auto"/>
            </w:pPr>
            <w:r>
              <w:rPr>
                <w:rFonts w:ascii="Times New Roman" w:hAnsi="Times New Roman"/>
                <w:sz w:val="19"/>
              </w:rPr>
              <w:t>Account exists, is active, and login is not currently throttled.</w:t>
            </w:r>
          </w:p>
        </w:tc>
      </w:tr>
      <w:tr>
        <w:trPr>
          <w:cantSplit/>
        </w:trPr>
        <w:tc>
          <w:tcPr>
            <w:tcW w:type="dxa" w:w="5046"/>
          </w:tcPr>
          <w:p>
            <w:pPr>
              <w:spacing w:after="40" w:line="240" w:lineRule="auto"/>
            </w:pPr>
            <w:r>
              <w:rPr>
                <w:rFonts w:ascii="Times New Roman" w:hAnsi="Times New Roman"/>
                <w:sz w:val="19"/>
              </w:rPr>
              <w:t>Trigger / inputs</w:t>
            </w:r>
          </w:p>
        </w:tc>
        <w:tc>
          <w:tcPr>
            <w:tcW w:type="dxa" w:w="5046"/>
          </w:tcPr>
          <w:p>
            <w:pPr>
              <w:spacing w:after="40" w:line="240" w:lineRule="auto"/>
            </w:pPr>
            <w:r>
              <w:rPr>
                <w:rFonts w:ascii="Times New Roman" w:hAnsi="Times New Roman"/>
                <w:sz w:val="19"/>
              </w:rPr>
              <w:t>Submit email and password.</w:t>
            </w:r>
          </w:p>
        </w:tc>
      </w:tr>
      <w:tr>
        <w:trPr>
          <w:cantSplit/>
        </w:trPr>
        <w:tc>
          <w:tcPr>
            <w:tcW w:type="dxa" w:w="5046"/>
          </w:tcPr>
          <w:p>
            <w:pPr>
              <w:spacing w:after="40" w:line="240" w:lineRule="auto"/>
            </w:pPr>
            <w:r>
              <w:rPr>
                <w:rFonts w:ascii="Times New Roman" w:hAnsi="Times New Roman"/>
                <w:sz w:val="19"/>
              </w:rPr>
              <w:t>Main flow</w:t>
            </w:r>
          </w:p>
        </w:tc>
        <w:tc>
          <w:tcPr>
            <w:tcW w:type="dxa" w:w="5046"/>
          </w:tcPr>
          <w:p>
            <w:pPr>
              <w:spacing w:after="40" w:line="240" w:lineRule="auto"/>
            </w:pPr>
            <w:r>
              <w:rPr>
                <w:rFonts w:ascii="Times New Roman" w:hAnsi="Times New Roman"/>
                <w:sz w:val="19"/>
              </w:rPr>
              <w:t>Validate input → find account → verify hash and activity → create session and signed cookie → retrieve account role → display role dashboard.</w:t>
            </w:r>
          </w:p>
        </w:tc>
      </w:tr>
      <w:tr>
        <w:trPr>
          <w:cantSplit/>
        </w:trPr>
        <w:tc>
          <w:tcPr>
            <w:tcW w:type="dxa" w:w="5046"/>
          </w:tcPr>
          <w:p>
            <w:pPr>
              <w:spacing w:after="40" w:line="240" w:lineRule="auto"/>
            </w:pPr>
            <w:r>
              <w:rPr>
                <w:rFonts w:ascii="Times New Roman" w:hAnsi="Times New Roman"/>
                <w:sz w:val="19"/>
              </w:rPr>
              <w:t>Postcondition</w:t>
            </w:r>
          </w:p>
        </w:tc>
        <w:tc>
          <w:tcPr>
            <w:tcW w:type="dxa" w:w="5046"/>
          </w:tcPr>
          <w:p>
            <w:pPr>
              <w:spacing w:after="40" w:line="240" w:lineRule="auto"/>
            </w:pPr>
            <w:r>
              <w:rPr>
                <w:rFonts w:ascii="Times New Roman" w:hAnsi="Times New Roman"/>
                <w:sz w:val="19"/>
              </w:rPr>
              <w:t>A usable, revocable authenticated session exists.</w:t>
            </w:r>
          </w:p>
        </w:tc>
      </w:tr>
      <w:tr>
        <w:trPr>
          <w:cantSplit/>
        </w:trPr>
        <w:tc>
          <w:tcPr>
            <w:tcW w:type="dxa" w:w="5046"/>
          </w:tcPr>
          <w:p>
            <w:pPr>
              <w:spacing w:after="40" w:line="240" w:lineRule="auto"/>
            </w:pPr>
            <w:r>
              <w:rPr>
                <w:rFonts w:ascii="Times New Roman" w:hAnsi="Times New Roman"/>
                <w:sz w:val="19"/>
              </w:rPr>
              <w:t>Alternatives</w:t>
            </w:r>
          </w:p>
        </w:tc>
        <w:tc>
          <w:tcPr>
            <w:tcW w:type="dxa" w:w="5046"/>
          </w:tcPr>
          <w:p>
            <w:pPr>
              <w:spacing w:after="40" w:line="240" w:lineRule="auto"/>
            </w:pPr>
            <w:r>
              <w:rPr>
                <w:rFonts w:ascii="Times New Roman" w:hAnsi="Times New Roman"/>
                <w:sz w:val="19"/>
              </w:rPr>
              <w:t>Malformed input: 422; invalid/inactive credentials: generic 401; attempt limit: 429; supplied untrusted Origin: 403.</w:t>
            </w:r>
          </w:p>
        </w:tc>
      </w:tr>
      <w:tr>
        <w:trPr>
          <w:cantSplit/>
        </w:trPr>
        <w:tc>
          <w:tcPr>
            <w:tcW w:type="dxa" w:w="5046"/>
          </w:tcPr>
          <w:p>
            <w:pPr>
              <w:spacing w:after="40" w:line="240" w:lineRule="auto"/>
            </w:pPr>
            <w:r>
              <w:rPr>
                <w:rFonts w:ascii="Times New Roman" w:hAnsi="Times New Roman"/>
                <w:sz w:val="19"/>
              </w:rPr>
              <w:t>Related requirements</w:t>
            </w:r>
          </w:p>
        </w:tc>
        <w:tc>
          <w:tcPr>
            <w:tcW w:type="dxa" w:w="5046"/>
          </w:tcPr>
          <w:p>
            <w:pPr>
              <w:spacing w:after="40" w:line="240" w:lineRule="auto"/>
            </w:pPr>
            <w:r>
              <w:rPr>
                <w:rFonts w:ascii="Times New Roman" w:hAnsi="Times New Roman"/>
                <w:sz w:val="19"/>
              </w:rPr>
              <w:t>FR-02–FR-04; NFR-01–NFR-04; NFR-09</w:t>
            </w:r>
          </w:p>
        </w:tc>
      </w:tr>
    </w:tbl>
    <w:p>
      <w:pPr>
        <w:spacing w:after="20"/>
      </w:pPr>
    </w:p>
    <w:p>
      <w:pPr>
        <w:pStyle w:val="Heading2"/>
      </w:pPr>
      <w:r>
        <w:t>UC-02 Book a consultation</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Field</w:t>
            </w:r>
          </w:p>
        </w:tc>
        <w:tc>
          <w:tcPr>
            <w:tcW w:type="dxa" w:w="5046"/>
            <w:shd w:fill="E7EEF5"/>
          </w:tcPr>
          <w:p>
            <w:pPr>
              <w:spacing w:after="40" w:line="240" w:lineRule="auto"/>
            </w:pPr>
            <w:r>
              <w:rPr>
                <w:rFonts w:ascii="Times New Roman" w:hAnsi="Times New Roman"/>
                <w:b/>
                <w:sz w:val="19"/>
              </w:rPr>
              <w:t>Specification</w:t>
            </w:r>
          </w:p>
        </w:tc>
      </w:tr>
      <w:tr>
        <w:trPr>
          <w:cantSplit/>
        </w:trPr>
        <w:tc>
          <w:tcPr>
            <w:tcW w:type="dxa" w:w="5046"/>
          </w:tcPr>
          <w:p>
            <w:pPr>
              <w:spacing w:after="40" w:line="240" w:lineRule="auto"/>
            </w:pPr>
            <w:r>
              <w:rPr>
                <w:rFonts w:ascii="Times New Roman" w:hAnsi="Times New Roman"/>
                <w:sz w:val="19"/>
              </w:rPr>
              <w:t>Primary actor</w:t>
            </w:r>
          </w:p>
        </w:tc>
        <w:tc>
          <w:tcPr>
            <w:tcW w:type="dxa" w:w="5046"/>
          </w:tcPr>
          <w:p>
            <w:pPr>
              <w:spacing w:after="40" w:line="240" w:lineRule="auto"/>
            </w:pPr>
            <w:r>
              <w:rPr>
                <w:rFonts w:ascii="Times New Roman" w:hAnsi="Times New Roman"/>
                <w:sz w:val="19"/>
              </w:rPr>
              <w:t>Authenticated patient</w:t>
            </w:r>
          </w:p>
        </w:tc>
      </w:tr>
      <w:tr>
        <w:trPr>
          <w:cantSplit/>
        </w:trPr>
        <w:tc>
          <w:tcPr>
            <w:tcW w:type="dxa" w:w="5046"/>
          </w:tcPr>
          <w:p>
            <w:pPr>
              <w:spacing w:after="40" w:line="240" w:lineRule="auto"/>
            </w:pPr>
            <w:r>
              <w:rPr>
                <w:rFonts w:ascii="Times New Roman" w:hAnsi="Times New Roman"/>
                <w:sz w:val="19"/>
              </w:rPr>
              <w:t>Preconditions</w:t>
            </w:r>
          </w:p>
        </w:tc>
        <w:tc>
          <w:tcPr>
            <w:tcW w:type="dxa" w:w="5046"/>
          </w:tcPr>
          <w:p>
            <w:pPr>
              <w:spacing w:after="40" w:line="240" w:lineRule="auto"/>
            </w:pPr>
            <w:r>
              <w:rPr>
                <w:rFonts w:ascii="Times New Roman" w:hAnsi="Times New Roman"/>
                <w:sz w:val="19"/>
              </w:rPr>
              <w:t>Active doctor and future available slot; fictional fee displayed.</w:t>
            </w:r>
          </w:p>
        </w:tc>
      </w:tr>
      <w:tr>
        <w:trPr>
          <w:cantSplit/>
        </w:trPr>
        <w:tc>
          <w:tcPr>
            <w:tcW w:type="dxa" w:w="5046"/>
          </w:tcPr>
          <w:p>
            <w:pPr>
              <w:spacing w:after="40" w:line="240" w:lineRule="auto"/>
            </w:pPr>
            <w:r>
              <w:rPr>
                <w:rFonts w:ascii="Times New Roman" w:hAnsi="Times New Roman"/>
                <w:sz w:val="19"/>
              </w:rPr>
              <w:t>Trigger / inputs</w:t>
            </w:r>
          </w:p>
        </w:tc>
        <w:tc>
          <w:tcPr>
            <w:tcW w:type="dxa" w:w="5046"/>
          </w:tcPr>
          <w:p>
            <w:pPr>
              <w:spacing w:after="40" w:line="240" w:lineRule="auto"/>
            </w:pPr>
            <w:r>
              <w:rPr>
                <w:rFonts w:ascii="Times New Roman" w:hAnsi="Times New Roman"/>
                <w:sz w:val="19"/>
              </w:rPr>
              <w:t>Select slot and submit simulated payment outcome after review.</w:t>
            </w:r>
          </w:p>
        </w:tc>
      </w:tr>
      <w:tr>
        <w:trPr>
          <w:cantSplit/>
        </w:trPr>
        <w:tc>
          <w:tcPr>
            <w:tcW w:type="dxa" w:w="5046"/>
          </w:tcPr>
          <w:p>
            <w:pPr>
              <w:spacing w:after="40" w:line="240" w:lineRule="auto"/>
            </w:pPr>
            <w:r>
              <w:rPr>
                <w:rFonts w:ascii="Times New Roman" w:hAnsi="Times New Roman"/>
                <w:sz w:val="19"/>
              </w:rPr>
              <w:t>Main flow</w:t>
            </w:r>
          </w:p>
        </w:tc>
        <w:tc>
          <w:tcPr>
            <w:tcW w:type="dxa" w:w="5046"/>
          </w:tcPr>
          <w:p>
            <w:pPr>
              <w:spacing w:after="40" w:line="240" w:lineRule="auto"/>
            </w:pPr>
            <w:r>
              <w:rPr>
                <w:rFonts w:ascii="Times New Roman" w:hAnsi="Times New Roman"/>
                <w:sz w:val="19"/>
              </w:rPr>
              <w:t>Authorize patient → begin transaction → recheck slot → process simulation → create confirmed appointment/payment → mark slot booked → notify patient/doctor → commit → show confirmation.</w:t>
            </w:r>
          </w:p>
        </w:tc>
      </w:tr>
      <w:tr>
        <w:trPr>
          <w:cantSplit/>
        </w:trPr>
        <w:tc>
          <w:tcPr>
            <w:tcW w:type="dxa" w:w="5046"/>
          </w:tcPr>
          <w:p>
            <w:pPr>
              <w:spacing w:after="40" w:line="240" w:lineRule="auto"/>
            </w:pPr>
            <w:r>
              <w:rPr>
                <w:rFonts w:ascii="Times New Roman" w:hAnsi="Times New Roman"/>
                <w:sz w:val="19"/>
              </w:rPr>
              <w:t>Postcondition</w:t>
            </w:r>
          </w:p>
        </w:tc>
        <w:tc>
          <w:tcPr>
            <w:tcW w:type="dxa" w:w="5046"/>
          </w:tcPr>
          <w:p>
            <w:pPr>
              <w:spacing w:after="40" w:line="240" w:lineRule="auto"/>
            </w:pPr>
            <w:r>
              <w:rPr>
                <w:rFonts w:ascii="Times New Roman" w:hAnsi="Times New Roman"/>
                <w:sz w:val="19"/>
              </w:rPr>
              <w:t>One consistent booking exists with matching payment and slot state.</w:t>
            </w:r>
          </w:p>
        </w:tc>
      </w:tr>
      <w:tr>
        <w:trPr>
          <w:cantSplit/>
        </w:trPr>
        <w:tc>
          <w:tcPr>
            <w:tcW w:type="dxa" w:w="5046"/>
          </w:tcPr>
          <w:p>
            <w:pPr>
              <w:spacing w:after="40" w:line="240" w:lineRule="auto"/>
            </w:pPr>
            <w:r>
              <w:rPr>
                <w:rFonts w:ascii="Times New Roman" w:hAnsi="Times New Roman"/>
                <w:sz w:val="19"/>
              </w:rPr>
              <w:t>Alternatives</w:t>
            </w:r>
          </w:p>
        </w:tc>
        <w:tc>
          <w:tcPr>
            <w:tcW w:type="dxa" w:w="5046"/>
          </w:tcPr>
          <w:p>
            <w:pPr>
              <w:spacing w:after="40" w:line="240" w:lineRule="auto"/>
            </w:pPr>
            <w:r>
              <w:rPr>
                <w:rFonts w:ascii="Times New Roman" w:hAnsi="Times New Roman"/>
                <w:sz w:val="19"/>
              </w:rPr>
              <w:t>Missing slot 404; occupied slot 409; past/equal-time slot 422; failed simulation 402; unauthenticated 401 or wrong role 403. Any failed transaction leaves no partial booking.</w:t>
            </w:r>
          </w:p>
        </w:tc>
      </w:tr>
      <w:tr>
        <w:trPr>
          <w:cantSplit/>
        </w:trPr>
        <w:tc>
          <w:tcPr>
            <w:tcW w:type="dxa" w:w="5046"/>
          </w:tcPr>
          <w:p>
            <w:pPr>
              <w:spacing w:after="40" w:line="240" w:lineRule="auto"/>
            </w:pPr>
            <w:r>
              <w:rPr>
                <w:rFonts w:ascii="Times New Roman" w:hAnsi="Times New Roman"/>
                <w:sz w:val="19"/>
              </w:rPr>
              <w:t>Related requirements</w:t>
            </w:r>
          </w:p>
        </w:tc>
        <w:tc>
          <w:tcPr>
            <w:tcW w:type="dxa" w:w="5046"/>
          </w:tcPr>
          <w:p>
            <w:pPr>
              <w:spacing w:after="40" w:line="240" w:lineRule="auto"/>
            </w:pPr>
            <w:r>
              <w:rPr>
                <w:rFonts w:ascii="Times New Roman" w:hAnsi="Times New Roman"/>
                <w:sz w:val="19"/>
              </w:rPr>
              <w:t>FR-08–FR-12; NFR-05–NFR-06; BR-01–BR-02; BR-06</w:t>
            </w:r>
          </w:p>
        </w:tc>
      </w:tr>
    </w:tbl>
    <w:p>
      <w:pPr>
        <w:spacing w:after="20"/>
      </w:pPr>
    </w:p>
    <w:p>
      <w:pPr>
        <w:pStyle w:val="Heading2"/>
      </w:pPr>
      <w:r>
        <w:t>UC-03 Change a booking</w:t>
      </w:r>
    </w:p>
    <w:p>
      <w:r>
        <w:t>The owning patient or administrator selects a confirmed appointment. The system verifies ownership, role, and the two-hour cutoff. Cancellation refunds and releases the slot; rescheduling validates a same-doctor future slot and changes both slot states atomically. Ineligible or conflicting requests retain the previous booking. Related: FR-13–FR-14 and BR-03–BR-04.</w:t>
      </w:r>
    </w:p>
    <w:p>
      <w:pPr>
        <w:pStyle w:val="Heading2"/>
      </w:pPr>
      <w:r>
        <w:t>UC-04 Exchange appointment records with Excel</w:t>
      </w:r>
    </w:p>
    <w:p>
      <w:r>
        <w:t>An administrator exports a fresh workbook, edits permitted fields while retaining schema and IDs, validates/inspects the preview, and applies import. The system repeats validation against current data before commit. Invalid data rolls back and receives a useful message. Related: FR-24–FR-26 and BR-09.</w:t>
      </w:r>
    </w:p>
    <w:p>
      <w:pPr>
        <w:sectPr>
          <w:pgSz w:w="11906" w:h="16838"/>
          <w:pgMar w:top="850" w:right="907" w:bottom="850" w:left="907" w:header="340" w:footer="340" w:gutter="0"/>
          <w:cols w:space="720"/>
          <w:docGrid w:linePitch="360"/>
        </w:sectPr>
      </w:pPr>
    </w:p>
    <w:p>
      <w:pPr>
        <w:pStyle w:val="Heading1"/>
      </w:pPr>
      <w:r>
        <w:t>Appendix B. Acceptance and Traceability</w:t>
      </w:r>
    </w:p>
    <w:p>
      <w:r>
        <w:t>The following matrix maps requirements to implementation and verification evidence. This documentation task did not rerun the software; the recorded results are the completed Experiment 9/10 runs, not a new certification of every requirement.</w:t>
      </w:r>
    </w:p>
    <w:tbl>
      <w:tblPr>
        <w:tblStyle w:val="TableGrid"/>
        <w:tblW w:type="auto" w:w="0"/>
        <w:tblLayout w:type="fixed"/>
        <w:tblLook w:firstColumn="1" w:firstRow="1" w:lastColumn="0" w:lastRow="0" w:noHBand="0" w:noVBand="1" w:val="04A0"/>
      </w:tblPr>
      <w:tblGrid>
        <w:gridCol w:w="3364"/>
        <w:gridCol w:w="3364"/>
        <w:gridCol w:w="3364"/>
      </w:tblGrid>
      <w:tr>
        <w:trPr>
          <w:tblHeader/>
          <w:cantSplit/>
        </w:trPr>
        <w:tc>
          <w:tcPr>
            <w:tcW w:type="dxa" w:w="3364"/>
            <w:shd w:fill="E7EEF5"/>
          </w:tcPr>
          <w:p>
            <w:pPr>
              <w:spacing w:after="40" w:line="240" w:lineRule="auto"/>
            </w:pPr>
            <w:r>
              <w:rPr>
                <w:rFonts w:ascii="Times New Roman" w:hAnsi="Times New Roman"/>
                <w:b/>
                <w:sz w:val="19"/>
              </w:rPr>
              <w:t>Requirement group</w:t>
            </w:r>
          </w:p>
        </w:tc>
        <w:tc>
          <w:tcPr>
            <w:tcW w:type="dxa" w:w="3364"/>
            <w:shd w:fill="E7EEF5"/>
          </w:tcPr>
          <w:p>
            <w:pPr>
              <w:spacing w:after="40" w:line="240" w:lineRule="auto"/>
            </w:pPr>
            <w:r>
              <w:rPr>
                <w:rFonts w:ascii="Times New Roman" w:hAnsi="Times New Roman"/>
                <w:b/>
                <w:sz w:val="19"/>
              </w:rPr>
              <w:t>Implementation</w:t>
            </w:r>
          </w:p>
        </w:tc>
        <w:tc>
          <w:tcPr>
            <w:tcW w:type="dxa" w:w="3364"/>
            <w:shd w:fill="E7EEF5"/>
          </w:tcPr>
          <w:p>
            <w:pPr>
              <w:spacing w:after="40" w:line="240" w:lineRule="auto"/>
            </w:pPr>
            <w:r>
              <w:rPr>
                <w:rFonts w:ascii="Times New Roman" w:hAnsi="Times New Roman"/>
                <w:b/>
                <w:sz w:val="19"/>
              </w:rPr>
              <w:t>Acceptance evidence</w:t>
            </w:r>
          </w:p>
        </w:tc>
      </w:tr>
      <w:tr>
        <w:trPr>
          <w:cantSplit/>
        </w:trPr>
        <w:tc>
          <w:tcPr>
            <w:tcW w:type="dxa" w:w="3364"/>
          </w:tcPr>
          <w:p>
            <w:pPr>
              <w:spacing w:after="40" w:line="240" w:lineRule="auto"/>
            </w:pPr>
            <w:r>
              <w:rPr>
                <w:rFonts w:ascii="Times New Roman" w:hAnsi="Times New Roman"/>
                <w:sz w:val="19"/>
              </w:rPr>
              <w:t>FR-01–FR-05; NFR-01–NFR-04</w:t>
            </w:r>
          </w:p>
        </w:tc>
        <w:tc>
          <w:tcPr>
            <w:tcW w:type="dxa" w:w="3364"/>
          </w:tcPr>
          <w:p>
            <w:pPr>
              <w:spacing w:after="40" w:line="240" w:lineRule="auto"/>
            </w:pPr>
            <w:r>
              <w:rPr>
                <w:rFonts w:ascii="Times New Roman" w:hAnsi="Times New Roman"/>
                <w:sz w:val="19"/>
              </w:rPr>
              <w:t>schemas.py, security.py, auth routes, safeguards</w:t>
            </w:r>
          </w:p>
        </w:tc>
        <w:tc>
          <w:tcPr>
            <w:tcW w:type="dxa" w:w="3364"/>
          </w:tcPr>
          <w:p>
            <w:pPr>
              <w:spacing w:after="40" w:line="240" w:lineRule="auto"/>
            </w:pPr>
            <w:r>
              <w:rPr>
                <w:rFonts w:ascii="Times New Roman" w:hAnsi="Times New Roman"/>
                <w:sz w:val="19"/>
              </w:rPr>
              <w:t>Registration/hash/cookie/logout, roles, profile, and invalid-input tests; rate-limit threshold also established by source inspection.</w:t>
            </w:r>
          </w:p>
        </w:tc>
      </w:tr>
      <w:tr>
        <w:trPr>
          <w:cantSplit/>
        </w:trPr>
        <w:tc>
          <w:tcPr>
            <w:tcW w:type="dxa" w:w="3364"/>
          </w:tcPr>
          <w:p>
            <w:pPr>
              <w:spacing w:after="40" w:line="240" w:lineRule="auto"/>
            </w:pPr>
            <w:r>
              <w:rPr>
                <w:rFonts w:ascii="Times New Roman" w:hAnsi="Times New Roman"/>
                <w:sz w:val="19"/>
              </w:rPr>
              <w:t>FR-06–FR-08; UI-01–UI-03</w:t>
            </w:r>
          </w:p>
        </w:tc>
        <w:tc>
          <w:tcPr>
            <w:tcW w:type="dxa" w:w="3364"/>
          </w:tcPr>
          <w:p>
            <w:pPr>
              <w:spacing w:after="40" w:line="240" w:lineRule="auto"/>
            </w:pPr>
            <w:r>
              <w:rPr>
                <w:rFonts w:ascii="Times New Roman" w:hAnsi="Times New Roman"/>
                <w:sz w:val="19"/>
              </w:rPr>
              <w:t>Doctor routes and React listing/profile pages</w:t>
            </w:r>
          </w:p>
        </w:tc>
        <w:tc>
          <w:tcPr>
            <w:tcW w:type="dxa" w:w="3364"/>
          </w:tcPr>
          <w:p>
            <w:pPr>
              <w:spacing w:after="40" w:line="240" w:lineRule="auto"/>
            </w:pPr>
            <w:r>
              <w:rPr>
                <w:rFonts w:ascii="Times New Roman" w:hAnsi="Times New Roman"/>
                <w:sz w:val="19"/>
              </w:rPr>
              <w:t>Filter/sort checks, doctor availability tests, browser desktop/mobile workflows.</w:t>
            </w:r>
          </w:p>
        </w:tc>
      </w:tr>
      <w:tr>
        <w:trPr>
          <w:cantSplit/>
        </w:trPr>
        <w:tc>
          <w:tcPr>
            <w:tcW w:type="dxa" w:w="3364"/>
          </w:tcPr>
          <w:p>
            <w:pPr>
              <w:spacing w:after="40" w:line="240" w:lineRule="auto"/>
            </w:pPr>
            <w:r>
              <w:rPr>
                <w:rFonts w:ascii="Times New Roman" w:hAnsi="Times New Roman"/>
                <w:sz w:val="19"/>
              </w:rPr>
              <w:t>FR-09–FR-14; BR-01–BR-04; BR-06</w:t>
            </w:r>
          </w:p>
        </w:tc>
        <w:tc>
          <w:tcPr>
            <w:tcW w:type="dxa" w:w="3364"/>
          </w:tcPr>
          <w:p>
            <w:pPr>
              <w:spacing w:after="40" w:line="240" w:lineRule="auto"/>
            </w:pPr>
            <w:r>
              <w:rPr>
                <w:rFonts w:ascii="Times New Roman" w:hAnsi="Times New Roman"/>
                <w:sz w:val="19"/>
              </w:rPr>
              <w:t>appointments.py, transactional database layer</w:t>
            </w:r>
          </w:p>
        </w:tc>
        <w:tc>
          <w:tcPr>
            <w:tcW w:type="dxa" w:w="3364"/>
          </w:tcPr>
          <w:p>
            <w:pPr>
              <w:spacing w:after="40" w:line="240" w:lineRule="auto"/>
            </w:pPr>
            <w:r>
              <w:rPr>
                <w:rFonts w:ascii="Times New Roman" w:hAnsi="Times New Roman"/>
                <w:sz w:val="19"/>
              </w:rPr>
              <w:t>Booking, failed payment/retry, conflict, persistence, cancellation/refund, reschedule and cutoff tests.</w:t>
            </w:r>
          </w:p>
        </w:tc>
      </w:tr>
      <w:tr>
        <w:trPr>
          <w:cantSplit/>
        </w:trPr>
        <w:tc>
          <w:tcPr>
            <w:tcW w:type="dxa" w:w="3364"/>
          </w:tcPr>
          <w:p>
            <w:pPr>
              <w:spacing w:after="40" w:line="240" w:lineRule="auto"/>
            </w:pPr>
            <w:r>
              <w:rPr>
                <w:rFonts w:ascii="Times New Roman" w:hAnsi="Times New Roman"/>
                <w:sz w:val="19"/>
              </w:rPr>
              <w:t>FR-15–FR-21; BR-05–BR-07</w:t>
            </w:r>
          </w:p>
        </w:tc>
        <w:tc>
          <w:tcPr>
            <w:tcW w:type="dxa" w:w="3364"/>
          </w:tcPr>
          <w:p>
            <w:pPr>
              <w:spacing w:after="40" w:line="240" w:lineRule="auto"/>
            </w:pPr>
            <w:r>
              <w:rPr>
                <w:rFonts w:ascii="Times New Roman" w:hAnsi="Times New Roman"/>
                <w:sz w:val="19"/>
              </w:rPr>
              <w:t>Doctor/admin routes and dashboards</w:t>
            </w:r>
          </w:p>
        </w:tc>
        <w:tc>
          <w:tcPr>
            <w:tcW w:type="dxa" w:w="3364"/>
          </w:tcPr>
          <w:p>
            <w:pPr>
              <w:spacing w:after="40" w:line="240" w:lineRule="auto"/>
            </w:pPr>
            <w:r>
              <w:rPr>
                <w:rFonts w:ascii="Times New Roman" w:hAnsi="Times New Roman"/>
                <w:sz w:val="19"/>
              </w:rPr>
              <w:t>Ownership, slot overlap/removal/completion, management, account/session and report checks.</w:t>
            </w:r>
          </w:p>
        </w:tc>
      </w:tr>
      <w:tr>
        <w:trPr>
          <w:cantSplit/>
        </w:trPr>
        <w:tc>
          <w:tcPr>
            <w:tcW w:type="dxa" w:w="3364"/>
          </w:tcPr>
          <w:p>
            <w:pPr>
              <w:spacing w:after="40" w:line="240" w:lineRule="auto"/>
            </w:pPr>
            <w:r>
              <w:rPr>
                <w:rFonts w:ascii="Times New Roman" w:hAnsi="Times New Roman"/>
                <w:sz w:val="19"/>
              </w:rPr>
              <w:t>FR-22–FR-23; BR-08</w:t>
            </w:r>
          </w:p>
        </w:tc>
        <w:tc>
          <w:tcPr>
            <w:tcW w:type="dxa" w:w="3364"/>
          </w:tcPr>
          <w:p>
            <w:pPr>
              <w:spacing w:after="40" w:line="240" w:lineRule="auto"/>
            </w:pPr>
            <w:r>
              <w:rPr>
                <w:rFonts w:ascii="Times New Roman" w:hAnsi="Times New Roman"/>
                <w:sz w:val="19"/>
              </w:rPr>
              <w:t>Notification routes and notifications table</w:t>
            </w:r>
          </w:p>
        </w:tc>
        <w:tc>
          <w:tcPr>
            <w:tcW w:type="dxa" w:w="3364"/>
          </w:tcPr>
          <w:p>
            <w:pPr>
              <w:spacing w:after="40" w:line="240" w:lineRule="auto"/>
            </w:pPr>
            <w:r>
              <w:rPr>
                <w:rFonts w:ascii="Times New Roman" w:hAnsi="Times New Roman"/>
                <w:sz w:val="19"/>
              </w:rPr>
              <w:t>Notification ownership/read checks; reminder condition and deduplication inspected in source.</w:t>
            </w:r>
          </w:p>
        </w:tc>
      </w:tr>
      <w:tr>
        <w:trPr>
          <w:cantSplit/>
        </w:trPr>
        <w:tc>
          <w:tcPr>
            <w:tcW w:type="dxa" w:w="3364"/>
          </w:tcPr>
          <w:p>
            <w:pPr>
              <w:spacing w:after="40" w:line="240" w:lineRule="auto"/>
            </w:pPr>
            <w:r>
              <w:rPr>
                <w:rFonts w:ascii="Times New Roman" w:hAnsi="Times New Roman"/>
                <w:sz w:val="19"/>
              </w:rPr>
              <w:t>FR-24–FR-26; BR-09</w:t>
            </w:r>
          </w:p>
        </w:tc>
        <w:tc>
          <w:tcPr>
            <w:tcW w:type="dxa" w:w="3364"/>
          </w:tcPr>
          <w:p>
            <w:pPr>
              <w:spacing w:after="40" w:line="240" w:lineRule="auto"/>
            </w:pPr>
            <w:r>
              <w:rPr>
                <w:rFonts w:ascii="Times New Roman" w:hAnsi="Times New Roman"/>
                <w:sz w:val="19"/>
              </w:rPr>
              <w:t>excel.py and admin workbook UI</w:t>
            </w:r>
          </w:p>
        </w:tc>
        <w:tc>
          <w:tcPr>
            <w:tcW w:type="dxa" w:w="3364"/>
          </w:tcPr>
          <w:p>
            <w:pPr>
              <w:spacing w:after="40" w:line="240" w:lineRule="auto"/>
            </w:pPr>
            <w:r>
              <w:rPr>
                <w:rFonts w:ascii="Times New Roman" w:hAnsi="Times New Roman"/>
                <w:sz w:val="19"/>
              </w:rPr>
              <w:t>Round-trip, preview/import, integrity rollback, formula, limits, and browser exchange tests.</w:t>
            </w:r>
          </w:p>
        </w:tc>
      </w:tr>
      <w:tr>
        <w:trPr>
          <w:cantSplit/>
        </w:trPr>
        <w:tc>
          <w:tcPr>
            <w:tcW w:type="dxa" w:w="3364"/>
          </w:tcPr>
          <w:p>
            <w:pPr>
              <w:spacing w:after="40" w:line="240" w:lineRule="auto"/>
            </w:pPr>
            <w:r>
              <w:rPr>
                <w:rFonts w:ascii="Times New Roman" w:hAnsi="Times New Roman"/>
                <w:sz w:val="19"/>
              </w:rPr>
              <w:t>DR-01–DR-09; NFR-05–NFR-06</w:t>
            </w:r>
          </w:p>
        </w:tc>
        <w:tc>
          <w:tcPr>
            <w:tcW w:type="dxa" w:w="3364"/>
          </w:tcPr>
          <w:p>
            <w:pPr>
              <w:spacing w:after="40" w:line="240" w:lineRule="auto"/>
            </w:pPr>
            <w:r>
              <w:rPr>
                <w:rFonts w:ascii="Times New Roman" w:hAnsi="Times New Roman"/>
                <w:sz w:val="19"/>
              </w:rPr>
              <w:t>SQLite schema, indexes and transactions</w:t>
            </w:r>
          </w:p>
        </w:tc>
        <w:tc>
          <w:tcPr>
            <w:tcW w:type="dxa" w:w="3364"/>
          </w:tcPr>
          <w:p>
            <w:pPr>
              <w:spacing w:after="40" w:line="240" w:lineRule="auto"/>
            </w:pPr>
            <w:r>
              <w:rPr>
                <w:rFonts w:ascii="Times New Roman" w:hAnsi="Times New Roman"/>
                <w:sz w:val="19"/>
              </w:rPr>
              <w:t>FK/unique constraints; one winner in eight requests; prior injected rollback and restart-persistence checks.</w:t>
            </w:r>
          </w:p>
        </w:tc>
      </w:tr>
      <w:tr>
        <w:trPr>
          <w:cantSplit/>
        </w:trPr>
        <w:tc>
          <w:tcPr>
            <w:tcW w:type="dxa" w:w="3364"/>
          </w:tcPr>
          <w:p>
            <w:pPr>
              <w:spacing w:after="40" w:line="240" w:lineRule="auto"/>
            </w:pPr>
            <w:r>
              <w:rPr>
                <w:rFonts w:ascii="Times New Roman" w:hAnsi="Times New Roman"/>
                <w:sz w:val="19"/>
              </w:rPr>
              <w:t>NFR-08–NFR-09</w:t>
            </w:r>
          </w:p>
        </w:tc>
        <w:tc>
          <w:tcPr>
            <w:tcW w:type="dxa" w:w="3364"/>
          </w:tcPr>
          <w:p>
            <w:pPr>
              <w:spacing w:after="40" w:line="240" w:lineRule="auto"/>
            </w:pPr>
            <w:r>
              <w:rPr>
                <w:rFonts w:ascii="Times New Roman" w:hAnsi="Times New Roman"/>
                <w:sz w:val="19"/>
              </w:rPr>
              <w:t>start.sh and PORT-derived origins</w:t>
            </w:r>
          </w:p>
        </w:tc>
        <w:tc>
          <w:tcPr>
            <w:tcW w:type="dxa" w:w="3364"/>
          </w:tcPr>
          <w:p>
            <w:pPr>
              <w:spacing w:after="40" w:line="240" w:lineRule="auto"/>
            </w:pPr>
            <w:r>
              <w:rPr>
                <w:rFonts w:ascii="Times New Roman" w:hAnsi="Times New Roman"/>
                <w:sz w:val="19"/>
              </w:rPr>
              <w:t>Actual launcher, build/health checks, and five isolated configuration cases.</w:t>
            </w:r>
          </w:p>
        </w:tc>
      </w:tr>
    </w:tbl>
    <w:p>
      <w:pPr>
        <w:spacing w:after="20"/>
      </w:pPr>
    </w:p>
    <w:p>
      <w:pPr>
        <w:pStyle w:val="Heading2"/>
      </w:pPr>
      <w:r>
        <w:t>Recorded test results</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Run</w:t>
            </w:r>
          </w:p>
        </w:tc>
        <w:tc>
          <w:tcPr>
            <w:tcW w:type="dxa" w:w="5046"/>
            <w:shd w:fill="E7EEF5"/>
          </w:tcPr>
          <w:p>
            <w:pPr>
              <w:spacing w:after="40" w:line="240" w:lineRule="auto"/>
            </w:pPr>
            <w:r>
              <w:rPr>
                <w:rFonts w:ascii="Times New Roman" w:hAnsi="Times New Roman"/>
                <w:b/>
                <w:sz w:val="19"/>
              </w:rPr>
              <w:t>Outcome / boundary</w:t>
            </w:r>
          </w:p>
        </w:tc>
      </w:tr>
      <w:tr>
        <w:trPr>
          <w:cantSplit/>
        </w:trPr>
        <w:tc>
          <w:tcPr>
            <w:tcW w:type="dxa" w:w="5046"/>
          </w:tcPr>
          <w:p>
            <w:pPr>
              <w:spacing w:after="40" w:line="240" w:lineRule="auto"/>
            </w:pPr>
            <w:r>
              <w:rPr>
                <w:rFonts w:ascii="Times New Roman" w:hAnsi="Times New Roman"/>
                <w:sz w:val="19"/>
              </w:rPr>
              <w:t>Experiment 9 focused suite</w:t>
            </w:r>
          </w:p>
        </w:tc>
        <w:tc>
          <w:tcPr>
            <w:tcW w:type="dxa" w:w="5046"/>
          </w:tcPr>
          <w:p>
            <w:pPr>
              <w:spacing w:after="40" w:line="240" w:lineRule="auto"/>
            </w:pPr>
            <w:r>
              <w:rPr>
                <w:rFonts w:ascii="Times New Roman" w:hAnsi="Times New Roman"/>
                <w:sz w:val="19"/>
              </w:rPr>
              <w:t>23 passed; includes authentication, booking, time boundaries, fault injection, and a password-verification unit test.</w:t>
            </w:r>
          </w:p>
        </w:tc>
      </w:tr>
      <w:tr>
        <w:trPr>
          <w:cantSplit/>
        </w:trPr>
        <w:tc>
          <w:tcPr>
            <w:tcW w:type="dxa" w:w="5046"/>
          </w:tcPr>
          <w:p>
            <w:pPr>
              <w:spacing w:after="40" w:line="240" w:lineRule="auto"/>
            </w:pPr>
            <w:r>
              <w:rPr>
                <w:rFonts w:ascii="Times New Roman" w:hAnsi="Times New Roman"/>
                <w:sz w:val="19"/>
              </w:rPr>
              <w:t>Experiment 9 existing suite</w:t>
            </w:r>
          </w:p>
        </w:tc>
        <w:tc>
          <w:tcPr>
            <w:tcW w:type="dxa" w:w="5046"/>
          </w:tcPr>
          <w:p>
            <w:pPr>
              <w:spacing w:after="40" w:line="240" w:lineRule="auto"/>
            </w:pPr>
            <w:r>
              <w:rPr>
                <w:rFonts w:ascii="Times New Roman" w:hAnsi="Times New Roman"/>
                <w:sz w:val="19"/>
              </w:rPr>
              <w:t>21 passed; overlaps with the later regression suite and is not an additional unique-test count.</w:t>
            </w:r>
          </w:p>
        </w:tc>
      </w:tr>
      <w:tr>
        <w:trPr>
          <w:cantSplit/>
        </w:trPr>
        <w:tc>
          <w:tcPr>
            <w:tcW w:type="dxa" w:w="5046"/>
          </w:tcPr>
          <w:p>
            <w:pPr>
              <w:spacing w:after="40" w:line="240" w:lineRule="auto"/>
            </w:pPr>
            <w:r>
              <w:rPr>
                <w:rFonts w:ascii="Times New Roman" w:hAnsi="Times New Roman"/>
                <w:sz w:val="19"/>
              </w:rPr>
              <w:t>Experiment 10 full backend suite</w:t>
            </w:r>
          </w:p>
        </w:tc>
        <w:tc>
          <w:tcPr>
            <w:tcW w:type="dxa" w:w="5046"/>
          </w:tcPr>
          <w:p>
            <w:pPr>
              <w:spacing w:after="40" w:line="240" w:lineRule="auto"/>
            </w:pPr>
            <w:r>
              <w:rPr>
                <w:rFonts w:ascii="Times New Roman" w:hAnsi="Times New Roman"/>
                <w:sz w:val="19"/>
              </w:rPr>
              <w:t>26 passed: the 21 existing workflow tests plus 5 origin-configuration regression cases.</w:t>
            </w:r>
          </w:p>
        </w:tc>
      </w:tr>
      <w:tr>
        <w:trPr>
          <w:cantSplit/>
        </w:trPr>
        <w:tc>
          <w:tcPr>
            <w:tcW w:type="dxa" w:w="5046"/>
          </w:tcPr>
          <w:p>
            <w:pPr>
              <w:spacing w:after="40" w:line="240" w:lineRule="auto"/>
            </w:pPr>
            <w:r>
              <w:rPr>
                <w:rFonts w:ascii="Times New Roman" w:hAnsi="Times New Roman"/>
                <w:sz w:val="19"/>
              </w:rPr>
              <w:t>Experiment 10 browser smoke checks</w:t>
            </w:r>
          </w:p>
        </w:tc>
        <w:tc>
          <w:tcPr>
            <w:tcW w:type="dxa" w:w="5046"/>
          </w:tcPr>
          <w:p>
            <w:pPr>
              <w:spacing w:after="40" w:line="240" w:lineRule="auto"/>
            </w:pPr>
            <w:r>
              <w:rPr>
                <w:rFonts w:ascii="Times New Roman" w:hAnsi="Times New Roman"/>
                <w:sz w:val="19"/>
              </w:rPr>
              <w:t>4 scenarios passed: failed login, valid login, failed payment, successful retry/confirmation.</w:t>
            </w:r>
          </w:p>
        </w:tc>
      </w:tr>
      <w:tr>
        <w:trPr>
          <w:cantSplit/>
        </w:trPr>
        <w:tc>
          <w:tcPr>
            <w:tcW w:type="dxa" w:w="5046"/>
          </w:tcPr>
          <w:p>
            <w:pPr>
              <w:spacing w:after="40" w:line="240" w:lineRule="auto"/>
            </w:pPr>
            <w:r>
              <w:rPr>
                <w:rFonts w:ascii="Times New Roman" w:hAnsi="Times New Roman"/>
                <w:sz w:val="19"/>
              </w:rPr>
              <w:t>Deployment/build</w:t>
            </w:r>
          </w:p>
        </w:tc>
        <w:tc>
          <w:tcPr>
            <w:tcW w:type="dxa" w:w="5046"/>
          </w:tcPr>
          <w:p>
            <w:pPr>
              <w:spacing w:after="40" w:line="240" w:lineRule="auto"/>
            </w:pPr>
            <w:r>
              <w:rPr>
                <w:rFonts w:ascii="Times New Roman" w:hAnsi="Times New Roman"/>
                <w:sz w:val="19"/>
              </w:rPr>
              <w:t>TypeScript/Vite production build, Bash launcher, API health and compiled frontend serving verified in Linux.</w:t>
            </w:r>
          </w:p>
        </w:tc>
      </w:tr>
    </w:tbl>
    <w:p>
      <w:pPr>
        <w:spacing w:after="20"/>
      </w:pPr>
    </w:p>
    <w:p>
      <w:r>
        <w:t>Source inspection supports requirements not individually asserted in the named runs. Unperformed load, availability, native-platform, and full accessibility checks shall remain explicitly unverified. Faculty review shall confirm requirement scope and any additional acceptance work before treating the document as an approved baseline.</w:t>
      </w:r>
    </w:p>
    <w:p>
      <w:pPr>
        <w:sectPr>
          <w:pgSz w:w="11906" w:h="16838"/>
          <w:pgMar w:top="850" w:right="907" w:bottom="850" w:left="907" w:header="340" w:footer="340" w:gutter="0"/>
          <w:cols w:space="720"/>
          <w:docGrid w:linePitch="360"/>
        </w:sectPr>
      </w:pPr>
    </w:p>
    <w:p>
      <w:pPr>
        <w:pStyle w:val="Heading1"/>
      </w:pPr>
      <w:r>
        <w:t>Appendix C. Feasibility and Requirement Reconciliation</w:t>
      </w:r>
    </w:p>
    <w:p>
      <w:pPr>
        <w:pStyle w:val="Heading2"/>
      </w:pPr>
      <w:r>
        <w:t>C.1 Feasibility assessment</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Dimension</w:t>
            </w:r>
          </w:p>
        </w:tc>
        <w:tc>
          <w:tcPr>
            <w:tcW w:type="dxa" w:w="5046"/>
            <w:shd w:fill="E7EEF5"/>
          </w:tcPr>
          <w:p>
            <w:pPr>
              <w:spacing w:after="40" w:line="240" w:lineRule="auto"/>
            </w:pPr>
            <w:r>
              <w:rPr>
                <w:rFonts w:ascii="Times New Roman" w:hAnsi="Times New Roman"/>
                <w:b/>
                <w:sz w:val="19"/>
              </w:rPr>
              <w:t>Assessment</w:t>
            </w:r>
          </w:p>
        </w:tc>
      </w:tr>
      <w:tr>
        <w:trPr>
          <w:cantSplit/>
        </w:trPr>
        <w:tc>
          <w:tcPr>
            <w:tcW w:type="dxa" w:w="5046"/>
          </w:tcPr>
          <w:p>
            <w:pPr>
              <w:spacing w:after="40" w:line="240" w:lineRule="auto"/>
            </w:pPr>
            <w:r>
              <w:rPr>
                <w:rFonts w:ascii="Times New Roman" w:hAnsi="Times New Roman"/>
                <w:sz w:val="19"/>
              </w:rPr>
              <w:t>Technical</w:t>
            </w:r>
          </w:p>
        </w:tc>
        <w:tc>
          <w:tcPr>
            <w:tcW w:type="dxa" w:w="5046"/>
          </w:tcPr>
          <w:p>
            <w:pPr>
              <w:spacing w:after="40" w:line="240" w:lineRule="auto"/>
            </w:pPr>
            <w:r>
              <w:rPr>
                <w:rFonts w:ascii="Times New Roman" w:hAnsi="Times New Roman"/>
                <w:sz w:val="19"/>
              </w:rPr>
              <w:t>Existing React/FastAPI/SQLite stack implements the selected academic workflows; higher concurrency would require further architecture and load evaluation.</w:t>
            </w:r>
          </w:p>
        </w:tc>
      </w:tr>
      <w:tr>
        <w:trPr>
          <w:cantSplit/>
        </w:trPr>
        <w:tc>
          <w:tcPr>
            <w:tcW w:type="dxa" w:w="5046"/>
          </w:tcPr>
          <w:p>
            <w:pPr>
              <w:spacing w:after="40" w:line="240" w:lineRule="auto"/>
            </w:pPr>
            <w:r>
              <w:rPr>
                <w:rFonts w:ascii="Times New Roman" w:hAnsi="Times New Roman"/>
                <w:sz w:val="19"/>
              </w:rPr>
              <w:t>Economic</w:t>
            </w:r>
          </w:p>
        </w:tc>
        <w:tc>
          <w:tcPr>
            <w:tcW w:type="dxa" w:w="5046"/>
          </w:tcPr>
          <w:p>
            <w:pPr>
              <w:spacing w:after="40" w:line="240" w:lineRule="auto"/>
            </w:pPr>
            <w:r>
              <w:rPr>
                <w:rFonts w:ascii="Times New Roman" w:hAnsi="Times New Roman"/>
                <w:sz w:val="19"/>
              </w:rPr>
              <w:t>Open-source runtime and local demonstration avoid mandatory paid services; hosting and future integrations may incur costs.</w:t>
            </w:r>
          </w:p>
        </w:tc>
      </w:tr>
      <w:tr>
        <w:trPr>
          <w:cantSplit/>
        </w:trPr>
        <w:tc>
          <w:tcPr>
            <w:tcW w:type="dxa" w:w="5046"/>
          </w:tcPr>
          <w:p>
            <w:pPr>
              <w:spacing w:after="40" w:line="240" w:lineRule="auto"/>
            </w:pPr>
            <w:r>
              <w:rPr>
                <w:rFonts w:ascii="Times New Roman" w:hAnsi="Times New Roman"/>
                <w:sz w:val="19"/>
              </w:rPr>
              <w:t>Operational</w:t>
            </w:r>
          </w:p>
        </w:tc>
        <w:tc>
          <w:tcPr>
            <w:tcW w:type="dxa" w:w="5046"/>
          </w:tcPr>
          <w:p>
            <w:pPr>
              <w:spacing w:after="40" w:line="240" w:lineRule="auto"/>
            </w:pPr>
            <w:r>
              <w:rPr>
                <w:rFonts w:ascii="Times New Roman" w:hAnsi="Times New Roman"/>
                <w:sz w:val="19"/>
              </w:rPr>
              <w:t>Role-specific workflows and administrator controls support a supervised demonstration; users need credentials and basic browser/Excel skills.</w:t>
            </w:r>
          </w:p>
        </w:tc>
      </w:tr>
      <w:tr>
        <w:trPr>
          <w:cantSplit/>
        </w:trPr>
        <w:tc>
          <w:tcPr>
            <w:tcW w:type="dxa" w:w="5046"/>
          </w:tcPr>
          <w:p>
            <w:pPr>
              <w:spacing w:after="40" w:line="240" w:lineRule="auto"/>
            </w:pPr>
            <w:r>
              <w:rPr>
                <w:rFonts w:ascii="Times New Roman" w:hAnsi="Times New Roman"/>
                <w:sz w:val="19"/>
              </w:rPr>
              <w:t>Schedule</w:t>
            </w:r>
          </w:p>
        </w:tc>
        <w:tc>
          <w:tcPr>
            <w:tcW w:type="dxa" w:w="5046"/>
          </w:tcPr>
          <w:p>
            <w:pPr>
              <w:spacing w:after="40" w:line="240" w:lineRule="auto"/>
            </w:pPr>
            <w:r>
              <w:rPr>
                <w:rFonts w:ascii="Times New Roman" w:hAnsi="Times New Roman"/>
                <w:sz w:val="19"/>
              </w:rPr>
              <w:t>Requirements, diagrams, implementation, test design, correction, and local deployment have been produced incrementally. No independently audited effort estimate is claimed.</w:t>
            </w:r>
          </w:p>
        </w:tc>
      </w:tr>
    </w:tbl>
    <w:p>
      <w:pPr>
        <w:spacing w:after="20"/>
      </w:pPr>
    </w:p>
    <w:p>
      <w:pPr>
        <w:pStyle w:val="Heading2"/>
      </w:pPr>
      <w:r>
        <w:t>C.2 Ambiguities and inconsistencies resolved</w:t>
      </w:r>
    </w:p>
    <w:tbl>
      <w:tblPr>
        <w:tblStyle w:val="TableGrid"/>
        <w:tblW w:type="auto" w:w="0"/>
        <w:tblLayout w:type="fixed"/>
        <w:tblLook w:firstColumn="1" w:firstRow="1" w:lastColumn="0" w:lastRow="0" w:noHBand="0" w:noVBand="1" w:val="04A0"/>
      </w:tblPr>
      <w:tblGrid>
        <w:gridCol w:w="5046"/>
        <w:gridCol w:w="5046"/>
      </w:tblGrid>
      <w:tr>
        <w:trPr>
          <w:tblHeader/>
          <w:cantSplit/>
        </w:trPr>
        <w:tc>
          <w:tcPr>
            <w:tcW w:type="dxa" w:w="5046"/>
            <w:shd w:fill="E7EEF5"/>
          </w:tcPr>
          <w:p>
            <w:pPr>
              <w:spacing w:after="40" w:line="240" w:lineRule="auto"/>
            </w:pPr>
            <w:r>
              <w:rPr>
                <w:rFonts w:ascii="Times New Roman" w:hAnsi="Times New Roman"/>
                <w:b/>
                <w:sz w:val="19"/>
              </w:rPr>
              <w:t>Earlier wording / ambiguity</w:t>
            </w:r>
          </w:p>
        </w:tc>
        <w:tc>
          <w:tcPr>
            <w:tcW w:type="dxa" w:w="5046"/>
            <w:shd w:fill="E7EEF5"/>
          </w:tcPr>
          <w:p>
            <w:pPr>
              <w:spacing w:after="40" w:line="240" w:lineRule="auto"/>
            </w:pPr>
            <w:r>
              <w:rPr>
                <w:rFonts w:ascii="Times New Roman" w:hAnsi="Times New Roman"/>
                <w:b/>
                <w:sz w:val="19"/>
              </w:rPr>
              <w:t>Baseline decision</w:t>
            </w:r>
          </w:p>
        </w:tc>
      </w:tr>
      <w:tr>
        <w:trPr>
          <w:cantSplit/>
        </w:trPr>
        <w:tc>
          <w:tcPr>
            <w:tcW w:type="dxa" w:w="5046"/>
          </w:tcPr>
          <w:p>
            <w:pPr>
              <w:spacing w:after="40" w:line="240" w:lineRule="auto"/>
            </w:pPr>
            <w:r>
              <w:rPr>
                <w:rFonts w:ascii="Times New Roman" w:hAnsi="Times New Roman"/>
                <w:sz w:val="19"/>
              </w:rPr>
              <w:t>MySQL suggestions versus explicit SQLite/Excel preference</w:t>
            </w:r>
          </w:p>
        </w:tc>
        <w:tc>
          <w:tcPr>
            <w:tcW w:type="dxa" w:w="5046"/>
          </w:tcPr>
          <w:p>
            <w:pPr>
              <w:spacing w:after="40" w:line="240" w:lineRule="auto"/>
            </w:pPr>
            <w:r>
              <w:rPr>
                <w:rFonts w:ascii="Times New Roman" w:hAnsi="Times New Roman"/>
                <w:sz w:val="19"/>
              </w:rPr>
              <w:t>Use SQLite; Excel is validated exchange, not a second live datastore.</w:t>
            </w:r>
          </w:p>
        </w:tc>
      </w:tr>
      <w:tr>
        <w:trPr>
          <w:cantSplit/>
        </w:trPr>
        <w:tc>
          <w:tcPr>
            <w:tcW w:type="dxa" w:w="5046"/>
          </w:tcPr>
          <w:p>
            <w:pPr>
              <w:spacing w:after="40" w:line="240" w:lineRule="auto"/>
            </w:pPr>
            <w:r>
              <w:rPr>
                <w:rFonts w:ascii="Times New Roman" w:hAnsi="Times New Roman"/>
                <w:sz w:val="19"/>
              </w:rPr>
              <w:t>Password encryption</w:t>
            </w:r>
          </w:p>
        </w:tc>
        <w:tc>
          <w:tcPr>
            <w:tcW w:type="dxa" w:w="5046"/>
          </w:tcPr>
          <w:p>
            <w:pPr>
              <w:spacing w:after="40" w:line="240" w:lineRule="auto"/>
            </w:pPr>
            <w:r>
              <w:rPr>
                <w:rFonts w:ascii="Times New Roman" w:hAnsi="Times New Roman"/>
                <w:sz w:val="19"/>
              </w:rPr>
              <w:t>Use salted one-way hashing, not recoverable password encryption.</w:t>
            </w:r>
          </w:p>
        </w:tc>
      </w:tr>
      <w:tr>
        <w:trPr>
          <w:cantSplit/>
        </w:trPr>
        <w:tc>
          <w:tcPr>
            <w:tcW w:type="dxa" w:w="5046"/>
          </w:tcPr>
          <w:p>
            <w:pPr>
              <w:spacing w:after="40" w:line="240" w:lineRule="auto"/>
            </w:pPr>
            <w:r>
              <w:rPr>
                <w:rFonts w:ascii="Times New Roman" w:hAnsi="Times New Roman"/>
                <w:sz w:val="19"/>
              </w:rPr>
              <w:t>Payment and notification wording</w:t>
            </w:r>
          </w:p>
        </w:tc>
        <w:tc>
          <w:tcPr>
            <w:tcW w:type="dxa" w:w="5046"/>
          </w:tcPr>
          <w:p>
            <w:pPr>
              <w:spacing w:after="40" w:line="240" w:lineRule="auto"/>
            </w:pPr>
            <w:r>
              <w:rPr>
                <w:rFonts w:ascii="Times New Roman" w:hAnsi="Times New Roman"/>
                <w:sz w:val="19"/>
              </w:rPr>
              <w:t>Simulated payment and in-app messages; real gateways and external delivery remain excluded.</w:t>
            </w:r>
          </w:p>
        </w:tc>
      </w:tr>
      <w:tr>
        <w:trPr>
          <w:cantSplit/>
        </w:trPr>
        <w:tc>
          <w:tcPr>
            <w:tcW w:type="dxa" w:w="5046"/>
          </w:tcPr>
          <w:p>
            <w:pPr>
              <w:spacing w:after="40" w:line="240" w:lineRule="auto"/>
            </w:pPr>
            <w:r>
              <w:rPr>
                <w:rFonts w:ascii="Times New Roman" w:hAnsi="Times New Roman"/>
                <w:sz w:val="19"/>
              </w:rPr>
              <w:t>Appointment workflow versus stored states</w:t>
            </w:r>
          </w:p>
        </w:tc>
        <w:tc>
          <w:tcPr>
            <w:tcW w:type="dxa" w:w="5046"/>
          </w:tcPr>
          <w:p>
            <w:pPr>
              <w:spacing w:after="40" w:line="240" w:lineRule="auto"/>
            </w:pPr>
            <w:r>
              <w:rPr>
                <w:rFonts w:ascii="Times New Roman" w:hAnsi="Times New Roman"/>
                <w:sz w:val="19"/>
              </w:rPr>
              <w:t>Persist confirmed/cancelled/completed; review and payment attempts are transient steps.</w:t>
            </w:r>
          </w:p>
        </w:tc>
      </w:tr>
      <w:tr>
        <w:trPr>
          <w:cantSplit/>
        </w:trPr>
        <w:tc>
          <w:tcPr>
            <w:tcW w:type="dxa" w:w="5046"/>
          </w:tcPr>
          <w:p>
            <w:pPr>
              <w:spacing w:after="40" w:line="240" w:lineRule="auto"/>
            </w:pPr>
            <w:r>
              <w:rPr>
                <w:rFonts w:ascii="Times New Roman" w:hAnsi="Times New Roman"/>
                <w:sz w:val="19"/>
              </w:rPr>
              <w:t>Broader hospital/library text in earlier experiments</w:t>
            </w:r>
          </w:p>
        </w:tc>
        <w:tc>
          <w:tcPr>
            <w:tcW w:type="dxa" w:w="5046"/>
          </w:tcPr>
          <w:p>
            <w:pPr>
              <w:spacing w:after="40" w:line="240" w:lineRule="auto"/>
            </w:pPr>
            <w:r>
              <w:rPr>
                <w:rFonts w:ascii="Times New Roman" w:hAnsi="Times New Roman"/>
                <w:sz w:val="19"/>
              </w:rPr>
              <w:t>Retain appointment-system scope; unrelated library conclusion and optional clinical modules do not add requirements.</w:t>
            </w:r>
          </w:p>
        </w:tc>
      </w:tr>
      <w:tr>
        <w:trPr>
          <w:cantSplit/>
        </w:trPr>
        <w:tc>
          <w:tcPr>
            <w:tcW w:type="dxa" w:w="5046"/>
          </w:tcPr>
          <w:p>
            <w:pPr>
              <w:spacing w:after="40" w:line="240" w:lineRule="auto"/>
            </w:pPr>
            <w:r>
              <w:rPr>
                <w:rFonts w:ascii="Times New Roman" w:hAnsi="Times New Roman"/>
                <w:sz w:val="19"/>
              </w:rPr>
              <w:t>Custom-port startup</w:t>
            </w:r>
          </w:p>
        </w:tc>
        <w:tc>
          <w:tcPr>
            <w:tcW w:type="dxa" w:w="5046"/>
          </w:tcPr>
          <w:p>
            <w:pPr>
              <w:spacing w:after="40" w:line="240" w:lineRule="auto"/>
            </w:pPr>
            <w:r>
              <w:rPr>
                <w:rFonts w:ascii="Times New Roman" w:hAnsi="Times New Roman"/>
                <w:sz w:val="19"/>
              </w:rPr>
              <w:t>Generate default local origins from PORT while preserving explicit ALLOWED_ORIGINS.</w:t>
            </w:r>
          </w:p>
        </w:tc>
      </w:tr>
    </w:tbl>
    <w:p>
      <w:pPr>
        <w:spacing w:after="20"/>
      </w:pPr>
    </w:p>
    <w:p>
      <w:pPr>
        <w:pStyle w:val="Heading2"/>
      </w:pPr>
      <w:r>
        <w:t>C.3 Development and change plan</w:t>
      </w:r>
    </w:p>
    <w:p>
      <w:r>
        <w:t>Maintain the sequence: requirements baseline → DFD/use-case/class/state/activity models → API/data/UI implementation → requirement-linked tests → reproduce and correct defects → rebuild and locally deploy → maintain source and evidence. Future changes shall identify affected requirement IDs, update tests, and record a new document version. Faculty approval, public deployment, and acceptance of performance targets remain separate decisions.</w:t>
      </w:r>
    </w:p>
    <w:p>
      <w:pPr>
        <w:pStyle w:val="Heading2"/>
      </w:pPr>
      <w:r>
        <w:t>C.4 References</w:t>
      </w:r>
    </w:p>
    <w:p>
      <w:pPr>
        <w:pStyle w:val="ListBullet"/>
      </w:pPr>
      <w:r>
        <w:t>SE-Lab Manual.docx: Experiment 1 requirements task and Part B SRS question; Experiments 9 and 10 testing/correction tasks.</w:t>
      </w:r>
    </w:p>
    <w:p>
      <w:pPr>
        <w:pStyle w:val="ListBullet"/>
      </w:pPr>
      <w:r>
        <w:t>Project REQUIREMENTS_TRACEABILITY.md, README.md, docs/ARCHITECTURE.md, docs/DEPLOYMENT.md, and source at repository reference 89168e0.</w:t>
      </w:r>
    </w:p>
    <w:p>
      <w:pPr>
        <w:pStyle w:val="ListBullet"/>
      </w:pPr>
      <w:r>
        <w:t>Experiment 9 report and test evidence; Experiment 10 report and before/after configuration evidence.</w:t>
      </w:r>
    </w:p>
    <w:p>
      <w:pPr>
        <w:pStyle w:val="ListBullet"/>
      </w:pPr>
      <w:r>
        <w:t>IEEE 830-style document organization is used as a structural convention; no formal conformance assessment or third-party template download is claimed.</w:t>
      </w:r>
    </w:p>
    <w:sectPr w:rsidR="00FC693F" w:rsidRPr="0006063C" w:rsidSect="00034616">
      <w:pgSz w:w="11906" w:h="16838"/>
      <w:pgMar w:top="850" w:right="907" w:bottom="850"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Doctor Appointment Booking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E052 • Ronit Rajput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2D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2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2D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2D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Aurelia Care</dc:title>
  <dc:subject>Doctor Appointment Booking System — SRS Version 1.0</dc:subject>
  <dc:creator>Ronit Rajput</dc:creator>
  <cp:keywords/>
  <dc:description>generated by python-docx</dc:description>
  <cp:lastModifiedBy/>
  <cp:revision>1</cp:revision>
  <dcterms:created xsi:type="dcterms:W3CDTF">2013-12-23T23:15:00Z</dcterms:created>
  <dcterms:modified xsi:type="dcterms:W3CDTF">2013-12-23T23:15:00Z</dcterms:modified>
  <cp:category/>
</cp:coreProperties>
</file>