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sz w:val="14"/>
        </w:rPr>
        <w:t>Capstone ICA (20 marks): CDIO Robotics Engineering &amp; MuJoCo Physics 10 · CSBS Techno-Economic Business Systems Analysis 5 · Studio Showcase &amp; Viva Voce 5</w:t>
        <w:br/>
        <w:t>EDITABLE REVIEW COPY — unsigned.</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r>
              <w:rPr>
                <w:sz w:val="14"/>
              </w:rPr>
              <w:t xml:space="preserve">No verified site-specific yield source obtained; delete numerical Mumbai claim. No electrical PV model is implemented.</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r>
              <w:rPr>
                <w:sz w:val="14"/>
              </w:rPr>
              <w:t xml:space="preserve">No verified primary monthly-loss source obtained. Monthly loss cannot be multiplied by annual generation as an annual-average loss; delete.</w:t>
            </w:r>
          </w:p>
        </w:tc>
        <w:tc>
          <w:tcPr>
            <w:tcW w:type="dxa" w:w="1304"/>
          </w:tcPr>
          <w:p>
            <w:pPr>
              <w:keepNext/>
              <w:spacing w:after="0"/>
            </w:pPr>
            <w:r/>
            <w:r>
              <w:rPr>
                <w:sz w:val="14"/>
              </w:rPr>
              <w:t xml:space="preserve">No source found</w:t>
            </w:r>
          </w:p>
        </w:tc>
        <w:tc>
          <w:tcPr>
            <w:tcW w:type="dxa" w:w="1077"/>
          </w:tcPr>
          <w:p>
            <w:pPr>
              <w:keepNext/>
              <w:spacing w:after="0"/>
            </w:pPr>
            <w:r/>
            <w:r>
              <w:rPr>
                <w:sz w:val="14"/>
              </w:rPr>
              <w:t xml:space="preserve">Delete</w:t>
            </w:r>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r>
              <w:rPr>
                <w:sz w:val="14"/>
              </w:rPr>
              <w:t xml:space="preserve">No measured PV electrical recovery or sourced commercial payback supports these numbers. Delete; replace with explicitly assumed dimensionless scenario in Section 3.</w:t>
            </w:r>
          </w:p>
        </w:tc>
        <w:tc>
          <w:tcPr>
            <w:tcW w:type="dxa" w:w="1304"/>
          </w:tcPr>
          <w:p>
            <w:pPr>
              <w:spacing w:after="0"/>
            </w:pPr>
            <w:r/>
            <w:r>
              <w:rPr>
                <w:sz w:val="14"/>
              </w:rPr>
              <w:t xml:space="preserve">No source found</w:t>
            </w:r>
          </w:p>
        </w:tc>
        <w:tc>
          <w:tcPr>
            <w:tcW w:type="dxa" w:w="1077"/>
          </w:tcPr>
          <w:p>
            <w:pPr>
              <w:spacing w:after="0"/>
            </w:pPr>
            <w:r/>
            <w:r>
              <w:rPr>
                <w:sz w:val="14"/>
              </w:rPr>
              <w:t xml:space="preserve">Delete</w:t>
            </w:r>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industrial robot/manipulator and integration. This fixed-panel cleaning mobile device is not an industrial manipulator; no conformity claim.</w:t>
            </w:r>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Scope: driverless industrial trucks. The selected fixed PV-bay cleaner is not an industrial truck; no conformity claim.</w:t>
            </w:r>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Industrial robot-system standard associated with ISO 10218; selected system is not an industrial manipulator. No compliance claim.</w:t>
            </w:r>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r>
              <w:rPr>
                <w:sz w:val="14"/>
              </w:rPr>
              <w:t xml:space="preserve">No</w:t>
            </w:r>
          </w:p>
        </w:tc>
        <w:tc>
          <w:tcPr>
            <w:tcW w:type="dxa" w:w="2891"/>
          </w:tcPr>
          <w:p>
            <w:pPr>
              <w:keepNext/>
              <w:spacing w:after="0"/>
            </w:pPr>
            <w:r/>
            <w:r>
              <w:rPr>
                <w:sz w:val="14"/>
              </w:rPr>
              <w:t xml:space="preserve">Medical electrical equipment; the PV cleaner has no medical use. No applicable medical requirement.</w:t>
            </w:r>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r>
              <w:rPr>
                <w:sz w:val="14"/>
              </w:rPr>
              <w:t xml:space="preserve">Partly</w:t>
            </w:r>
          </w:p>
        </w:tc>
        <w:tc>
          <w:tcPr>
            <w:tcW w:type="dxa" w:w="2891"/>
          </w:tcPr>
          <w:p>
            <w:pPr>
              <w:spacing w:after="0"/>
            </w:pPr>
            <w:r/>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r>
              <w:rPr>
                <w:sz w:val="14"/>
              </w:rPr>
              <w:t xml:space="preserve">Measured simulation baseline: waypoint + proportional wheel control; compare at equal 0–30 s exposure. Commercial reference: 120 person-hours/month is an assumption, not a site measurement.</w:t>
            </w:r>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r>
              <w:rPr>
                <w:sz w:val="14"/>
              </w:rPr>
              <w:t xml:space="preserve">Actual controller logs and frozen protocol; commercial assumptions in analytics/final_business_inputs.json. No Mumbai field survey or verified annual-yield figure.</w:t>
            </w:r>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r>
              <w:rPr>
                <w:sz w:val="14"/>
              </w:rPr>
              <w:t xml:space="preserve">Rooftop PV owner/operator and cleaning contractor; access, inspection, transfer and maintenance remain human responsibilities in the business scenario.</w:t>
            </w:r>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r>
              <w:rPr>
                <w:sz w:val="14"/>
              </w:rPr>
              <w:t xml:space="preserve">0.002 s; 500 Hz integration and logging</w:t>
            </w:r>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r>
              <w:rPr>
                <w:sz w:val="14"/>
              </w:rPr>
              <w:t xml:space="preserve">Rollers 1.2 / 0.005 / 0.0001; glass and brush 0.4 / 0.005 / 0.0001; brush contact priority 2. Guard friction is zero. These are model assumptions, not measured tyre/glass properties.</w:t>
            </w:r>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r>
              <w:rPr>
                <w:sz w:val="14"/>
              </w:rPr>
              <w:t xml:space="preserve">Brush/glass 0.02 s, 1 (soft bristle approximation); guide 0.01 s, 1; model default 0.005 s, 1. Rounded capsule contact was retained after replay rejected rigid-cylinder kicks. No coating-safety inference.</w:t>
            </w:r>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r>
              <w:rPr>
                <w:sz w:val="14"/>
              </w:rPr>
              <w:t xml:space="preserve">PI / PD</w:t>
            </w:r>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r>
              <w:rPr>
                <w:sz w:val="14"/>
              </w:rPr>
              <w:t xml:space="preserve">Wheel PI: Kp=0.8 N·m/(rad/s), Ki=0.5 N·m/rad, integral clamp ±3 rad, motor ±3 N·m. Heading 3 s⁻¹, yaw command ±1.2 rad/s. Shared incline/return regulator Kp=0.6, Ki=0.2; torque ±1 N·m, slew 4 N·m/s. Brush velocity target 15 rad/s, kv=0.1, torque ±1 N·m.</w:t>
            </w:r>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r>
              <w:rPr>
                <w:sz w:val="14"/>
              </w:rPr>
              <w:t xml:space="preserve">HOME_MONITOR → SETTLE/ALIGN → SWEEP; image-requested EDGE_CLEAN_BOTTOM; verification/revisit; RETURN_HOME → DOCKING → DOCK_SERVICE → DOCKED. Safety abort/timeout remain failed outcomes.</w:t>
            </w:r>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rPr>
                <w:sz w:val="14"/>
              </w:rPr>
            </w:r>
          </w:p>
        </w:tc>
        <w:tc>
          <w:tcPr>
            <w:tcW w:type="dxa" w:w="1587"/>
          </w:tcPr>
          <w:p>
            <w:pPr>
              <w:keepNext/>
              <w:spacing w:after="0"/>
            </w:pPr>
            <w:r>
              <w:rPr>
                <w:sz w:val="14"/>
              </w:rPr>
            </w:r>
          </w:p>
        </w:tc>
        <w:tc>
          <w:tcPr>
            <w:tcW w:type="dxa" w:w="3685"/>
          </w:tcPr>
          <w:p>
            <w:pPr>
              <w:keepNext/>
              <w:spacing w:after="0"/>
            </w:pPr>
            <w:r>
              <w:rPr>
                <w:sz w:val="14"/>
              </w:rPr>
              <w:t>Active model is collection_cleaning_crawler.xml: off-glass dock, capsule brush, fixed support/guide, tray; 8.5 kg robot and 5 actuators. AI-assisted development;</w:t>
            </w:r>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rPr>
                <w:sz w:val="14"/>
              </w:rPr>
            </w:r>
          </w:p>
        </w:tc>
        <w:tc>
          <w:tcPr>
            <w:tcW w:type="dxa" w:w="1587"/>
          </w:tcPr>
          <w:p>
            <w:pPr>
              <w:keepNext/>
              <w:spacing w:after="0"/>
            </w:pPr>
            <w:r>
              <w:rPr>
                <w:sz w:val="14"/>
              </w:rPr>
            </w:r>
          </w:p>
        </w:tc>
        <w:tc>
          <w:tcPr>
            <w:tcW w:type="dxa" w:w="3685"/>
          </w:tcPr>
          <w:p>
            <w:pPr>
              <w:keepNext/>
              <w:spacing w:after="0"/>
            </w:pPr>
            <w:r>
              <w:rPr>
                <w:sz w:val="14"/>
              </w:rPr>
              <w:t>Camera-gated departure, PI tracking, safe turns/return, contact-gated brush, 500 Hz actual torque logging. AI-assisted;</w:t>
            </w:r>
          </w:p>
        </w:tc>
      </w:tr>
      <w:tr>
        <w:trPr>
          <w:cantSplit/>
        </w:trPr>
        <w:tc>
          <w:tcPr>
            <w:tcW w:type="dxa" w:w="3061"/>
          </w:tcPr>
          <w:p>
            <w:r>
              <w:t>analytics/final_business_model.py</w:t>
            </w:r>
          </w:p>
        </w:tc>
        <w:tc>
          <w:tcPr>
            <w:tcW w:type="dxa" w:w="1871"/>
          </w:tcPr>
          <w:p>
            <w:pPr>
              <w:keepNext/>
              <w:spacing w:after="0"/>
            </w:pPr>
            <w:r>
              <w:rPr>
                <w:sz w:val="14"/>
              </w:rPr>
            </w:r>
          </w:p>
        </w:tc>
        <w:tc>
          <w:tcPr>
            <w:tcW w:type="dxa" w:w="1587"/>
          </w:tcPr>
          <w:p>
            <w:pPr>
              <w:keepNext/>
              <w:spacing w:after="0"/>
            </w:pPr>
            <w:r>
              <w:rPr>
                <w:sz w:val="14"/>
              </w:rPr>
            </w:r>
          </w:p>
        </w:tc>
        <w:tc>
          <w:tcPr>
            <w:tcW w:type="dxa" w:w="3685"/>
          </w:tcPr>
          <w:p>
            <w:pPr>
              <w:keepNext/>
              <w:spacing w:after="0"/>
            </w:pPr>
            <w:r>
              <w:rPr>
                <w:sz w:val="14"/>
              </w:rPr>
              <w:t>Replaced unsupported PV percentages with measured-throughput, dimensionless scenario, explicit human transfer labour and sensitivity.</w:t>
            </w:r>
          </w:p>
        </w:tc>
      </w:tr>
      <w:tr>
        <w:trPr>
          <w:cantSplit/>
        </w:trPr>
        <w:tc>
          <w:tcPr>
            <w:tcW w:type="dxa" w:w="3061"/>
          </w:tcPr>
          <w:p>
            <w:pPr>
              <w:keepNext/>
              <w:spacing w:after="0"/>
            </w:pPr>
            <w:r/>
            <w:r>
              <w:rPr>
                <w:sz w:val="14"/>
              </w:rPr>
              <w:t xml:space="preserve">src/vision_mission.py + panel_vision.py</w:t>
            </w:r>
          </w:p>
        </w:tc>
        <w:tc>
          <w:tcPr>
            <w:tcW w:type="dxa" w:w="1871"/>
          </w:tcPr>
          <w:p>
            <w:pPr>
              <w:keepNext/>
              <w:spacing w:after="0"/>
            </w:pPr>
            <w:r>
              <w:rPr>
                <w:sz w:val="14"/>
              </w:rPr>
            </w:r>
          </w:p>
        </w:tc>
        <w:tc>
          <w:tcPr>
            <w:tcW w:type="dxa" w:w="1587"/>
          </w:tcPr>
          <w:p>
            <w:pPr>
              <w:keepNext/>
              <w:spacing w:after="0"/>
            </w:pPr>
            <w:r>
              <w:rPr>
                <w:sz w:val="14"/>
              </w:rPr>
            </w:r>
          </w:p>
        </w:tc>
        <w:tc>
          <w:tcPr>
            <w:tcW w:type="dxa" w:w="3685"/>
          </w:tcPr>
          <w:p>
            <w:pPr>
              <w:keepNext/>
              <w:spacing w:after="0"/>
            </w:pPr>
            <w:r>
              <w:rPr>
                <w:sz w:val="14"/>
              </w:rPr>
              <w:t>Real rendered RGB observations, persistence gate, camera-target revisits and final independent scoring. Ground-truth navigation disclosed;</w:t>
            </w:r>
          </w:p>
        </w:tc>
      </w:tr>
      <w:tr>
        <w:trPr>
          <w:cantSplit/>
        </w:trPr>
        <w:tc>
          <w:tcPr>
            <w:tcW w:type="dxa" w:w="3061"/>
          </w:tcPr>
          <w:p>
            <w:pPr>
              <w:spacing w:after="0"/>
            </w:pPr>
            <w:r/>
            <w:r>
              <w:rPr>
                <w:sz w:val="14"/>
              </w:rPr>
              <w:t xml:space="preserve">src/run_final_validation.py</w:t>
            </w:r>
          </w:p>
        </w:tc>
        <w:tc>
          <w:tcPr>
            <w:tcW w:type="dxa" w:w="1871"/>
          </w:tcPr>
          <w:p>
            <w:pPr>
              <w:spacing w:after="0"/>
            </w:pPr>
            <w:r>
              <w:rPr>
                <w:sz w:val="14"/>
              </w:rPr>
            </w:r>
          </w:p>
        </w:tc>
        <w:tc>
          <w:tcPr>
            <w:tcW w:type="dxa" w:w="1587"/>
          </w:tcPr>
          <w:p>
            <w:pPr>
              <w:spacing w:after="0"/>
            </w:pPr>
            <w:r>
              <w:rPr>
                <w:sz w:val="14"/>
              </w:rPr>
            </w:r>
          </w:p>
        </w:tc>
        <w:tc>
          <w:tcPr>
            <w:tcW w:type="dxa" w:w="3685"/>
          </w:tcPr>
          <w:p>
            <w:pPr>
              <w:spacing w:after="0"/>
            </w:pPr>
            <w:r>
              <w:rPr>
                <w:sz w:val="14"/>
              </w:rPr>
              <w:t>Frozen 180 full-mission attempts over 3 tilts with independent seeds, raw torques and source snapshots; no generated targets.</w:t>
            </w:r>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r>
              <w:rPr>
                <w:sz w:val="14"/>
              </w:rPr>
              <w:t xml:space="preserve">All 30 proposed attempts at 20°, failures retained. H0=120 h/month; 21 sections/day × 30 days; f=0.2; attempt mean 612.713 s; p=1; transfer=180 s/section fully human; recovery=180 s/failure fully human; maintenance=10 h/month. All commercial values are assumptions.</w:t>
            </w:r>
          </w:p>
        </w:tc>
        <w:tc>
          <w:tcPr>
            <w:tcW w:type="dxa" w:w="2154"/>
          </w:tcPr>
          <w:p>
            <w:pPr>
              <w:keepNext/>
              <w:spacing w:after="0"/>
            </w:pPr>
            <w:r/>
            <w:r>
              <w:rPr>
                <w:sz w:val="14"/>
              </w:rPr>
              <w:t xml:space="preserve">57.055 person-h/month; robot-related human effort 62.945 h/month (monitoring + transfer/recovery + maintenance).</w:t>
            </w:r>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r>
              <w:rPr>
                <w:sz w:val="14"/>
              </w:rPr>
              <w:t xml:space="preserve">Normalise one year of baseline labour cost to 1. CapEx ratio k=0.65; life L=5 years; annual saving ratio s=NCRI. All commercial inputs assumed. T=12k/s months; P=k/(L·s); undefined for s≤0.</w:t>
            </w:r>
          </w:p>
        </w:tc>
        <w:tc>
          <w:tcPr>
            <w:tcW w:type="dxa" w:w="2154"/>
          </w:tcPr>
          <w:p>
            <w:pPr>
              <w:keepNext/>
              <w:spacing w:after="0"/>
            </w:pPr>
            <w:r/>
            <w:r>
              <w:rPr>
                <w:sz w:val="14"/>
              </w:rPr>
              <w:t xml:space="preserve">T=20.522 months; P=0.34204 (dimensionless). Scenario output, not observed payback.</w:t>
            </w:r>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p>
        </w:tc>
        <w:tc>
          <w:tcPr>
            <w:tcW w:type="dxa" w:w="2154"/>
          </w:tcPr>
          <w:p>
            <w:pPr>
              <w:keepNext/>
              <w:spacing w:after="0"/>
            </w:pPr>
            <w:r/>
            <w:r>
              <w:rPr>
                <w:sz w:val="14"/>
              </w:rPr>
              <w:t xml:space="preserve">κ=0.61993; NCRI=1−κ=0.38007. Estimated system energy 51.281 kWh/year under scenario assumptions; not measured electrical energy.</w:t>
            </w:r>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r>
              <w:rPr>
                <w:sz w:val="14"/>
              </w:rPr>
              <w:t xml:space="preserve">A section is one 24 m² bay, not a raster lane. λ=2.625 sections/h; μ=3600/[E(Tattempt)/p + (1−p)·180/p + 180]=4.54137 sections/h; c=1. Poisson arrivals/exponential service assumed.</w:t>
            </w:r>
          </w:p>
        </w:tc>
        <w:tc>
          <w:tcPr>
            <w:tcW w:type="dxa" w:w="2154"/>
          </w:tcPr>
          <w:p>
            <w:pPr>
              <w:keepNext/>
              <w:spacing w:after="0"/>
            </w:pPr>
            <w:r/>
            <w:r>
              <w:rPr>
                <w:sz w:val="14"/>
              </w:rPr>
              <w:t xml:space="preserve">ρ=0.57802; Wq=18.097 min if stable. Mean service 792.713 s. M/M/1 distribution assumptions are not validated by the simulator.</w:t>
            </w:r>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p>
        </w:tc>
        <w:tc>
          <w:tcPr>
            <w:tcW w:type="dxa" w:w="2154"/>
          </w:tcPr>
          <w:p>
            <w:pPr>
              <w:spacing w:after="0"/>
            </w:pPr>
            <w:r/>
            <w:r>
              <w:rPr>
                <w:sz w:val="14"/>
              </w:rPr>
              <w:t xml:space="preserve">Break-even supervision fraction f=0.62536; maximum k for payback within assumed life=1.9004. Negative NCRI and unstable queues are retained, not converted to finite payback.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r>
              <w:rPr>
                <w:sz w:val="14"/>
              </w:rPr>
              <w:t xml:space="preserve">M/M/1</w:t>
            </w:r>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r>
              <w:rPr>
                <w:sz w:val="14"/>
              </w:rPr>
              <w:t xml:space="preserve">λ=2.625 sections/h; μ=4.54137 sections/h; c=1; ρ=0.57802</w:t>
            </w:r>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r>
              <w:rPr>
                <w:sz w:val="14"/>
              </w:rPr>
              <w:t xml:space="preserve">20.5223 months; assumed scenario</w:t>
            </w:r>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r>
              <w:rPr>
                <w:sz w:val="14"/>
              </w:rPr>
              <w:t xml:space="preserve">Yes</w:t>
            </w:r>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r>
              <w:rPr>
                <w:sz w:val="14"/>
              </w:rPr>
              <w:t xml:space="preserve">Fall/damage, interrupted work and human recovery.</w:t>
            </w:r>
          </w:p>
        </w:tc>
        <w:tc>
          <w:tcPr>
            <w:tcW w:type="dxa" w:w="709"/>
          </w:tcPr>
          <w:p>
            <w:pPr>
              <w:keepNext/>
              <w:spacing w:after="0"/>
            </w:pPr>
            <w:r/>
            <w:r>
              <w:rPr>
                <w:sz w:val="14"/>
              </w:rPr>
              <w:t xml:space="preserve">9</w:t>
            </w:r>
          </w:p>
        </w:tc>
        <w:tc>
          <w:tcPr>
            <w:tcW w:type="dxa" w:w="709"/>
          </w:tcPr>
          <w:p>
            <w:pPr>
              <w:keepNext/>
              <w:spacing w:after="0"/>
            </w:pPr>
            <w:r/>
            <w:r>
              <w:rPr>
                <w:sz w:val="14"/>
              </w:rPr>
              <w:t xml:space="preserve">4</w:t>
            </w:r>
          </w:p>
        </w:tc>
        <w:tc>
          <w:tcPr>
            <w:tcW w:type="dxa" w:w="709"/>
          </w:tcPr>
          <w:p>
            <w:pPr>
              <w:keepNext/>
              <w:spacing w:after="0"/>
            </w:pPr>
            <w:r/>
            <w:r>
              <w:rPr>
                <w:sz w:val="14"/>
              </w:rPr>
              <w:t xml:space="preserve">8</w:t>
            </w:r>
          </w:p>
        </w:tc>
        <w:tc>
          <w:tcPr>
            <w:tcW w:type="dxa" w:w="879"/>
          </w:tcPr>
          <w:p>
            <w:pPr>
              <w:keepNext/>
              <w:spacing w:after="0"/>
            </w:pPr>
            <w:r/>
            <w:r>
              <w:rPr>
                <w:sz w:val="14"/>
              </w:rPr>
              <w:t xml:space="preserve">288</w:t>
            </w:r>
          </w:p>
        </w:tc>
        <w:tc>
          <w:tcPr>
            <w:tcW w:type="dxa" w:w="1701"/>
          </w:tcPr>
          <w:p>
            <w:pPr>
              <w:keepNext/>
              <w:spacing w:after="0"/>
            </w:pPr>
            <w:r/>
            <w:r>
              <w:rPr>
                <w:sz w:val="14"/>
              </w:rPr>
              <w:t xml:space="preserve">Physical containment guard, bounded return drive, attitude/height stop and logged guard load; guards remain part of the safety model. Post D=3 credits simulation fault detection only.</w:t>
            </w:r>
          </w:p>
        </w:tc>
        <w:tc>
          <w:tcPr>
            <w:tcW w:type="dxa" w:w="879"/>
          </w:tcPr>
          <w:p>
            <w:pPr>
              <w:keepNext/>
              <w:spacing w:after="0"/>
            </w:pPr>
            <w:r/>
            <w:r>
              <w:rPr>
                <w:sz w:val="14"/>
              </w:rPr>
              <w:t xml:space="preserve">108</w:t>
            </w:r>
          </w:p>
        </w:tc>
        <w:tc>
          <w:tcPr>
            <w:tcW w:type="dxa" w:w="1106"/>
          </w:tcPr>
          <w:p>
            <w:pPr>
              <w:keepNext/>
              <w:spacing w:after="0"/>
            </w:pPr>
            <w:r/>
            <w:r>
              <w:rPr>
                <w:sz w:val="14"/>
              </w:rPr>
              <w:t xml:space="preserve">Both</w:t>
            </w:r>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r>
              <w:rPr>
                <w:sz w:val="14"/>
              </w:rPr>
              <w:t xml:space="preserve">Permanent PV damage and repair cost.</w:t>
            </w:r>
          </w:p>
        </w:tc>
        <w:tc>
          <w:tcPr>
            <w:tcW w:type="dxa" w:w="709"/>
          </w:tcPr>
          <w:p>
            <w:pPr>
              <w:keepNext/>
              <w:spacing w:after="0"/>
            </w:pPr>
            <w:r/>
            <w:r>
              <w:rPr>
                <w:sz w:val="14"/>
              </w:rPr>
              <w:t xml:space="preserve">8</w:t>
            </w:r>
          </w:p>
        </w:tc>
        <w:tc>
          <w:tcPr>
            <w:tcW w:type="dxa" w:w="709"/>
          </w:tcPr>
          <w:p>
            <w:pPr>
              <w:keepNext/>
              <w:spacing w:after="0"/>
            </w:pPr>
            <w:r/>
            <w:r>
              <w:rPr>
                <w:sz w:val="14"/>
              </w:rPr>
              <w:t xml:space="preserve">4</w:t>
            </w:r>
          </w:p>
        </w:tc>
        <w:tc>
          <w:tcPr>
            <w:tcW w:type="dxa" w:w="709"/>
          </w:tcPr>
          <w:p>
            <w:pPr>
              <w:keepNext/>
              <w:spacing w:after="0"/>
            </w:pPr>
            <w:r/>
            <w:r>
              <w:rPr>
                <w:sz w:val="14"/>
              </w:rPr>
              <w:t xml:space="preserve">9</w:t>
            </w:r>
          </w:p>
        </w:tc>
        <w:tc>
          <w:tcPr>
            <w:tcW w:type="dxa" w:w="879"/>
          </w:tcPr>
          <w:p>
            <w:pPr>
              <w:keepNext/>
              <w:spacing w:after="0"/>
            </w:pPr>
            <w:r/>
            <w:r>
              <w:rPr>
                <w:sz w:val="14"/>
              </w:rPr>
              <w:t xml:space="preserve">288</w:t>
            </w:r>
          </w:p>
        </w:tc>
        <w:tc>
          <w:tcPr>
            <w:tcW w:type="dxa" w:w="1701"/>
          </w:tcPr>
          <w:p>
            <w:pPr>
              <w:keepNext/>
              <w:spacing w:after="0"/>
            </w:pPr>
            <w:r/>
            <w:r>
              <w:rPr>
                <w:sz w:val="14"/>
              </w:rPr>
              <w:t xml:space="preserve">Rounded soft-contact brush and load logs support development. Coating wear, grit hardness and allowable local pressure are unvalidated. No reduction credited: post S/O/D unchanged.</w:t>
            </w:r>
          </w:p>
        </w:tc>
        <w:tc>
          <w:tcPr>
            <w:tcW w:type="dxa" w:w="879"/>
          </w:tcPr>
          <w:p>
            <w:pPr>
              <w:keepNext/>
              <w:spacing w:after="0"/>
            </w:pPr>
            <w:r/>
            <w:r>
              <w:rPr>
                <w:sz w:val="14"/>
              </w:rPr>
              <w:t xml:space="preserve">288</w:t>
            </w:r>
          </w:p>
        </w:tc>
        <w:tc>
          <w:tcPr>
            <w:tcW w:type="dxa" w:w="1106"/>
          </w:tcPr>
          <w:p>
            <w:pPr>
              <w:keepNext/>
              <w:spacing w:after="0"/>
            </w:pPr>
            <w:r/>
            <w:r>
              <w:rPr>
                <w:sz w:val="14"/>
              </w:rPr>
              <w:t xml:space="preserve">Not yet</w:t>
            </w:r>
          </w:p>
        </w:tc>
      </w:tr>
      <w:tr>
        <w:trPr>
          <w:cantSplit/>
        </w:trPr>
        <w:tc>
          <w:tcPr>
            <w:tcW w:type="dxa" w:w="1757"/>
          </w:tcPr>
          <w:p>
            <w:pPr>
              <w:keepNext/>
              <w:spacing w:after="0"/>
            </w:pPr>
            <w:r/>
            <w:r>
              <w:rPr>
                <w:sz w:val="14"/>
              </w:rPr>
              <w:t xml:space="preserve">RGB misses dirt or falsely declares clean</w:t>
            </w:r>
          </w:p>
        </w:tc>
        <w:tc>
          <w:tcPr>
            <w:tcW w:type="dxa" w:w="1474"/>
          </w:tcPr>
          <w:p>
            <w:pPr>
              <w:keepNext/>
              <w:spacing w:after="0"/>
            </w:pPr>
            <w:r/>
            <w:r>
              <w:rPr>
                <w:sz w:val="14"/>
              </w:rPr>
              <w:t xml:space="preserve">Residual dirt or wasted cleaning cycle.</w:t>
            </w:r>
          </w:p>
        </w:tc>
        <w:tc>
          <w:tcPr>
            <w:tcW w:type="dxa" w:w="709"/>
          </w:tcPr>
          <w:p>
            <w:pPr>
              <w:keepNext/>
              <w:spacing w:after="0"/>
            </w:pPr>
            <w:r/>
            <w:r>
              <w:rPr>
                <w:sz w:val="14"/>
              </w:rPr>
              <w:t xml:space="preserve">6</w:t>
            </w:r>
          </w:p>
        </w:tc>
        <w:tc>
          <w:tcPr>
            <w:tcW w:type="dxa" w:w="709"/>
          </w:tcPr>
          <w:p>
            <w:pPr>
              <w:keepNext/>
              <w:spacing w:after="0"/>
            </w:pPr>
            <w:r/>
            <w:r>
              <w:rPr>
                <w:sz w:val="14"/>
              </w:rPr>
              <w:t xml:space="preserve">5</w:t>
            </w:r>
          </w:p>
        </w:tc>
        <w:tc>
          <w:tcPr>
            <w:tcW w:type="dxa" w:w="709"/>
          </w:tcPr>
          <w:p>
            <w:pPr>
              <w:keepNext/>
              <w:spacing w:after="0"/>
            </w:pPr>
            <w:r/>
            <w:r>
              <w:rPr>
                <w:sz w:val="14"/>
              </w:rPr>
              <w:t xml:space="preserve">8</w:t>
            </w:r>
          </w:p>
        </w:tc>
        <w:tc>
          <w:tcPr>
            <w:tcW w:type="dxa" w:w="879"/>
          </w:tcPr>
          <w:p>
            <w:pPr>
              <w:keepNext/>
              <w:spacing w:after="0"/>
            </w:pPr>
            <w:r/>
            <w:r>
              <w:rPr>
                <w:sz w:val="14"/>
              </w:rPr>
              <w:t xml:space="preserve">240</w:t>
            </w:r>
          </w:p>
        </w:tc>
        <w:tc>
          <w:tcPr>
            <w:tcW w:type="dxa" w:w="1701"/>
          </w:tcPr>
          <w:p>
            <w:pPr>
              <w:keepNext/>
              <w:spacing w:after="0"/>
            </w:pPr>
            <w:r/>
            <w:r>
              <w:rPr>
                <w:sz w:val="14"/>
              </w:rPr>
              <w:t xml:space="preserve">Persistent two-frame image trigger; actual camera feeds; independent final residual check rejects false-clean development cases. Post D=3 is offline evaluation detectability, not field camera reliability.</w:t>
            </w:r>
          </w:p>
        </w:tc>
        <w:tc>
          <w:tcPr>
            <w:tcW w:type="dxa" w:w="879"/>
          </w:tcPr>
          <w:p>
            <w:pPr>
              <w:keepNext/>
              <w:spacing w:after="0"/>
            </w:pPr>
            <w:r/>
            <w:r>
              <w:rPr>
                <w:sz w:val="14"/>
              </w:rPr>
              <w:t xml:space="preserve">90</w:t>
            </w:r>
          </w:p>
        </w:tc>
        <w:tc>
          <w:tcPr>
            <w:tcW w:type="dxa" w:w="1106"/>
          </w:tcPr>
          <w:p>
            <w:pPr>
              <w:keepNext/>
              <w:spacing w:after="0"/>
            </w:pPr>
            <w:r/>
            <w:r>
              <w:rPr>
                <w:sz w:val="14"/>
              </w:rPr>
              <w:t xml:space="preserve">Both</w:t>
            </w:r>
          </w:p>
        </w:tc>
      </w:tr>
      <w:tr>
        <w:trPr>
          <w:cantSplit/>
        </w:trPr>
        <w:tc>
          <w:tcPr>
            <w:tcW w:type="dxa" w:w="1757"/>
          </w:tcPr>
          <w:p>
            <w:pPr>
              <w:keepNext/>
              <w:spacing w:after="0"/>
            </w:pPr>
            <w:r/>
            <w:r>
              <w:rPr>
                <w:sz w:val="14"/>
              </w:rPr>
              <w:t xml:space="preserve">Large solid escapes or jams the guide</w:t>
            </w:r>
          </w:p>
        </w:tc>
        <w:tc>
          <w:tcPr>
            <w:tcW w:type="dxa" w:w="1474"/>
          </w:tcPr>
          <w:p>
            <w:pPr>
              <w:keepNext/>
              <w:spacing w:after="0"/>
            </w:pPr>
            <w:r/>
            <w:r>
              <w:rPr>
                <w:sz w:val="14"/>
              </w:rPr>
              <w:t xml:space="preserve">Unsafe ejection, jam or incomplete mission.</w:t>
            </w:r>
          </w:p>
        </w:tc>
        <w:tc>
          <w:tcPr>
            <w:tcW w:type="dxa" w:w="709"/>
          </w:tcPr>
          <w:p>
            <w:pPr>
              <w:keepNext/>
              <w:spacing w:after="0"/>
            </w:pPr>
            <w:r/>
            <w:r>
              <w:rPr>
                <w:sz w:val="14"/>
              </w:rPr>
              <w:t xml:space="preserve">7</w:t>
            </w:r>
          </w:p>
        </w:tc>
        <w:tc>
          <w:tcPr>
            <w:tcW w:type="dxa" w:w="709"/>
          </w:tcPr>
          <w:p>
            <w:pPr>
              <w:keepNext/>
              <w:spacing w:after="0"/>
            </w:pPr>
            <w:r/>
            <w:r>
              <w:rPr>
                <w:sz w:val="14"/>
              </w:rPr>
              <w:t xml:space="preserve">4</w:t>
            </w:r>
          </w:p>
        </w:tc>
        <w:tc>
          <w:tcPr>
            <w:tcW w:type="dxa" w:w="709"/>
          </w:tcPr>
          <w:p>
            <w:pPr>
              <w:keepNext/>
              <w:spacing w:after="0"/>
            </w:pPr>
            <w:r/>
            <w:r>
              <w:rPr>
                <w:sz w:val="14"/>
              </w:rPr>
              <w:t xml:space="preserve">7</w:t>
            </w:r>
          </w:p>
        </w:tc>
        <w:tc>
          <w:tcPr>
            <w:tcW w:type="dxa" w:w="879"/>
          </w:tcPr>
          <w:p>
            <w:pPr>
              <w:keepNext/>
              <w:spacing w:after="0"/>
            </w:pPr>
            <w:r/>
            <w:r>
              <w:rPr>
                <w:sz w:val="14"/>
              </w:rPr>
              <w:t xml:space="preserve">196</w:t>
            </w:r>
          </w:p>
        </w:tc>
        <w:tc>
          <w:tcPr>
            <w:tcW w:type="dxa" w:w="1701"/>
          </w:tcPr>
          <w:p>
            <w:pPr>
              <w:keepNext/>
              <w:spacing w:after="0"/>
            </w:pPr>
            <w:r/>
            <w:r>
              <w:rPr>
                <w:sz w:val="14"/>
              </w:rPr>
              <w:t xml:space="preserve">Permanent tray, fixed guide and actual solid/contact logs; success requires final retention. Applies only to the tested lower-strip corridor. Post D=3 credits final logged check.</w:t>
            </w:r>
          </w:p>
        </w:tc>
        <w:tc>
          <w:tcPr>
            <w:tcW w:type="dxa" w:w="879"/>
          </w:tcPr>
          <w:p>
            <w:pPr>
              <w:keepNext/>
              <w:spacing w:after="0"/>
            </w:pPr>
            <w:r/>
            <w:r>
              <w:rPr>
                <w:sz w:val="14"/>
              </w:rPr>
              <w:t xml:space="preserve">84</w:t>
            </w:r>
          </w:p>
        </w:tc>
        <w:tc>
          <w:tcPr>
            <w:tcW w:type="dxa" w:w="1106"/>
          </w:tcPr>
          <w:p>
            <w:pPr>
              <w:keepNext/>
              <w:spacing w:after="0"/>
            </w:pPr>
            <w:r/>
            <w:r>
              <w:rPr>
                <w:sz w:val="14"/>
              </w:rPr>
              <w:t xml:space="preserve">Both</w:t>
            </w:r>
          </w:p>
        </w:tc>
      </w:tr>
      <w:tr>
        <w:trPr>
          <w:cantSplit/>
        </w:trPr>
        <w:tc>
          <w:tcPr>
            <w:tcW w:type="dxa" w:w="1757"/>
          </w:tcPr>
          <w:p>
            <w:pPr>
              <w:spacing w:after="0"/>
            </w:pPr>
            <w:r/>
            <w:r>
              <w:rPr>
                <w:sz w:val="14"/>
              </w:rPr>
              <w:t xml:space="preserve">Dock transfer/accounting fault</w:t>
            </w:r>
          </w:p>
        </w:tc>
        <w:tc>
          <w:tcPr>
            <w:tcW w:type="dxa" w:w="1474"/>
          </w:tcPr>
          <w:p>
            <w:pPr>
              <w:spacing w:after="0"/>
            </w:pPr>
            <w:r/>
            <w:r>
              <w:rPr>
                <w:sz w:val="14"/>
              </w:rPr>
              <w:t xml:space="preserve">Dirt inventory error or missed service.</w:t>
            </w:r>
          </w:p>
        </w:tc>
        <w:tc>
          <w:tcPr>
            <w:tcW w:type="dxa" w:w="709"/>
          </w:tcPr>
          <w:p>
            <w:pPr>
              <w:spacing w:after="0"/>
            </w:pPr>
            <w:r/>
            <w:r>
              <w:rPr>
                <w:sz w:val="14"/>
              </w:rPr>
              <w:t xml:space="preserve">5</w:t>
            </w:r>
          </w:p>
        </w:tc>
        <w:tc>
          <w:tcPr>
            <w:tcW w:type="dxa" w:w="709"/>
          </w:tcPr>
          <w:p>
            <w:pPr>
              <w:spacing w:after="0"/>
            </w:pPr>
            <w:r/>
            <w:r>
              <w:rPr>
                <w:sz w:val="14"/>
              </w:rPr>
              <w:t xml:space="preserve">4</w:t>
            </w:r>
          </w:p>
        </w:tc>
        <w:tc>
          <w:tcPr>
            <w:tcW w:type="dxa" w:w="709"/>
          </w:tcPr>
          <w:p>
            <w:pPr>
              <w:spacing w:after="0"/>
            </w:pPr>
            <w:r/>
            <w:r>
              <w:rPr>
                <w:sz w:val="14"/>
              </w:rPr>
              <w:t xml:space="preserve">7</w:t>
            </w:r>
          </w:p>
        </w:tc>
        <w:tc>
          <w:tcPr>
            <w:tcW w:type="dxa" w:w="879"/>
          </w:tcPr>
          <w:p>
            <w:pPr>
              <w:spacing w:after="0"/>
            </w:pPr>
            <w:r/>
            <w:r>
              <w:rPr>
                <w:sz w:val="14"/>
              </w:rPr>
              <w:t xml:space="preserve">140</w:t>
            </w:r>
          </w:p>
        </w:tc>
        <w:tc>
          <w:tcPr>
            <w:tcW w:type="dxa" w:w="1701"/>
          </w:tcPr>
          <w:p>
            <w:pPr>
              <w:spacing w:after="0"/>
            </w:pPr>
            <w:r/>
            <w:r>
              <w:rPr>
                <w:sz w:val="14"/>
              </w:rPr>
              <w:t xml:space="preserve">Settled docking, 8 s modelled service, explicit mass balance and charge-energy counters. Post D=3 credits software checks; no airflow, connector or battery hardware reliability claim.</w:t>
            </w:r>
          </w:p>
        </w:tc>
        <w:tc>
          <w:tcPr>
            <w:tcW w:type="dxa" w:w="879"/>
          </w:tcPr>
          <w:p>
            <w:pPr>
              <w:spacing w:after="0"/>
            </w:pPr>
            <w:r/>
            <w:r>
              <w:rPr>
                <w:sz w:val="14"/>
              </w:rPr>
              <w:t xml:space="preserve">60</w:t>
            </w:r>
          </w:p>
        </w:tc>
        <w:tc>
          <w:tcPr>
            <w:tcW w:type="dxa" w:w="1106"/>
          </w:tcPr>
          <w:p>
            <w:pPr>
              <w:spacing w:after="0"/>
            </w:pPr>
            <w:r/>
            <w:r>
              <w:rPr>
                <w:sz w:val="14"/>
              </w:rPr>
              <w:t xml:space="preserve">Both</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r>
              <w:rPr>
                <w:sz w:val="14"/>
              </w:rPr>
              <w:t xml:space="preserve">Final collection model: waypoint reference + P wheel control versus segment lookahead + PI. Same camera pipeline, fixed brush/guide, mission route, guard, safety and shared incline/return regulator. Primary endpoint is common 0–30 s RMSE; all attempts continue through full mission/abort/1000 s.</w:t>
            </w:r>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r>
              <w:rPr>
                <w:sz w:val="14"/>
              </w:rPr>
              <w:t xml:space="preserve">30 independent runs/controller/tilt; 10°,20°,30°; 180 full-mission attempts. All failures retained. Table below: prespecified nominal 20°; all conditions in Appendix A.</w:t>
            </w:r>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r>
              <w:rPr>
                <w:sz w:val="14"/>
              </w:rPr>
              <w:t xml:space="preserve">Initial x/y independent U(−0.01,+0.01) m; dust shape/offset RNG independent through logged debris_seed; clusters and 120 g lower-strip corridor fixed. Dry friction fixed. Seeds/distributions frozen before execution.</w:t>
            </w:r>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r>
              <w:rPr>
                <w:sz w:val="14"/>
              </w:rPr>
              <w:t xml:space="preserve">500 Hz; each 0.002 s integration sample. XZ compresses CSV; final batch serialises numbers to 9 significant digits.</w:t>
            </w:r>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r>
              <w:rPr>
                <w:sz w:val="14"/>
              </w:rPr>
              <w:t xml:space="preserve">analytics/final_validation_v1/tilt_{10,20,30}/{baseline,proposed}_{seed}/telemetry.csv.xz; summary.csv, protocol.json, statistics.json and trace_audit.json. A run, not a 500 Hz sample, is the unit of inference.</w:t>
            </w:r>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0.100061 ± 0.0012</w:t>
            </w:r>
          </w:p>
        </w:tc>
        <w:tc>
          <w:tcPr>
            <w:tcW w:type="dxa" w:w="1757"/>
          </w:tcPr>
          <w:p>
            <w:pPr>
              <w:keepNext/>
              <w:spacing w:after="0"/>
            </w:pPr>
            <w:r/>
            <w:r>
              <w:rPr>
                <w:sz w:val="14"/>
              </w:rPr>
              <w:t xml:space="preserve">0.0118225 ± 0.000166</w:t>
            </w:r>
          </w:p>
        </w:tc>
        <w:tc>
          <w:tcPr>
            <w:tcW w:type="dxa" w:w="1757"/>
          </w:tcPr>
          <w:p>
            <w:pPr>
              <w:keepNext/>
              <w:spacing w:after="0"/>
            </w:pPr>
            <w:r/>
            <w:r>
              <w:rPr>
                <w:sz w:val="14"/>
              </w:rPr>
              <w:t xml:space="preserve">m; common 0–30 s</w:t>
            </w:r>
          </w:p>
        </w:tc>
        <w:tc>
          <w:tcPr>
            <w:tcW w:type="dxa" w:w="1871"/>
          </w:tcPr>
          <w:p>
            <w:pPr>
              <w:keepNext/>
              <w:spacing w:after="0"/>
            </w:pPr>
            <w:r/>
            <w:r>
              <w:rPr>
                <w:sz w:val="14"/>
              </w:rPr>
              <w:t xml:space="preserve">Lower is better</w:t>
            </w:r>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r>
              <w:rPr>
                <w:sz w:val="14"/>
              </w:rPr>
              <w:t xml:space="preserve">Available 30 s windows: 30 baseline / 30 proposed; 30 attempts each</w:t>
            </w:r>
          </w:p>
        </w:tc>
        <w:tc>
          <w:tcPr>
            <w:tcW w:type="dxa" w:w="1757"/>
          </w:tcPr>
          <w:p>
            <w:pPr>
              <w:keepNext/>
              <w:spacing w:after="0"/>
            </w:pPr>
            <w:r/>
            <w:r>
              <w:rPr>
                <w:sz w:val="14"/>
              </w:rPr>
              <w:t xml:space="preserve">30.5728 ± 0.162</w:t>
            </w:r>
          </w:p>
        </w:tc>
        <w:tc>
          <w:tcPr>
            <w:tcW w:type="dxa" w:w="1757"/>
          </w:tcPr>
          <w:p>
            <w:pPr>
              <w:keepNext/>
              <w:spacing w:after="0"/>
            </w:pPr>
            <w:r/>
            <w:r>
              <w:rPr>
                <w:sz w:val="14"/>
              </w:rPr>
              <w:t xml:space="preserve">31.1333 ± 0.201</w:t>
            </w:r>
          </w:p>
        </w:tc>
        <w:tc>
          <w:tcPr>
            <w:tcW w:type="dxa" w:w="1757"/>
          </w:tcPr>
          <w:p>
            <w:pPr>
              <w:keepNext/>
              <w:spacing w:after="0"/>
            </w:pPr>
            <w:r/>
            <w:r>
              <w:rPr>
                <w:sz w:val="14"/>
              </w:rPr>
              <w:t xml:space="preserve">N²·m²·s; 0–30 s</w:t>
            </w:r>
          </w:p>
        </w:tc>
        <w:tc>
          <w:tcPr>
            <w:tcW w:type="dxa" w:w="1871"/>
          </w:tcPr>
          <w:p>
            <w:pPr>
              <w:keepNext/>
              <w:spacing w:after="0"/>
            </w:pPr>
            <w:r/>
            <w:r>
              <w:rPr>
                <w:sz w:val="14"/>
              </w:rPr>
              <w:t xml:space="preserve">Lower is better</w:t>
            </w:r>
          </w:p>
        </w:tc>
      </w:tr>
      <w:tr>
        <w:trPr>
          <w:cantSplit/>
        </w:trPr>
        <w:tc>
          <w:tcPr>
            <w:tcW w:type="dxa" w:w="2041"/>
          </w:tcPr>
          <w:p>
            <w:pPr>
              <w:spacing w:after="0"/>
            </w:pPr>
            <w:r/>
            <w:r>
              <w:rPr>
                <w:sz w:val="14"/>
              </w:rPr>
              <w:t xml:space="preserve">Complete safe, camera-clean, solid-retained, serviced home cycle</w:t>
            </w:r>
          </w:p>
        </w:tc>
        <w:tc>
          <w:tcPr>
            <w:tcW w:type="dxa" w:w="1020"/>
          </w:tcPr>
          <w:p>
            <w:pPr>
              <w:spacing w:after="0"/>
            </w:pPr>
            <w:r/>
            <w:r>
              <w:rPr>
                <w:sz w:val="14"/>
              </w:rPr>
              <w:t xml:space="preserve">30 per controller at 20°</w:t>
            </w:r>
          </w:p>
        </w:tc>
        <w:tc>
          <w:tcPr>
            <w:tcW w:type="dxa" w:w="1757"/>
          </w:tcPr>
          <w:p>
            <w:pPr>
              <w:spacing w:after="0"/>
            </w:pPr>
            <w:r/>
            <w:r>
              <w:rPr>
                <w:sz w:val="14"/>
              </w:rPr>
              <w:t xml:space="preserve">30/30 (100.00%)</w:t>
            </w:r>
          </w:p>
        </w:tc>
        <w:tc>
          <w:tcPr>
            <w:tcW w:type="dxa" w:w="1757"/>
          </w:tcPr>
          <w:p>
            <w:pPr>
              <w:spacing w:after="0"/>
            </w:pPr>
            <w:r/>
            <w:r>
              <w:rPr>
                <w:sz w:val="14"/>
              </w:rPr>
              <w:t xml:space="preserve">30/30 (100.00%)</w:t>
            </w:r>
          </w:p>
        </w:tc>
        <w:tc>
          <w:tcPr>
            <w:tcW w:type="dxa" w:w="1757"/>
          </w:tcPr>
          <w:p>
            <w:pPr>
              <w:spacing w:after="0"/>
            </w:pPr>
            <w:r/>
            <w:r>
              <w:rPr>
                <w:sz w:val="14"/>
              </w:rPr>
              <w:t xml:space="preserve">completion fraction</w:t>
            </w:r>
          </w:p>
        </w:tc>
        <w:tc>
          <w:tcPr>
            <w:tcW w:type="dxa" w:w="1871"/>
          </w:tcPr>
          <w:p>
            <w:pPr>
              <w:spacing w:after="0"/>
            </w:pPr>
            <w:r/>
            <w:r>
              <w:rPr>
                <w:sz w:val="14"/>
              </w:rPr>
              <w:t xml:space="preserve">Higher is better</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r>
              <w:rPr>
                <w:sz w:val="14"/>
              </w:rPr>
              <w:t xml:space="preserve">Welch's t-test</w:t>
            </w:r>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r>
              <w:rPr>
                <w:sz w:val="14"/>
              </w:rPr>
              <w:t xml:space="preserve">20°: t=-400.1377, df=30.11906, p=1.127902e-57; Holm-adjusted p=1.127902e-57 across 3 tilt comparisons.</w:t>
            </w:r>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r>
              <w:rPr>
                <w:sz w:val="14"/>
              </w:rPr>
              <w:t xml:space="preserve">-103.3151; pooled SD; proposed minus baseline</w:t>
            </w:r>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r>
              <w:rPr>
                <w:sz w:val="14"/>
              </w:rPr>
              <w:t xml:space="preserve">[-0.08868864868975783, -0.08778807408256452] m for proposed minus baseline. Run-level Welch interval; other conditions in Appendix A.</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75104"/>
                  <wp:docPr id="4" name="Picture 4"/>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975104"/>
                          </a:xfrm>
                          <a:prstGeom prst="rect"/>
                        </pic:spPr>
                      </pic:pic>
                    </a:graphicData>
                  </a:graphic>
                </wp:inline>
              </w:drawing>
            </w:r>
          </w:p>
          <w:p>
            <w:r>
              <w:rPr>
                <w:sz w:val="14"/>
              </w:rPr>
              <w:t>Prespecified first seeds at 20°; raw logs retained at 500 Hz.</w:t>
            </w:r>
          </w:p>
        </w:tc>
        <w:tc>
          <w:tcPr>
            <w:tcW w:type="dxa" w:w="5102"/>
            <w:shd w:val="clear" w:color="auto" w:fill="F2F2F2"/>
          </w:tcPr>
          <w:p>
            <w:r/>
            <w:r>
              <w:drawing>
                <wp:inline xmlns:a="http://schemas.openxmlformats.org/drawingml/2006/main" xmlns:pic="http://schemas.openxmlformats.org/drawingml/2006/picture">
                  <wp:extent cx="2880360" cy="1099774"/>
                  <wp:docPr id="5" name="Picture 5"/>
                  <wp:cNvGraphicFramePr>
                    <a:graphicFrameLocks noChangeAspect="1"/>
                  </wp:cNvGraphicFramePr>
                  <a:graphic>
                    <a:graphicData uri="http://schemas.openxmlformats.org/drawingml/2006/picture">
                      <pic:pic>
                        <pic:nvPicPr>
                          <pic:cNvPr id="0" name="tracking_and_effort.png"/>
                          <pic:cNvPicPr/>
                        </pic:nvPicPr>
                        <pic:blipFill>
                          <a:blip r:embed="rId14"/>
                          <a:stretch>
                            <a:fillRect/>
                          </a:stretch>
                        </pic:blipFill>
                        <pic:spPr>
                          <a:xfrm>
                            <a:off x="0" y="0"/>
                            <a:ext cx="2880360" cy="1099774"/>
                          </a:xfrm>
                          <a:prstGeom prst="rect"/>
                        </pic:spPr>
                      </pic:pic>
                    </a:graphicData>
                  </a:graphic>
                </wp:inline>
              </w:drawing>
            </w:r>
          </w:p>
          <w:p>
            <w:r>
              <w:rPr>
                <w:sz w:val="14"/>
              </w:rPr>
              <w:t>All final conditions; 30 independent attempts per controller/tilt.</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r>
              <w:rPr>
                <w:sz w:val="14"/>
              </w:rPr>
              <w:t xml:space="preserve">Yes</w:t>
            </w:r>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r>
              <w:rPr>
                <w:sz w:val="14"/>
              </w:rPr>
              <w:t xml:space="preserve">Yes</w:t>
            </w:r>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r>
              <w:rPr>
                <w:sz w:val="14"/>
              </w:rPr>
              <w:t xml:space="preserve">Yes</w:t>
            </w:r>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r>
              <w:rPr>
                <w:sz w:val="14"/>
              </w:rPr>
              <w:t xml:space="preserve">Not supplied</w:t>
            </w:r>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r>
              <w:rPr>
                <w:sz w:val="14"/>
              </w:rPr>
              <w:t xml:space="preserve">Simulation segment: 03:21.52, including visible cameras and the business graph. Face introduction, conclusion and final edited presentation have not been supplied.</w:t>
            </w:r>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r>
              <w:rPr>
                <w:sz w:val="14"/>
              </w:rPr>
              <w:t xml:space="preserve">Yes</w:t>
            </w:r>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r>
              <w:rPr>
                <w:sz w:val="14"/>
              </w:rPr>
              <w:t xml:space="preserve">Yes</w:t>
            </w:r>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r>
              <w:rPr>
                <w:sz w:val="14"/>
              </w:rPr>
              <w:t xml:space="preserve">Not verified</w:t>
            </w:r>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r>
              <w:rPr>
                <w:sz w:val="14"/>
              </w:rPr>
              <w:t xml:space="preserve">ChatGPT</w:t>
            </w:r>
          </w:p>
        </w:tc>
        <w:tc>
          <w:tcPr>
            <w:tcW w:type="dxa" w:w="2381"/>
          </w:tcPr>
          <w:p>
            <w:pPr>
              <w:keepNext/>
              <w:spacing w:after="0"/>
            </w:pPr>
            <w:r/>
            <w:r>
              <w:rPr>
                <w:sz w:val="14"/>
              </w:rPr>
              <w:t xml:space="preserve">Conditional import mujoco.viewer inside mission was expected to work, but shadowed the module name and raised UnboundLocalError before model construction.</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Use from mujoco import viewer as mj_viewer. Actual mission/integration tests execute model construction. See docs/AI_AUDIT.md and controller import. Development audit candidate: members must review before claiming personal verification.</w:t>
            </w:r>
          </w:p>
        </w:tc>
        <w:tc>
          <w:tcPr>
            <w:tcW w:type="dxa" w:w="1417"/>
          </w:tcPr>
          <w:p>
            <w:pPr>
              <w:keepNext/>
              <w:spacing w:after="0"/>
            </w:pPr>
            <w:r/>
            <w:r>
              <w:rPr>
                <w:sz w:val="14"/>
              </w:rPr>
              <w:t xml:space="preserve">Wrong code / MuJoCo API</w:t>
            </w:r>
          </w:p>
        </w:tc>
        <w:tc>
          <w:tcPr>
            <w:tcW w:type="dxa" w:w="964"/>
          </w:tcPr>
          <w:p>
            <w:pPr>
              <w:keepNext/>
              <w:spacing w:after="0"/>
            </w:pPr>
            <w:r/>
            <w:r>
              <w:rPr>
                <w:sz w:val="14"/>
              </w:rPr>
              <w:t xml:space="preserve">Corrected</w:t>
            </w:r>
          </w:p>
        </w:tc>
      </w:tr>
      <w:tr>
        <w:trPr>
          <w:cantSplit/>
        </w:trPr>
        <w:tc>
          <w:tcPr>
            <w:tcW w:type="dxa" w:w="680"/>
          </w:tcPr>
          <w:p>
            <w:pPr>
              <w:keepNext/>
              <w:spacing w:after="0"/>
            </w:pPr>
            <w:r/>
            <w:r>
              <w:rPr>
                <w:b w:val="0"/>
                <w:i w:val="0"/>
                <w:color w:val="000000"/>
                <w:sz w:val="15"/>
              </w:rPr>
              <w:t>AI-02</w:t>
            </w:r>
          </w:p>
        </w:tc>
        <w:tc>
          <w:tcPr>
            <w:tcW w:type="dxa" w:w="1191"/>
          </w:tcPr>
          <w:p>
            <w:pPr>
              <w:keepNext/>
              <w:spacing w:after="0"/>
            </w:pPr>
            <w:r/>
            <w:r>
              <w:rPr>
                <w:sz w:val="14"/>
              </w:rPr>
              <w:t xml:space="preserve">ChatGPT</w:t>
            </w:r>
          </w:p>
        </w:tc>
        <w:tc>
          <w:tcPr>
            <w:tcW w:type="dxa" w:w="2381"/>
          </w:tcPr>
          <w:p>
            <w:pPr>
              <w:keepNext/>
              <w:spacing w:after="0"/>
            </w:pPr>
            <w:r/>
            <w:r>
              <w:rPr>
                <w:sz w:val="14"/>
              </w:rPr>
              <w:t xml:space="preserve">RMS distance to the next waypoint was initially labelled path-tracking RMSE.</w:t>
            </w:r>
          </w:p>
        </w:tc>
        <w:tc>
          <w:tcPr>
            <w:tcW w:type="dxa" w:w="1474"/>
          </w:tcPr>
          <w:p>
            <w:pPr>
              <w:keepNext/>
              <w:spacing w:after="0"/>
            </w:pPr>
            <w:r/>
            <w:r>
              <w:rPr>
                <w:sz w:val="14"/>
              </w:rPr>
              <w:t xml:space="preserve">Ran / tested the code or simulation</w:t>
            </w:r>
          </w:p>
        </w:tc>
        <w:tc>
          <w:tcPr>
            <w:tcW w:type="dxa" w:w="2098"/>
          </w:tcPr>
          <w:p>
            <w:pPr>
              <w:keepNext/>
              <w:spacing w:after="0"/>
            </w:pPr>
            <w:r/>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p>
        </w:tc>
        <w:tc>
          <w:tcPr>
            <w:tcW w:type="dxa" w:w="1417"/>
          </w:tcPr>
          <w:p>
            <w:pPr>
              <w:keepNext/>
              <w:spacing w:after="0"/>
            </w:pPr>
            <w:r/>
            <w:r>
              <w:rPr>
                <w:sz w:val="14"/>
              </w:rPr>
              <w:t xml:space="preserve">Wrong number or statistic</w:t>
            </w:r>
          </w:p>
        </w:tc>
        <w:tc>
          <w:tcPr>
            <w:tcW w:type="dxa" w:w="964"/>
          </w:tcPr>
          <w:p>
            <w:pPr>
              <w:keepNext/>
              <w:spacing w:after="0"/>
            </w:pPr>
            <w:r/>
            <w:r>
              <w:rPr>
                <w:sz w:val="14"/>
              </w:rPr>
              <w:t xml:space="preserve">Corrected</w:t>
            </w:r>
          </w:p>
        </w:tc>
      </w:tr>
      <w:tr>
        <w:trPr>
          <w:cantSplit/>
        </w:trPr>
        <w:tc>
          <w:tcPr>
            <w:tcW w:type="dxa" w:w="680"/>
          </w:tcPr>
          <w:p>
            <w:pPr>
              <w:spacing w:after="0"/>
            </w:pPr>
            <w:r/>
            <w:r>
              <w:rPr>
                <w:b w:val="0"/>
                <w:i w:val="0"/>
                <w:color w:val="000000"/>
                <w:sz w:val="15"/>
              </w:rPr>
              <w:t>AI-03</w:t>
            </w:r>
          </w:p>
        </w:tc>
        <w:tc>
          <w:tcPr>
            <w:tcW w:type="dxa" w:w="1191"/>
          </w:tcPr>
          <w:p>
            <w:pPr>
              <w:spacing w:after="0"/>
            </w:pPr>
            <w:r/>
            <w:r>
              <w:rPr>
                <w:sz w:val="14"/>
              </w:rPr>
              <w:t xml:space="preserve">ChatGPT</w:t>
            </w:r>
          </w:p>
        </w:tc>
        <w:tc>
          <w:tcPr>
            <w:tcW w:type="dxa" w:w="2381"/>
          </w:tcPr>
          <w:p>
            <w:pPr>
              <w:spacing w:after="0"/>
            </w:pPr>
            <w:r/>
            <w:r>
              <w:rPr>
                <w:sz w:val="14"/>
              </w:rPr>
              <w:t xml:space="preserve">Computing source hashes at run completion could label an earlier executed model with later edits.</w:t>
            </w:r>
          </w:p>
        </w:tc>
        <w:tc>
          <w:tcPr>
            <w:tcW w:type="dxa" w:w="1474"/>
          </w:tcPr>
          <w:p>
            <w:pPr>
              <w:spacing w:after="0"/>
            </w:pPr>
            <w:r/>
            <w:r>
              <w:rPr>
                <w:sz w:val="14"/>
              </w:rPr>
              <w:t xml:space="preserve">Ran / tested the code or simulation</w:t>
            </w:r>
          </w:p>
        </w:tc>
        <w:tc>
          <w:tcPr>
            <w:tcW w:type="dxa" w:w="2098"/>
          </w:tcPr>
          <w:p>
            <w:pPr>
              <w:spacing w:after="0"/>
            </w:pPr>
            <w:r/>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p>
        </w:tc>
        <w:tc>
          <w:tcPr>
            <w:tcW w:type="dxa" w:w="1417"/>
          </w:tcPr>
          <w:p>
            <w:pPr>
              <w:spacing w:after="0"/>
            </w:pPr>
            <w:r/>
            <w:r>
              <w:rPr>
                <w:sz w:val="14"/>
              </w:rPr>
              <w:t xml:space="preserve">Wrong code / MuJoCo API</w:t>
            </w:r>
          </w:p>
        </w:tc>
        <w:tc>
          <w:tcPr>
            <w:tcW w:type="dxa" w:w="964"/>
          </w:tcPr>
          <w:p>
            <w:pPr>
              <w:spacing w:after="0"/>
            </w:pPr>
            <w:r/>
            <w:r>
              <w:rPr>
                <w:sz w:val="14"/>
              </w:rPr>
              <w:t xml:space="preserve">Corrected</w:t>
            </w:r>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rPr>
                <w:sz w:val="14"/>
              </w:rPr>
            </w:r>
          </w:p>
        </w:tc>
        <w:tc>
          <w:tcPr>
            <w:tcW w:type="dxa" w:w="737"/>
          </w:tcPr>
          <w:p>
            <w:pPr>
              <w:keepNext/>
              <w:spacing w:after="0"/>
            </w:pPr>
            <w:r>
              <w:rPr>
                <w:sz w:val="14"/>
              </w:rPr>
            </w:r>
          </w:p>
        </w:tc>
        <w:tc>
          <w:tcPr>
            <w:tcW w:type="dxa" w:w="737"/>
          </w:tcPr>
          <w:p>
            <w:pPr>
              <w:keepNext/>
              <w:spacing w:after="0"/>
            </w:pPr>
            <w:r>
              <w:rPr>
                <w:sz w:val="14"/>
              </w:rPr>
            </w:r>
          </w:p>
        </w:tc>
        <w:tc>
          <w:tcPr>
            <w:tcW w:type="dxa" w:w="737"/>
          </w:tcPr>
          <w:p>
            <w:pPr>
              <w:keepNext/>
              <w:spacing w:after="0"/>
            </w:pPr>
            <w:r>
              <w:rPr>
                <w:sz w:val="14"/>
              </w:rPr>
            </w:r>
          </w:p>
        </w:tc>
        <w:tc>
          <w:tcPr>
            <w:tcW w:type="dxa" w:w="737"/>
          </w:tcPr>
          <w:p>
            <w:pPr>
              <w:keepNext/>
              <w:spacing w:after="0"/>
            </w:pPr>
            <w:r>
              <w:rPr>
                <w:sz w:val="14"/>
              </w:rPr>
            </w:r>
          </w:p>
        </w:tc>
        <w:tc>
          <w:tcPr>
            <w:tcW w:type="dxa" w:w="1474"/>
          </w:tcPr>
          <w:p>
            <w:pPr>
              <w:keepNext/>
              <w:spacing w:after="0"/>
            </w:pPr>
            <w:r>
              <w:rPr>
                <w:sz w:val="14"/>
              </w:rPr>
            </w:r>
          </w:p>
        </w:tc>
        <w:tc>
          <w:tcPr>
            <w:tcW w:type="dxa" w:w="2891"/>
          </w:tcPr>
          <w:p>
            <w:pPr>
              <w:keepNext/>
              <w:spacing w:after="0"/>
            </w:pPr>
            <w:r/>
            <w:r>
              <w:rPr>
                <w:sz w:val="14"/>
              </w:rPr>
              <w:t xml:space="preserve">How does the mobile manipulator detect contact with a patient or unexpected obstacle and stop safely?</w:t>
            </w:r>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737"/>
          </w:tcPr>
          <w:p>
            <w:pPr>
              <w:spacing w:after="0"/>
            </w:pPr>
            <w:r>
              <w:rPr>
                <w:sz w:val="14"/>
              </w:rPr>
            </w:r>
          </w:p>
        </w:tc>
        <w:tc>
          <w:tcPr>
            <w:tcW w:type="dxa" w:w="1474"/>
          </w:tcPr>
          <w:p>
            <w:pPr>
              <w:spacing w:after="0"/>
            </w:pPr>
            <w:r>
              <w:rPr>
                <w:sz w:val="14"/>
              </w:rPr>
            </w:r>
          </w:p>
        </w:tc>
        <w:tc>
          <w:tcPr>
            <w:tcW w:type="dxa" w:w="2891"/>
          </w:tcPr>
          <w:p>
            <w:pPr>
              <w:spacing w:after="0"/>
            </w:pPr>
            <w:r/>
            <w:r>
              <w:rPr>
                <w:sz w:val="14"/>
              </w:rPr>
              <w:t xml:space="preserve">How is an apparent pipeline defect distinguished from a shadow, and how is detection confidence validated?</w:t>
            </w:r>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rPr>
                <w:sz w:val="14"/>
              </w:rPr>
            </w:r>
          </w:p>
        </w:tc>
        <w:tc>
          <w:tcPr>
            <w:tcW w:type="dxa" w:w="1247"/>
          </w:tcPr>
          <w:p>
            <w:pPr>
              <w:keepNext/>
              <w:spacing w:after="0"/>
            </w:pPr>
            <w:r>
              <w:rPr>
                <w:sz w:val="14"/>
              </w:rPr>
            </w:r>
          </w:p>
        </w:tc>
        <w:tc>
          <w:tcPr>
            <w:tcW w:type="dxa" w:w="1304"/>
          </w:tcPr>
          <w:p>
            <w:pPr>
              <w:keepNext/>
              <w:spacing w:after="0"/>
            </w:pPr>
            <w:r>
              <w:rPr>
                <w:sz w:val="14"/>
              </w:rPr>
            </w:r>
          </w:p>
        </w:tc>
        <w:tc>
          <w:tcPr>
            <w:tcW w:type="dxa" w:w="1474"/>
          </w:tcPr>
          <w:p>
            <w:pPr>
              <w:keepNext/>
              <w:spacing w:after="0"/>
            </w:pPr>
            <w:r>
              <w:rPr>
                <w:sz w:val="14"/>
              </w:rPr>
            </w:r>
          </w:p>
        </w:tc>
        <w:tc>
          <w:tcPr>
            <w:tcW w:type="dxa" w:w="1020"/>
          </w:tcPr>
          <w:p>
            <w:pPr>
              <w:keepNext/>
              <w:spacing w:after="0"/>
            </w:pPr>
            <w:r>
              <w:rPr>
                <w:sz w:val="14"/>
              </w:rPr>
            </w:r>
          </w:p>
        </w:tc>
        <w:tc>
          <w:tcPr>
            <w:tcW w:type="dxa" w:w="1304"/>
          </w:tcPr>
          <w:p>
            <w:pPr>
              <w:keepNext/>
              <w:spacing w:after="0"/>
            </w:pPr>
            <w:r>
              <w:rPr>
                <w:sz w:val="14"/>
              </w:rPr>
            </w:r>
          </w:p>
        </w:tc>
        <w:tc>
          <w:tcPr>
            <w:tcW w:type="dxa" w:w="1304"/>
          </w:tcPr>
          <w:p>
            <w:pPr>
              <w:keepNext/>
              <w:spacing w:after="0"/>
            </w:pPr>
            <w:r>
              <w:rPr>
                <w:sz w:val="14"/>
              </w:rPr>
            </w:r>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rPr>
                <w:sz w:val="14"/>
              </w:rPr>
            </w:r>
          </w:p>
        </w:tc>
        <w:tc>
          <w:tcPr>
            <w:tcW w:type="dxa" w:w="1247"/>
          </w:tcPr>
          <w:p>
            <w:pPr>
              <w:keepNext/>
              <w:spacing w:after="0"/>
            </w:pPr>
            <w:r>
              <w:rPr>
                <w:sz w:val="14"/>
              </w:rPr>
            </w:r>
          </w:p>
        </w:tc>
        <w:tc>
          <w:tcPr>
            <w:tcW w:type="dxa" w:w="1304"/>
          </w:tcPr>
          <w:p>
            <w:pPr>
              <w:keepNext/>
              <w:spacing w:after="0"/>
            </w:pPr>
            <w:r>
              <w:rPr>
                <w:sz w:val="14"/>
              </w:rPr>
            </w:r>
          </w:p>
        </w:tc>
        <w:tc>
          <w:tcPr>
            <w:tcW w:type="dxa" w:w="1474"/>
          </w:tcPr>
          <w:p>
            <w:pPr>
              <w:keepNext/>
              <w:spacing w:after="0"/>
            </w:pPr>
            <w:r>
              <w:rPr>
                <w:sz w:val="14"/>
              </w:rPr>
            </w:r>
          </w:p>
        </w:tc>
        <w:tc>
          <w:tcPr>
            <w:tcW w:type="dxa" w:w="1020"/>
          </w:tcPr>
          <w:p>
            <w:pPr>
              <w:keepNext/>
              <w:spacing w:after="0"/>
            </w:pPr>
            <w:r>
              <w:rPr>
                <w:sz w:val="14"/>
              </w:rPr>
            </w:r>
          </w:p>
        </w:tc>
        <w:tc>
          <w:tcPr>
            <w:tcW w:type="dxa" w:w="1304"/>
          </w:tcPr>
          <w:p>
            <w:pPr>
              <w:keepNext/>
              <w:spacing w:after="0"/>
            </w:pPr>
            <w:r>
              <w:rPr>
                <w:sz w:val="14"/>
              </w:rPr>
            </w:r>
          </w:p>
        </w:tc>
        <w:tc>
          <w:tcPr>
            <w:tcW w:type="dxa" w:w="1304"/>
          </w:tcPr>
          <w:p>
            <w:pPr>
              <w:keepNext/>
              <w:spacing w:after="0"/>
            </w:pPr>
            <w:r>
              <w:rPr>
                <w:sz w:val="14"/>
              </w:rPr>
            </w:r>
          </w:p>
        </w:tc>
      </w:tr>
      <w:tr>
        <w:trPr>
          <w:cantSplit/>
        </w:trPr>
        <w:tc>
          <w:tcPr>
            <w:tcW w:type="dxa" w:w="1701"/>
          </w:tcPr>
          <w:p>
            <w:pPr>
              <w:spacing w:after="0"/>
            </w:pPr>
            <w:r/>
            <w:r>
              <w:rPr>
                <w:b w:val="0"/>
                <w:i w:val="0"/>
                <w:color w:val="000000"/>
                <w:sz w:val="14"/>
              </w:rPr>
              <w:t>Harshvardhan Sahi (E058)</w:t>
            </w:r>
          </w:p>
        </w:tc>
        <w:tc>
          <w:tcPr>
            <w:tcW w:type="dxa" w:w="850"/>
          </w:tcPr>
          <w:p>
            <w:pPr>
              <w:spacing w:after="0"/>
            </w:pPr>
            <w:r>
              <w:rPr>
                <w:sz w:val="14"/>
              </w:rPr>
            </w:r>
          </w:p>
        </w:tc>
        <w:tc>
          <w:tcPr>
            <w:tcW w:type="dxa" w:w="1247"/>
          </w:tcPr>
          <w:p>
            <w:pPr>
              <w:spacing w:after="0"/>
            </w:pPr>
            <w:r>
              <w:rPr>
                <w:sz w:val="14"/>
              </w:rPr>
            </w:r>
          </w:p>
        </w:tc>
        <w:tc>
          <w:tcPr>
            <w:tcW w:type="dxa" w:w="1304"/>
          </w:tcPr>
          <w:p>
            <w:pPr>
              <w:spacing w:after="0"/>
            </w:pPr>
            <w:r>
              <w:rPr>
                <w:sz w:val="14"/>
              </w:rPr>
            </w:r>
          </w:p>
        </w:tc>
        <w:tc>
          <w:tcPr>
            <w:tcW w:type="dxa" w:w="1474"/>
          </w:tcPr>
          <w:p>
            <w:pPr>
              <w:spacing w:after="0"/>
            </w:pPr>
            <w:r>
              <w:rPr>
                <w:sz w:val="14"/>
              </w:rPr>
            </w:r>
          </w:p>
        </w:tc>
        <w:tc>
          <w:tcPr>
            <w:tcW w:type="dxa" w:w="1020"/>
          </w:tcPr>
          <w:p>
            <w:pPr>
              <w:spacing w:after="0"/>
            </w:pPr>
            <w:r>
              <w:rPr>
                <w:sz w:val="14"/>
              </w:rPr>
            </w:r>
          </w:p>
        </w:tc>
        <w:tc>
          <w:tcPr>
            <w:tcW w:type="dxa" w:w="1304"/>
          </w:tcPr>
          <w:p>
            <w:pPr>
              <w:spacing w:after="0"/>
            </w:pPr>
            <w:r>
              <w:rPr>
                <w:sz w:val="14"/>
              </w:rPr>
            </w:r>
          </w:p>
        </w:tc>
        <w:tc>
          <w:tcPr>
            <w:tcW w:type="dxa" w:w="1304"/>
          </w:tcPr>
          <w:p>
            <w:pPr>
              <w:spacing w:after="0"/>
            </w:pPr>
            <w:r>
              <w:rPr>
                <w:sz w:val="14"/>
              </w:rPr>
            </w:r>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rPr>
                <w:sz w:val="14"/>
              </w:rPr>
            </w:r>
          </w:p>
        </w:tc>
        <w:tc>
          <w:tcPr>
            <w:tcW w:type="dxa" w:w="3515"/>
          </w:tcPr>
          <w:p>
            <w:pPr>
              <w:keepNext/>
              <w:spacing w:after="0"/>
            </w:pPr>
            <w:r>
              <w:rPr>
                <w:sz w:val="14"/>
              </w:rPr>
            </w:r>
          </w:p>
        </w:tc>
        <w:tc>
          <w:tcPr>
            <w:tcW w:type="dxa" w:w="3515"/>
          </w:tcPr>
          <w:p>
            <w:pPr>
              <w:keepNext/>
              <w:spacing w:after="0"/>
            </w:pPr>
            <w:r>
              <w:rPr>
                <w:sz w:val="14"/>
              </w:rPr>
            </w:r>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rPr>
                <w:sz w:val="14"/>
              </w:rPr>
            </w:r>
          </w:p>
        </w:tc>
        <w:tc>
          <w:tcPr>
            <w:tcW w:type="dxa" w:w="3515"/>
          </w:tcPr>
          <w:p>
            <w:pPr>
              <w:keepNext/>
              <w:spacing w:after="0"/>
            </w:pPr>
            <w:r>
              <w:rPr>
                <w:sz w:val="14"/>
              </w:rPr>
            </w:r>
          </w:p>
        </w:tc>
        <w:tc>
          <w:tcPr>
            <w:tcW w:type="dxa" w:w="3515"/>
          </w:tcPr>
          <w:p>
            <w:pPr>
              <w:keepNext/>
              <w:spacing w:after="0"/>
            </w:pPr>
            <w:r>
              <w:rPr>
                <w:sz w:val="14"/>
              </w:rPr>
            </w:r>
          </w:p>
        </w:tc>
      </w:tr>
      <w:tr>
        <w:trPr>
          <w:cantSplit/>
        </w:trPr>
        <w:tc>
          <w:tcPr>
            <w:tcW w:type="dxa" w:w="1701"/>
          </w:tcPr>
          <w:p>
            <w:pPr>
              <w:spacing w:after="0"/>
            </w:pPr>
            <w:r/>
            <w:r>
              <w:rPr>
                <w:b w:val="0"/>
                <w:i w:val="0"/>
                <w:color w:val="000000"/>
                <w:sz w:val="14"/>
              </w:rPr>
              <w:t>Harshvardhan Sahi (E058)</w:t>
            </w:r>
          </w:p>
        </w:tc>
        <w:tc>
          <w:tcPr>
            <w:tcW w:type="dxa" w:w="1474"/>
          </w:tcPr>
          <w:p>
            <w:pPr>
              <w:spacing w:after="0"/>
            </w:pPr>
            <w:r>
              <w:rPr>
                <w:sz w:val="14"/>
              </w:rPr>
            </w:r>
          </w:p>
        </w:tc>
        <w:tc>
          <w:tcPr>
            <w:tcW w:type="dxa" w:w="3515"/>
          </w:tcPr>
          <w:p>
            <w:pPr>
              <w:spacing w:after="0"/>
            </w:pPr>
            <w:r>
              <w:rPr>
                <w:sz w:val="14"/>
              </w:rPr>
            </w:r>
          </w:p>
        </w:tc>
        <w:tc>
          <w:tcPr>
            <w:tcW w:type="dxa" w:w="3515"/>
          </w:tcPr>
          <w:p>
            <w:pPr>
              <w:spacing w:after="0"/>
            </w:pPr>
            <w:r>
              <w:rPr>
                <w:sz w:val="14"/>
              </w:rPr>
            </w:r>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rPr>
                <w:sz w:val="14"/>
              </w:rPr>
            </w:r>
          </w:p>
        </w:tc>
        <w:tc>
          <w:tcPr>
            <w:tcW w:type="dxa" w:w="1247"/>
          </w:tcPr>
          <w:p>
            <w:pPr>
              <w:keepNext/>
              <w:spacing w:after="0"/>
            </w:pPr>
            <w:r>
              <w:rPr>
                <w:sz w:val="14"/>
              </w:rPr>
            </w:r>
          </w:p>
        </w:tc>
        <w:tc>
          <w:tcPr>
            <w:tcW w:type="dxa" w:w="1247"/>
          </w:tcPr>
          <w:p>
            <w:pPr>
              <w:keepNext/>
              <w:spacing w:after="0"/>
            </w:pPr>
            <w:r>
              <w:rPr>
                <w:sz w:val="14"/>
              </w:rPr>
            </w:r>
          </w:p>
        </w:tc>
        <w:tc>
          <w:tcPr>
            <w:tcW w:type="dxa" w:w="2211"/>
          </w:tcPr>
          <w:p>
            <w:r>
              <w:rPr>
                <w:highlight w:val="yellow"/>
              </w:rPr>
              <w:t>SIGN PERSONALLY</w:t>
            </w:r>
          </w:p>
        </w:tc>
        <w:tc>
          <w:tcPr>
            <w:tcW w:type="dxa" w:w="1984"/>
          </w:tcPr>
          <w:p>
            <w:pPr>
              <w:keepNext/>
              <w:spacing w:after="0"/>
            </w:pPr>
            <w:r>
              <w:rPr>
                <w:sz w:val="14"/>
              </w:rPr>
            </w:r>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rPr>
                <w:sz w:val="14"/>
              </w:rPr>
            </w:r>
          </w:p>
        </w:tc>
        <w:tc>
          <w:tcPr>
            <w:tcW w:type="dxa" w:w="1247"/>
          </w:tcPr>
          <w:p>
            <w:pPr>
              <w:keepNext/>
              <w:spacing w:after="0"/>
            </w:pPr>
            <w:r>
              <w:rPr>
                <w:sz w:val="14"/>
              </w:rPr>
            </w:r>
          </w:p>
        </w:tc>
        <w:tc>
          <w:tcPr>
            <w:tcW w:type="dxa" w:w="1247"/>
          </w:tcPr>
          <w:p>
            <w:pPr>
              <w:keepNext/>
              <w:spacing w:after="0"/>
            </w:pPr>
            <w:r>
              <w:rPr>
                <w:sz w:val="14"/>
              </w:rPr>
            </w:r>
          </w:p>
        </w:tc>
        <w:tc>
          <w:tcPr>
            <w:tcW w:type="dxa" w:w="2211"/>
          </w:tcPr>
          <w:p>
            <w:r>
              <w:rPr>
                <w:highlight w:val="yellow"/>
              </w:rPr>
              <w:t>SIGN PERSONALLY</w:t>
            </w:r>
          </w:p>
        </w:tc>
        <w:tc>
          <w:tcPr>
            <w:tcW w:type="dxa" w:w="1984"/>
          </w:tcPr>
          <w:p>
            <w:pPr>
              <w:keepNext/>
              <w:spacing w:after="0"/>
            </w:pPr>
            <w:r>
              <w:rPr>
                <w:sz w:val="14"/>
              </w:rPr>
            </w:r>
          </w:p>
        </w:tc>
      </w:tr>
      <w:tr>
        <w:trPr>
          <w:cantSplit/>
        </w:trPr>
        <w:tc>
          <w:tcPr>
            <w:tcW w:type="dxa" w:w="2268"/>
          </w:tcPr>
          <w:p>
            <w:pPr>
              <w:spacing w:after="0"/>
            </w:pPr>
            <w:r/>
            <w:r>
              <w:rPr>
                <w:b w:val="0"/>
                <w:i w:val="0"/>
                <w:color w:val="000000"/>
                <w:sz w:val="15"/>
              </w:rPr>
              <w:t>Harshvardhan Sahi (E058)</w:t>
            </w:r>
          </w:p>
        </w:tc>
        <w:tc>
          <w:tcPr>
            <w:tcW w:type="dxa" w:w="1247"/>
          </w:tcPr>
          <w:p>
            <w:pPr>
              <w:spacing w:after="0"/>
            </w:pPr>
            <w:r>
              <w:rPr>
                <w:sz w:val="14"/>
              </w:rPr>
            </w:r>
          </w:p>
        </w:tc>
        <w:tc>
          <w:tcPr>
            <w:tcW w:type="dxa" w:w="1247"/>
          </w:tcPr>
          <w:p>
            <w:pPr>
              <w:spacing w:after="0"/>
            </w:pPr>
            <w:r>
              <w:rPr>
                <w:sz w:val="14"/>
              </w:rPr>
            </w:r>
          </w:p>
        </w:tc>
        <w:tc>
          <w:tcPr>
            <w:tcW w:type="dxa" w:w="1247"/>
          </w:tcPr>
          <w:p>
            <w:pPr>
              <w:spacing w:after="0"/>
            </w:pPr>
            <w:r>
              <w:rPr>
                <w:sz w:val="14"/>
              </w:rPr>
            </w:r>
          </w:p>
        </w:tc>
        <w:tc>
          <w:tcPr>
            <w:tcW w:type="dxa" w:w="2211"/>
          </w:tcPr>
          <w:p>
            <w:r>
              <w:rPr>
                <w:highlight w:val="yellow"/>
              </w:rPr>
              <w:t>SIGN PERSONALLY</w:t>
            </w:r>
          </w:p>
        </w:tc>
        <w:tc>
          <w:tcPr>
            <w:tcW w:type="dxa" w:w="1984"/>
          </w:tcPr>
          <w:p>
            <w:pPr>
              <w:spacing w:after="0"/>
            </w:pPr>
            <w:r>
              <w:rPr>
                <w:sz w:val="14"/>
              </w:rPr>
            </w:r>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rPr>
          <w:sz w:val="14"/>
        </w:rPr>
        <w:t>Technical sections are populated from the completed frozen validation and reproducible business scenario. This copy uses ordinary editable text. Personal entries and peer-video reviews must be completed from the members’ answers and the actual videos before submission.</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tbl>
      <w:tblPr>
        <w:tblStyle w:val="TableGrid"/>
        <w:tblW w:type="auto" w:w="0"/>
        <w:tblLook w:firstColumn="1" w:firstRow="1" w:lastColumn="0" w:lastRow="0" w:noHBand="0" w:noVBand="1" w:val="04A0"/>
      </w:tblPr>
      <w:tblGrid>
        <w:gridCol w:w="1701"/>
        <w:gridCol w:w="1701"/>
        <w:gridCol w:w="1701"/>
        <w:gridCol w:w="1701"/>
        <w:gridCol w:w="1701"/>
        <w:gridCol w:w="1701"/>
      </w:tblGrid>
      <w:tr>
        <w:trPr>
          <w:cantSplit/>
        </w:trPr>
        <w:tc>
          <w:tcPr>
            <w:tcW w:type="dxa" w:w="1701"/>
          </w:tcPr>
          <w:p>
            <w:r>
              <w:t>Tilt</w:t>
            </w:r>
          </w:p>
        </w:tc>
        <w:tc>
          <w:tcPr>
            <w:tcW w:type="dxa" w:w="1701"/>
          </w:tcPr>
          <w:p>
            <w:r>
              <w:t>Controller</w:t>
            </w:r>
          </w:p>
        </w:tc>
        <w:tc>
          <w:tcPr>
            <w:tcW w:type="dxa" w:w="1701"/>
          </w:tcPr>
          <w:p>
            <w:r>
              <w:t>Complete cycles</w:t>
            </w:r>
          </w:p>
        </w:tc>
        <w:tc>
          <w:tcPr>
            <w:tcW w:type="dxa" w:w="1701"/>
          </w:tcPr>
          <w:p>
            <w:r>
              <w:t>0–30 s RMSE mean ± SD (m)</w:t>
            </w:r>
          </w:p>
        </w:tc>
        <w:tc>
          <w:tcPr>
            <w:tcW w:type="dxa" w:w="1701"/>
          </w:tcPr>
          <w:p>
            <w:r>
              <w:t>Coverage mean (%)</w:t>
            </w:r>
          </w:p>
        </w:tc>
        <w:tc>
          <w:tcPr>
            <w:tcW w:type="dxa" w:w="1701"/>
          </w:tcPr>
          <w:p>
            <w:r>
              <w:t>Observed duration mean (s)</w:t>
            </w:r>
          </w:p>
        </w:tc>
      </w:tr>
      <w:tr>
        <w:trPr>
          <w:cantSplit/>
        </w:trPr>
        <w:tc>
          <w:tcPr>
            <w:tcW w:type="dxa" w:w="1701"/>
          </w:tcPr>
          <w:p>
            <w:r>
              <w:t>10.0°</w:t>
            </w:r>
          </w:p>
        </w:tc>
        <w:tc>
          <w:tcPr>
            <w:tcW w:type="dxa" w:w="1701"/>
          </w:tcPr>
          <w:p>
            <w:r>
              <w:t>baseline</w:t>
            </w:r>
          </w:p>
        </w:tc>
        <w:tc>
          <w:tcPr>
            <w:tcW w:type="dxa" w:w="1701"/>
          </w:tcPr>
          <w:p>
            <w:r>
              <w:t>30/30</w:t>
            </w:r>
          </w:p>
        </w:tc>
        <w:tc>
          <w:tcPr>
            <w:tcW w:type="dxa" w:w="1701"/>
          </w:tcPr>
          <w:p>
            <w:r>
              <w:t>0.0463282 ± 0.000453</w:t>
            </w:r>
          </w:p>
        </w:tc>
        <w:tc>
          <w:tcPr>
            <w:tcW w:type="dxa" w:w="1701"/>
          </w:tcPr>
          <w:p>
            <w:r>
              <w:t>88.3802</w:t>
            </w:r>
          </w:p>
        </w:tc>
        <w:tc>
          <w:tcPr>
            <w:tcW w:type="dxa" w:w="1701"/>
          </w:tcPr>
          <w:p>
            <w:r>
              <w:t>620.954</w:t>
            </w:r>
          </w:p>
        </w:tc>
      </w:tr>
      <w:tr>
        <w:trPr>
          <w:cantSplit/>
        </w:trPr>
        <w:tc>
          <w:tcPr>
            <w:tcW w:type="dxa" w:w="1701"/>
          </w:tcPr>
          <w:p>
            <w:r>
              <w:t>10.0°</w:t>
            </w:r>
          </w:p>
        </w:tc>
        <w:tc>
          <w:tcPr>
            <w:tcW w:type="dxa" w:w="1701"/>
          </w:tcPr>
          <w:p>
            <w:r>
              <w:t>proposed</w:t>
            </w:r>
          </w:p>
        </w:tc>
        <w:tc>
          <w:tcPr>
            <w:tcW w:type="dxa" w:w="1701"/>
          </w:tcPr>
          <w:p>
            <w:r>
              <w:t>30/30</w:t>
            </w:r>
          </w:p>
        </w:tc>
        <w:tc>
          <w:tcPr>
            <w:tcW w:type="dxa" w:w="1701"/>
          </w:tcPr>
          <w:p>
            <w:r>
              <w:t>0.00372785 ± 0.000159</w:t>
            </w:r>
          </w:p>
        </w:tc>
        <w:tc>
          <w:tcPr>
            <w:tcW w:type="dxa" w:w="1701"/>
          </w:tcPr>
          <w:p>
            <w:r>
              <w:t>89.976</w:t>
            </w:r>
          </w:p>
        </w:tc>
        <w:tc>
          <w:tcPr>
            <w:tcW w:type="dxa" w:w="1701"/>
          </w:tcPr>
          <w:p>
            <w:r>
              <w:t>610.025</w:t>
            </w:r>
          </w:p>
        </w:tc>
      </w:tr>
      <w:tr>
        <w:trPr>
          <w:cantSplit/>
        </w:trPr>
        <w:tc>
          <w:tcPr>
            <w:tcW w:type="dxa" w:w="1701"/>
          </w:tcPr>
          <w:p>
            <w:r>
              <w:t>20.0°</w:t>
            </w:r>
          </w:p>
        </w:tc>
        <w:tc>
          <w:tcPr>
            <w:tcW w:type="dxa" w:w="1701"/>
          </w:tcPr>
          <w:p>
            <w:r>
              <w:t>baseline</w:t>
            </w:r>
          </w:p>
        </w:tc>
        <w:tc>
          <w:tcPr>
            <w:tcW w:type="dxa" w:w="1701"/>
          </w:tcPr>
          <w:p>
            <w:r>
              <w:t>30/30</w:t>
            </w:r>
          </w:p>
        </w:tc>
        <w:tc>
          <w:tcPr>
            <w:tcW w:type="dxa" w:w="1701"/>
          </w:tcPr>
          <w:p>
            <w:r>
              <w:t>0.100061 ± 0.0012</w:t>
            </w:r>
          </w:p>
        </w:tc>
        <w:tc>
          <w:tcPr>
            <w:tcW w:type="dxa" w:w="1701"/>
          </w:tcPr>
          <w:p>
            <w:r>
              <w:t>86.4955</w:t>
            </w:r>
          </w:p>
        </w:tc>
        <w:tc>
          <w:tcPr>
            <w:tcW w:type="dxa" w:w="1701"/>
          </w:tcPr>
          <w:p>
            <w:r>
              <w:t>747.538</w:t>
            </w:r>
          </w:p>
        </w:tc>
      </w:tr>
      <w:tr>
        <w:trPr>
          <w:cantSplit/>
        </w:trPr>
        <w:tc>
          <w:tcPr>
            <w:tcW w:type="dxa" w:w="1701"/>
          </w:tcPr>
          <w:p>
            <w:r>
              <w:t>20.0°</w:t>
            </w:r>
          </w:p>
        </w:tc>
        <w:tc>
          <w:tcPr>
            <w:tcW w:type="dxa" w:w="1701"/>
          </w:tcPr>
          <w:p>
            <w:r>
              <w:t>proposed</w:t>
            </w:r>
          </w:p>
        </w:tc>
        <w:tc>
          <w:tcPr>
            <w:tcW w:type="dxa" w:w="1701"/>
          </w:tcPr>
          <w:p>
            <w:r>
              <w:t>30/30</w:t>
            </w:r>
          </w:p>
        </w:tc>
        <w:tc>
          <w:tcPr>
            <w:tcW w:type="dxa" w:w="1701"/>
          </w:tcPr>
          <w:p>
            <w:r>
              <w:t>0.0118225 ± 0.000166</w:t>
            </w:r>
          </w:p>
        </w:tc>
        <w:tc>
          <w:tcPr>
            <w:tcW w:type="dxa" w:w="1701"/>
          </w:tcPr>
          <w:p>
            <w:r>
              <w:t>89.9885</w:t>
            </w:r>
          </w:p>
        </w:tc>
        <w:tc>
          <w:tcPr>
            <w:tcW w:type="dxa" w:w="1701"/>
          </w:tcPr>
          <w:p>
            <w:r>
              <w:t>612.713</w:t>
            </w:r>
          </w:p>
        </w:tc>
      </w:tr>
      <w:tr>
        <w:trPr>
          <w:cantSplit/>
        </w:trPr>
        <w:tc>
          <w:tcPr>
            <w:tcW w:type="dxa" w:w="1701"/>
          </w:tcPr>
          <w:p>
            <w:r>
              <w:t>30.0°</w:t>
            </w:r>
          </w:p>
        </w:tc>
        <w:tc>
          <w:tcPr>
            <w:tcW w:type="dxa" w:w="1701"/>
          </w:tcPr>
          <w:p>
            <w:r>
              <w:t>baseline</w:t>
            </w:r>
          </w:p>
        </w:tc>
        <w:tc>
          <w:tcPr>
            <w:tcW w:type="dxa" w:w="1701"/>
          </w:tcPr>
          <w:p>
            <w:r>
              <w:t>30/30</w:t>
            </w:r>
          </w:p>
        </w:tc>
        <w:tc>
          <w:tcPr>
            <w:tcW w:type="dxa" w:w="1701"/>
          </w:tcPr>
          <w:p>
            <w:r>
              <w:t>0.165154 ± 0.00114</w:t>
            </w:r>
          </w:p>
        </w:tc>
        <w:tc>
          <w:tcPr>
            <w:tcW w:type="dxa" w:w="1701"/>
          </w:tcPr>
          <w:p>
            <w:r>
              <w:t>86.2146</w:t>
            </w:r>
          </w:p>
        </w:tc>
        <w:tc>
          <w:tcPr>
            <w:tcW w:type="dxa" w:w="1701"/>
          </w:tcPr>
          <w:p>
            <w:r>
              <w:t>937.735</w:t>
            </w:r>
          </w:p>
        </w:tc>
      </w:tr>
      <w:tr>
        <w:trPr>
          <w:cantSplit/>
        </w:trPr>
        <w:tc>
          <w:tcPr>
            <w:tcW w:type="dxa" w:w="1701"/>
          </w:tcPr>
          <w:p>
            <w:r>
              <w:t>30.0°</w:t>
            </w:r>
          </w:p>
        </w:tc>
        <w:tc>
          <w:tcPr>
            <w:tcW w:type="dxa" w:w="1701"/>
          </w:tcPr>
          <w:p>
            <w:r>
              <w:t>proposed</w:t>
            </w:r>
          </w:p>
        </w:tc>
        <w:tc>
          <w:tcPr>
            <w:tcW w:type="dxa" w:w="1701"/>
          </w:tcPr>
          <w:p>
            <w:r>
              <w:t>30/30</w:t>
            </w:r>
          </w:p>
        </w:tc>
        <w:tc>
          <w:tcPr>
            <w:tcW w:type="dxa" w:w="1701"/>
          </w:tcPr>
          <w:p>
            <w:r>
              <w:t>0.0290058 ± 0.000328</w:t>
            </w:r>
          </w:p>
        </w:tc>
        <w:tc>
          <w:tcPr>
            <w:tcW w:type="dxa" w:w="1701"/>
          </w:tcPr>
          <w:p>
            <w:r>
              <w:t>90.0024</w:t>
            </w:r>
          </w:p>
        </w:tc>
        <w:tc>
          <w:tcPr>
            <w:tcW w:type="dxa" w:w="1701"/>
          </w:tcPr>
          <w:p>
            <w:r>
              <w:t>867.773</w:t>
            </w:r>
          </w:p>
        </w:tc>
      </w:tr>
    </w:tbl>
    <w:p>
      <w:r>
        <w:t>10.0°: proposed−baseline Δ=-0.04260033 m; 95% CI [-0.04277804142081319, -0.04242262545673142]; Welch t=-486.1776, df=35.99813, p=2.579979e-70, Holm p=7.739937e-70, Cohen d=-125.5305. Completion Fisher p=1.</w:t>
      </w:r>
    </w:p>
    <w:p>
      <w:r>
        <w:t>20.0°: proposed−baseline Δ=-0.08823836 m; 95% CI [-0.08868864868975783, -0.08778807408256452]; Welch t=-400.1377, df=30.11906, p=1.127902e-57, Holm p=1.127902e-57, Cohen d=-103.3151. Completion Fisher p=1.</w:t>
      </w:r>
    </w:p>
    <w:p>
      <w:r>
        <w:t>30.0°: proposed−baseline Δ=-0.1361482 m; 95% CI [-0.13658916472867358, -0.1357072431479235]; Welch t=-627.6386, df=33.74324, p=3.260053e-70, Holm p=7.739937e-70, Cohen d=-162.0556. Completion Fisher p=1.</w:t>
      </w:r>
    </w:p>
    <w:p>
      <w:r>
        <w:t>Full-run observed RMSE, effort and duration have differing exposure when a run aborts or times out; they are secondary descriptive metrics. All attempts, statuses, independent seeds, raw data and source snapshots are retained. Completion Wilson intervals and raw-trace audits are in statistics.json/trace_audit.json. No controller is declared superior solely because its mean is smaller; use the reported test and scope.</w:t>
      </w:r>
    </w:p>
    <w:p>
      <w:r>
        <w:drawing>
          <wp:inline xmlns:a="http://schemas.openxmlformats.org/drawingml/2006/main" xmlns:pic="http://schemas.openxmlformats.org/drawingml/2006/picture">
            <wp:extent cx="5943600" cy="2269375"/>
            <wp:docPr id="6" name="Picture 6"/>
            <wp:cNvGraphicFramePr>
              <a:graphicFrameLocks noChangeAspect="1"/>
            </wp:cNvGraphicFramePr>
            <a:graphic>
              <a:graphicData uri="http://schemas.openxmlformats.org/drawingml/2006/picture">
                <pic:pic>
                  <pic:nvPicPr>
                    <pic:cNvPr id="0" name="completion_and_coverage.png"/>
                    <pic:cNvPicPr/>
                  </pic:nvPicPr>
                  <pic:blipFill>
                    <a:blip r:embed="rId15"/>
                    <a:stretch>
                      <a:fillRect/>
                    </a:stretch>
                  </pic:blipFill>
                  <pic:spPr>
                    <a:xfrm>
                      <a:off x="0" y="0"/>
                      <a:ext cx="5943600" cy="2269375"/>
                    </a:xfrm>
                    <a:prstGeom prst="rect"/>
                  </pic:spPr>
                </pic:pic>
              </a:graphicData>
            </a:graphic>
          </wp:inline>
        </w:drawing>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rPr>
          <w:sz w:val="14"/>
        </w:rPr>
        <w:t xml:space="preserve">From the group directory, use the pinned Python environment in requirements.txt. Headless execution requires MUJOCO_GL=egl before importing MuJoCo. Commands: submission/REPRODUCE.md. Raw final CSVs use XZ. This derivative uses ordinary editable text; original controls and choices remain in the preserved faculty Word form. Every original choice and answer is recorded in the companion FIELD_AUDIT.json.</w:t>
      </w:r>
    </w:p>
    <w:p>
      <w:r>
        <w:rPr>
          <w:sz w:val="14"/>
        </w:rPr>
        <w:t>Before submission, confirm the personal entries, complete the actual assigned video reviews, insert the final team video URL and obtain each member’s own signature. Faculty and Teams submission are separate.</w:t>
      </w:r>
    </w:p>
    <w:p>
      <w:r>
        <w:rPr>
          <w:sz w:val="14"/>
        </w:rPr>
        <w:t>Team contributions</w:t>
      </w:r>
    </w:p>
    <w:p>
      <w:r>
        <w:rPr>
          <w:sz w:val="14"/>
        </w:rPr>
        <w:t>Arush (E048) led the 3D modelling, coding and MuJoCo simulation. Ronit (E052) supported 3D modelling and business modelling. Harshvardhan (E058) focused on business modelling and economics. Software development was AI-assisted.</w:t>
      </w:r>
    </w:p>
    <w:p>
      <w:r>
        <w:rPr>
          <w:sz w:val="14"/>
        </w:rPr>
        <w:t xml:space="preserve">Current demonstration: submission/complete_camera_video_v1/Group06_Complete_Simulation_With_Cameras.mp4 (3:21.52). The companion three-person narration script is ready, but actual face/voice footage and a published LinkedIn URL have not been supplied.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