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30" w:leader="none"/>
        </w:tabs>
        <w:jc w:val="both"/>
        <w:rPr/>
      </w:pPr>
      <w:r>
        <w:rPr>
          <w:sz w:val="36"/>
        </w:rPr>
        <w:t>HPSC_Assignment</w:t>
        <w:tab/>
      </w:r>
    </w:p>
    <w:p>
      <w:pPr>
        <w:pStyle w:val="Normal"/>
        <w:tabs>
          <w:tab w:val="left" w:pos="333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Name- Kumar Ronit</w:t>
      </w:r>
    </w:p>
    <w:p>
      <w:pPr>
        <w:pStyle w:val="Normal"/>
        <w:tabs>
          <w:tab w:val="left" w:pos="333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Student ID- 18M15304</w:t>
      </w:r>
    </w:p>
    <w:p>
      <w:pPr>
        <w:pStyle w:val="Normal"/>
        <w:tabs>
          <w:tab w:val="left" w:pos="333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School- School of Engineering</w:t>
      </w:r>
    </w:p>
    <w:p>
      <w:pPr>
        <w:pStyle w:val="Normal"/>
        <w:tabs>
          <w:tab w:val="left" w:pos="333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Department- Department of Mechanical Engineering</w:t>
      </w:r>
    </w:p>
    <w:p>
      <w:pPr>
        <w:pStyle w:val="Normal"/>
        <w:tabs>
          <w:tab w:val="left" w:pos="3330" w:leader="none"/>
        </w:tabs>
        <w:jc w:val="both"/>
        <w:rPr>
          <w:b/>
          <w:b/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Write a matrix multiplication code with the highest flop/s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b/>
          <w:sz w:val="28"/>
        </w:rPr>
        <w:t>Run</w:t>
      </w:r>
      <w:r>
        <w:rPr>
          <w:sz w:val="28"/>
        </w:rPr>
        <w:t xml:space="preserve"> in the login node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b/>
          <w:sz w:val="28"/>
        </w:rPr>
        <w:t>For Compiling:</w:t>
      </w:r>
      <w:r>
        <w:rPr>
          <w:sz w:val="28"/>
        </w:rPr>
        <w:t xml:space="preserve"> make  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 xml:space="preserve">These codes are implementation of BLISLAB for TSUBAME (Xeon E5-2637 v4- Intel for the </w:t>
      </w:r>
      <w:bookmarkStart w:id="0" w:name="_GoBack"/>
      <w:r>
        <w:rPr>
          <w:b/>
          <w:sz w:val="28"/>
        </w:rPr>
        <w:t>login node</w:t>
      </w:r>
      <w:bookmarkEnd w:id="0"/>
      <w:r>
        <w:rPr>
          <w:sz w:val="28"/>
        </w:rPr>
        <w:t>).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The task is to optimize SGEMM considering TSUBAME Broadwell microarchitecture.</w:t>
      </w:r>
    </w:p>
    <w:p>
      <w:pPr>
        <w:pStyle w:val="ListParagraph"/>
        <w:numPr>
          <w:ilvl w:val="0"/>
          <w:numId w:val="2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Following are the sizes of different level caches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L1: 128Kbytes</w:t>
        <w:tab/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L2: 1Mbytes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L3: 10Mbytes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TLB: 4Kbytes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Referring to the article published by Kazushige et. al. following calculations are made for choosing m</w:t>
      </w:r>
      <w:r>
        <w:rPr>
          <w:sz w:val="28"/>
          <w:vertAlign w:val="subscript"/>
        </w:rPr>
        <w:t>c</w:t>
      </w:r>
      <w:r>
        <w:rPr>
          <w:sz w:val="28"/>
        </w:rPr>
        <w:t>, k</w:t>
      </w:r>
      <w:r>
        <w:rPr>
          <w:sz w:val="28"/>
          <w:vertAlign w:val="subscript"/>
        </w:rPr>
        <w:t>c</w:t>
      </w:r>
      <w:r>
        <w:rPr>
          <w:sz w:val="28"/>
        </w:rPr>
        <w:t>, n</w:t>
      </w:r>
      <w:r>
        <w:rPr>
          <w:sz w:val="28"/>
          <w:vertAlign w:val="subscript"/>
        </w:rPr>
        <w:t>c</w:t>
      </w:r>
      <w:r>
        <w:rPr>
          <w:sz w:val="28"/>
        </w:rPr>
        <w:t>, m</w:t>
      </w:r>
      <w:r>
        <w:rPr>
          <w:sz w:val="28"/>
          <w:vertAlign w:val="subscript"/>
        </w:rPr>
        <w:t>r</w:t>
      </w:r>
      <w:r>
        <w:rPr>
          <w:sz w:val="28"/>
        </w:rPr>
        <w:t>, n</w:t>
      </w:r>
      <w:r>
        <w:rPr>
          <w:sz w:val="28"/>
          <w:vertAlign w:val="subscript"/>
        </w:rPr>
        <w:t>r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k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double precision floating point should occupy half of the page i.e. TLB</w:t>
      </w:r>
    </w:p>
    <w:p>
      <w:pPr>
        <w:pStyle w:val="ListParagraph"/>
        <w:tabs>
          <w:tab w:val="left" w:pos="3330" w:leader="none"/>
        </w:tabs>
        <w:ind w:left="780" w:hanging="0"/>
        <w:jc w:val="both"/>
        <w:rPr>
          <w:sz w:val="28"/>
        </w:rPr>
      </w:pPr>
      <w:r>
        <w:rPr>
          <w:sz w:val="28"/>
        </w:rPr>
        <w:t xml:space="preserve">Therefore, for single precision </w:t>
      </w:r>
      <w:r>
        <w:rPr>
          <w:b/>
          <w:sz w:val="28"/>
        </w:rPr>
        <w:t xml:space="preserve">kc = 256 </w:t>
      </w:r>
      <w:r>
        <w:rPr>
          <w:sz w:val="28"/>
        </w:rPr>
        <w:t>for the configurations mentioned above.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x k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 </w:t>
      </w:r>
      <w:r>
        <w:rPr>
          <w:sz w:val="28"/>
        </w:rPr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sz w:val="28"/>
        </w:rPr>
        <w:t xml:space="preserve"> matrix should occupy half the L2 cache. Therefore </w:t>
      </w:r>
    </w:p>
    <w:p>
      <w:pPr>
        <w:pStyle w:val="ListParagraph"/>
        <w:tabs>
          <w:tab w:val="left" w:pos="3330" w:leader="none"/>
        </w:tabs>
        <w:ind w:left="780" w:hanging="0"/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x k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x 16 &lt; 0.5 x L2 which gives m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&lt; 128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/>
      </w:pPr>
      <w:r>
        <w:rPr>
          <w:sz w:val="28"/>
        </w:rPr>
        <w:t>k</w:t>
      </w:r>
      <w:r>
        <w:rPr>
          <w:sz w:val="28"/>
          <w:vertAlign w:val="subscript"/>
        </w:rPr>
        <w:t>c</w:t>
      </w:r>
      <w:r>
        <w:rPr>
          <w:sz w:val="28"/>
        </w:rPr>
        <w:t>n</w:t>
      </w:r>
      <w:r>
        <w:rPr>
          <w:sz w:val="28"/>
          <w:vertAlign w:val="subscript"/>
        </w:rPr>
        <w:t>r</w:t>
      </w:r>
      <w:r>
        <w:rPr>
          <w:sz w:val="28"/>
        </w:rPr>
        <w:t xml:space="preserve"> floating point numbers should occupy less than half of the L1 cache and hence k</w:t>
      </w:r>
      <w:r>
        <w:rPr>
          <w:sz w:val="28"/>
          <w:vertAlign w:val="subscript"/>
        </w:rPr>
        <w:t>c</w:t>
      </w:r>
      <w:r>
        <w:rPr>
          <w:sz w:val="28"/>
        </w:rPr>
        <w:t xml:space="preserve"> x n</w:t>
      </w:r>
      <w:r>
        <w:rPr>
          <w:sz w:val="28"/>
          <w:vertAlign w:val="subscript"/>
        </w:rPr>
        <w:t>r</w:t>
      </w:r>
      <w:r>
        <w:rPr>
          <w:sz w:val="28"/>
        </w:rPr>
        <w:t xml:space="preserve"> x 16 &lt; 0.5 x L1 which gives n</w:t>
      </w:r>
      <w:r>
        <w:rPr>
          <w:sz w:val="28"/>
          <w:vertAlign w:val="subscript"/>
        </w:rPr>
        <w:t>r</w:t>
      </w:r>
      <w:r>
        <w:rPr>
          <w:sz w:val="28"/>
        </w:rPr>
        <w:t xml:space="preserve"> &lt; 16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/>
      </w:pPr>
      <w:r>
        <w:rPr>
          <w:sz w:val="28"/>
        </w:rPr>
        <w:t>kc should be chosen relatively large</w:t>
      </w:r>
    </w:p>
    <w:p>
      <w:pPr>
        <w:pStyle w:val="ListParagraph"/>
        <w:numPr>
          <w:ilvl w:val="0"/>
          <w:numId w:val="0"/>
        </w:numPr>
        <w:tabs>
          <w:tab w:val="left" w:pos="3330" w:leader="none"/>
        </w:tabs>
        <w:ind w:left="150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 xml:space="preserve">In the first step of blislab, following modifications were made: 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Adding multithreading option around microkernel loop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/>
      </w:pPr>
      <w:r>
        <w:rPr>
          <w:sz w:val="28"/>
        </w:rPr>
        <w:t>Loop unrolling and Register variables while initializing matrix C</w:t>
      </w:r>
    </w:p>
    <w:p>
      <w:pPr>
        <w:pStyle w:val="ListParagraph"/>
        <w:numPr>
          <w:ilvl w:val="0"/>
          <w:numId w:val="1"/>
        </w:numPr>
        <w:tabs>
          <w:tab w:val="left" w:pos="3330" w:leader="none"/>
        </w:tabs>
        <w:jc w:val="both"/>
        <w:rPr/>
      </w:pPr>
      <w:r>
        <w:rPr>
          <w:sz w:val="28"/>
        </w:rPr>
        <w:t>Multithreading using openmp setting OMP_NUM_THREADS= bl_ic_nt =16 i.e. for 2pkgs x 4 cores/pkgs x 2threads/core</w:t>
      </w:r>
    </w:p>
    <w:p>
      <w:pPr>
        <w:pStyle w:val="ListParagraph"/>
        <w:tabs>
          <w:tab w:val="left" w:pos="3330" w:leader="none"/>
        </w:tabs>
        <w:ind w:left="78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In the second step of blislab along with the above modifications assemble code for 16x6 microkernel was incorporated based on the above calculations.</w:t>
      </w:r>
    </w:p>
    <w:p>
      <w:pPr>
        <w:pStyle w:val="Normal"/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3330" w:leader="none"/>
        </w:tabs>
        <w:jc w:val="center"/>
        <w:rPr>
          <w:sz w:val="28"/>
        </w:rPr>
      </w:pPr>
      <w:r>
        <w:rPr/>
        <w:drawing>
          <wp:inline distT="0" distB="0" distL="0" distR="0">
            <wp:extent cx="5760085" cy="32404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330" w:leader="none"/>
        </w:tabs>
        <w:jc w:val="both"/>
        <w:rPr>
          <w:b/>
          <w:b/>
          <w:sz w:val="28"/>
        </w:rPr>
      </w:pPr>
      <w:r>
        <w:rPr>
          <w:b/>
          <w:sz w:val="28"/>
        </w:rPr>
        <w:t>References:</w:t>
      </w:r>
    </w:p>
    <w:p>
      <w:pPr>
        <w:pStyle w:val="ListParagraph"/>
        <w:numPr>
          <w:ilvl w:val="0"/>
          <w:numId w:val="3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Jianyu Huang, Robert A. van de Geijin, BLISlab: A Sandbox of Optimizing GEMM, August 31,2016.</w:t>
      </w:r>
    </w:p>
    <w:p>
      <w:pPr>
        <w:pStyle w:val="ListParagraph"/>
        <w:numPr>
          <w:ilvl w:val="0"/>
          <w:numId w:val="3"/>
        </w:numPr>
        <w:tabs>
          <w:tab w:val="left" w:pos="3330" w:leader="none"/>
        </w:tabs>
        <w:jc w:val="both"/>
        <w:rPr>
          <w:sz w:val="28"/>
        </w:rPr>
      </w:pPr>
      <w:r>
        <w:rPr>
          <w:sz w:val="28"/>
        </w:rPr>
        <w:t>Kazushige Goto, Robert A. van de Geijin, Anatomy of high-performance matrix multiplication. ACM Transactions on Mathematical Software (TOMS). Volume 34 Issue 3, May 2008, Article No. 12.</w:t>
      </w:r>
    </w:p>
    <w:p>
      <w:pPr>
        <w:pStyle w:val="Normal"/>
        <w:tabs>
          <w:tab w:val="left" w:pos="3330" w:leader="none"/>
        </w:tabs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4fc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4f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2</Pages>
  <Words>299</Words>
  <Characters>1535</Characters>
  <CharactersWithSpaces>1800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2018-05-09T02:01:00Z</dcterms:created>
  <dc:creator>ADMIN</dc:creator>
  <dc:description/>
  <dc:language>en-US</dc:language>
  <cp:lastModifiedBy/>
  <dcterms:modified xsi:type="dcterms:W3CDTF">2018-05-10T08:42:24Z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