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laporan_riset"/>
      <w:r>
        <w:rPr>
          <w:rFonts w:eastAsia="source serif 4" w:cs="source serif 4" w:ascii="source serif 4" w:hAnsi="source serif 4"/>
          <w:b/>
          <w:color w:val="000000"/>
          <w:sz w:val="39"/>
        </w:rPr>
        <w:t xml:space="preserve">Laporan Riset</w:t>
      </w:r>
      <w:bookmarkEnd w:id="0"/>
    </w:p>
    <w:p>
      <w:pPr>
        <w:spacing w:line="360" w:before="315" w:after="105" w:lineRule="auto"/>
        <w:ind w:left="-30"/>
        <w:jc w:val="left"/>
      </w:pPr>
      <w:bookmarkStart w:id="1" w:name="pemetaan_profil_lulusan_sistekin_2037ef"/>
      <w:r>
        <w:rPr>
          <w:rFonts w:eastAsia="source serif 4" w:cs="source serif 4" w:ascii="source serif 4" w:hAnsi="source serif 4"/>
          <w:b/>
          <w:color w:val="000000"/>
          <w:sz w:val="24"/>
        </w:rPr>
        <w:t xml:space="preserve">Pemetaan Profil Lulusan SISTEKIN Hibrida SI–TI Berbasis Panduan APTIKOM</w:t>
      </w:r>
      <w:bookmarkEnd w:id="1"/>
    </w:p>
    <w:p>
      <w:pPr>
        <w:spacing w:line="360" w:after="210" w:lineRule="auto"/>
      </w:pPr>
      <w:r>
        <w:rPr>
          <w:rFonts w:eastAsia="source serif 4" w:cs="source serif 4" w:ascii="source serif 4" w:hAnsi="source serif 4"/>
          <w:b/>
          <w:color w:val="000000"/>
        </w:rPr>
        <w:t xml:space="preserve">Tujuan.</w:t>
      </w:r>
      <w:r>
        <w:rPr>
          <w:rFonts w:eastAsia="source serif 4" w:cs="source serif 4" w:ascii="source serif 4" w:hAnsi="source serif 4"/>
          <w:color w:val="000000"/>
        </w:rPr>
        <w:t xml:space="preserve"> Merumuskan peta profil lulusan Program Studi Sistem dan Teknologi Informasi (SISTEKIN) yang menggabungkan kekuatan Sarjana Sistem Informasi (SI) dan Sarjana Teknologi Informasi (TI), mengidentifikasi kesenjangan terhadap kebutuhan kerja, dan memberikan rancangan penyelarasan berbasis Outcome-Based Education (OBE).</w:t>
      </w:r>
    </w:p>
    <w:p>
      <w:pPr>
        <w:spacing w:line="360" w:after="210" w:lineRule="auto"/>
      </w:pPr>
      <w:r>
        <w:rPr>
          <w:rFonts w:eastAsia="source serif 4" w:cs="source serif 4" w:ascii="source serif 4" w:hAnsi="source serif 4"/>
          <w:b/>
          <w:color w:val="000000"/>
        </w:rPr>
        <w:t xml:space="preserve">Status bukti.</w:t>
      </w:r>
      <w:r>
        <w:rPr>
          <w:rFonts w:eastAsia="source serif 4" w:cs="source serif 4" w:ascii="source serif 4" w:hAnsi="source serif 4"/>
          <w:color w:val="000000"/>
        </w:rPr>
        <w:t xml:space="preserve"> Ini adalah desk research atas dokumen APTIKOM dan profil/kurikulum publik sejumlah institusi. Pemetaan gap adalah inferensi kurikuler, bukan klaim hasil tracer study nasional atau audit RPS seluruh institusi.</w:t>
      </w:r>
    </w:p>
    <w:p>
      <w:pPr>
        <w:spacing w:line="360" w:before="315" w:after="105" w:lineRule="auto"/>
        <w:ind w:left="-30"/>
        <w:jc w:val="left"/>
      </w:pPr>
      <w:bookmarkStart w:id="2" w:name="bm_1_landasan_hibrida"/>
      <w:r>
        <w:rPr>
          <w:rFonts w:eastAsia="source serif 4" w:cs="source serif 4" w:ascii="source serif 4" w:hAnsi="source serif 4"/>
          <w:b/>
          <w:color w:val="000000"/>
          <w:sz w:val="24"/>
        </w:rPr>
        <w:t xml:space="preserve">1. Landasan hibrida</w:t>
      </w:r>
      <w:bookmarkEnd w:id="2"/>
    </w:p>
    <w:p>
      <w:pPr>
        <w:spacing w:line="360" w:after="210" w:lineRule="auto"/>
      </w:pPr>
      <w:r>
        <w:rPr>
          <w:rFonts w:eastAsia="source serif 4" w:cs="source serif 4" w:ascii="source serif 4" w:hAnsi="source serif 4"/>
          <w:color w:val="000000"/>
        </w:rPr>
        <w:t xml:space="preserve">APTIKOM menerbitkan panduan OBE/KKNI/SKKNI tersendiri untuk Sarjana Sistem Informasi dan Sarjana Teknologi Informasi. Panduan SI menyatakan pengembangan dimulai dari Profil Lulusan (PL), diturunkan menjadi CPL, bahan kajian, mata kuliah, CPMK, dan asesmen; kurikulum juga perlu dievaluasi memakai kebutuhan pengguna lulusan dan tracer study.</w:t>
      </w:r>
    </w:p>
    <w:p>
      <w:pPr>
        <w:spacing w:line="360" w:before="315" w:after="105" w:lineRule="auto"/>
        <w:ind w:left="-30"/>
        <w:jc w:val="left"/>
      </w:pPr>
      <w:bookmarkStart w:id="3" w:name="bm_1_1_kontribusi_inti_si"/>
      <w:r>
        <w:rPr>
          <w:rFonts w:eastAsia="source serif 4" w:cs="source serif 4" w:ascii="source serif 4" w:hAnsi="source serif 4"/>
          <w:b/>
          <w:color w:val="000000"/>
          <w:sz w:val="24"/>
        </w:rPr>
        <w:t xml:space="preserve">1.1 Kontribusi inti SI</w:t>
      </w:r>
      <w:bookmarkEnd w:id="3"/>
    </w:p>
    <w:p>
      <w:pPr>
        <w:spacing w:line="360" w:after="210" w:lineRule="auto"/>
      </w:pPr>
      <w:r>
        <w:rPr>
          <w:rFonts w:eastAsia="source serif 4" w:cs="source serif 4" w:ascii="source serif 4" w:hAnsi="source serif 4"/>
          <w:color w:val="000000"/>
        </w:rPr>
        <w:t xml:space="preserve">Dua profil wajib SI adalah:</w:t>
      </w:r>
    </w:p>
    <w:p>
      <w:pPr>
        <w:numPr>
          <w:ilvl w:val="0"/>
          <w:numId w:val="1"/>
        </w:numPr>
        <w:spacing w:line="360" w:before="105" w:after="105" w:lineRule="auto"/>
      </w:pPr>
      <w:r>
        <w:rPr>
          <w:rFonts w:eastAsia="source serif 4" w:cs="source serif 4" w:ascii="source serif 4" w:hAnsi="source serif 4"/>
          <w:color w:val="000000"/>
          <w:sz w:val="21"/>
        </w:rPr>
        <w:t xml:space="preserve">Mampu menganalisis, merancang, membuat, dan mengevaluasi sistem informasi yang selaras dengan tujuan organisasi.</w:t>
      </w:r>
    </w:p>
    <w:p>
      <w:pPr>
        <w:numPr>
          <w:ilvl w:val="0"/>
          <w:numId w:val="1"/>
        </w:numPr>
        <w:spacing w:line="360" w:before="105" w:after="105" w:lineRule="auto"/>
      </w:pPr>
      <w:r>
        <w:rPr>
          <w:rFonts w:eastAsia="source serif 4" w:cs="source serif 4" w:ascii="source serif 4" w:hAnsi="source serif 4"/>
          <w:color w:val="000000"/>
          <w:sz w:val="21"/>
        </w:rPr>
        <w:t xml:space="preserve">Mampu memahami, menerapkan, dan mengintegrasikan model sistem serta teknik peningkatan proses bisnis yang menghasilkan nilai bagi organisasi.</w:t>
      </w:r>
    </w:p>
    <w:p>
      <w:pPr>
        <w:spacing w:line="360" w:after="210" w:lineRule="auto"/>
      </w:pPr>
      <w:r>
        <w:rPr>
          <w:rFonts w:eastAsia="source serif 4" w:cs="source serif 4" w:ascii="source serif 4" w:hAnsi="source serif 4"/>
          <w:color w:val="000000"/>
        </w:rPr>
        <w:t xml:space="preserve">Profesi pilihan SI yang relevan mencakup IT Consultant, Data Analyst, Systems Analyst, IT Auditor, Application Developer, Information Security, Project Manager, Computer Support, IS Technopreneur, Startup Founder, dan Digital Business Developer.</w:t>
      </w:r>
    </w:p>
    <w:p>
      <w:pPr>
        <w:spacing w:line="360" w:after="210" w:lineRule="auto"/>
      </w:pPr>
      <w:r>
        <w:rPr>
          <w:rFonts w:eastAsia="source serif 4" w:cs="source serif 4" w:ascii="source serif 4" w:hAnsi="source serif 4"/>
          <w:b/>
          <w:color w:val="000000"/>
        </w:rPr>
        <w:t xml:space="preserve">Makna untuk SISTEKIN:</w:t>
      </w:r>
      <w:r>
        <w:rPr>
          <w:rFonts w:eastAsia="source serif 4" w:cs="source serif 4" w:ascii="source serif 4" w:hAnsi="source serif 4"/>
          <w:color w:val="000000"/>
        </w:rPr>
        <w:t xml:space="preserve"> SI memasok kemampuan memahami masalah organisasi, kebutuhan pemangku kepentingan, proses bisnis, arsitektur solusi, tata kelola, pengukuran nilai, dan manajemen perubahan.</w:t>
      </w:r>
    </w:p>
    <w:p>
      <w:pPr>
        <w:spacing w:line="360" w:before="315" w:after="105" w:lineRule="auto"/>
        <w:ind w:left="-30"/>
        <w:jc w:val="left"/>
      </w:pPr>
      <w:bookmarkStart w:id="4" w:name="bm_1_2_kontribusi_inti_ti"/>
      <w:r>
        <w:rPr>
          <w:rFonts w:eastAsia="source serif 4" w:cs="source serif 4" w:ascii="source serif 4" w:hAnsi="source serif 4"/>
          <w:b/>
          <w:color w:val="000000"/>
          <w:sz w:val="24"/>
        </w:rPr>
        <w:t xml:space="preserve">1.2 Kontribusi inti TI</w:t>
      </w:r>
      <w:bookmarkEnd w:id="4"/>
    </w:p>
    <w:p>
      <w:pPr>
        <w:spacing w:line="360" w:after="210" w:lineRule="auto"/>
      </w:pPr>
      <w:r>
        <w:rPr>
          <w:rFonts w:eastAsia="source serif 4" w:cs="source serif 4" w:ascii="source serif 4" w:hAnsi="source serif 4"/>
          <w:color w:val="000000"/>
        </w:rPr>
        <w:t xml:space="preserve">TI harus memasok kedalaman untuk memilih, membangun, menerapkan, mengonfigurasi, mengintegrasikan, mengoperasikan, dan mengamankan teknologi komputasi. Triangulasi pada dokumen kurikulum TI ITS memperlihatkan tiga konsentrasi yang relevan: cybersecurity, integrasi sistem dan layanan cloud, serta IoT/smart city. Profilnya juga mencakup ahli keamanan, infrastruktur/jaringan, rekayasa perangkat lunak, cloud, dan integrasi sistem cerdas.</w:t>
      </w:r>
    </w:p>
    <w:p>
      <w:pPr>
        <w:spacing w:line="360" w:after="210" w:lineRule="auto"/>
      </w:pPr>
      <w:r>
        <w:rPr>
          <w:rFonts w:eastAsia="source serif 4" w:cs="source serif 4" w:ascii="source serif 4" w:hAnsi="source serif 4"/>
          <w:b/>
          <w:color w:val="000000"/>
        </w:rPr>
        <w:t xml:space="preserve">Makna untuk SISTEKIN:</w:t>
      </w:r>
      <w:r>
        <w:rPr>
          <w:rFonts w:eastAsia="source serif 4" w:cs="source serif 4" w:ascii="source serif 4" w:hAnsi="source serif 4"/>
          <w:color w:val="000000"/>
        </w:rPr>
        <w:t xml:space="preserve"> TI memasok kompetensi teknis operasional: jaringan, platform, cloud, API, keamanan, pengujian, DevOps, observabilitas, reliabilitas, perangkat terhubung, dan integrasi.</w:t>
      </w:r>
    </w:p>
    <w:p>
      <w:pPr>
        <w:spacing w:line="360" w:before="315" w:after="105" w:lineRule="auto"/>
        <w:ind w:left="-30"/>
        <w:jc w:val="left"/>
      </w:pPr>
      <w:bookmarkStart w:id="5" w:name="bm_1_3_prinsip_desain"/>
      <w:r>
        <w:rPr>
          <w:rFonts w:eastAsia="source serif 4" w:cs="source serif 4" w:ascii="source serif 4" w:hAnsi="source serif 4"/>
          <w:b/>
          <w:color w:val="000000"/>
          <w:sz w:val="24"/>
        </w:rPr>
        <w:t xml:space="preserve">1.3 Prinsip desain</w:t>
      </w:r>
      <w:bookmarkEnd w:id="5"/>
    </w:p>
    <w:p>
      <w:pPr>
        <w:spacing w:line="360" w:after="210" w:lineRule="auto"/>
      </w:pPr>
      <w:r>
        <w:rPr>
          <w:rFonts w:eastAsia="source serif 4" w:cs="source serif 4" w:ascii="source serif 4" w:hAnsi="source serif 4"/>
          <w:color w:val="000000"/>
        </w:rPr>
        <w:t xml:space="preserve">SISTEKIN bukan SI + TI yang ditumpuk. Identitasnya adalah </w:t>
      </w:r>
      <w:r>
        <w:rPr>
          <w:rFonts w:eastAsia="source serif 4" w:cs="source serif 4" w:ascii="source serif 4" w:hAnsi="source serif 4"/>
          <w:b/>
          <w:color w:val="000000"/>
        </w:rPr>
        <w:t xml:space="preserve">pengintegrasi solusi digital organisasi</w:t>
      </w:r>
      <w:r>
        <w:rPr>
          <w:rFonts w:eastAsia="source serif 4" w:cs="source serif 4" w:ascii="source serif 4" w:hAnsi="source serif 4"/>
          <w:color w:val="000000"/>
        </w:rPr>
        <w:t xml:space="preserve">: profesional yang menghubungkan kebutuhan bisnis dan publik dengan aplikasi, data, infrastruktur, cloud, keamanan, serta perubahan kerja.</w:t>
      </w:r>
    </w:p>
    <w:p>
      <w:pPr>
        <w:spacing w:line="360" w:before="315" w:after="105" w:lineRule="auto"/>
        <w:ind w:left="-30"/>
        <w:jc w:val="left"/>
      </w:pPr>
      <w:bookmarkStart w:id="6" w:name="bm_2_pemetaan_institusi_pembanding"/>
      <w:r>
        <w:rPr>
          <w:rFonts w:eastAsia="source serif 4" w:cs="source serif 4" w:ascii="source serif 4" w:hAnsi="source serif 4"/>
          <w:b/>
          <w:color w:val="000000"/>
          <w:sz w:val="24"/>
        </w:rPr>
        <w:t xml:space="preserve">2. Pemetaan institusi pembanding</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Institusi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Peran/profil eksplisit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Arah keunggulan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Pelajaran untuk hibrida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ITB STI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Analisis kebutuhan, perancangan/pembangunan, deployment, perubahan, operasi layanan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Integrasi people–process–technology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Model integrator end-to-end; bukan hanya developer atau analis bisnis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UNJ STI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Application &amp; Device Developer, Network Specialist, Data Scientist, IT Consultant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IoT, aplikasi/perangkat, jaringan, data, konsultansi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Peran lintas SI-TI dapat jelas bila ada konteks teknologi bersama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Untag Sistekin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Secure IS Developer, Cybersecurity Engineer/Analyst, secure business/data analyst, auditor, QA tester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Cybersecurity dan forensik digital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Diferensiasi dapat dibangun lewat keamanan sebagai ciri utama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Darunnajah STI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Integrator software–hardware–data dan peningkatan proses bisnis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Integrasi sistem dan proses bisnis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Kombinasi integrasi teknis dan nilai proses organisasi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ITS TI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Keamanan, infrastruktur/jaringan, software, cloud, sistem cerdas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Cybersecurity, cloud integration, IoT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Contoh kedalaman TI yang diperlukan agar hibrida tidak dangkal</w:t>
            </w:r>
          </w:p>
        </w:tc>
      </w:tr>
    </w:tbl>
    <w:p>
      <w:pPr>
        <w:spacing w:lineRule="auto"/>
      </w:pPr>
    </w:p>
    <w:p>
      <w:pPr>
        <w:spacing w:line="360" w:before="315" w:after="105" w:lineRule="auto"/>
        <w:ind w:left="-30"/>
        <w:jc w:val="left"/>
      </w:pPr>
      <w:bookmarkStart w:id="7" w:name="bm_3_arsitektur_profil_lulusan_sistekin"/>
      <w:r>
        <w:rPr>
          <w:rFonts w:eastAsia="source serif 4" w:cs="source serif 4" w:ascii="source serif 4" w:hAnsi="source serif 4"/>
          <w:b/>
          <w:color w:val="000000"/>
          <w:sz w:val="24"/>
        </w:rPr>
        <w:t xml:space="preserve">3. Arsitektur profil lulusan SISTEKIN</w:t>
      </w:r>
      <w:bookmarkEnd w:id="7"/>
    </w:p>
    <w:p>
      <w:pPr>
        <w:spacing w:line="360" w:before="315" w:after="105" w:lineRule="auto"/>
        <w:ind w:left="-30"/>
        <w:jc w:val="left"/>
      </w:pPr>
      <w:bookmarkStart w:id="8" w:name="profil_payung"/>
      <w:r>
        <w:rPr>
          <w:rFonts w:eastAsia="source serif 4" w:cs="source serif 4" w:ascii="source serif 4" w:hAnsi="source serif 4"/>
          <w:b/>
          <w:color w:val="000000"/>
          <w:sz w:val="24"/>
        </w:rPr>
        <w:t xml:space="preserve">Profil payung</w:t>
      </w:r>
      <w:bookmarkEnd w:id="8"/>
    </w:p>
    <w:p>
      <w:pPr>
        <w:spacing w:line="360" w:after="210" w:lineRule="auto"/>
        <w:ind w:left="630"/>
      </w:pPr>
      <w:r>
        <w:rPr>
          <w:rFonts w:eastAsia="source serif 4" w:cs="source serif 4" w:ascii="source serif 4" w:hAnsi="source serif 4"/>
          <w:color w:val="000000"/>
        </w:rPr>
        <w:t xml:space="preserve">Lulusan SISTEKIN adalah profesional pengintegrasi solusi digital yang mampu menganalisis kebutuhan dan proses organisasi; merancang, membangun, mengintegrasikan, mengamankan, serta mengoperasikan sistem berbasis data dan teknologi digital; dan mengelola perubahan untuk menghasilkan nilai bisnis, publik, dan sosial secara etis.</w:t>
      </w:r>
    </w:p>
    <w:p>
      <w:pPr>
        <w:spacing w:line="360" w:before="315" w:after="105" w:lineRule="auto"/>
        <w:ind w:left="-30"/>
        <w:jc w:val="left"/>
      </w:pPr>
      <w:bookmarkStart w:id="9" w:name="enam_peran_utama"/>
      <w:r>
        <w:rPr>
          <w:rFonts w:eastAsia="source serif 4" w:cs="source serif 4" w:ascii="source serif 4" w:hAnsi="source serif 4"/>
          <w:b/>
          <w:color w:val="000000"/>
          <w:sz w:val="24"/>
        </w:rPr>
        <w:t xml:space="preserve">Enam peran utama</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Peran lulusan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Jabatan awal yang relevan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Kualifikasi teknis minimum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Soft skill yang harus dibuktikan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Enterprise System Engineer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Systems analyst, solution/integration engineer, junior enterprise architect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BPMN, elicitation requirements, API, integration patterns, SQL, arsitektur aplikasi, pengujian, dokumentasi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Systems thinking, negosiasi, komunikasi lintas fungsi, manajemen perubahan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Security Analyst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 analyst junior, application security associate, IT risk associate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Secure coding, IAM, threat modeling, vulnerability assessment, SIEM dasar, incident response, backup/DR, audit risiko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Ketelitian, etika, komunikasi risiko, pengambilan keputusan saat insiden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&amp; Business Intelligence Analyst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analyst, BI analyst, reporting analyst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SQL, data modeling, ETL/ELT dasar, statistik, dashboard, visualisasi, data quality, data governance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Analytical thinking, data storytelling, orientasi keputusan, pemahaman domain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Product &amp; Application Developer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Application developer, web/mobile developer, product engineer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Pemrograman, database, Git, API, UI/UX, testing, CI/CD dasar, deployment cloud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Agile collaboration, product thinking, problem solving, kemampuan menerima umpan balik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Cloud &amp; IT Service Operations Associate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Cloud support, IT service analyst, network operations associate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Jaringan, Linux, virtualisasi/cloud, ITSM, monitoring, observabilitas, otomasi dasar, disaster recovery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Orientasi layanan, disiplin operasional, prioritisasi, dokumentasi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Transformation &amp; IT Governance Associate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 consultant junior, project coordinator, transformation analyst, IT auditor junior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Project management, portfolio TI, ITIL/COBIT dasar, KPI/OKR, governance, compliance, enterprise architecture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Kepemimpinan, fasilitasi, presentasi eksekutif, integritas, kolaborasi</w:t>
            </w:r>
          </w:p>
        </w:tc>
      </w:tr>
    </w:tbl>
    <w:p>
      <w:pPr>
        <w:spacing w:lineRule="auto"/>
      </w:pPr>
    </w:p>
    <w:p>
      <w:pPr>
        <w:spacing w:line="360" w:before="315" w:after="105" w:lineRule="auto"/>
        <w:ind w:left="-30"/>
        <w:jc w:val="left"/>
      </w:pPr>
      <w:bookmarkStart w:id="10" w:name="bm_4_peta_kompetensi_kurikuler"/>
      <w:r>
        <w:rPr>
          <w:rFonts w:eastAsia="source serif 4" w:cs="source serif 4" w:ascii="source serif 4" w:hAnsi="source serif 4"/>
          <w:b/>
          <w:color w:val="000000"/>
          <w:sz w:val="24"/>
        </w:rPr>
        <w:t xml:space="preserve">4. Peta kompetensi kurikuler</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Fondasi SI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Fondasi TI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Produk asesmen yang disarankan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Organisasi dan nilai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Proses bisnis, requirements, KPI, tata kelola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Kelayakan dan risiko teknis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Business case, BPMN, requirement backlog, value/risk register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Aplikasi dan integrasi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Analisis/desain SI, UX, proyek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Pemrograman, API, testing, CI/CD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Aplikasi teruji, API, dokumentasi arsitektur, test report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dan keputusan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 manajemen informasi, tata kelola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Database, pipeline, analitik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Data model, pipeline, dashboard, memo rekomendasi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 dan layanan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ITSM, vendor/service governance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Cloud, jaringan, monitoring, backup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Runbook, infrastructure-as-code dasar, service-level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Keamanan dan resiliensi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Risiko, audit, kebijakan, kepatuhan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IAM, network/app/cloud security, IR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Threat model, security test, incident playbook, DR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Transformasi dan adopsi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Change management, project/portfolio management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Integrasi dan deployment teknologi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Roadmap, stakeholder plan, adoption metric, implementation plan</w:t>
            </w:r>
          </w:p>
        </w:tc>
      </w:tr>
    </w:tbl>
    <w:p>
      <w:pPr>
        <w:spacing w:lineRule="auto"/>
      </w:pPr>
    </w:p>
    <w:p>
      <w:pPr>
        <w:spacing w:line="360" w:before="315" w:after="105" w:lineRule="auto"/>
        <w:ind w:left="-30"/>
        <w:jc w:val="left"/>
      </w:pPr>
      <w:bookmarkStart w:id="11" w:name="bm_5_analisis_gap"/>
      <w:r>
        <w:rPr>
          <w:rFonts w:eastAsia="source serif 4" w:cs="source serif 4" w:ascii="source serif 4" w:hAnsi="source serif 4"/>
          <w:b/>
          <w:color w:val="000000"/>
          <w:sz w:val="24"/>
        </w:rPr>
        <w:t xml:space="preserve">5. Analisis gap</w:t>
      </w:r>
      <w:bookmarkEnd w:id="11"/>
    </w:p>
    <w:p>
      <w:pPr>
        <w:spacing w:line="360" w:before="315" w:after="105" w:lineRule="auto"/>
        <w:ind w:left="-30"/>
        <w:jc w:val="left"/>
      </w:pPr>
      <w:bookmarkStart w:id="12" w:name="gap_1_daftar_jabatan_terlalu_luas_5c7c8e"/>
      <w:r>
        <w:rPr>
          <w:rFonts w:eastAsia="source serif 4" w:cs="source serif 4" w:ascii="source serif 4" w:hAnsi="source serif 4"/>
          <w:b/>
          <w:color w:val="000000"/>
          <w:sz w:val="24"/>
        </w:rPr>
        <w:t xml:space="preserve">Gap 1 — Daftar jabatan terlalu luas, kedalaman terlalu lemah</w:t>
      </w:r>
      <w:bookmarkEnd w:id="12"/>
    </w:p>
    <w:p>
      <w:pPr>
        <w:spacing w:line="360" w:after="210" w:lineRule="auto"/>
      </w:pPr>
      <w:r>
        <w:rPr>
          <w:rFonts w:eastAsia="source serif 4" w:cs="source serif 4" w:ascii="source serif 4" w:hAnsi="source serif 4"/>
          <w:color w:val="000000"/>
        </w:rPr>
        <w:t xml:space="preserve">Banyak profil menyebut beberapa pekerjaan berjarak jauh—data scientist, network specialist, consultant, developer, dan security analyst—tanpa batas kompetensi minimum atau artefak bukti. Risiko utamanya adalah generalis yang tidak siap direkrut untuk peran teknis maupun konsultatif.</w:t>
      </w:r>
    </w:p>
    <w:p>
      <w:pPr>
        <w:spacing w:line="360" w:after="210" w:lineRule="auto"/>
      </w:pPr>
      <w:r>
        <w:rPr>
          <w:rFonts w:eastAsia="source serif 4" w:cs="source serif 4" w:ascii="source serif 4" w:hAnsi="source serif 4"/>
          <w:b/>
          <w:color w:val="000000"/>
        </w:rPr>
        <w:t xml:space="preserve">Respons:</w:t>
      </w:r>
      <w:r>
        <w:rPr>
          <w:rFonts w:eastAsia="source serif 4" w:cs="source serif 4" w:ascii="source serif 4" w:hAnsi="source serif 4"/>
          <w:color w:val="000000"/>
        </w:rPr>
        <w:t xml:space="preserve"> semua mahasiswa menguasai fondasi bersama; masing-masing wajib memilih satu minor/peminatan dengan capstone dan portofolio yang dapat diuji.</w:t>
      </w:r>
    </w:p>
    <w:p>
      <w:pPr>
        <w:spacing w:line="360" w:before="315" w:after="105" w:lineRule="auto"/>
        <w:ind w:left="-30"/>
        <w:jc w:val="left"/>
      </w:pPr>
      <w:bookmarkStart w:id="13" w:name="gap_2_security_tidak_konsisten_se_c6fec9"/>
      <w:r>
        <w:rPr>
          <w:rFonts w:eastAsia="source serif 4" w:cs="source serif 4" w:ascii="source serif 4" w:hAnsi="source serif 4"/>
          <w:b/>
          <w:color w:val="000000"/>
          <w:sz w:val="24"/>
        </w:rPr>
        <w:t xml:space="preserve">Gap 2 — Security tidak konsisten sebagai kompetensi lintas siklus hidup</w:t>
      </w:r>
      <w:bookmarkEnd w:id="13"/>
    </w:p>
    <w:p>
      <w:pPr>
        <w:spacing w:line="360" w:after="210" w:lineRule="auto"/>
      </w:pPr>
      <w:r>
        <w:rPr>
          <w:rFonts w:eastAsia="source serif 4" w:cs="source serif 4" w:ascii="source serif 4" w:hAnsi="source serif 4"/>
          <w:color w:val="000000"/>
        </w:rPr>
        <w:t xml:space="preserve">Kecuali program yang berfokus pada cybersecurity, keamanan kerap dibatasi sebagai mata kuliah tunggal. Padahal pengamanan harus ada sejak requirement, desain, coding, pengujian, deployment, operasi, dan pengelolaan pihak ketiga.</w:t>
      </w:r>
    </w:p>
    <w:p>
      <w:pPr>
        <w:spacing w:line="360" w:after="210" w:lineRule="auto"/>
      </w:pPr>
      <w:r>
        <w:rPr>
          <w:rFonts w:eastAsia="source serif 4" w:cs="source serif 4" w:ascii="source serif 4" w:hAnsi="source serif 4"/>
          <w:b/>
          <w:color w:val="000000"/>
        </w:rPr>
        <w:t xml:space="preserve">Respons:</w:t>
      </w:r>
      <w:r>
        <w:rPr>
          <w:rFonts w:eastAsia="source serif 4" w:cs="source serif 4" w:ascii="source serif 4" w:hAnsi="source serif 4"/>
          <w:color w:val="000000"/>
        </w:rPr>
        <w:t xml:space="preserve"> wajibkan security baseline untuk seluruh mahasiswa: privasi, IAM, secure coding, threat modeling, vulnerability management, logging, backup/DR, dan incident communication. Jalur Security Analyst lalu memperdalam SOC, SIEM, DFIR, cloud security, GRC, dan pentest legal.</w:t>
      </w:r>
    </w:p>
    <w:p>
      <w:pPr>
        <w:spacing w:line="360" w:before="315" w:after="105" w:lineRule="auto"/>
        <w:ind w:left="-30"/>
        <w:jc w:val="left"/>
      </w:pPr>
      <w:bookmarkStart w:id="14" w:name="gap_3_data_masih_berorientasi_dashboard"/>
      <w:r>
        <w:rPr>
          <w:rFonts w:eastAsia="source serif 4" w:cs="source serif 4" w:ascii="source serif 4" w:hAnsi="source serif 4"/>
          <w:b/>
          <w:color w:val="000000"/>
          <w:sz w:val="24"/>
        </w:rPr>
        <w:t xml:space="preserve">Gap 3 — Data masih berorientasi dashboard</w:t>
      </w:r>
      <w:bookmarkEnd w:id="14"/>
    </w:p>
    <w:p>
      <w:pPr>
        <w:spacing w:line="360" w:after="210" w:lineRule="auto"/>
      </w:pPr>
      <w:r>
        <w:rPr>
          <w:rFonts w:eastAsia="source serif 4" w:cs="source serif 4" w:ascii="source serif 4" w:hAnsi="source serif 4"/>
          <w:color w:val="000000"/>
        </w:rPr>
        <w:t xml:space="preserve">Visualisasi dan basis data tidak sama dengan kemampuan analitik industri. Kebutuhan yang sering belum eksplisit adalah data quality, metadata/lineage, ETL/ELT, statistik terapan, eksperimen, privasi, dan tata kelola AI.</w:t>
      </w:r>
    </w:p>
    <w:p>
      <w:pPr>
        <w:spacing w:line="360" w:after="210" w:lineRule="auto"/>
      </w:pPr>
      <w:r>
        <w:rPr>
          <w:rFonts w:eastAsia="source serif 4" w:cs="source serif 4" w:ascii="source serif 4" w:hAnsi="source serif 4"/>
          <w:b/>
          <w:color w:val="000000"/>
        </w:rPr>
        <w:t xml:space="preserve">Respons:</w:t>
      </w:r>
      <w:r>
        <w:rPr>
          <w:rFonts w:eastAsia="source serif 4" w:cs="source serif 4" w:ascii="source serif 4" w:hAnsi="source serif 4"/>
          <w:color w:val="000000"/>
        </w:rPr>
        <w:t xml:space="preserve"> tambahkan proyek data end-to-end: ingestion, cleaning, model data, dashboard, rekomendasi bisnis, pemeriksaan bias/privasi, dan dokumentasi data.</w:t>
      </w:r>
    </w:p>
    <w:p>
      <w:pPr>
        <w:spacing w:line="360" w:before="315" w:after="105" w:lineRule="auto"/>
        <w:ind w:left="-30"/>
        <w:jc w:val="left"/>
      </w:pPr>
      <w:bookmarkStart w:id="15" w:name="gap_4_transformasi_bisnis_tidak_c_892b63"/>
      <w:r>
        <w:rPr>
          <w:rFonts w:eastAsia="source serif 4" w:cs="source serif 4" w:ascii="source serif 4" w:hAnsi="source serif 4"/>
          <w:b/>
          <w:color w:val="000000"/>
          <w:sz w:val="24"/>
        </w:rPr>
        <w:t xml:space="preserve">Gap 4 — Transformasi bisnis tidak cukup terhubung ke engineering</w:t>
      </w:r>
      <w:bookmarkEnd w:id="15"/>
    </w:p>
    <w:p>
      <w:pPr>
        <w:spacing w:line="360" w:after="210" w:lineRule="auto"/>
      </w:pPr>
      <w:r>
        <w:rPr>
          <w:rFonts w:eastAsia="source serif 4" w:cs="source serif 4" w:ascii="source serif 4" w:hAnsi="source serif 4"/>
          <w:color w:val="000000"/>
        </w:rPr>
        <w:t xml:space="preserve">Kompetensi SI dapat kuat pada proses bisnis dan proyek, sementara kompetensi TI dapat kuat pada platform. Bila dipisah, lulusan bisa mampu menyusun rencana tanpa dapat mewujudkannya, atau membangun teknologi tanpa mengukur nilai/adopsinya.</w:t>
      </w:r>
    </w:p>
    <w:p>
      <w:pPr>
        <w:spacing w:line="360" w:after="210" w:lineRule="auto"/>
      </w:pPr>
      <w:r>
        <w:rPr>
          <w:rFonts w:eastAsia="source serif 4" w:cs="source serif 4" w:ascii="source serif 4" w:hAnsi="source serif 4"/>
          <w:b/>
          <w:color w:val="000000"/>
        </w:rPr>
        <w:t xml:space="preserve">Respons:</w:t>
      </w:r>
      <w:r>
        <w:rPr>
          <w:rFonts w:eastAsia="source serif 4" w:cs="source serif 4" w:ascii="source serif 4" w:hAnsi="source serif 4"/>
          <w:color w:val="000000"/>
        </w:rPr>
        <w:t xml:space="preserve"> semua proyek transformasi wajib mengandung BPMN, requirement, arsitektur, API/prototipe, desain keamanan, strategi perubahan, rencana operasi, dan KPI manfaat.</w:t>
      </w:r>
    </w:p>
    <w:p>
      <w:pPr>
        <w:spacing w:line="360" w:before="315" w:after="105" w:lineRule="auto"/>
        <w:ind w:left="-30"/>
        <w:jc w:val="left"/>
      </w:pPr>
      <w:bookmarkStart w:id="16" w:name="gap_5_soft_skill_disebut_tetapi_b_3ddc11"/>
      <w:r>
        <w:rPr>
          <w:rFonts w:eastAsia="source serif 4" w:cs="source serif 4" w:ascii="source serif 4" w:hAnsi="source serif 4"/>
          <w:b/>
          <w:color w:val="000000"/>
          <w:sz w:val="24"/>
        </w:rPr>
        <w:t xml:space="preserve">Gap 5 — Soft skill disebut tetapi belum diasesmen autentik</w:t>
      </w:r>
      <w:bookmarkEnd w:id="16"/>
    </w:p>
    <w:p>
      <w:pPr>
        <w:spacing w:line="360" w:after="210" w:lineRule="auto"/>
      </w:pPr>
      <w:r>
        <w:rPr>
          <w:rFonts w:eastAsia="source serif 4" w:cs="source serif 4" w:ascii="source serif 4" w:hAnsi="source serif 4"/>
          <w:color w:val="000000"/>
        </w:rPr>
        <w:t xml:space="preserve">Etika, komunikasi, kepemimpinan, kerja sama, dan pembelajaran sepanjang hayat sering hanya menjadi rumusan CPL. Tanpa rubrik dan proyek nyata, capaian tersebut tidak terbukti.</w:t>
      </w:r>
    </w:p>
    <w:p>
      <w:pPr>
        <w:spacing w:line="360" w:after="210" w:lineRule="auto"/>
      </w:pPr>
      <w:r>
        <w:rPr>
          <w:rFonts w:eastAsia="source serif 4" w:cs="source serif 4" w:ascii="source serif 4" w:hAnsi="source serif 4"/>
          <w:b/>
          <w:color w:val="000000"/>
        </w:rPr>
        <w:t xml:space="preserve">Respons:</w:t>
      </w:r>
      <w:r>
        <w:rPr>
          <w:rFonts w:eastAsia="source serif 4" w:cs="source serif 4" w:ascii="source serif 4" w:hAnsi="source serif 4"/>
          <w:color w:val="000000"/>
        </w:rPr>
        <w:t xml:space="preserve"> gunakan peer assessment, client presentation, sprint review, negosiasi requirement, post-incident review, dan refleksi etika sebagai komponen nilai.</w:t>
      </w:r>
    </w:p>
    <w:p>
      <w:pPr>
        <w:spacing w:line="360" w:before="315" w:after="105" w:lineRule="auto"/>
        <w:ind w:left="-30"/>
        <w:jc w:val="left"/>
      </w:pPr>
      <w:bookmarkStart w:id="17" w:name="gap_6_pembaruan_kurikulum_belum_s_c5c62c"/>
      <w:r>
        <w:rPr>
          <w:rFonts w:eastAsia="source serif 4" w:cs="source serif 4" w:ascii="source serif 4" w:hAnsi="source serif 4"/>
          <w:b/>
          <w:color w:val="000000"/>
          <w:sz w:val="24"/>
        </w:rPr>
        <w:t xml:space="preserve">Gap 6 — Pembaruan kurikulum belum selalu berbasis sinyal pasar</w:t>
      </w:r>
      <w:bookmarkEnd w:id="17"/>
    </w:p>
    <w:p>
      <w:pPr>
        <w:spacing w:line="360" w:after="210" w:lineRule="auto"/>
      </w:pPr>
      <w:r>
        <w:rPr>
          <w:rFonts w:eastAsia="source serif 4" w:cs="source serif 4" w:ascii="source serif 4" w:hAnsi="source serif 4"/>
          <w:color w:val="000000"/>
        </w:rPr>
        <w:t xml:space="preserve">Panduan APTIKOM sendiri menempatkan tracer study, kebutuhan pengguna lulusan, dan evaluasi CPL sebagai dasar perubahan kurikulum. Tidak cukup memperbarui nama mata kuliah; institusi perlu memantau peran kerja, alat yang digunakan, dan kompetensi yang gagal dicapai alumni.</w:t>
      </w:r>
    </w:p>
    <w:p>
      <w:pPr>
        <w:spacing w:line="360" w:after="210" w:lineRule="auto"/>
      </w:pPr>
      <w:r>
        <w:rPr>
          <w:rFonts w:eastAsia="source serif 4" w:cs="source serif 4" w:ascii="source serif 4" w:hAnsi="source serif 4"/>
          <w:b/>
          <w:color w:val="000000"/>
        </w:rPr>
        <w:t xml:space="preserve">Respons:</w:t>
      </w:r>
      <w:r>
        <w:rPr>
          <w:rFonts w:eastAsia="source serif 4" w:cs="source serif 4" w:ascii="source serif 4" w:hAnsi="source serif 4"/>
          <w:color w:val="000000"/>
        </w:rPr>
        <w:t xml:space="preserve"> lakukan FGD pengguna lulusan dua kali setahun, analisis lowongan per sektor, tracer study alumni, survei kepuasan atasan, serta peninjauan portofolio mahasiswa oleh industri.</w:t>
      </w:r>
    </w:p>
    <w:p>
      <w:pPr>
        <w:spacing w:line="360" w:before="315" w:after="105" w:lineRule="auto"/>
        <w:ind w:left="-30"/>
        <w:jc w:val="left"/>
      </w:pPr>
      <w:bookmarkStart w:id="18" w:name="bm_6_rekomendasi_struktur_obe"/>
      <w:r>
        <w:rPr>
          <w:rFonts w:eastAsia="source serif 4" w:cs="source serif 4" w:ascii="source serif 4" w:hAnsi="source serif 4"/>
          <w:b/>
          <w:color w:val="000000"/>
          <w:sz w:val="24"/>
        </w:rPr>
        <w:t xml:space="preserve">6. Rekomendasi struktur OBE</w:t>
      </w:r>
      <w:bookmarkEnd w:id="18"/>
    </w:p>
    <w:p>
      <w:pPr>
        <w:spacing w:line="360" w:before="315" w:after="105" w:lineRule="auto"/>
        <w:ind w:left="-30"/>
        <w:jc w:val="left"/>
      </w:pPr>
      <w:bookmarkStart w:id="19" w:name="komposisi_pembelajaran"/>
      <w:r>
        <w:rPr>
          <w:rFonts w:eastAsia="source serif 4" w:cs="source serif 4" w:ascii="source serif 4" w:hAnsi="source serif 4"/>
          <w:b/>
          <w:color w:val="000000"/>
          <w:sz w:val="24"/>
        </w:rPr>
        <w:t xml:space="preserve">Komposisi pembelajaran</w:t>
      </w:r>
      <w:bookmarkEnd w:id="19"/>
    </w:p>
    <w:p>
      <w:pPr>
        <w:numPr>
          <w:ilvl w:val="0"/>
          <w:numId w:val="2"/>
        </w:numPr>
        <w:spacing w:line="360" w:before="105" w:after="105" w:lineRule="auto"/>
      </w:pPr>
      <w:r>
        <w:rPr>
          <w:rFonts w:eastAsia="source serif 4" w:cs="source serif 4" w:ascii="source serif 4" w:hAnsi="source serif 4"/>
          <w:b/>
          <w:color w:val="000000"/>
          <w:sz w:val="21"/>
        </w:rPr>
        <w:t xml:space="preserve">60–65% inti bersama:</w:t>
      </w:r>
      <w:r>
        <w:rPr>
          <w:rFonts w:eastAsia="source serif 4" w:cs="source serif 4" w:ascii="source serif 4" w:hAnsi="source serif 4"/>
          <w:color w:val="000000"/>
          <w:sz w:val="21"/>
        </w:rPr>
        <w:t xml:space="preserve"> proses bisnis, requirements, pemrograman, basis data, jaringan/cloud, keamanan, UI/UX, integrasi, proyek/layanan TI, tata kelola dan etika.</w:t>
      </w:r>
    </w:p>
    <w:p>
      <w:pPr>
        <w:numPr>
          <w:ilvl w:val="0"/>
          <w:numId w:val="2"/>
        </w:numPr>
        <w:spacing w:line="360" w:before="105" w:after="105" w:lineRule="auto"/>
      </w:pPr>
      <w:r>
        <w:rPr>
          <w:rFonts w:eastAsia="source serif 4" w:cs="source serif 4" w:ascii="source serif 4" w:hAnsi="source serif 4"/>
          <w:b/>
          <w:color w:val="000000"/>
          <w:sz w:val="21"/>
        </w:rPr>
        <w:t xml:space="preserve">20–25% peminatan:</w:t>
      </w:r>
      <w:r>
        <w:rPr>
          <w:rFonts w:eastAsia="source serif 4" w:cs="source serif 4" w:ascii="source serif 4" w:hAnsi="source serif 4"/>
          <w:color w:val="000000"/>
          <w:sz w:val="21"/>
        </w:rPr>
        <w:t xml:space="preserve"> pilih maksimal tiga: Enterprise &amp; Digital Transformation; Cybersecurity &amp; Cloud Operations; Data &amp; AI for Business; atau Smart/IoT Systems sesuai kekhasan kampus.</w:t>
      </w:r>
    </w:p>
    <w:p>
      <w:pPr>
        <w:numPr>
          <w:ilvl w:val="0"/>
          <w:numId w:val="2"/>
        </w:numPr>
        <w:spacing w:line="360" w:before="105" w:after="105" w:lineRule="auto"/>
      </w:pPr>
      <w:r>
        <w:rPr>
          <w:rFonts w:eastAsia="source serif 4" w:cs="source serif 4" w:ascii="source serif 4" w:hAnsi="source serif 4"/>
          <w:b/>
          <w:color w:val="000000"/>
          <w:sz w:val="21"/>
        </w:rPr>
        <w:t xml:space="preserve">15–20% pembelajaran autentik:</w:t>
      </w:r>
      <w:r>
        <w:rPr>
          <w:rFonts w:eastAsia="source serif 4" w:cs="source serif 4" w:ascii="source serif 4" w:hAnsi="source serif 4"/>
          <w:color w:val="000000"/>
          <w:sz w:val="21"/>
        </w:rPr>
        <w:t xml:space="preserve"> magang ber-CPL, proyek industri, sertifikasi mikro, studi kasus, dan capstone.</w:t>
      </w:r>
    </w:p>
    <w:p>
      <w:pPr>
        <w:spacing w:line="360" w:before="315" w:after="105" w:lineRule="auto"/>
        <w:ind w:left="-30"/>
        <w:jc w:val="left"/>
      </w:pPr>
      <w:bookmarkStart w:id="20" w:name="cpl_tambahan_yang_direkomendasikan"/>
      <w:r>
        <w:rPr>
          <w:rFonts w:eastAsia="source serif 4" w:cs="source serif 4" w:ascii="source serif 4" w:hAnsi="source serif 4"/>
          <w:b/>
          <w:color w:val="000000"/>
          <w:sz w:val="24"/>
        </w:rPr>
        <w:t xml:space="preserve">CPL tambahan yang direkomendasikan</w:t>
      </w:r>
      <w:bookmarkEnd w:id="20"/>
    </w:p>
    <w:p>
      <w:pPr>
        <w:numPr>
          <w:ilvl w:val="0"/>
          <w:numId w:val="3"/>
        </w:numPr>
        <w:spacing w:line="360" w:before="105" w:after="105" w:lineRule="auto"/>
      </w:pPr>
      <w:r>
        <w:rPr>
          <w:rFonts w:eastAsia="source serif 4" w:cs="source serif 4" w:ascii="source serif 4" w:hAnsi="source serif 4"/>
          <w:color w:val="000000"/>
          <w:sz w:val="21"/>
        </w:rPr>
        <w:t xml:space="preserve">Mampu menerjemahkan masalah dan proses organisasi menjadi kebutuhan, arsitektur, serta rencana manfaat solusi digital.</w:t>
      </w:r>
    </w:p>
    <w:p>
      <w:pPr>
        <w:numPr>
          <w:ilvl w:val="0"/>
          <w:numId w:val="3"/>
        </w:numPr>
        <w:spacing w:line="360" w:before="105" w:after="105" w:lineRule="auto"/>
      </w:pPr>
      <w:r>
        <w:rPr>
          <w:rFonts w:eastAsia="source serif 4" w:cs="source serif 4" w:ascii="source serif 4" w:hAnsi="source serif 4"/>
          <w:color w:val="000000"/>
          <w:sz w:val="21"/>
        </w:rPr>
        <w:t xml:space="preserve">Mampu membangun dan mengintegrasikan aplikasi, data, dan layanan cloud yang dapat diuji serta terdokumentasi.</w:t>
      </w:r>
    </w:p>
    <w:p>
      <w:pPr>
        <w:numPr>
          <w:ilvl w:val="0"/>
          <w:numId w:val="3"/>
        </w:numPr>
        <w:spacing w:line="360" w:before="105" w:after="105" w:lineRule="auto"/>
      </w:pPr>
      <w:r>
        <w:rPr>
          <w:rFonts w:eastAsia="source serif 4" w:cs="source serif 4" w:ascii="source serif 4" w:hAnsi="source serif 4"/>
          <w:color w:val="000000"/>
          <w:sz w:val="21"/>
        </w:rPr>
        <w:t xml:space="preserve">Mampu menerapkan prinsip keamanan, privasi, resiliensi, dan tata kelola data sepanjang siklus hidup solusi.</w:t>
      </w:r>
    </w:p>
    <w:p>
      <w:pPr>
        <w:numPr>
          <w:ilvl w:val="0"/>
          <w:numId w:val="3"/>
        </w:numPr>
        <w:spacing w:line="360" w:before="105" w:after="105" w:lineRule="auto"/>
      </w:pPr>
      <w:r>
        <w:rPr>
          <w:rFonts w:eastAsia="source serif 4" w:cs="source serif 4" w:ascii="source serif 4" w:hAnsi="source serif 4"/>
          <w:color w:val="000000"/>
          <w:sz w:val="21"/>
        </w:rPr>
        <w:t xml:space="preserve">Mampu menganalisis dan memvisualisasikan data secara bertanggung jawab untuk mendukung keputusan.</w:t>
      </w:r>
    </w:p>
    <w:p>
      <w:pPr>
        <w:numPr>
          <w:ilvl w:val="0"/>
          <w:numId w:val="3"/>
        </w:numPr>
        <w:spacing w:line="360" w:before="105" w:after="105" w:lineRule="auto"/>
      </w:pPr>
      <w:r>
        <w:rPr>
          <w:rFonts w:eastAsia="source serif 4" w:cs="source serif 4" w:ascii="source serif 4" w:hAnsi="source serif 4"/>
          <w:color w:val="000000"/>
          <w:sz w:val="21"/>
        </w:rPr>
        <w:t xml:space="preserve">Mampu bekerja dalam tim multidisiplin, mengelola proyek, mengkomunikasikan risiko/nilai, dan menjalankan pembelajaran sepanjang hayat secara etis.</w:t>
      </w:r>
    </w:p>
    <w:p>
      <w:pPr>
        <w:spacing w:line="360" w:before="315" w:after="105" w:lineRule="auto"/>
        <w:ind w:left="-30"/>
        <w:jc w:val="left"/>
      </w:pPr>
      <w:bookmarkStart w:id="21" w:name="capstone_wajib"/>
      <w:r>
        <w:rPr>
          <w:rFonts w:eastAsia="source serif 4" w:cs="source serif 4" w:ascii="source serif 4" w:hAnsi="source serif 4"/>
          <w:b/>
          <w:color w:val="000000"/>
          <w:sz w:val="24"/>
        </w:rPr>
        <w:t xml:space="preserve">Capstone wajib</w:t>
      </w:r>
      <w:bookmarkEnd w:id="21"/>
    </w:p>
    <w:p>
      <w:pPr>
        <w:spacing w:line="360" w:after="210" w:lineRule="auto"/>
      </w:pPr>
      <w:r>
        <w:rPr>
          <w:rFonts w:eastAsia="source serif 4" w:cs="source serif 4" w:ascii="source serif 4" w:hAnsi="source serif 4"/>
          <w:color w:val="000000"/>
        </w:rPr>
        <w:t xml:space="preserve">Capstone harus berupa satu kasus nyata dan menghasilkan: analisis proses serta requirement; desain arsitektur dan integrasi; prototipe/aplikasi yang berjalan; model data dan dashboard; threat model serta pengujian keamanan; rencana deployment/operasi; strategi perubahan; KPI manfaat; dan presentasi kepada mitra.</w:t>
      </w:r>
    </w:p>
    <w:p>
      <w:pPr>
        <w:spacing w:line="360" w:before="315" w:after="105" w:lineRule="auto"/>
        <w:ind w:left="-30"/>
        <w:jc w:val="left"/>
      </w:pPr>
      <w:bookmarkStart w:id="22" w:name="bm_7_tata_kelola_implementasi"/>
      <w:r>
        <w:rPr>
          <w:rFonts w:eastAsia="source serif 4" w:cs="source serif 4" w:ascii="source serif 4" w:hAnsi="source serif 4"/>
          <w:b/>
          <w:color w:val="000000"/>
          <w:sz w:val="24"/>
        </w:rPr>
        <w:t xml:space="preserve">7. Tata kelola implementasi</w:t>
      </w:r>
      <w:bookmarkEnd w:id="22"/>
    </w:p>
    <w:p>
      <w:pPr>
        <w:numPr>
          <w:ilvl w:val="0"/>
          <w:numId w:val="4"/>
        </w:numPr>
        <w:spacing w:line="360" w:before="105" w:after="105" w:lineRule="auto"/>
      </w:pPr>
      <w:r>
        <w:rPr>
          <w:rFonts w:eastAsia="source serif 4" w:cs="source serif 4" w:ascii="source serif 4" w:hAnsi="source serif 4"/>
          <w:color w:val="000000"/>
          <w:sz w:val="21"/>
        </w:rPr>
        <w:t xml:space="preserve">Tetapkan matriks </w:t>
      </w:r>
      <w:r>
        <w:rPr>
          <w:rFonts w:eastAsia="source serif 4" w:cs="source serif 4" w:ascii="source serif 4" w:hAnsi="source serif 4"/>
          <w:b/>
          <w:color w:val="000000"/>
          <w:sz w:val="21"/>
        </w:rPr>
        <w:t xml:space="preserve">PL–CPL–bahan kajian–mata kuliah–CPMK–asesmen</w:t>
      </w:r>
      <w:r>
        <w:rPr>
          <w:rFonts w:eastAsia="source serif 4" w:cs="source serif 4" w:ascii="source serif 4" w:hAnsi="source serif 4"/>
          <w:color w:val="000000"/>
          <w:sz w:val="21"/>
        </w:rPr>
        <w:t xml:space="preserve"> agar tidak ada CPL hanya tertulis tetapi tanpa bukti.</w:t>
      </w:r>
    </w:p>
    <w:p>
      <w:pPr>
        <w:numPr>
          <w:ilvl w:val="0"/>
          <w:numId w:val="4"/>
        </w:numPr>
        <w:spacing w:line="360" w:before="105" w:after="105" w:lineRule="auto"/>
      </w:pPr>
      <w:r>
        <w:rPr>
          <w:rFonts w:eastAsia="source serif 4" w:cs="source serif 4" w:ascii="source serif 4" w:hAnsi="source serif 4"/>
          <w:color w:val="000000"/>
          <w:sz w:val="21"/>
        </w:rPr>
        <w:t xml:space="preserve">Bentuk dewan penasihat industri yang melibatkan sektor keuangan, pemerintah, kesehatan, manufaktur, ritel, dan penyedia layanan digital.</w:t>
      </w:r>
    </w:p>
    <w:p>
      <w:pPr>
        <w:numPr>
          <w:ilvl w:val="0"/>
          <w:numId w:val="4"/>
        </w:numPr>
        <w:spacing w:line="360" w:before="105" w:after="105" w:lineRule="auto"/>
      </w:pPr>
      <w:r>
        <w:rPr>
          <w:rFonts w:eastAsia="source serif 4" w:cs="source serif 4" w:ascii="source serif 4" w:hAnsi="source serif 4"/>
          <w:color w:val="000000"/>
          <w:sz w:val="21"/>
        </w:rPr>
        <w:t xml:space="preserve">Sediakan tiga lingkungan praktik: cloud/API/DevOps lab, data/BI lab, dan cyber range/SOC mini.</w:t>
      </w:r>
    </w:p>
    <w:p>
      <w:pPr>
        <w:numPr>
          <w:ilvl w:val="0"/>
          <w:numId w:val="4"/>
        </w:numPr>
        <w:spacing w:line="360" w:before="105" w:after="105" w:lineRule="auto"/>
      </w:pPr>
      <w:r>
        <w:rPr>
          <w:rFonts w:eastAsia="source serif 4" w:cs="source serif 4" w:ascii="source serif 4" w:hAnsi="source serif 4"/>
          <w:color w:val="000000"/>
          <w:sz w:val="21"/>
        </w:rPr>
        <w:t xml:space="preserve">Tetapkan rubrik portofolio: kualitas teknis, keamanan, kualitas data, nilai bisnis, dokumentasi, dan kolaborasi.</w:t>
      </w:r>
    </w:p>
    <w:p>
      <w:pPr>
        <w:numPr>
          <w:ilvl w:val="0"/>
          <w:numId w:val="4"/>
        </w:numPr>
        <w:spacing w:line="360" w:before="105" w:after="105" w:lineRule="auto"/>
      </w:pPr>
      <w:r>
        <w:rPr>
          <w:rFonts w:eastAsia="source serif 4" w:cs="source serif 4" w:ascii="source serif 4" w:hAnsi="source serif 4"/>
          <w:color w:val="000000"/>
          <w:sz w:val="21"/>
        </w:rPr>
        <w:t xml:space="preserve">Lakukan review tahunan pada data lowongan, tracer study, hasil magang, sertifikasi, serta kepuasan pengguna lulusan.</w:t>
      </w:r>
    </w:p>
    <w:p>
      <w:pPr>
        <w:spacing w:line="360" w:before="315" w:after="105" w:lineRule="auto"/>
        <w:ind w:left="-30"/>
        <w:jc w:val="left"/>
      </w:pPr>
      <w:bookmarkStart w:id="23" w:name="bm_8_indikator_keberhasilan"/>
      <w:r>
        <w:rPr>
          <w:rFonts w:eastAsia="source serif 4" w:cs="source serif 4" w:ascii="source serif 4" w:hAnsi="source serif 4"/>
          <w:b/>
          <w:color w:val="000000"/>
          <w:sz w:val="24"/>
        </w:rPr>
        <w:t xml:space="preserve">8. Indikator keberhasilan</w:t>
      </w:r>
      <w:bookmarkEnd w:id="23"/>
    </w:p>
    <w:p>
      <w:pPr>
        <w:numPr>
          <w:ilvl w:val="0"/>
          <w:numId w:val="5"/>
        </w:numPr>
        <w:spacing w:line="360" w:before="105" w:after="105" w:lineRule="auto"/>
      </w:pPr>
      <w:r>
        <w:rPr>
          <w:rFonts w:eastAsia="source serif 4" w:cs="source serif 4" w:ascii="source serif 4" w:hAnsi="source serif 4"/>
          <w:color w:val="000000"/>
          <w:sz w:val="21"/>
        </w:rPr>
        <w:t xml:space="preserve">Proporsi mahasiswa dengan portofolio terverifikasi untuk satu peran utama.</w:t>
      </w:r>
    </w:p>
    <w:p>
      <w:pPr>
        <w:numPr>
          <w:ilvl w:val="0"/>
          <w:numId w:val="5"/>
        </w:numPr>
        <w:spacing w:line="360" w:before="105" w:after="105" w:lineRule="auto"/>
      </w:pPr>
      <w:r>
        <w:rPr>
          <w:rFonts w:eastAsia="source serif 4" w:cs="source serif 4" w:ascii="source serif 4" w:hAnsi="source serif 4"/>
          <w:color w:val="000000"/>
          <w:sz w:val="21"/>
        </w:rPr>
        <w:t xml:space="preserve">Persentase capstone dengan mitra dan pengujian keamanan/data governance.</w:t>
      </w:r>
    </w:p>
    <w:p>
      <w:pPr>
        <w:numPr>
          <w:ilvl w:val="0"/>
          <w:numId w:val="5"/>
        </w:numPr>
        <w:spacing w:line="360" w:before="105" w:after="105" w:lineRule="auto"/>
      </w:pPr>
      <w:r>
        <w:rPr>
          <w:rFonts w:eastAsia="source serif 4" w:cs="source serif 4" w:ascii="source serif 4" w:hAnsi="source serif 4"/>
          <w:color w:val="000000"/>
          <w:sz w:val="21"/>
        </w:rPr>
        <w:t xml:space="preserve">Kesesuaian pekerjaan pertama dengan peminatan.</w:t>
      </w:r>
    </w:p>
    <w:p>
      <w:pPr>
        <w:numPr>
          <w:ilvl w:val="0"/>
          <w:numId w:val="5"/>
        </w:numPr>
        <w:spacing w:line="360" w:before="105" w:after="105" w:lineRule="auto"/>
      </w:pPr>
      <w:r>
        <w:rPr>
          <w:rFonts w:eastAsia="source serif 4" w:cs="source serif 4" w:ascii="source serif 4" w:hAnsi="source serif 4"/>
          <w:color w:val="000000"/>
          <w:sz w:val="21"/>
        </w:rPr>
        <w:t xml:space="preserve">Waktu tunggu kerja dan kepuasan pengguna lulusan.</w:t>
      </w:r>
    </w:p>
    <w:p>
      <w:pPr>
        <w:numPr>
          <w:ilvl w:val="0"/>
          <w:numId w:val="5"/>
        </w:numPr>
        <w:spacing w:line="360" w:before="105" w:after="105" w:lineRule="auto"/>
      </w:pPr>
      <w:r>
        <w:rPr>
          <w:rFonts w:eastAsia="source serif 4" w:cs="source serif 4" w:ascii="source serif 4" w:hAnsi="source serif 4"/>
          <w:color w:val="000000"/>
          <w:sz w:val="21"/>
        </w:rPr>
        <w:t xml:space="preserve">Perolehan sertifikasi relevan, tanpa menjadikannya pengganti bukti kemampuan praktik.</w:t>
      </w:r>
    </w:p>
    <w:p>
      <w:pPr>
        <w:numPr>
          <w:ilvl w:val="0"/>
          <w:numId w:val="5"/>
        </w:numPr>
        <w:spacing w:line="360" w:before="105" w:after="105" w:lineRule="auto"/>
      </w:pPr>
      <w:r>
        <w:rPr>
          <w:rFonts w:eastAsia="source serif 4" w:cs="source serif 4" w:ascii="source serif 4" w:hAnsi="source serif 4"/>
          <w:color w:val="000000"/>
          <w:sz w:val="21"/>
        </w:rPr>
        <w:t xml:space="preserve">Capaian CPL berdasarkan rubrik, bukan hanya nilai akhir mata kuliah.</w:t>
      </w:r>
    </w:p>
    <w:p>
      <w:pPr>
        <w:spacing w:line="360" w:before="315" w:after="105" w:lineRule="auto"/>
        <w:ind w:left="-30"/>
        <w:jc w:val="left"/>
      </w:pPr>
      <w:bookmarkStart w:id="24" w:name="kesimpulan"/>
      <w:r>
        <w:rPr>
          <w:rFonts w:eastAsia="source serif 4" w:cs="source serif 4" w:ascii="source serif 4" w:hAnsi="source serif 4"/>
          <w:b/>
          <w:color w:val="000000"/>
          <w:sz w:val="24"/>
        </w:rPr>
        <w:t xml:space="preserve">Kesimpulan</w:t>
      </w:r>
      <w:bookmarkEnd w:id="24"/>
    </w:p>
    <w:p>
      <w:pPr>
        <w:spacing w:line="360" w:after="210" w:lineRule="auto"/>
      </w:pPr>
      <w:r>
        <w:rPr>
          <w:rFonts w:eastAsia="source serif 4" w:cs="source serif 4" w:ascii="source serif 4" w:hAnsi="source serif 4"/>
          <w:color w:val="000000"/>
        </w:rPr>
        <w:t xml:space="preserve">Hibrida SI–TI paling relevan bila dibangun sebagai prodi yang menghasilkan </w:t>
      </w:r>
      <w:r>
        <w:rPr>
          <w:rFonts w:eastAsia="source serif 4" w:cs="source serif 4" w:ascii="source serif 4" w:hAnsi="source serif 4"/>
          <w:b/>
          <w:color w:val="000000"/>
        </w:rPr>
        <w:t xml:space="preserve">enterprise digital solution integrator</w:t>
      </w:r>
      <w:r>
        <w:rPr>
          <w:rFonts w:eastAsia="source serif 4" w:cs="source serif 4" w:ascii="source serif 4" w:hAnsi="source serif 4"/>
          <w:color w:val="000000"/>
        </w:rPr>
        <w:t xml:space="preserve">. SI memberi orientasi nilai organisasi, proses, tata kelola, dan perubahan; TI memberi kemampuan platform, integrasi, cloud, operasi, dan keamanan. Keamanan digital dan transformasi bisnis tidak boleh menjadi dua peminatan terpisah sepenuhnya: keduanya harus menjadi kompetensi inti, kemudian diperdalam melalui jalur karier yang terukur.</w:t>
      </w:r>
    </w:p>
    <w:p>
      <w:pPr>
        <w:spacing w:line="360" w:before="315" w:after="105" w:lineRule="auto"/>
        <w:ind w:left="-30"/>
        <w:jc w:val="left"/>
      </w:pPr>
      <w:bookmarkStart w:id="25" w:name="sumber_utama_yang_ditelaah"/>
      <w:r>
        <w:rPr>
          <w:rFonts w:eastAsia="source serif 4" w:cs="source serif 4" w:ascii="source serif 4" w:hAnsi="source serif 4"/>
          <w:b/>
          <w:color w:val="000000"/>
          <w:sz w:val="24"/>
        </w:rPr>
        <w:t xml:space="preserve">Sumber utama yang ditelaah</w:t>
      </w:r>
      <w:bookmarkEnd w:id="25"/>
    </w:p>
    <w:p>
      <w:pPr>
        <w:numPr>
          <w:ilvl w:val="0"/>
          <w:numId w:val="6"/>
        </w:numPr>
        <w:spacing w:line="360" w:before="105" w:after="105" w:lineRule="auto"/>
      </w:pPr>
      <w:r>
        <w:rPr>
          <w:rFonts w:eastAsia="source serif 4" w:cs="source serif 4" w:ascii="source serif 4" w:hAnsi="source serif 4"/>
          <w:color w:val="000000"/>
          <w:sz w:val="21"/>
        </w:rPr>
        <w:t xml:space="preserve">APTIKOM, Buku Panduan Kurikulum Berbasis OBE/KKNI/SKKNI: Sarjana Sistem Informasi, Versi 1.1.</w:t>
      </w:r>
    </w:p>
    <w:p>
      <w:pPr>
        <w:numPr>
          <w:ilvl w:val="0"/>
          <w:numId w:val="6"/>
        </w:numPr>
        <w:spacing w:line="360" w:before="105" w:after="105" w:lineRule="auto"/>
      </w:pPr>
      <w:r>
        <w:rPr>
          <w:rFonts w:eastAsia="source serif 4" w:cs="source serif 4" w:ascii="source serif 4" w:hAnsi="source serif 4"/>
          <w:color w:val="000000"/>
          <w:sz w:val="21"/>
        </w:rPr>
        <w:t xml:space="preserve">APTIKOM, katalog Buku Kurikulum OBE untuk Sarjana Sistem Informasi dan Sarjana Teknologi Informasi.</w:t>
      </w:r>
    </w:p>
    <w:p>
      <w:pPr>
        <w:numPr>
          <w:ilvl w:val="0"/>
          <w:numId w:val="6"/>
        </w:numPr>
        <w:spacing w:line="360" w:before="105" w:after="105" w:lineRule="auto"/>
      </w:pPr>
      <w:r>
        <w:rPr>
          <w:rFonts w:eastAsia="source serif 4" w:cs="source serif 4" w:ascii="source serif 4" w:hAnsi="source serif 4"/>
          <w:color w:val="000000"/>
          <w:sz w:val="21"/>
        </w:rPr>
        <w:t xml:space="preserve">ITS, Dokumen Kurikulum 2023–2028 Sarjana Teknologi Informasi.</w:t>
      </w:r>
    </w:p>
    <w:p>
      <w:pPr>
        <w:numPr>
          <w:ilvl w:val="0"/>
          <w:numId w:val="6"/>
        </w:numPr>
        <w:spacing w:line="360" w:before="105" w:after="105" w:lineRule="auto"/>
      </w:pPr>
      <w:r>
        <w:rPr>
          <w:rFonts w:eastAsia="source serif 4" w:cs="source serif 4" w:ascii="source serif 4" w:hAnsi="source serif 4"/>
          <w:color w:val="000000"/>
          <w:sz w:val="21"/>
        </w:rPr>
        <w:t xml:space="preserve">UNJ, Profil Lulusan Sistem dan Teknologi Informasi.</w:t>
      </w:r>
    </w:p>
    <w:p>
      <w:pPr>
        <w:numPr>
          <w:ilvl w:val="0"/>
          <w:numId w:val="6"/>
        </w:numPr>
        <w:spacing w:line="360" w:before="105" w:after="105" w:lineRule="auto"/>
      </w:pPr>
      <w:r>
        <w:rPr>
          <w:rFonts w:eastAsia="source serif 4" w:cs="source serif 4" w:ascii="source serif 4" w:hAnsi="source serif 4"/>
          <w:color w:val="000000"/>
          <w:sz w:val="21"/>
        </w:rPr>
        <w:t xml:space="preserve">Untag Surabaya, profil Program Studi Sistem dan Teknologi Informasi.</w:t>
      </w:r>
    </w:p>
    <w:p>
      <w:pPr>
        <w:numPr>
          <w:ilvl w:val="0"/>
          <w:numId w:val="6"/>
        </w:numPr>
        <w:spacing w:line="360" w:before="105" w:after="105" w:lineRule="auto"/>
      </w:pPr>
      <w:r>
        <w:rPr>
          <w:rFonts w:eastAsia="source serif 4" w:cs="source serif 4" w:ascii="source serif 4" w:hAnsi="source serif 4"/>
          <w:color w:val="000000"/>
          <w:sz w:val="21"/>
        </w:rPr>
        <w:t xml:space="preserve">ITB, Dokumen Kurikulum Sarjana Sistem dan Teknologi Informasi.</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id-ID"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id-ID"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2026-08-08T09:06:50.796Z</dcterms:created>
  <dcterms:modified xsi:type="dcterms:W3CDTF">2026-08-08T09:06:50.796Z</dcterms:modified>
</cp:coreProperties>
</file>