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005 — STRUKTUR KURIKULUM 8 SEMESTER DAN PEMINATAN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 (IS2020 &amp; IT2017), Standar IABEE &amp;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8 SEMESTER &amp; ALUR PRASYARAT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S12 ["TAHAP FONDASI (SEM 1-2: MAX 20 SKS)"]</w:t>
              <w:br/>
              <w:t xml:space="preserve">        S1["Sem 1 (19 SKS): Dasar Koding, Logika, Sains, MKWU"] --&gt; S2["Sem 2 (20 SKS): Basis Data, OOP, Matdis, Aljabar, Etika"]</w:t>
              <w:br/>
              <w:t xml:space="preserve">    end</w:t>
              <w:br/>
              <w:br/>
              <w:t xml:space="preserve">    subgraph S34 ["TAHAP PENGUATAN INTI (SEM 3-4)"]</w:t>
              <w:br/>
              <w:t xml:space="preserve">        S2 --&gt; S3["Sem 3 (20 SKS): APSI, RPL, OS, Jaringan, UI/UX, Web Front"]</w:t>
              <w:br/>
              <w:t xml:space="preserve">        S3 --&gt; S4["Sem 4 (21 SKS): ML, DW/BI, Web Back, Cloud, Cyber Sec 2 SKS"]</w:t>
              <w:br/>
              <w:t xml:space="preserve">    end</w:t>
              <w:br/>
              <w:br/>
              <w:t xml:space="preserve">    subgraph S58 ["TAHAP SPESIALISASI &amp; CAPSTONE (SEM 5-8)"]</w:t>
              <w:br/>
              <w:t xml:space="preserve">        S4 --&gt; S5["Sem 5 (21 SKS): Deep Learning, IoT, Mobile, KPM, Peminatan 1"]</w:t>
              <w:br/>
              <w:t xml:space="preserve">        S5 --&gt; S6["Sem 6 (19 SKS): Smart AI, Smart City 2 SKS, Platform Eng, Peminatan 2-3"]</w:t>
              <w:br/>
              <w:t xml:space="preserve">        S6 --&gt; S7["Sem 7 (20 SKS): Startup, Capstone FSTI, PKL, Pra-Skripsi, Peminatan 4-6"]</w:t>
              <w:br/>
              <w:t xml:space="preserve">        S7 --&gt; S8["Sem 8 (6 SKS): Skripsi Murni / 4 Opsi Non-Skripsi"]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ALUR PERJALANAN AKADEMIK MAHASISWA (JOURNEY)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1 (Sem 1–2)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2 (Sem 3–4)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3 (Sem 5–6)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8)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Fondasi Sains &amp; Pemrograman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Core Sistem &amp;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Spesialisasi Peminatan &amp;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Project &amp; PKL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Skripsi Murni / 4 Opsi Non-Skripsi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REKAPITULASI DAN DISTRIBUSI BEBAN STUDI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Kurikulum Program Studi Sistem dan Teknologi Informasi (S1) menetapkan paket wajib kelulusan mahasiswa sebesar </w:t>
      </w:r>
      <w:r>
        <w:rPr>
          <w:rFonts w:ascii="Calibri" w:hAnsi="Calibri"/>
          <w:b/>
          <w:color w:val="262626"/>
          <w:sz w:val="21"/>
        </w:rPr>
        <w:t>146 SKS</w:t>
      </w:r>
      <w:r>
        <w:rPr>
          <w:rFonts w:ascii="Calibri" w:hAnsi="Calibri"/>
          <w:color w:val="262626"/>
          <w:sz w:val="21"/>
        </w:rPr>
        <w:t xml:space="preserve"> yang terdistribusi ke dalam </w:t>
      </w:r>
      <w:r>
        <w:rPr>
          <w:rFonts w:ascii="Calibri" w:hAnsi="Calibri"/>
          <w:b/>
          <w:color w:val="262626"/>
          <w:sz w:val="21"/>
        </w:rPr>
        <w:t>55 Mata Kuliah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REKAPITULASI KOMPOSISI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 Beban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8,9%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Fakultas (FSTI)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24,7%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Inti Program Studi (Core STI)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54,1%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Pilihan Peminatan (Elektif)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12,3%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PAKET DITEMPUH MAHASISWA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100,0%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Portofolio MK Ditawarkan (SIAKAD)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67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182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18 MK Elektif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Regulasi Nasional &amp; Akreditasi:**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1. **Beban Kelulusan:** 146 SKS (Memenuhi dan melampaui syarat minimal 144 SKS Permendikbudristek No.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2. **Batas Semester 1 &amp; 2:** Semester 1 (19 SKS) dan Semester 2 (20 SKS) $\le 20\text{ SKS}$ (Pasal 18 Permendikbudristek No.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3. **Proporsi Praktikum:** 20 Mata Kuliah (63 SKS / 43,2%) dilengkapi laboratorium praktikum hands-on.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SEBARAN 8 SEMESTER KURIKULUM SISTEKIN (55 MK / 146 SKS)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SEBARAN 8 SEMESTER KURIKULUM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Kurikulum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MKWU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Algoritma Dasar, Logika, Agama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Data, Matdis &amp; Etika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Data, Basis Data, Matdis, Etika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RPL, UI/UX &amp; Infra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APSI, RPL, Web Front, Jarkom, OS, Cerdas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AI/ML, NLP, Cloud &amp; Keamanan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ML, NLP/IR, DW/BI, Web Back, Cloud, Probstat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Learning, IoT, Mobile, KPM, Peminatan 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Integrasi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AI, Smart City, Platform, Metopel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Capstone, PKL &amp; Sempro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Startup, Capstone FSTI, PKL, Pra-Skripsi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Mandiri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Murni / 4 Opsi Non-Skripsi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Lulus Tepat Waktu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Standar Sarjana S1 Komputasi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STRUKTUR DETAIL MATA KULIAH PER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 (19 SKS) — Fondasi Sains, Algoritma, Arsitektur STI &amp; MKWU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1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19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 (20 SKS) — Fondasi Data, Matdis &amp; Logika, Aljabar &amp; Etika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2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39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 (20 SKS) — Penguatan Core RPL, OS, Jarkom &amp; UI/UX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3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59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 (21 SKS) — Penguatan Core AI/ML, NLP, DW &amp;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4 (8 MK + 1 MK 0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80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 (21 SKS) — Tahap Spesialisasi Deep Learning, IoT &amp; Peminatan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Pengabdian Kepada Masyarakat (KPM)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5 (7 MK + 1 MK 0 SKS)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101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 (19 SKS) — Tahap Spesialisasi MBKM &amp; Platform Engineering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6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120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 (20 SKS) — Tahap Integrasi Capstone, PKL &amp; Pra-Skripsi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 (PKL)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Seminar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7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140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8 (6 SKS) — Tahap Penyelesaian Skripsi / Non-Skripsi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Mandiri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120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8 (1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REKAPITULASI &amp; MATRIKS KALKULASI SKS AKUMULATIF SEMESTER 1 –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Beban SKS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Kumulatif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Akademik &amp; Karakteristik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13,0%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Sains, Algoritma &amp; Logika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Data, Matdis &amp; OOP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RPL, OS &amp; Jaringan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14,4%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AI/ML, NLP &amp; Cloud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14,4%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Deep Learning &amp; IoT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13,0%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MBKM &amp; Platform Eng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Integrasi Capstone, PKL &amp; Sempro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4,1%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Penyelesaian Skripsi / Non-Skripsi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100,0%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Lulus Tepat Waktu (4 Tahun)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SKEMA 3 PEMINATAN SPESIALISASI (@ 18 SKS / 6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memilih 1 paket peminatan penuh (ditempuh 1 MK di Sem 5, 2 MK di Sem 6, dan 3 MK di Sem 7):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PEMINATAN SPESIALISASI KEAHLIAN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Profil (PL)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Pilihan (@ 3 SKS)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(Flagship)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Intelligent IS &amp; Data/AI Engineer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 Decision Support Systems (+P, Sem 5)&lt;br&gt;2. </w:t>
            </w:r>
            <w:r>
              <w:rPr>
                <w:rFonts w:ascii="Consolas" w:hAnsi="Consolas"/>
                <w:color w:val="A02828"/>
                <w:sz w:val="18"/>
              </w:rPr>
              <w:t>STA-02</w:t>
            </w:r>
            <w:r>
              <w:rPr>
                <w:rFonts w:ascii="Calibri" w:hAnsi="Calibri"/>
                <w:color w:val="262626"/>
                <w:sz w:val="19"/>
              </w:rPr>
              <w:t xml:space="preserve"> Computational Methods &amp; Numerics (+P, Sem 6)&lt;br&gt;3. </w:t>
            </w:r>
            <w:r>
              <w:rPr>
                <w:rFonts w:ascii="Consolas" w:hAnsi="Consolas"/>
                <w:color w:val="A02828"/>
                <w:sz w:val="18"/>
              </w:rPr>
              <w:t>STA-03</w:t>
            </w:r>
            <w:r>
              <w:rPr>
                <w:rFonts w:ascii="Calibri" w:hAnsi="Calibri"/>
                <w:color w:val="262626"/>
                <w:sz w:val="19"/>
              </w:rPr>
              <w:t xml:space="preserve"> Intelligent Agent Systems (+P, Sem 6)&lt;br&gt;4.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  <w:r>
              <w:rPr>
                <w:rFonts w:ascii="Calibri" w:hAnsi="Calibri"/>
                <w:color w:val="262626"/>
                <w:sz w:val="19"/>
              </w:rPr>
              <w:t xml:space="preserve"> MLOps and AI Pipeline (+P, Sem 7)&lt;br&gt;5. </w:t>
            </w:r>
            <w:r>
              <w:rPr>
                <w:rFonts w:ascii="Consolas" w:hAnsi="Consolas"/>
                <w:color w:val="A02828"/>
                <w:sz w:val="18"/>
              </w:rPr>
              <w:t>STA-05</w:t>
            </w:r>
            <w:r>
              <w:rPr>
                <w:rFonts w:ascii="Calibri" w:hAnsi="Calibri"/>
                <w:color w:val="262626"/>
                <w:sz w:val="19"/>
              </w:rPr>
              <w:t xml:space="preserve"> Conversational AI &amp; Assistant (+P, Sem 7)&lt;br&gt;6.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  <w:r>
              <w:rPr>
                <w:rFonts w:ascii="Calibri" w:hAnsi="Calibri"/>
                <w:color w:val="262626"/>
                <w:sz w:val="19"/>
              </w:rPr>
              <w:t xml:space="preserve"> Smart Surveillance &amp; IoT Analytics (+P,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(Volume)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Cloud, Cyber &amp; Smart Systems Integrator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 Network Security &amp; Digital Forensics (+P, Sem 5)&lt;br&gt;2.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(+P, Sem 6)&lt;br&gt;3.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Risk Management (Teori, Sem 6)&lt;br&gt;4. </w:t>
            </w: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 IT Governance &amp; Compliance COBIT 2019 (Teori, Sem 7)&lt;br&gt;5.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ITIL 4 (Teori, Sem 7)&lt;br&gt;6. </w:t>
            </w:r>
            <w:r>
              <w:rPr>
                <w:rFonts w:ascii="Consolas" w:hAnsi="Consolas"/>
                <w:color w:val="A02828"/>
                <w:sz w:val="18"/>
              </w:rPr>
              <w:t>STB-06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TOGAF (Teori,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(Niche &amp; Techno)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Designer &amp; Platform Engineer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  <w:r>
              <w:rPr>
                <w:rFonts w:ascii="Calibri" w:hAnsi="Calibri"/>
                <w:color w:val="262626"/>
                <w:sz w:val="19"/>
              </w:rPr>
              <w:t xml:space="preserve"> UX Research &amp; Design (+P, Sem 5)&lt;br&gt;2.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&amp; Otomasi Proses Bisnis (+P, Sem 6)&lt;br&gt;3. </w:t>
            </w:r>
            <w:r>
              <w:rPr>
                <w:rFonts w:ascii="Consolas" w:hAnsi="Consolas"/>
                <w:color w:val="A02828"/>
                <w:sz w:val="18"/>
              </w:rPr>
              <w:t>STC-03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Aplikasi Industri Vertikal (+P, Sem 6)&lt;br&gt;4. </w:t>
            </w:r>
            <w:r>
              <w:rPr>
                <w:rFonts w:ascii="Consolas" w:hAnsi="Consolas"/>
                <w:color w:val="A02828"/>
                <w:sz w:val="18"/>
              </w:rPr>
              <w:t>STC-04</w:t>
            </w:r>
            <w:r>
              <w:rPr>
                <w:rFonts w:ascii="Calibri" w:hAnsi="Calibri"/>
                <w:color w:val="262626"/>
                <w:sz w:val="19"/>
              </w:rPr>
              <w:t xml:space="preserve"> Immersive Media &amp; XR Development (+P, Sem 7)&lt;br&gt;5.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  <w:r>
              <w:rPr>
                <w:rFonts w:ascii="Calibri" w:hAnsi="Calibri"/>
                <w:color w:val="262626"/>
                <w:sz w:val="19"/>
              </w:rPr>
              <w:t xml:space="preserve"> SaaS Architecture &amp; Multi-Tenancy (+P, Sem 7)&lt;br&gt;6. </w:t>
            </w:r>
            <w:r>
              <w:rPr>
                <w:rFonts w:ascii="Consolas" w:hAnsi="Consolas"/>
                <w:color w:val="A02828"/>
                <w:sz w:val="18"/>
              </w:rPr>
              <w:t>STC-06</w:t>
            </w:r>
            <w:r>
              <w:rPr>
                <w:rFonts w:ascii="Calibri" w:hAnsi="Calibri"/>
                <w:color w:val="262626"/>
                <w:sz w:val="19"/>
              </w:rPr>
              <w:t xml:space="preserve"> Digital Product Management (Teori, Sem 7)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005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