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009E — RINGKASAN CPL LENGKAP &amp; MATRIKS PEMETAAN BoK, PL, PEMINATAN, DAN VMTS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Status:</w:t>
      </w:r>
      <w:r>
        <w:rPr>
          <w:rFonts w:ascii="Calibri" w:hAnsi="Calibri"/>
          <w:color w:val="262626"/>
          <w:sz w:val="21"/>
        </w:rPr>
        <w:t xml:space="preserve"> Final — Ringkasan Komprehensif 14 CPL SISTEKIN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Institusi:</w:t>
      </w:r>
      <w:r>
        <w:rPr>
          <w:rFonts w:ascii="Calibri" w:hAnsi="Calibri"/>
          <w:color w:val="262626"/>
          <w:sz w:val="21"/>
        </w:rPr>
        <w:t xml:space="preserve"> Program Studi S1 Sistem dan Teknologi Informasi (SISTEKIN)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Standar:</w:t>
      </w:r>
      <w:r>
        <w:rPr>
          <w:rFonts w:ascii="Calibri" w:hAnsi="Calibri"/>
          <w:color w:val="262626"/>
          <w:sz w:val="21"/>
        </w:rPr>
        <w:t xml:space="preserve"> SN-Dikti Permendikbudristek No. 53/2023, APTIKOM IS2020 &amp; IT2017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Ground Truth:</w:t>
      </w:r>
      <w:r>
        <w:rPr>
          <w:rFonts w:ascii="Calibri" w:hAnsi="Calibri"/>
          <w:color w:val="262626"/>
          <w:sz w:val="21"/>
        </w:rPr>
        <w:t xml:space="preserve"> Tepat 14 CPL, 4 Profil Lulusan (PL-1 s.d. PL-4), 3 PEO, 3 Peminatan @ 18 SKS, 21 BoK IS2020 &amp; 15 BoK IT2017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TABEL RINGKASAN 14 CPL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Ringkasan Rumusan Capaian Pembelajaran Lulusan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Bloom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Rujukan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Sikap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Bertakwa kepada Tuhan YME, menjunjung tinggi etika digital, kejujuran, kerja sama lintas disiplin, dan tanggung jawab profesional secara mandiri.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A3 (</w:t>
            </w:r>
            <w:r>
              <w:rPr>
                <w:rFonts w:ascii="Calibri" w:hAnsi="Calibri"/>
                <w:i/>
                <w:color w:val="262626"/>
                <w:sz w:val="19"/>
              </w:rPr>
              <w:t>Valuing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(S1–S10)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pemikiran logis, kritis, sistematis, dan inovatif dalam analisis komputasi serta mengkaji implikasi teknologi secara ilmiah.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KU1, KU3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mengomunikasikan gagasan arsitektur dan solusi teknis secara efektif (lisan/tulisan) serta mengembangkan jejaring kerja profesional.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</w:t>
            </w:r>
            <w:r>
              <w:rPr>
                <w:rFonts w:ascii="Calibri" w:hAnsi="Calibri"/>
                <w:i/>
                <w:color w:val="262626"/>
                <w:sz w:val="19"/>
              </w:rPr>
              <w:t>Evaluate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KU4, KU6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Umum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mengambil keputusan berbasis data, bertanggung jawab atas hasil kerja tim, evaluasi diri, dan belajar mandiri sepanjang hayat (</w:t>
            </w:r>
            <w:r>
              <w:rPr>
                <w:rFonts w:ascii="Calibri" w:hAnsi="Calibri"/>
                <w:i/>
                <w:color w:val="262626"/>
                <w:sz w:val="19"/>
              </w:rPr>
              <w:t>lifelong learning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</w:t>
            </w:r>
            <w:r>
              <w:rPr>
                <w:rFonts w:ascii="Calibri" w:hAnsi="Calibri"/>
                <w:i/>
                <w:color w:val="262626"/>
                <w:sz w:val="19"/>
              </w:rPr>
              <w:t>Evaluate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SN-Dikti KU2, KU5, KU7-9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fondasi sains dan matematika terapan (kalkulus, aljabar linear, statistika, matematika diskrit, logika) untuk komputasi kompleks.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C3 (</w:t>
            </w:r>
            <w:r>
              <w:rPr>
                <w:rFonts w:ascii="Calibri" w:hAnsi="Calibri"/>
                <w:i/>
                <w:color w:val="262626"/>
                <w:sz w:val="19"/>
              </w:rPr>
              <w:t>Apply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IT2017 P1, IS2020 P01, P05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konsep sistem informasi, analisis &amp; perancangan sistem, arsitektur enterprise, metodologi SDLC/Agile, dan pemodelan proses bisnis.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P01, P04, P09, P16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infrastruktur TI, arsitektur jaringan, komputasi awan (</w:t>
            </w:r>
            <w:r>
              <w:rPr>
                <w:rFonts w:ascii="Calibri" w:hAnsi="Calibri"/>
                <w:i/>
                <w:color w:val="262626"/>
                <w:sz w:val="19"/>
              </w:rPr>
              <w:t>cloud</w:t>
            </w:r>
            <w:r>
              <w:rPr>
                <w:rFonts w:ascii="Calibri" w:hAnsi="Calibri"/>
                <w:color w:val="262626"/>
                <w:sz w:val="19"/>
              </w:rPr>
              <w:t>), keamanan informasi &amp; siber, tata kelola TI, dan manajemen proyek.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P03, P06, P07, P08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Pengetahuan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rekayasa perangkat lunak modern (web/mobile), manajemen basis data (SQL/NoSQL), rekayasa data &amp; visualisasi, serta desain UI/UX.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C4 (</w:t>
            </w:r>
            <w:r>
              <w:rPr>
                <w:rFonts w:ascii="Calibri" w:hAnsi="Calibri"/>
                <w:i/>
                <w:color w:val="262626"/>
                <w:sz w:val="19"/>
              </w:rPr>
              <w:t>Analyze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P02, P10-P14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dan mengembangkan sistem informasi cerdas terintegrasi kecerdasan artifisial (AI/ML, NLP, Computer Vision, Smart Sys, DSS).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K01, K09, K13, K16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pipeline data 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Data Engineering</w:t>
            </w:r>
            <w:r>
              <w:rPr>
                <w:rFonts w:ascii="Calibri" w:hAnsi="Calibri"/>
                <w:color w:val="262626"/>
                <w:sz w:val="19"/>
              </w:rPr>
              <w:t>), model machine learning/deep learning, serta pipeline MLOps dan Business Intelligence.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K01, K13, K16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infrastruktur cloud (DevOps/IaC), sistem sensor IoT terdistribusi, dan menerapkan strategi pertahanan keamanan siber.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IT2017 KK2-3, IS2020 K02, K05-6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IT Governance</w:t>
            </w:r>
            <w:r>
              <w:rPr>
                <w:rFonts w:ascii="Calibri" w:hAnsi="Calibri"/>
                <w:color w:val="262626"/>
                <w:sz w:val="19"/>
              </w:rPr>
              <w:t>), audit keamanan sistem informasi, serta memastikan kepatuhan regulasi (COBIT, ITIL, ISO 27001).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C5 (</w:t>
            </w:r>
            <w:r>
              <w:rPr>
                <w:rFonts w:ascii="Calibri" w:hAnsi="Calibri"/>
                <w:i/>
                <w:color w:val="262626"/>
                <w:sz w:val="19"/>
              </w:rPr>
              <w:t>Evaluate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K05, K06, K07, K14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UI/UX berbasis riset dan membangun platform digital skalabel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Microservices, Full-Stack Web/Mobile, API, SaaS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IT2017 KK1, IS2020 K03-4, K08, K10-12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Keterampilan Khusus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merancang, memvalidasi model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Lean Startup/MVP</w:t>
            </w:r>
            <w:r>
              <w:rPr>
                <w:rFonts w:ascii="Calibri" w:hAnsi="Calibri"/>
                <w:color w:val="262626"/>
                <w:sz w:val="19"/>
              </w:rPr>
              <w:t xml:space="preserve">), mengelola proyek agile, serta mendirikan usaha rintisan </w:t>
            </w:r>
            <w:r>
              <w:rPr>
                <w:rFonts w:ascii="Calibri" w:hAnsi="Calibri"/>
                <w:i/>
                <w:color w:val="262626"/>
                <w:sz w:val="19"/>
              </w:rPr>
              <w:t>technopreneurship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C6 (</w:t>
            </w:r>
            <w:r>
              <w:rPr>
                <w:rFonts w:ascii="Calibri" w:hAnsi="Calibri"/>
                <w:i/>
                <w:color w:val="262626"/>
                <w:sz w:val="19"/>
              </w:rPr>
              <w:t>Create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IS2020 K08, K15, IT2017 KK1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MATRIKS SILANG CPL ↔ 21 BAHAN KAJIAN (BoK) IS2020 (APTIKOM v2.0)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</w:tblGrid>
      <w:tr>
        <w:trPr>
          <w:tblHeader/>
          <w:cantSplit/>
          <w:cantSplit/>
        </w:trPr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BK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Bahan Kajian IS2020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BK-IS01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BK-IS02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and Information Management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BK-IS03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Infrastructure and Networking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BK-IS04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BK-IS05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BK-IS06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Security and Risk Management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BK-IS07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Analysis and Design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BK-IS08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Management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BK-IS09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Management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BK-IS10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BK-IS11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BK-IS12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and Mobile Application Development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BK-IS13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Analytics and Business Intelligence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BK-IS14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Audit and Compliance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BK-IS15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Innovation and Entrepreneurship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BK-IS16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Artificial Intelligence &amp; Intelligent Systems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BK-IS17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Human-Computer Interaction &amp; UX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BK-IS18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 and Data Science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BK-IS19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BK-IS20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Ethics, Use and Implications for Society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BK-IS21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Internship and Professional Practice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MATRIKS SILANG CPL ↔ 15 BAHAN KAJIAN UTAMA (BoK) IT2017 (APTIKOM)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</w:tblGrid>
      <w:tr>
        <w:trPr>
          <w:tblHeader/>
          <w:cantSplit/>
          <w:cantSplit/>
        </w:trPr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BK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Bahan Kajian Utama IT2017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BK-IT01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Technology Fundamentals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BK-IT02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Applied AI &amp; Intelligent Technologies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BK-IT03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 &amp; Communications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BK-IT04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Technologies &amp; Web/Mobile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BK-IT05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Computing &amp; Virtualization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BK-IT06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Principles &amp; Defense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BK-IT07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Integration and Architecture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BK-IT08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&amp; Governance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BK-IT09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Analytics &amp; Information Visualization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BK-IT10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&amp; Interaction Design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BK-IT11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Development Practices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BK-IT12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Risk Management and Compliance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BK-IT13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Technology Entrepreneurship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BK-IT14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IoT and Embedded Smart Systems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BK-IT15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Global Professional Practice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Adopsi BK Kompetensi Utama.** `BK-IS20`, `BK-IS21`, dan `BK-IT15` merupakan Bahan Kajian **kompetensi/penciri utama** yang wajib diadopsi menurut INSTRUKSI Panduan OBE APTIKOM SI v2.0 (`BK09 Ethics`, `BK10 Internship`) dan Panduan OBE Prodi TI 2023 (`BK08 Praktek Profesional Global`). Ketiganya membina ranah **Sikap (`S1`)** dan **Keterampilan Umum (`KU1`–`KU3`)** yang sebelumnya tidak memiliki Bahan Kajian pengampu eksplisit.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PEMETAAN CPL ↔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</w:tblGrid>
      <w:tr>
        <w:trPr>
          <w:tblHeader/>
          <w:cantSplit/>
          <w:cantSplit/>
        </w:trPr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 Terkait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PL-1: Intelligent IS Developer &amp; AI Engineer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PL-2: Cloud Infrastructure &amp; Cybersecurity Specialist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PL-3: UI/UX Designer &amp; Digital Platform Engineer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</w:t>
            </w: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PL-4: Digital Technopreneur &amp; IT Product Innovator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/ P1 / P2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Keterangan Bobot: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⭐⭐⭐</w:t>
      </w:r>
      <w:r>
        <w:rPr>
          <w:rFonts w:ascii="Calibri" w:hAnsi="Calibri"/>
          <w:color w:val="262626"/>
          <w:sz w:val="21"/>
        </w:rPr>
        <w:t xml:space="preserve"> : Kompetensi Utama (</w:t>
      </w:r>
      <w:r>
        <w:rPr>
          <w:rFonts w:ascii="Calibri" w:hAnsi="Calibri"/>
          <w:i/>
          <w:color w:val="262626"/>
          <w:sz w:val="21"/>
        </w:rPr>
        <w:t>Major Specialty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⭐⭐</w:t>
      </w:r>
      <w:r>
        <w:rPr>
          <w:rFonts w:ascii="Calibri" w:hAnsi="Calibri"/>
          <w:color w:val="262626"/>
          <w:sz w:val="21"/>
        </w:rPr>
        <w:t xml:space="preserve"> : Kompetensi Pendukung Kuat (</w:t>
      </w:r>
      <w:r>
        <w:rPr>
          <w:rFonts w:ascii="Calibri" w:hAnsi="Calibri"/>
          <w:i/>
          <w:color w:val="262626"/>
          <w:sz w:val="21"/>
        </w:rPr>
        <w:t>Strong Supporting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⭐</w:t>
      </w:r>
      <w:r>
        <w:rPr>
          <w:rFonts w:ascii="Calibri" w:hAnsi="Calibri"/>
          <w:color w:val="262626"/>
          <w:sz w:val="21"/>
        </w:rPr>
        <w:t xml:space="preserve"> : Kompetensi Fondasi Bersama (</w:t>
      </w:r>
      <w:r>
        <w:rPr>
          <w:rFonts w:ascii="Calibri" w:hAnsi="Calibri"/>
          <w:i/>
          <w:color w:val="262626"/>
          <w:sz w:val="21"/>
        </w:rPr>
        <w:t>Foundational / Complementary</w:t>
      </w:r>
      <w:r>
        <w:rPr>
          <w:rFonts w:ascii="Calibri" w:hAnsi="Calibri"/>
          <w:color w:val="262626"/>
          <w:sz w:val="21"/>
        </w:rPr>
        <w:t>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MATRIKS PEMETAAN CPL ↔ 3 JALUR PEMINATAN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</w:tblGrid>
      <w:tr>
        <w:trPr>
          <w:tblHeader/>
          <w:cantSplit/>
          <w:cantSplit/>
        </w:trPr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Peminatan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Jalur Peminatan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56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Integrated Smart Systems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 &amp; Cybersecurity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  <w:tc>
          <w:tcPr>
            <w:tcW w:type="dxa" w:w="56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MATRIKS KESELARASAN CPL ↔ VISI KEILMUAN VMTS 2045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Elemen Kunci VMTS SISTEKIN 2045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yang Selaras &amp; Mengakomodasi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"Sistem dan teknologi informasi cerdas"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"Terintegrasi kecerdasan artifisial"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"Technopreneurship berbasis kebutuhan masyarakat"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"Bermutu, mandiri, dan bermartabat"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"Berwawasan global"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009E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Fakultas Sains dan Teknologi Informasi (FSTI) —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