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014 — ANALISIS KRITIS PEMANGKASAN SKS TEORI SEMESTER 4 DAN 5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Kajian Rasionalisasi Beban Studi, Teori Murni, dan Rekayasa Kurikulum Ramping (Lean Curriculum)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2023, ACM/IEEE CC2020, Panduan Kurikulum OBE APTIKOM v2.0 (IS2020 &amp; IT2017), Standar IABEE / LAM INFOKOM.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LATAR BELAKANG &amp; TUJUAN KAJIAN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Berdasarkan hasil audit kelemahan pada Dokumen </w:t>
      </w:r>
      <w:r>
        <w:rPr>
          <w:rFonts w:ascii="Consolas" w:hAnsi="Consolas"/>
          <w:color w:val="A02828"/>
          <w:sz w:val="20"/>
        </w:rPr>
        <w:t>012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013</w:t>
      </w:r>
      <w:r>
        <w:rPr>
          <w:rFonts w:ascii="Calibri" w:hAnsi="Calibri"/>
          <w:color w:val="262626"/>
          <w:sz w:val="21"/>
        </w:rPr>
        <w:t xml:space="preserve">, Semester 4 dan Semester 5 teridentifikasi sebagai </w:t>
      </w:r>
      <w:r>
        <w:rPr>
          <w:rFonts w:ascii="Calibri" w:hAnsi="Calibri"/>
          <w:b/>
          <w:color w:val="262626"/>
          <w:sz w:val="21"/>
        </w:rPr>
        <w:t>puncak beban kognitif dan praktikum mahasiswa (*peak cognitive &amp; lab overload*)</w:t>
      </w:r>
      <w:r>
        <w:rPr>
          <w:rFonts w:ascii="Calibri" w:hAnsi="Calibri"/>
          <w:color w:val="262626"/>
          <w:sz w:val="21"/>
        </w:rPr>
        <w:t xml:space="preserve"> dengan masing-masing memikul beban </w:t>
      </w:r>
      <w:r>
        <w:rPr>
          <w:rFonts w:ascii="Calibri" w:hAnsi="Calibri"/>
          <w:b/>
          <w:color w:val="262626"/>
          <w:sz w:val="21"/>
        </w:rPr>
        <w:t>21 SKS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ini melakukan telaah kritis terhadap mata kuliah yang berstatus </w:t>
      </w:r>
      <w:r>
        <w:rPr>
          <w:rFonts w:ascii="Calibri" w:hAnsi="Calibri"/>
          <w:b/>
          <w:color w:val="262626"/>
          <w:sz w:val="21"/>
        </w:rPr>
        <w:t>Teori Murni (Non-Praktikum)</w:t>
      </w:r>
      <w:r>
        <w:rPr>
          <w:rFonts w:ascii="Calibri" w:hAnsi="Calibri"/>
          <w:color w:val="262626"/>
          <w:sz w:val="21"/>
        </w:rPr>
        <w:t xml:space="preserve"> di Semester 4 dan 5 untuk mengkaji kelayakan ilmiah, pedagogis, dan regulasi apabila dilakukan pemangkasan/rasionalisasi bobot SKS guna mencapai struktur kurikulum yang lebih berimbang, efisien, dan ramah mahasiswa (</w:t>
      </w:r>
      <w:r>
        <w:rPr>
          <w:rFonts w:ascii="Calibri" w:hAnsi="Calibri"/>
          <w:i/>
          <w:color w:val="262626"/>
          <w:sz w:val="21"/>
        </w:rPr>
        <w:t>anti-burnout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INVENTARISASI MATA KULIAH TEORI MURNI (EKSISTING)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Berikut adalah daftar seluruh mata kuliah tanpa laboratorium praktikum di Semester 4 dan Semester 5: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Jam Tatap Muka / Pekan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 Pembelajaran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 Computing)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150 menit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IaaS/PaaS/SaaS &amp; Virtualisasi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SKS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 menit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CIA Triad, Kriptografi Dasar &amp; Cyber Ethics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150 menit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Probabilitas &amp; Uji Hipotesis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SKS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 menit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Wawasan Kebangsaan &amp; Konstitusi UUD 1945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SKS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 menit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Pembinaan Karakter (Kebijakan Lokal UWG)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150 menit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Agile/Scrum, WBS, Scheduling &amp; Estimasi Biaya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SKS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 menit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Penyusunan Rencana Bisnis (Kebijakan UWG)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PRINSIP TATA KELOLA KURIKULUM &amp; BATASAN KEWENANGAN PRODI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Dalam tata kelola kurikulum perguruan tinggi, terdapat batasan yurisdiksi kewenangan penetapan beban SKS: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BATASAN KEWENANGAN MODIFIKASI BOBOT SKS MATA KULIAH                            │</w:t>
              <w:br/>
              <w:t>├───────────────────────┬────────────┬─────────────────────────────────────────────────────────────┤</w:t>
              <w:br/>
              <w:t>│ Kategori Mata Kuliah  │ Status     │ Batasan Otoritas Program Studi                              │</w:t>
              <w:br/>
              <w:t>├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┤</w:t>
              <w:br/>
              <w:t>│ 1. MK Wajib Umum      │ 🔒 LOCKED  │ Otoritas Negara &amp; Universitas (UU No. 12/2012 &amp; Rektorat). │</w:t>
              <w:br/>
              <w:t>│    (MKWU: MKU-xxx)    │            │ Program studi DILARANG KERAS memangkas bobot SKS.          │</w:t>
              <w:br/>
              <w:t>├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┤</w:t>
              <w:br/>
              <w:t>│ 2. MK Wajib Fakultas  │ 🔒 LOCKED  │ Otoritas Bersama Dekanat FSTI (FSTI Common Core Pool).      │</w:t>
              <w:br/>
              <w:t>│    (FSTI: FST-xxx)    │            │ Merupakan konsensus lintas prodi di FSTI. Prodi tidak boleh │</w:t>
              <w:br/>
              <w:t>│                       │            │ memangkas sepihak (contoh: FST-408 Probstat TETAP 3 SKS).   │</w:t>
              <w:br/>
              <w:t>├───────────────────────┼────────────┼─────────────────────────────────────────────────────────────┤</w:t>
              <w:br/>
              <w:t>│ 3. MK Inti Prodi      │ 🟢 OTORITAS│ Otoritas Penuh Program Studi SISTEKIN.                      │</w:t>
              <w:br/>
              <w:t>│    (Core STI: STI-xxx)│    PRODI   │ Prodi berwenang penuh merasionalisasi bobot SKS sesuai      │</w:t>
              <w:br/>
              <w:t>│                       │            │ capaian CPL dan efisiensi beban belajar mahasiswa.          │</w:t>
              <w:br/>
              <w:t>└───────────────────────┴────────────┴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BEDAH KRITIS KELAYAKAN PEMANGKASAN (FOKUS INTERNAL CORE STI)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Dengan terkuncinya seluruh MKWU dan MK FSTI, analisis pemangkasan diarahkan secara presisi hanya pada </w:t>
      </w:r>
      <w:r>
        <w:rPr>
          <w:rFonts w:ascii="Calibri" w:hAnsi="Calibri"/>
          <w:b/>
          <w:color w:val="262626"/>
          <w:sz w:val="21"/>
        </w:rPr>
        <w:t>Mata Kuliah Inti Program Studi (Core STI)</w:t>
      </w:r>
      <w:r>
        <w:rPr>
          <w:rFonts w:ascii="Calibri" w:hAnsi="Calibri"/>
          <w:color w:val="262626"/>
          <w:sz w:val="21"/>
        </w:rPr>
        <w:t>: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🟢 1. `STI-506 Manajemen Proyek TI` (Semester 5: 3 SKS $\rightarrow$ 2 SKS) — *Kewenangan Penuh Core STI*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🟢 </w:t>
      </w:r>
      <w:r>
        <w:rPr>
          <w:rFonts w:ascii="Calibri" w:hAnsi="Calibri"/>
          <w:b/>
          <w:color w:val="262626"/>
          <w:sz w:val="21"/>
        </w:rPr>
        <w:t>SANGAT LAYAK &amp; REKOMENDASI UTAMA PRODI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Justifikasi Akademik: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Fokus Konseptual Framework:</w:t>
      </w:r>
      <w:r>
        <w:rPr>
          <w:rFonts w:ascii="Calibri" w:hAnsi="Calibri"/>
          <w:color w:val="262626"/>
          <w:sz w:val="21"/>
        </w:rPr>
        <w:t xml:space="preserve"> Teori manajemen proyek mencakup </w:t>
      </w:r>
      <w:r>
        <w:rPr>
          <w:rFonts w:ascii="Calibri" w:hAnsi="Calibri"/>
          <w:i/>
          <w:color w:val="262626"/>
          <w:sz w:val="21"/>
        </w:rPr>
        <w:t>Agile Scrum framework, User Story, Sprint Planning, WBS, Gantt Charting, dan Risk Log</w:t>
      </w:r>
      <w:r>
        <w:rPr>
          <w:rFonts w:ascii="Calibri" w:hAnsi="Calibri"/>
          <w:color w:val="262626"/>
          <w:sz w:val="21"/>
        </w:rPr>
        <w:t xml:space="preserve">. Seluruh materi ini </w:t>
      </w:r>
      <w:r>
        <w:rPr>
          <w:rFonts w:ascii="Calibri" w:hAnsi="Calibri"/>
          <w:b/>
          <w:color w:val="262626"/>
          <w:sz w:val="21"/>
        </w:rPr>
        <w:t>tuntas dan padat disampaikan dalam alokasi 100 menit/pekan (2 SKS)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Bebas Redundansi Praktik:</w:t>
      </w:r>
      <w:r>
        <w:rPr>
          <w:rFonts w:ascii="Calibri" w:hAnsi="Calibri"/>
          <w:color w:val="262626"/>
          <w:sz w:val="21"/>
        </w:rPr>
        <w:t xml:space="preserve"> Praktik eksekusi proyek nyata tidak terjadi di ruang kelas teori ini, melainkan terwadahi secara paripurna pada mata kuliah </w:t>
      </w:r>
      <w:r>
        <w:rPr>
          <w:rFonts w:ascii="Calibri" w:hAnsi="Calibri"/>
          <w:b/>
          <w:color w:val="262626"/>
          <w:sz w:val="21"/>
        </w:rPr>
        <w:t>`FST-610 Capstone Project FSTI (3 SKS)`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`FST-612 Praktik Kerja Lapangan (3 SKS)`</w:t>
      </w:r>
      <w:r>
        <w:rPr>
          <w:rFonts w:ascii="Calibri" w:hAnsi="Calibri"/>
          <w:color w:val="262626"/>
          <w:sz w:val="21"/>
        </w:rPr>
        <w:t xml:space="preserve"> di Semester 7.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Meringankan Semester 5:</w:t>
      </w:r>
      <w:r>
        <w:rPr>
          <w:rFonts w:ascii="Calibri" w:hAnsi="Calibri"/>
          <w:color w:val="262626"/>
          <w:sz w:val="21"/>
        </w:rPr>
        <w:t xml:space="preserve"> Menurunkan Semester 5 dari 21 SKS ke </w:t>
      </w:r>
      <w:r>
        <w:rPr>
          <w:rFonts w:ascii="Calibri" w:hAnsi="Calibri"/>
          <w:b/>
          <w:color w:val="262626"/>
          <w:sz w:val="21"/>
        </w:rPr>
        <w:t>20 SKS</w:t>
      </w:r>
      <w:r>
        <w:rPr>
          <w:rFonts w:ascii="Calibri" w:hAnsi="Calibri"/>
          <w:color w:val="262626"/>
          <w:sz w:val="21"/>
        </w:rPr>
        <w:t xml:space="preserve">, memberikan ruang fokus bagi mahasiswa yang sedang menempuh </w:t>
      </w:r>
      <w:r>
        <w:rPr>
          <w:rFonts w:ascii="Calibri" w:hAnsi="Calibri"/>
          <w:b/>
          <w:color w:val="262626"/>
          <w:sz w:val="21"/>
        </w:rPr>
        <w:t>KPM (3 SKS)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4 MK Praktikum Hands-On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🔒 2. `FST-408 Probabilitas dan Statistika` (Semester 4: 3 SKS) — *Status: LOCKED FSTI*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🔒 </w:t>
      </w:r>
      <w:r>
        <w:rPr>
          <w:rFonts w:ascii="Calibri" w:hAnsi="Calibri"/>
          <w:b/>
          <w:color w:val="262626"/>
          <w:sz w:val="21"/>
        </w:rPr>
        <w:t>TETAP 3 SKS (TIDAK BOLEH DIPANGKAS OLEH PRODI)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Justifikasi Tata Kelola: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Merupakan </w:t>
      </w:r>
      <w:r>
        <w:rPr>
          <w:rFonts w:ascii="Calibri" w:hAnsi="Calibri"/>
          <w:b/>
          <w:color w:val="262626"/>
          <w:sz w:val="21"/>
        </w:rPr>
        <w:t>Mata Kuliah Wajib Bersama Fakultas (FSTI Common Core)</w:t>
      </w:r>
      <w:r>
        <w:rPr>
          <w:rFonts w:ascii="Calibri" w:hAnsi="Calibri"/>
          <w:color w:val="262626"/>
          <w:sz w:val="21"/>
        </w:rPr>
        <w:t xml:space="preserve"> yang diselenggarakan serentak untuk seluruh program studi di lingkungan FSTI (SISTEKIN, Teknik Informatika, dll.).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Pemangkasan sepihak oleh Prodi SISTEKIN akan merusak sinkronisasi kelas paralel, alokasi beban mengajar dosen rumpun sains fakultas, dan standar kurikulum fakultas.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Solusi Alternatif:</w:t>
      </w:r>
      <w:r>
        <w:rPr>
          <w:rFonts w:ascii="Calibri" w:hAnsi="Calibri"/>
          <w:color w:val="262626"/>
          <w:sz w:val="21"/>
        </w:rPr>
        <w:t xml:space="preserve"> Bobot tetap </w:t>
      </w:r>
      <w:r>
        <w:rPr>
          <w:rFonts w:ascii="Calibri" w:hAnsi="Calibri"/>
          <w:b/>
          <w:color w:val="262626"/>
          <w:sz w:val="21"/>
        </w:rPr>
        <w:t>3 SKS FSTI</w:t>
      </w:r>
      <w:r>
        <w:rPr>
          <w:rFonts w:ascii="Calibri" w:hAnsi="Calibri"/>
          <w:color w:val="262626"/>
          <w:sz w:val="21"/>
        </w:rPr>
        <w:t>, namun RPS dan penugasan diarahkan menggunakan studi kasus komputasi data (Python) tanpa menambah beban pekerjaan rumah yang berlebihan.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🔒 3. `STI-404 Komputasi Awan (Cloud Computing)` (Semester 4: 3 SKS) — *Status: CORE STI*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🔒 </w:t>
      </w:r>
      <w:r>
        <w:rPr>
          <w:rFonts w:ascii="Calibri" w:hAnsi="Calibri"/>
          <w:b/>
          <w:color w:val="262626"/>
          <w:sz w:val="21"/>
        </w:rPr>
        <w:t>DIPERTAHANKAN 3 SKS (+P / PRAKTIKUM)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Justifikasi:</w:t>
      </w:r>
      <w:r>
        <w:rPr>
          <w:rFonts w:ascii="Calibri" w:hAnsi="Calibri"/>
          <w:color w:val="262626"/>
          <w:sz w:val="21"/>
        </w:rPr>
        <w:t xml:space="preserve"> Cloud Computing adalah kompetensi fondasi infrastruktur modern. Mengurangi bobotnya akan melemahkan kesiapan mahasiswa menuju peminatan Cloud Architecture &amp; DevOps di Semester 6.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🔒 4. `MKU-405 Kewarganegaraan` (Semester 4: 2 SKS) — *Status: LOCKED MKWU*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🔒 </w:t>
      </w:r>
      <w:r>
        <w:rPr>
          <w:rFonts w:ascii="Calibri" w:hAnsi="Calibri"/>
          <w:b/>
          <w:color w:val="262626"/>
          <w:sz w:val="21"/>
        </w:rPr>
        <w:t>TETAP 2 SKS (MANDAT UU PENDIDIKAN TINGGI)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SIMULASI STRUKTUR SKS KONSENSUS FINAL (CORE STI RATIONALIZATION)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Jika prodi merasionalisasi </w:t>
      </w:r>
      <w:r>
        <w:rPr>
          <w:rFonts w:ascii="Consolas" w:hAnsi="Consolas"/>
          <w:color w:val="A02828"/>
          <w:sz w:val="20"/>
        </w:rPr>
        <w:t>STI-506 Manajemen Proyek TI</w:t>
      </w:r>
      <w:r>
        <w:rPr>
          <w:rFonts w:ascii="Calibri" w:hAnsi="Calibri"/>
          <w:color w:val="262626"/>
          <w:sz w:val="21"/>
        </w:rPr>
        <w:t xml:space="preserve"> dari 3 SKS menjadi </w:t>
      </w:r>
      <w:r>
        <w:rPr>
          <w:rFonts w:ascii="Calibri" w:hAnsi="Calibri"/>
          <w:b/>
          <w:color w:val="262626"/>
          <w:sz w:val="21"/>
        </w:rPr>
        <w:t>2 SKS Teori</w:t>
      </w:r>
      <w:r>
        <w:rPr>
          <w:rFonts w:ascii="Calibri" w:hAnsi="Calibri"/>
          <w:color w:val="262626"/>
          <w:sz w:val="21"/>
        </w:rPr>
        <w:t>, sedangkan seluruh MKWU dan FSTI dipertahankan utuh: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┬─────────────────────────┬─────────────────────────┬─────────────────────────────────┐</w:t>
              <w:br/>
              <w:t>│ Semester   │ Struktur Awal (146 SKS) │ Struktur Final Rasional │ Status Evaluasi Beban Semester  │</w:t>
              <w:br/>
              <w:t>├────────────┼─────────────────────────┼─────────────────────────┼─────────────────────────────────┤</w:t>
              <w:br/>
              <w:t>│ Sem 1      │ 19 SKS (8 MK)           │ 19 SKS (8 MK)           │ ✅ Ideal Fondasi (&lt;= 20 SKS)    │</w:t>
              <w:br/>
              <w:t>│ Sem 2      │ 20 SKS (8 MK)           │ 20 SKS (8 MK)           │ ✅ Batas Maksimal Permendikbud  │</w:t>
              <w:br/>
              <w:t>│ Sem 3      │ 20 SKS (7 MK)           │ 20 SKS (7 MK)           │ ✅ Seimbang Core RPL &amp; Infra    │</w:t>
              <w:br/>
              <w:t>│ Sem 4      │ 21 SKS (8 MK + 1x0)     │ 21 SKS (8 MK + 1x0)     │ ✅ FST-408 Tetap 3 SKS FSTI     │</w:t>
              <w:br/>
              <w:t>│ Sem 5      │ 21 SKS (7 MK + 1x0)     │ 20 SKS (7 MK + 1x0)     │ 🟢 TURUN 1 SKS (STI-506 2 SKS)  │</w:t>
              <w:br/>
              <w:t>│ Sem 6      │ 19 SKS (7 MK)           │ 19 SKS (7 MK)           │ ✅ Fleksibel MBKM               │</w:t>
              <w:br/>
              <w:t>│ Sem 7      │ 20 SKS (7 MK)           │ 20 SKS (7 MK)           │ ✅ Integrasi Capstone &amp; PKL     │</w:t>
              <w:br/>
              <w:t>│ Sem 8      │ 6 SKS (1 MK)            │ 6 SKS (1 MK)            │ ✅ Skripsi Murni / Non-Skripsi  │</w:t>
              <w:br/>
              <w:t>├────────────┼─────────────────────────┼─────────────────────────┼─────────────────────────────────┤</w:t>
              <w:br/>
              <w:t>│ TOTAL      │ 146 SKS (55 MK)         │ 145 SKS (55 MK)         │ 🎯 MEMENUHI &amp; MELAMPAUI 144 SKS │</w:t>
              <w:br/>
              <w:t>└────────────┴─────────────────────────┴─────────────────────────┴──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**Catatan:** Jika `STI-506` tetap 3 SKS, total kurikulum tetap **146 SKS** (dengan mitigasi penugasan terpadu pada Dokumen 013). Jika `STI-506` dipangkas ke 2 SKS, total menjadi **145 SKS** (tetap di atas batas minimal nasional 144 SKS).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ANALISIS DAMPAK STRATEGIS KEBIJAKAN 144 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ANALISIS KONSEKUENSI STRATEGIS STRUKTUR 144 SKS                             │</w:t>
              <w:br/>
              <w:t>├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┤</w:t>
              <w:br/>
              <w:t>│ Dimensi Evaluasi                     │ Dampak &amp; Keuntungan bagi Institusi &amp; Mahasiswa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1. Keseimbangan Beban Semester       │ Tidak ada lagi semester "ekstrem" berbeban 21 SKS.        │</w:t>
              <w:br/>
              <w:t>│                                      │ Seluruh Semester 1 s.d. 7 berada di rentang ideal 19-20.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2. Ketepatan Waktu Kelulusan         │ Mempermudah mahasiswa lulus tepat waktu 4 tahun (8 smt)   │</w:t>
              <w:br/>
              <w:t>│                                      │ sesuai mandat Permendikbudristek No. 53 Tahun 2023.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3. Efisiensi Jam Mengajar Dosen      │ Mengurangi beban tatap muka dosen sebesar 100 menit/pekan,│</w:t>
              <w:br/>
              <w:t>│                                      │ meningkatkan alokasi riset dan bimbingan proyek OBE.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4. Akreditasi IABEE &amp; LAM INFOKOM    │ Struktur kurikulum menjadi padat, terfokus (*lean*), dan  │</w:t>
              <w:br/>
              <w:t>│                                      │ bebas dari mata kuliah gemuk tanpa justifikasi lab.       │</w:t>
              <w:br/>
              <w:t>└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KESIMPULAN &amp; REKOMENDASI FORMAL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Pemangkasan 2 SKS pada mata kuliah teori murni (`FST-408 Probstat` 3 $\rightarrow$ 2 SKS dan `STI-506 Manpro TI` 3 $\rightarrow$ 2 SKS) adalah langkah yang sangat tepat, rasional secara pedagogis, dan sah secara regulasi.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Struktur total beban studi menjadi </w:t>
      </w:r>
      <w:r>
        <w:rPr>
          <w:rFonts w:ascii="Calibri" w:hAnsi="Calibri"/>
          <w:b/>
          <w:color w:val="262626"/>
          <w:sz w:val="21"/>
        </w:rPr>
        <w:t>144 SKS / 55 MK</w:t>
      </w:r>
      <w:r>
        <w:rPr>
          <w:rFonts w:ascii="Calibri" w:hAnsi="Calibri"/>
          <w:color w:val="262626"/>
          <w:sz w:val="21"/>
        </w:rPr>
        <w:t>, yang merupakan angka standar emas kurikulum sarjana komputasi di Indonesia.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Kualitas capaian pembelajaran (CPL) </w:t>
      </w:r>
      <w:r>
        <w:rPr>
          <w:rFonts w:ascii="Calibri" w:hAnsi="Calibri"/>
          <w:b/>
          <w:color w:val="262626"/>
          <w:sz w:val="21"/>
        </w:rPr>
        <w:t>tidak mengalami penurunan sama sekali</w:t>
      </w:r>
      <w:r>
        <w:rPr>
          <w:rFonts w:ascii="Calibri" w:hAnsi="Calibri"/>
          <w:color w:val="262626"/>
          <w:sz w:val="21"/>
        </w:rPr>
        <w:t xml:space="preserve"> karena materi praktis dari kedua mata kuliah tersebut telah ditampung secara penuh di dalam mata kuliah Machine Learning, Data Mining, Capstone Project, dan PKL.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014 — Analisis Kritis Pemangkasan SKS Teori Semester 4 dan 5.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Program Studi Sistem dan Teknologi Informasi —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