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 w:after="120"/>
      </w:pPr>
      <w:r>
        <w:rPr>
          <w:rFonts w:ascii="Calibri" w:hAnsi="Calibri"/>
          <w:b/>
          <w:color w:val="1F3864"/>
          <w:sz w:val="32"/>
        </w:rPr>
        <w:t>025 — REKOMENDASI PENGEMBANGAN POOL MK PEMINATAN &amp; MEKANISME CROSS-TRACK (SIKLUS 2027)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Program Studi Sistem dan Teknologi Informasi (S1) — Fakultas Sains dan Teknologi Informasi (FSTI) Universitas Widyagama Malang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Status Dokumen:</w:t>
      </w:r>
      <w:r>
        <w:rPr>
          <w:rFonts w:ascii="Calibri" w:hAnsi="Calibri"/>
          <w:color w:val="262626"/>
          <w:sz w:val="21"/>
        </w:rPr>
        <w:t xml:space="preserve"> Saran dan Rekomendasi Pengembangan Kurikulum Mendatang (Baseline Review 2027)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Terkait Dokumen:</w:t>
      </w:r>
      <w:r>
        <w:rPr>
          <w:rFonts w:ascii="Calibri" w:hAnsi="Calibri"/>
          <w:color w:val="262626"/>
          <w:sz w:val="21"/>
        </w:rPr>
        <w:t xml:space="preserve"> [005 — Struktur Kurikulum 8 Semester](005_STRUKTUR_KURIKULUM_8_SEMESTER_DAN_PEMINATAN.md) &amp; [006 — Distribusi &amp; Panduan MK Peminatan &amp; MBKM](006_DISTRIBUSI_DAN_PANDUAN_MK_PEMINATAN_MBKM.md)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Standar Rujukan:</w:t>
      </w:r>
      <w:r>
        <w:rPr>
          <w:rFonts w:ascii="Calibri" w:hAnsi="Calibri"/>
          <w:color w:val="262626"/>
          <w:sz w:val="21"/>
        </w:rPr>
        <w:t xml:space="preserve"> Permendikbudristek No. 53 Tahun 2023, Panduan Kurikulum OBE APTIKOM v2.0 (IS2020 &amp; IT2017), Standar IABEE &amp; LAM INFOKOM Kriteria 4.</w:t>
      </w: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1. LATAR BELAKANG DAN RASIONAL AKADEMIK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Pada implementasi </w:t>
      </w:r>
      <w:r>
        <w:rPr>
          <w:rFonts w:ascii="Calibri" w:hAnsi="Calibri"/>
          <w:b/>
          <w:color w:val="262626"/>
          <w:sz w:val="21"/>
        </w:rPr>
        <w:t>Kurikulum OBE SISTEKIN 2026</w:t>
      </w:r>
      <w:r>
        <w:rPr>
          <w:rFonts w:ascii="Calibri" w:hAnsi="Calibri"/>
          <w:color w:val="262626"/>
          <w:sz w:val="21"/>
        </w:rPr>
        <w:t xml:space="preserve">, skema peminatan dirancang dengan model </w:t>
      </w:r>
      <w:r>
        <w:rPr>
          <w:rFonts w:ascii="Calibri" w:hAnsi="Calibri"/>
          <w:b/>
          <w:color w:val="262626"/>
          <w:sz w:val="21"/>
        </w:rPr>
        <w:t>Fixed-Track Cohort</w:t>
      </w:r>
      <w:r>
        <w:rPr>
          <w:rFonts w:ascii="Calibri" w:hAnsi="Calibri"/>
          <w:color w:val="262626"/>
          <w:sz w:val="21"/>
        </w:rPr>
        <w:t xml:space="preserve"> (6 MK / 18 SKS per peminatan, total 18 MK ditawarkan untuk 3 peminatan). Mahasiswa menentukan 1 dari 3 jalur keahlian di awal Semester 5 dan menempuh seluruh paket mata kuliah peminatan tersebut secara terstruktur (1 MK di Sem 5, 2 MK di Sem 6, dan 3 MK di Sem 7).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Seiring dengan perkembangan teknologi kecerdasan artifisial, komputasi awan, dan rekayasa platform digital, serta pemenuhan profil lulusan yang </w:t>
      </w:r>
      <w:r>
        <w:rPr>
          <w:rFonts w:ascii="Calibri" w:hAnsi="Calibri"/>
          <w:i/>
          <w:color w:val="262626"/>
          <w:sz w:val="21"/>
        </w:rPr>
        <w:t>T-Shaped</w:t>
      </w:r>
      <w:r>
        <w:rPr>
          <w:rFonts w:ascii="Calibri" w:hAnsi="Calibri"/>
          <w:color w:val="262626"/>
          <w:sz w:val="21"/>
        </w:rPr>
        <w:t xml:space="preserve"> (memiliki kedalaman spesialisasi teknis sekaligus kelincahan integrasi interdisipliner), direkomendasikan penyempurnaan skema peminatan untuk </w:t>
      </w:r>
      <w:r>
        <w:rPr>
          <w:rFonts w:ascii="Calibri" w:hAnsi="Calibri"/>
          <w:b/>
          <w:color w:val="262626"/>
          <w:sz w:val="21"/>
        </w:rPr>
        <w:t>Siklus Peninjauan Kurikulum Tahun 2027</w:t>
      </w:r>
      <w:r>
        <w:rPr>
          <w:rFonts w:ascii="Calibri" w:hAnsi="Calibri"/>
          <w:color w:val="262626"/>
          <w:sz w:val="21"/>
        </w:rPr>
        <w:t>: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Perluasan Keranjang Mata Kuliah Pilihan (*Expanded Elective Basket*):</w:t>
      </w:r>
      <w:r>
        <w:rPr>
          <w:rFonts w:ascii="Calibri" w:hAnsi="Calibri"/>
          <w:color w:val="262626"/>
          <w:sz w:val="21"/>
        </w:rPr>
        <w:t xml:space="preserve"> Menyediakan 2–3 pilihan MK per peminatan di Semester 5, 3–4 pilihan di Semester 6, dan 4–5 pilihan di Semester 7.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Adopsi Mekanisme *Cross-Peminatan* Terkendali (*Minor Cross-Electives*):</w:t>
      </w:r>
      <w:r>
        <w:rPr>
          <w:rFonts w:ascii="Calibri" w:hAnsi="Calibri"/>
          <w:color w:val="262626"/>
          <w:sz w:val="21"/>
        </w:rPr>
        <w:t xml:space="preserve"> Memberikan hak bagi mahasiswa untuk mengambil 1–2 MK pilihan dari peminatan lain guna memperkuat portofolio keahlian spesifik tanpa mereduksi ketercapaian CPL Keterampilan Khusus (KK).</w:t>
      </w: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2. AUDIT PERBANDINGAN STRUKTUR (AS-IS 2026 VS TO-BE 2027)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insideV w:val="single" w:sz="4" w:space="0" w:color="E2E8F0"/>
          <w:left w:val="none"/>
          <w:right w:val="none"/>
        </w:tblBorders>
      </w:tblPr>
      <w:tblGrid>
        <w:gridCol w:w="9029"/>
      </w:tblGrid>
      <w:tr>
        <w:tc>
          <w:tcPr>
            <w:tcW w:type="dxa" w:w="9029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graph TD</w:t>
              <w:br/>
              <w:t xml:space="preserve">    subgraph ASIS ["STRUKTUR KURIKULUM 2026 (AS-IS: FIXED TRACK)"]</w:t>
              <w:br/>
              <w:t xml:space="preserve">        S5A["Sem 5: Ambil 1 MK (Tepat 1 Ditawarkan per Track)"]</w:t>
              <w:br/>
              <w:t xml:space="preserve">        S6A["Sem 6: Ambil 2 MK (Tepat 2 Ditawarkan per Track)"]</w:t>
              <w:br/>
              <w:t xml:space="preserve">        S7A["Sem 7: Ambil 3 MK (Tepat 3 Ditawarkan per Track)"]</w:t>
              <w:br/>
              <w:t xml:space="preserve">        TOT_A["Total Ditawarkan: 18 MK (54 SKS)&lt;br&gt;Total Ditempuh: 6 MK (18 SKS)"]</w:t>
              <w:br/>
              <w:t xml:space="preserve">    end</w:t>
              <w:br/>
              <w:br/>
              <w:t xml:space="preserve">    subgraph TOBE ["REKOMENDASI KURIKULUM 2027 (TO-BE: EXPANDED BASKET)"]</w:t>
              <w:br/>
              <w:t xml:space="preserve">        S5B["Sem 5: Ambil 1 MK (Pilihan dari Pool 3 MK per Track)"]</w:t>
              <w:br/>
              <w:t xml:space="preserve">        S6B["Sem 6: Ambil 2 MK (Pilihan dari Pool 4 MK per Track)"]</w:t>
              <w:br/>
              <w:t xml:space="preserve">        S7B["Sem 7: Ambil 3 MK (Pilihan dari Pool 5 MK per Track)"]</w:t>
              <w:br/>
              <w:t xml:space="preserve">        TOT_B["Total Ditawarkan: 36 MK (108 SKS)&lt;br&gt;Total Ditempuh: TETAP 6 MK (18 SKS)"]</w:t>
              <w:br/>
              <w:t xml:space="preserve">    end</w:t>
            </w:r>
          </w:p>
        </w:tc>
      </w:tr>
    </w:tbl>
    <w:p>
      <w:pPr>
        <w:spacing w:after="80"/>
      </w:pP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TABEL KOMPARASI SKEMA PENAWARAN ELEKTIF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3010"/>
        <w:gridCol w:w="3010"/>
        <w:gridCol w:w="3010"/>
      </w:tblGrid>
      <w:tr>
        <w:trPr>
          <w:tblHeader/>
          <w:cantSplit/>
          <w:cantSplit/>
        </w:trPr>
        <w:tc>
          <w:tcPr>
            <w:tcW w:type="dxa" w:w="30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Parameter Kurikulum</w:t>
            </w:r>
          </w:p>
        </w:tc>
        <w:tc>
          <w:tcPr>
            <w:tcW w:type="dxa" w:w="30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Kurikulum 2026 (Baseline Eksis)</w:t>
            </w:r>
          </w:p>
        </w:tc>
        <w:tc>
          <w:tcPr>
            <w:tcW w:type="dxa" w:w="30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Rekomendasi Kurikulum 2027 (*Target*)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Beban SKS Kelulusan Mahasiswa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146 SKS (55 MK)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146 SKS (55 MK)</w:t>
            </w:r>
            <w:r>
              <w:rPr>
                <w:rFonts w:ascii="Calibri" w:hAnsi="Calibri"/>
                <w:color w:val="262626"/>
                <w:sz w:val="19"/>
              </w:rPr>
              <w:t xml:space="preserve"> </w:t>
            </w:r>
            <w:r>
              <w:rPr>
                <w:rFonts w:ascii="Calibri" w:hAnsi="Calibri"/>
                <w:i/>
                <w:color w:val="262626"/>
                <w:sz w:val="19"/>
              </w:rPr>
              <w:t>(Tidak Berubah)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Beban SKS Peminatan Ditempuh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18 SKS (6 MK)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18 SKS (6 MK)</w:t>
            </w:r>
            <w:r>
              <w:rPr>
                <w:rFonts w:ascii="Calibri" w:hAnsi="Calibri"/>
                <w:color w:val="262626"/>
                <w:sz w:val="19"/>
              </w:rPr>
              <w:t xml:space="preserve"> </w:t>
            </w:r>
            <w:r>
              <w:rPr>
                <w:rFonts w:ascii="Calibri" w:hAnsi="Calibri"/>
                <w:i/>
                <w:color w:val="262626"/>
                <w:sz w:val="19"/>
              </w:rPr>
              <w:t>(Tidak Berubah)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Pilihan MK Semester 5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 MK ditawarkan (Ambil 1)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3 MK ditawarkan per track</w:t>
            </w:r>
            <w:r>
              <w:rPr>
                <w:rFonts w:ascii="Calibri" w:hAnsi="Calibri"/>
                <w:color w:val="262626"/>
                <w:sz w:val="19"/>
              </w:rPr>
              <w:t xml:space="preserve"> (Ambil 1)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Pilihan MK Semester 6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 MK ditawarkan (Ambil 2)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4 MK ditawarkan per track</w:t>
            </w:r>
            <w:r>
              <w:rPr>
                <w:rFonts w:ascii="Calibri" w:hAnsi="Calibri"/>
                <w:color w:val="262626"/>
                <w:sz w:val="19"/>
              </w:rPr>
              <w:t xml:space="preserve"> (Ambil 2)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Pilihan MK Semester 7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 MK ditawarkan (Ambil 3)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5 MK ditawarkan per track</w:t>
            </w:r>
            <w:r>
              <w:rPr>
                <w:rFonts w:ascii="Calibri" w:hAnsi="Calibri"/>
                <w:color w:val="262626"/>
                <w:sz w:val="19"/>
              </w:rPr>
              <w:t xml:space="preserve"> (Ambil 3)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Total Portofolio MK Peminatan Ditawarkan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18 MK (54 SKS)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36 MK (108 SKS)</w:t>
            </w:r>
            <w:r>
              <w:rPr>
                <w:rFonts w:ascii="Calibri" w:hAnsi="Calibri"/>
                <w:color w:val="262626"/>
                <w:sz w:val="19"/>
              </w:rPr>
              <w:t xml:space="preserve"> (12 MK per Track)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Tingkat Kebebasan Memilih (*Elective Freedom*)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Di level Jalur Peminatan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Di level Jalur + Di level Mata Kuliah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Mekanisme *Cross-Peminatan</w:t>
            </w:r>
            <w:r>
              <w:rPr>
                <w:rFonts w:ascii="Calibri" w:hAnsi="Calibri"/>
                <w:color w:val="262626"/>
                <w:sz w:val="19"/>
              </w:rPr>
              <w:t>*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Tidak Diakomodasi (Fixed Track)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Diakomodasi Maks. 6 SKS (2 MK)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3. PORTOFOLIO MATA KULIAH PILIHAN SETARA BERBASIS BoK APTIKOM (SI2020 &amp; IT2017)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Seluruh usulan mata kuliah pilihan tambahan dirancang </w:t>
      </w:r>
      <w:r>
        <w:rPr>
          <w:rFonts w:ascii="Calibri" w:hAnsi="Calibri"/>
          <w:b/>
          <w:color w:val="262626"/>
          <w:sz w:val="21"/>
        </w:rPr>
        <w:t>bebas redundansi</w:t>
      </w:r>
      <w:r>
        <w:rPr>
          <w:rFonts w:ascii="Calibri" w:hAnsi="Calibri"/>
          <w:color w:val="262626"/>
          <w:sz w:val="21"/>
        </w:rPr>
        <w:t xml:space="preserve"> (</w:t>
      </w:r>
      <w:r>
        <w:rPr>
          <w:rFonts w:ascii="Calibri" w:hAnsi="Calibri"/>
          <w:i/>
          <w:color w:val="262626"/>
          <w:sz w:val="21"/>
        </w:rPr>
        <w:t>Zero Redundancy</w:t>
      </w:r>
      <w:r>
        <w:rPr>
          <w:rFonts w:ascii="Calibri" w:hAnsi="Calibri"/>
          <w:color w:val="262626"/>
          <w:sz w:val="21"/>
        </w:rPr>
        <w:t>) dengan mata kuliah Core STI dan berakar langsung pada Body of Knowledge resmi APTIKOM.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A. PEMINATAN 1: INTEGRATED SMART SYSTEMS (AI &amp; DATA ENGINEERING)</w:t>
      </w:r>
    </w:p>
    <w:p>
      <w:pPr>
        <w:spacing w:before="0" w:after="80" w:line="276" w:lineRule="auto"/>
      </w:pPr>
      <w:r>
        <w:rPr>
          <w:rFonts w:ascii="Calibri" w:hAnsi="Calibri"/>
          <w:i/>
          <w:color w:val="262626"/>
          <w:sz w:val="21"/>
        </w:rPr>
        <w:t xml:space="preserve">Mendukung Profil Lulusan </w:t>
      </w:r>
      <w:r>
        <w:rPr>
          <w:rFonts w:ascii="Calibri" w:hAnsi="Calibri"/>
          <w:i/>
          <w:color w:val="262626"/>
          <w:sz w:val="21"/>
        </w:rPr>
        <w:t>PL-1 (Intelligent Information Systems &amp; AI Engineer)</w:t>
      </w:r>
      <w:r>
        <w:rPr>
          <w:rFonts w:ascii="Calibri" w:hAnsi="Calibri"/>
          <w:i/>
          <w:color w:val="262626"/>
          <w:sz w:val="21"/>
        </w:rPr>
        <w:t xml:space="preserve"> dan </w:t>
      </w:r>
      <w:r>
        <w:rPr>
          <w:rFonts w:ascii="Calibri" w:hAnsi="Calibri"/>
          <w:i/>
          <w:color w:val="262626"/>
          <w:sz w:val="21"/>
        </w:rPr>
        <w:t>CPL P2, KK1, KK2</w:t>
      </w:r>
      <w:r>
        <w:rPr>
          <w:rFonts w:ascii="Calibri" w:hAnsi="Calibri"/>
          <w:i/>
          <w:color w:val="262626"/>
          <w:sz w:val="21"/>
        </w:rPr>
        <w:t>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1129"/>
        <w:gridCol w:w="1129"/>
        <w:gridCol w:w="1129"/>
        <w:gridCol w:w="1129"/>
        <w:gridCol w:w="1129"/>
        <w:gridCol w:w="1129"/>
        <w:gridCol w:w="1129"/>
        <w:gridCol w:w="1129"/>
      </w:tblGrid>
      <w:tr>
        <w:trPr>
          <w:tblHeader/>
          <w:cantSplit/>
          <w:cantSplit/>
        </w:trPr>
        <w:tc>
          <w:tcPr>
            <w:tcW w:type="dxa" w:w="1129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Sem</w:t>
            </w:r>
          </w:p>
        </w:tc>
        <w:tc>
          <w:tcPr>
            <w:tcW w:type="dxa" w:w="1129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</w:t>
            </w:r>
          </w:p>
        </w:tc>
        <w:tc>
          <w:tcPr>
            <w:tcW w:type="dxa" w:w="1129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Nama Mata Kuliah Pilihan</w:t>
            </w:r>
          </w:p>
        </w:tc>
        <w:tc>
          <w:tcPr>
            <w:tcW w:type="dxa" w:w="1129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SKS</w:t>
            </w:r>
          </w:p>
        </w:tc>
        <w:tc>
          <w:tcPr>
            <w:tcW w:type="dxa" w:w="1129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Tipe</w:t>
            </w:r>
          </w:p>
        </w:tc>
        <w:tc>
          <w:tcPr>
            <w:tcW w:type="dxa" w:w="1129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Prasyarat</w:t>
            </w:r>
          </w:p>
        </w:tc>
        <w:tc>
          <w:tcPr>
            <w:tcW w:type="dxa" w:w="1129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Rujukan BoK APTIKOM</w:t>
            </w:r>
          </w:p>
        </w:tc>
        <w:tc>
          <w:tcPr>
            <w:tcW w:type="dxa" w:w="1129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</w:tr>
      <w:tr>
        <w:trPr>
          <w:cantSplit/>
        </w:trPr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5</w:t>
            </w:r>
          </w:p>
        </w:tc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STA-01</w:t>
            </w:r>
          </w:p>
        </w:tc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Decision Support Systems</w:t>
            </w:r>
          </w:p>
        </w:tc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+P</w:t>
            </w:r>
          </w:p>
        </w:tc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STI-401</w:t>
            </w:r>
            <w:r>
              <w:rPr>
                <w:rFonts w:ascii="Calibri" w:hAnsi="Calibri"/>
                <w:color w:val="262626"/>
                <w:sz w:val="19"/>
              </w:rPr>
              <w:t xml:space="preserve"> Machine Learning</w:t>
            </w:r>
          </w:p>
        </w:tc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BK-IS13 / BK-IT09</w:t>
            </w:r>
          </w:p>
        </w:tc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Eksis 2026</w:t>
            </w:r>
          </w:p>
        </w:tc>
      </w:tr>
      <w:tr>
        <w:trPr>
          <w:cantSplit/>
        </w:trPr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5</w:t>
            </w:r>
          </w:p>
        </w:tc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STA-07</w:t>
            </w:r>
          </w:p>
        </w:tc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Computer Vision &amp; Citra Digital</w:t>
            </w:r>
          </w:p>
        </w:tc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+P</w:t>
            </w:r>
          </w:p>
        </w:tc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STI-401</w:t>
            </w:r>
            <w:r>
              <w:rPr>
                <w:rFonts w:ascii="Calibri" w:hAnsi="Calibri"/>
                <w:color w:val="262626"/>
                <w:sz w:val="19"/>
              </w:rPr>
              <w:t xml:space="preserve"> Machine Learning</w:t>
            </w:r>
          </w:p>
        </w:tc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BK-IT10 (Perception &amp; CV)</w:t>
            </w:r>
          </w:p>
        </w:tc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Usulan 2027</w:t>
            </w:r>
          </w:p>
        </w:tc>
      </w:tr>
      <w:tr>
        <w:trPr>
          <w:cantSplit/>
        </w:trPr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5</w:t>
            </w:r>
          </w:p>
        </w:tc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STA-08</w:t>
            </w:r>
          </w:p>
        </w:tc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Analisis Time Series &amp; Prediktif</w:t>
            </w:r>
          </w:p>
        </w:tc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+P</w:t>
            </w:r>
          </w:p>
        </w:tc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STI-401</w:t>
            </w:r>
            <w:r>
              <w:rPr>
                <w:rFonts w:ascii="Calibri" w:hAnsi="Calibri"/>
                <w:color w:val="262626"/>
                <w:sz w:val="19"/>
              </w:rPr>
              <w:t xml:space="preserve"> Machine Learning</w:t>
            </w:r>
          </w:p>
        </w:tc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BK-IS13 (Predictive Analytics)</w:t>
            </w:r>
          </w:p>
        </w:tc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Usulan 2027</w:t>
            </w:r>
          </w:p>
        </w:tc>
      </w:tr>
      <w:tr>
        <w:trPr>
          <w:cantSplit/>
        </w:trPr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6</w:t>
            </w:r>
          </w:p>
        </w:tc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STA-02</w:t>
            </w:r>
          </w:p>
        </w:tc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Computational Methods &amp; Numerics</w:t>
            </w:r>
          </w:p>
        </w:tc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+P</w:t>
            </w:r>
          </w:p>
        </w:tc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STI-202</w:t>
            </w:r>
            <w:r>
              <w:rPr>
                <w:rFonts w:ascii="Calibri" w:hAnsi="Calibri"/>
                <w:color w:val="262626"/>
                <w:sz w:val="19"/>
              </w:rPr>
              <w:t xml:space="preserve"> Aljabar Linear</w:t>
            </w:r>
          </w:p>
        </w:tc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BK-IS10 (Mathematical Found.)</w:t>
            </w:r>
          </w:p>
        </w:tc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Eksis 2026</w:t>
            </w:r>
          </w:p>
        </w:tc>
      </w:tr>
      <w:tr>
        <w:trPr>
          <w:cantSplit/>
        </w:trPr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6</w:t>
            </w:r>
          </w:p>
        </w:tc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STA-03</w:t>
            </w:r>
          </w:p>
        </w:tc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Intelligent Agent Systems</w:t>
            </w:r>
          </w:p>
        </w:tc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+P</w:t>
            </w:r>
          </w:p>
        </w:tc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STI-302</w:t>
            </w:r>
            <w:r>
              <w:rPr>
                <w:rFonts w:ascii="Calibri" w:hAnsi="Calibri"/>
                <w:color w:val="262626"/>
                <w:sz w:val="19"/>
              </w:rPr>
              <w:t xml:space="preserve"> Sistem Cerdas</w:t>
            </w:r>
          </w:p>
        </w:tc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BK-IS15 / BK-IT10 (AI Systems)</w:t>
            </w:r>
          </w:p>
        </w:tc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Eksis 2026</w:t>
            </w:r>
          </w:p>
        </w:tc>
      </w:tr>
      <w:tr>
        <w:trPr>
          <w:cantSplit/>
        </w:trPr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6</w:t>
            </w:r>
          </w:p>
        </w:tc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STA-09</w:t>
            </w:r>
          </w:p>
        </w:tc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Big Data Engineering &amp; Stream Analytics</w:t>
            </w:r>
          </w:p>
        </w:tc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+P</w:t>
            </w:r>
          </w:p>
        </w:tc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STI-402</w:t>
            </w:r>
            <w:r>
              <w:rPr>
                <w:rFonts w:ascii="Calibri" w:hAnsi="Calibri"/>
                <w:color w:val="262626"/>
                <w:sz w:val="19"/>
              </w:rPr>
              <w:t xml:space="preserve"> DW/BI, </w:t>
            </w:r>
            <w:r>
              <w:rPr>
                <w:rFonts w:ascii="Consolas" w:hAnsi="Consolas"/>
                <w:color w:val="A02828"/>
                <w:sz w:val="18"/>
              </w:rPr>
              <w:t>STI-503</w:t>
            </w:r>
          </w:p>
        </w:tc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BK-IS02 / BK-IT09 (Big Data)</w:t>
            </w:r>
          </w:p>
        </w:tc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Usulan 2027</w:t>
            </w:r>
          </w:p>
        </w:tc>
      </w:tr>
      <w:tr>
        <w:trPr>
          <w:cantSplit/>
        </w:trPr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6</w:t>
            </w:r>
          </w:p>
        </w:tc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STA-10</w:t>
            </w:r>
          </w:p>
        </w:tc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Edge AI &amp; Embedded Machine Learning</w:t>
            </w:r>
          </w:p>
        </w:tc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+P</w:t>
            </w:r>
          </w:p>
        </w:tc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STI-504</w:t>
            </w:r>
            <w:r>
              <w:rPr>
                <w:rFonts w:ascii="Calibri" w:hAnsi="Calibri"/>
                <w:color w:val="262626"/>
                <w:sz w:val="19"/>
              </w:rPr>
              <w:t xml:space="preserve"> IoT, </w:t>
            </w:r>
            <w:r>
              <w:rPr>
                <w:rFonts w:ascii="Consolas" w:hAnsi="Consolas"/>
                <w:color w:val="A02828"/>
                <w:sz w:val="18"/>
              </w:rPr>
              <w:t>STI-501</w:t>
            </w:r>
            <w:r>
              <w:rPr>
                <w:rFonts w:ascii="Calibri" w:hAnsi="Calibri"/>
                <w:color w:val="262626"/>
                <w:sz w:val="19"/>
              </w:rPr>
              <w:t xml:space="preserve"> DL</w:t>
            </w:r>
          </w:p>
        </w:tc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BK-IT06 / BK-IT10 (Edge AI)</w:t>
            </w:r>
          </w:p>
        </w:tc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Usulan 2027</w:t>
            </w:r>
          </w:p>
        </w:tc>
      </w:tr>
      <w:tr>
        <w:trPr>
          <w:cantSplit/>
        </w:trPr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7</w:t>
            </w:r>
          </w:p>
        </w:tc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STA-04</w:t>
            </w:r>
          </w:p>
        </w:tc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MLOps and AI Pipeline</w:t>
            </w:r>
          </w:p>
        </w:tc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+P</w:t>
            </w:r>
          </w:p>
        </w:tc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STI-501</w:t>
            </w:r>
            <w:r>
              <w:rPr>
                <w:rFonts w:ascii="Calibri" w:hAnsi="Calibri"/>
                <w:color w:val="262626"/>
                <w:sz w:val="19"/>
              </w:rPr>
              <w:t xml:space="preserve"> DL, </w:t>
            </w:r>
            <w:r>
              <w:rPr>
                <w:rFonts w:ascii="Consolas" w:hAnsi="Consolas"/>
                <w:color w:val="A02828"/>
                <w:sz w:val="18"/>
              </w:rPr>
              <w:t>STI-404</w:t>
            </w:r>
            <w:r>
              <w:rPr>
                <w:rFonts w:ascii="Calibri" w:hAnsi="Calibri"/>
                <w:color w:val="262626"/>
                <w:sz w:val="19"/>
              </w:rPr>
              <w:t xml:space="preserve"> Cloud</w:t>
            </w:r>
          </w:p>
        </w:tc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BK-IT07 / BK-IT10 (MLOps)</w:t>
            </w:r>
          </w:p>
        </w:tc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Eksis 2026</w:t>
            </w:r>
          </w:p>
        </w:tc>
      </w:tr>
      <w:tr>
        <w:trPr>
          <w:cantSplit/>
        </w:trPr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7</w:t>
            </w:r>
          </w:p>
        </w:tc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STA-05</w:t>
            </w:r>
          </w:p>
        </w:tc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Conversational AI &amp; Intelligent Assistant</w:t>
            </w:r>
          </w:p>
        </w:tc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+P</w:t>
            </w:r>
          </w:p>
        </w:tc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STI-403</w:t>
            </w:r>
            <w:r>
              <w:rPr>
                <w:rFonts w:ascii="Calibri" w:hAnsi="Calibri"/>
                <w:color w:val="262626"/>
                <w:sz w:val="19"/>
              </w:rPr>
              <w:t xml:space="preserve"> NLP, </w:t>
            </w:r>
            <w:r>
              <w:rPr>
                <w:rFonts w:ascii="Consolas" w:hAnsi="Consolas"/>
                <w:color w:val="A02828"/>
                <w:sz w:val="18"/>
              </w:rPr>
              <w:t>STI-501</w:t>
            </w:r>
            <w:r>
              <w:rPr>
                <w:rFonts w:ascii="Calibri" w:hAnsi="Calibri"/>
                <w:color w:val="262626"/>
                <w:sz w:val="19"/>
              </w:rPr>
              <w:t xml:space="preserve"> DL</w:t>
            </w:r>
          </w:p>
        </w:tc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BK-IS15 / BK-IT10 (NLP/GenAI)</w:t>
            </w:r>
          </w:p>
        </w:tc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Eksis 2026</w:t>
            </w:r>
          </w:p>
        </w:tc>
      </w:tr>
      <w:tr>
        <w:trPr>
          <w:cantSplit/>
        </w:trPr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7</w:t>
            </w:r>
          </w:p>
        </w:tc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STA-06</w:t>
            </w:r>
          </w:p>
        </w:tc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Smart Surveillance &amp; IoT Analytics</w:t>
            </w:r>
          </w:p>
        </w:tc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+P</w:t>
            </w:r>
          </w:p>
        </w:tc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STI-504</w:t>
            </w:r>
            <w:r>
              <w:rPr>
                <w:rFonts w:ascii="Calibri" w:hAnsi="Calibri"/>
                <w:color w:val="262626"/>
                <w:sz w:val="19"/>
              </w:rPr>
              <w:t xml:space="preserve"> IoT, </w:t>
            </w:r>
            <w:r>
              <w:rPr>
                <w:rFonts w:ascii="Consolas" w:hAnsi="Consolas"/>
                <w:color w:val="A02828"/>
                <w:sz w:val="18"/>
              </w:rPr>
              <w:t>STA-07</w:t>
            </w:r>
            <w:r>
              <w:rPr>
                <w:rFonts w:ascii="Calibri" w:hAnsi="Calibri"/>
                <w:color w:val="262626"/>
                <w:sz w:val="19"/>
              </w:rPr>
              <w:t xml:space="preserve"> CV</w:t>
            </w:r>
          </w:p>
        </w:tc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BK-IT06 / BK-IT10 (IoT Vision)</w:t>
            </w:r>
          </w:p>
        </w:tc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Eksis 2026</w:t>
            </w:r>
          </w:p>
        </w:tc>
      </w:tr>
      <w:tr>
        <w:trPr>
          <w:cantSplit/>
        </w:trPr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7</w:t>
            </w:r>
          </w:p>
        </w:tc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STA-11</w:t>
            </w:r>
          </w:p>
        </w:tc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Generative AI Engineering &amp; LLM App</w:t>
            </w:r>
          </w:p>
        </w:tc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+P</w:t>
            </w:r>
          </w:p>
        </w:tc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STI-403</w:t>
            </w:r>
            <w:r>
              <w:rPr>
                <w:rFonts w:ascii="Calibri" w:hAnsi="Calibri"/>
                <w:color w:val="262626"/>
                <w:sz w:val="19"/>
              </w:rPr>
              <w:t xml:space="preserve"> NLP, </w:t>
            </w:r>
            <w:r>
              <w:rPr>
                <w:rFonts w:ascii="Consolas" w:hAnsi="Consolas"/>
                <w:color w:val="A02828"/>
                <w:sz w:val="18"/>
              </w:rPr>
              <w:t>STI-501</w:t>
            </w:r>
            <w:r>
              <w:rPr>
                <w:rFonts w:ascii="Calibri" w:hAnsi="Calibri"/>
                <w:color w:val="262626"/>
                <w:sz w:val="19"/>
              </w:rPr>
              <w:t xml:space="preserve"> DL</w:t>
            </w:r>
          </w:p>
        </w:tc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BK-IT10 (GenAI Engineering)</w:t>
            </w:r>
          </w:p>
        </w:tc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Usulan 2027</w:t>
            </w:r>
          </w:p>
        </w:tc>
      </w:tr>
      <w:tr>
        <w:trPr>
          <w:cantSplit/>
        </w:trPr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7</w:t>
            </w:r>
          </w:p>
        </w:tc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STA-12</w:t>
            </w:r>
          </w:p>
        </w:tc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Autonomous Systems &amp; Robot Navigation</w:t>
            </w:r>
          </w:p>
        </w:tc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+P</w:t>
            </w:r>
          </w:p>
        </w:tc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STI-504</w:t>
            </w:r>
            <w:r>
              <w:rPr>
                <w:rFonts w:ascii="Calibri" w:hAnsi="Calibri"/>
                <w:color w:val="262626"/>
                <w:sz w:val="19"/>
              </w:rPr>
              <w:t xml:space="preserve"> IoT, </w:t>
            </w:r>
            <w:r>
              <w:rPr>
                <w:rFonts w:ascii="Consolas" w:hAnsi="Consolas"/>
                <w:color w:val="A02828"/>
                <w:sz w:val="18"/>
              </w:rPr>
              <w:t>STA-07</w:t>
            </w:r>
            <w:r>
              <w:rPr>
                <w:rFonts w:ascii="Calibri" w:hAnsi="Calibri"/>
                <w:color w:val="262626"/>
                <w:sz w:val="19"/>
              </w:rPr>
              <w:t xml:space="preserve"> CV</w:t>
            </w:r>
          </w:p>
        </w:tc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BK-IT06 / BK-IT10 (Robotics)</w:t>
            </w:r>
          </w:p>
        </w:tc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Usulan 2027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B. PEMINATAN 2: CLOUD INFRASTRUCTURE &amp; CYBERSECURITY</w:t>
      </w:r>
    </w:p>
    <w:p>
      <w:pPr>
        <w:spacing w:before="0" w:after="80" w:line="276" w:lineRule="auto"/>
      </w:pPr>
      <w:r>
        <w:rPr>
          <w:rFonts w:ascii="Calibri" w:hAnsi="Calibri"/>
          <w:i/>
          <w:color w:val="262626"/>
          <w:sz w:val="21"/>
        </w:rPr>
        <w:t xml:space="preserve">Mendukung Profil Lulusan </w:t>
      </w:r>
      <w:r>
        <w:rPr>
          <w:rFonts w:ascii="Calibri" w:hAnsi="Calibri"/>
          <w:i/>
          <w:color w:val="262626"/>
          <w:sz w:val="21"/>
        </w:rPr>
        <w:t>PL-2 (Cloud Infrastructure, Cyber &amp; Smart Systems Integrator)</w:t>
      </w:r>
      <w:r>
        <w:rPr>
          <w:rFonts w:ascii="Calibri" w:hAnsi="Calibri"/>
          <w:i/>
          <w:color w:val="262626"/>
          <w:sz w:val="21"/>
        </w:rPr>
        <w:t xml:space="preserve"> dan </w:t>
      </w:r>
      <w:r>
        <w:rPr>
          <w:rFonts w:ascii="Calibri" w:hAnsi="Calibri"/>
          <w:i/>
          <w:color w:val="262626"/>
          <w:sz w:val="21"/>
        </w:rPr>
        <w:t>CPL P3, KK3, KK4</w:t>
      </w:r>
      <w:r>
        <w:rPr>
          <w:rFonts w:ascii="Calibri" w:hAnsi="Calibri"/>
          <w:i/>
          <w:color w:val="262626"/>
          <w:sz w:val="21"/>
        </w:rPr>
        <w:t>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1129"/>
        <w:gridCol w:w="1129"/>
        <w:gridCol w:w="1129"/>
        <w:gridCol w:w="1129"/>
        <w:gridCol w:w="1129"/>
        <w:gridCol w:w="1129"/>
        <w:gridCol w:w="1129"/>
        <w:gridCol w:w="1129"/>
      </w:tblGrid>
      <w:tr>
        <w:trPr>
          <w:tblHeader/>
          <w:cantSplit/>
          <w:cantSplit/>
        </w:trPr>
        <w:tc>
          <w:tcPr>
            <w:tcW w:type="dxa" w:w="1129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Sem</w:t>
            </w:r>
          </w:p>
        </w:tc>
        <w:tc>
          <w:tcPr>
            <w:tcW w:type="dxa" w:w="1129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</w:t>
            </w:r>
          </w:p>
        </w:tc>
        <w:tc>
          <w:tcPr>
            <w:tcW w:type="dxa" w:w="1129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Nama Mata Kuliah Pilihan</w:t>
            </w:r>
          </w:p>
        </w:tc>
        <w:tc>
          <w:tcPr>
            <w:tcW w:type="dxa" w:w="1129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SKS</w:t>
            </w:r>
          </w:p>
        </w:tc>
        <w:tc>
          <w:tcPr>
            <w:tcW w:type="dxa" w:w="1129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Tipe</w:t>
            </w:r>
          </w:p>
        </w:tc>
        <w:tc>
          <w:tcPr>
            <w:tcW w:type="dxa" w:w="1129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Prasyarat</w:t>
            </w:r>
          </w:p>
        </w:tc>
        <w:tc>
          <w:tcPr>
            <w:tcW w:type="dxa" w:w="1129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Rujukan BoK APTIKOM</w:t>
            </w:r>
          </w:p>
        </w:tc>
        <w:tc>
          <w:tcPr>
            <w:tcW w:type="dxa" w:w="1129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</w:tr>
      <w:tr>
        <w:trPr>
          <w:cantSplit/>
        </w:trPr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5</w:t>
            </w:r>
          </w:p>
        </w:tc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STB-01</w:t>
            </w:r>
          </w:p>
        </w:tc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Network Security &amp; Digital Forensics</w:t>
            </w:r>
          </w:p>
        </w:tc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+P</w:t>
            </w:r>
          </w:p>
        </w:tc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STI-405</w:t>
            </w:r>
            <w:r>
              <w:rPr>
                <w:rFonts w:ascii="Calibri" w:hAnsi="Calibri"/>
                <w:color w:val="262626"/>
                <w:sz w:val="19"/>
              </w:rPr>
              <w:t xml:space="preserve"> Keamanan Info</w:t>
            </w:r>
          </w:p>
        </w:tc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BK-IT08 (Cybersecurity)</w:t>
            </w:r>
          </w:p>
        </w:tc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Eksis 2026</w:t>
            </w:r>
          </w:p>
        </w:tc>
      </w:tr>
      <w:tr>
        <w:trPr>
          <w:cantSplit/>
        </w:trPr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5</w:t>
            </w:r>
          </w:p>
        </w:tc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STB-07</w:t>
            </w:r>
          </w:p>
        </w:tc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Linux System &amp; Server Administration</w:t>
            </w:r>
          </w:p>
        </w:tc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+P</w:t>
            </w:r>
          </w:p>
        </w:tc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STI-305</w:t>
            </w:r>
            <w:r>
              <w:rPr>
                <w:rFonts w:ascii="Calibri" w:hAnsi="Calibri"/>
                <w:color w:val="262626"/>
                <w:sz w:val="19"/>
              </w:rPr>
              <w:t xml:space="preserve"> OS, </w:t>
            </w:r>
            <w:r>
              <w:rPr>
                <w:rFonts w:ascii="Consolas" w:hAnsi="Consolas"/>
                <w:color w:val="A02828"/>
                <w:sz w:val="18"/>
              </w:rPr>
              <w:t>STI-307</w:t>
            </w:r>
            <w:r>
              <w:rPr>
                <w:rFonts w:ascii="Calibri" w:hAnsi="Calibri"/>
                <w:color w:val="262626"/>
                <w:sz w:val="19"/>
              </w:rPr>
              <w:t xml:space="preserve"> Jarkom</w:t>
            </w:r>
          </w:p>
        </w:tc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BK-IT05 (Sys Admin)</w:t>
            </w:r>
          </w:p>
        </w:tc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Usulan 2027</w:t>
            </w:r>
          </w:p>
        </w:tc>
      </w:tr>
      <w:tr>
        <w:trPr>
          <w:cantSplit/>
        </w:trPr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5</w:t>
            </w:r>
          </w:p>
        </w:tc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STB-08</w:t>
            </w:r>
          </w:p>
        </w:tc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Virtualization &amp; Software-Defined Network</w:t>
            </w:r>
          </w:p>
        </w:tc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+P</w:t>
            </w:r>
          </w:p>
        </w:tc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STI-307</w:t>
            </w:r>
            <w:r>
              <w:rPr>
                <w:rFonts w:ascii="Calibri" w:hAnsi="Calibri"/>
                <w:color w:val="262626"/>
                <w:sz w:val="19"/>
              </w:rPr>
              <w:t xml:space="preserve"> Jaringan Komputer</w:t>
            </w:r>
          </w:p>
        </w:tc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BK-IT07 (Platform Tech)</w:t>
            </w:r>
          </w:p>
        </w:tc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Usulan 2027</w:t>
            </w:r>
          </w:p>
        </w:tc>
      </w:tr>
      <w:tr>
        <w:trPr>
          <w:cantSplit/>
        </w:trPr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6</w:t>
            </w:r>
          </w:p>
        </w:tc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STB-02</w:t>
            </w:r>
          </w:p>
        </w:tc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Cloud Architecture &amp; DevOps</w:t>
            </w:r>
          </w:p>
        </w:tc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+P</w:t>
            </w:r>
          </w:p>
        </w:tc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STI-404</w:t>
            </w:r>
            <w:r>
              <w:rPr>
                <w:rFonts w:ascii="Calibri" w:hAnsi="Calibri"/>
                <w:color w:val="262626"/>
                <w:sz w:val="19"/>
              </w:rPr>
              <w:t xml:space="preserve"> Cloud Computing</w:t>
            </w:r>
          </w:p>
        </w:tc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BK-IT07 (Cloud &amp; DevOps)</w:t>
            </w:r>
          </w:p>
        </w:tc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Eksis 2026</w:t>
            </w:r>
          </w:p>
        </w:tc>
      </w:tr>
      <w:tr>
        <w:trPr>
          <w:cantSplit/>
        </w:trPr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6</w:t>
            </w:r>
          </w:p>
        </w:tc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STB-03</w:t>
            </w:r>
          </w:p>
        </w:tc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Cybersecurity Risk Management</w:t>
            </w:r>
          </w:p>
        </w:tc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Teori</w:t>
            </w:r>
          </w:p>
        </w:tc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STI-405</w:t>
            </w:r>
            <w:r>
              <w:rPr>
                <w:rFonts w:ascii="Calibri" w:hAnsi="Calibri"/>
                <w:color w:val="262626"/>
                <w:sz w:val="19"/>
              </w:rPr>
              <w:t xml:space="preserve"> Keamanan Info</w:t>
            </w:r>
          </w:p>
        </w:tc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BK-IS06 / BK-IT08 (Sec Risk)</w:t>
            </w:r>
          </w:p>
        </w:tc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Eksis 2026</w:t>
            </w:r>
          </w:p>
        </w:tc>
      </w:tr>
      <w:tr>
        <w:trPr>
          <w:cantSplit/>
        </w:trPr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6</w:t>
            </w:r>
          </w:p>
        </w:tc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STB-09</w:t>
            </w:r>
          </w:p>
        </w:tc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Penetration Testing &amp; Ethical Hacking</w:t>
            </w:r>
          </w:p>
        </w:tc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+P</w:t>
            </w:r>
          </w:p>
        </w:tc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STB-01</w:t>
            </w:r>
            <w:r>
              <w:rPr>
                <w:rFonts w:ascii="Calibri" w:hAnsi="Calibri"/>
                <w:color w:val="262626"/>
                <w:sz w:val="19"/>
              </w:rPr>
              <w:t xml:space="preserve"> Network Security</w:t>
            </w:r>
          </w:p>
        </w:tc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BK-IT08 (Offensive Security)</w:t>
            </w:r>
          </w:p>
        </w:tc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Usulan 2027</w:t>
            </w:r>
          </w:p>
        </w:tc>
      </w:tr>
      <w:tr>
        <w:trPr>
          <w:cantSplit/>
        </w:trPr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6</w:t>
            </w:r>
          </w:p>
        </w:tc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STB-10</w:t>
            </w:r>
          </w:p>
        </w:tc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Cloud Native Architecture &amp; Kubernetes</w:t>
            </w:r>
          </w:p>
        </w:tc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+P</w:t>
            </w:r>
          </w:p>
        </w:tc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STI-404</w:t>
            </w:r>
            <w:r>
              <w:rPr>
                <w:rFonts w:ascii="Calibri" w:hAnsi="Calibri"/>
                <w:color w:val="262626"/>
                <w:sz w:val="19"/>
              </w:rPr>
              <w:t xml:space="preserve"> Cloud, </w:t>
            </w:r>
            <w:r>
              <w:rPr>
                <w:rFonts w:ascii="Consolas" w:hAnsi="Consolas"/>
                <w:color w:val="A02828"/>
                <w:sz w:val="18"/>
              </w:rPr>
              <w:t>STB-02</w:t>
            </w:r>
          </w:p>
        </w:tc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BK-IT07 (Cloud Native)</w:t>
            </w:r>
          </w:p>
        </w:tc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Usulan 2027</w:t>
            </w:r>
          </w:p>
        </w:tc>
      </w:tr>
      <w:tr>
        <w:trPr>
          <w:cantSplit/>
        </w:trPr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7</w:t>
            </w:r>
          </w:p>
        </w:tc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STB-04</w:t>
            </w:r>
          </w:p>
        </w:tc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IT Governance &amp; Compliance COBIT 2019</w:t>
            </w:r>
          </w:p>
        </w:tc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Teori</w:t>
            </w:r>
          </w:p>
        </w:tc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STI-506</w:t>
            </w:r>
            <w:r>
              <w:rPr>
                <w:rFonts w:ascii="Calibri" w:hAnsi="Calibri"/>
                <w:color w:val="262626"/>
                <w:sz w:val="19"/>
              </w:rPr>
              <w:t xml:space="preserve"> Manajemen Proyek</w:t>
            </w:r>
          </w:p>
        </w:tc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BK-IS08 (IT Governance)</w:t>
            </w:r>
          </w:p>
        </w:tc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Eksis 2026</w:t>
            </w:r>
          </w:p>
        </w:tc>
      </w:tr>
      <w:tr>
        <w:trPr>
          <w:cantSplit/>
        </w:trPr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7</w:t>
            </w:r>
          </w:p>
        </w:tc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STB-05</w:t>
            </w:r>
          </w:p>
        </w:tc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IT Service Management ITIL 4</w:t>
            </w:r>
          </w:p>
        </w:tc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Teori</w:t>
            </w:r>
          </w:p>
        </w:tc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STI-506</w:t>
            </w:r>
            <w:r>
              <w:rPr>
                <w:rFonts w:ascii="Calibri" w:hAnsi="Calibri"/>
                <w:color w:val="262626"/>
                <w:sz w:val="19"/>
              </w:rPr>
              <w:t xml:space="preserve"> Manajemen Proyek</w:t>
            </w:r>
          </w:p>
        </w:tc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BK-IS09 (IT Service Mgmt)</w:t>
            </w:r>
          </w:p>
        </w:tc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Eksis 2026</w:t>
            </w:r>
          </w:p>
        </w:tc>
      </w:tr>
      <w:tr>
        <w:trPr>
          <w:cantSplit/>
        </w:trPr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7</w:t>
            </w:r>
          </w:p>
        </w:tc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STB-06</w:t>
            </w:r>
          </w:p>
        </w:tc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Enterprise Architecture TOGAF</w:t>
            </w:r>
          </w:p>
        </w:tc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Teori</w:t>
            </w:r>
          </w:p>
        </w:tc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STI-301</w:t>
            </w:r>
            <w:r>
              <w:rPr>
                <w:rFonts w:ascii="Calibri" w:hAnsi="Calibri"/>
                <w:color w:val="262626"/>
                <w:sz w:val="19"/>
              </w:rPr>
              <w:t xml:space="preserve"> APSI</w:t>
            </w:r>
          </w:p>
        </w:tc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BK-IS03 (Enterprise Arch)</w:t>
            </w:r>
          </w:p>
        </w:tc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Eksis 2026</w:t>
            </w:r>
          </w:p>
        </w:tc>
      </w:tr>
      <w:tr>
        <w:trPr>
          <w:cantSplit/>
        </w:trPr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7</w:t>
            </w:r>
          </w:p>
        </w:tc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STB-11</w:t>
            </w:r>
          </w:p>
        </w:tc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Security Operations Center (SOC) &amp; SIEM</w:t>
            </w:r>
          </w:p>
        </w:tc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+P</w:t>
            </w:r>
          </w:p>
        </w:tc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STB-01</w:t>
            </w:r>
            <w:r>
              <w:rPr>
                <w:rFonts w:ascii="Calibri" w:hAnsi="Calibri"/>
                <w:color w:val="262626"/>
                <w:sz w:val="19"/>
              </w:rPr>
              <w:t xml:space="preserve"> NetSec, </w:t>
            </w:r>
            <w:r>
              <w:rPr>
                <w:rFonts w:ascii="Consolas" w:hAnsi="Consolas"/>
                <w:color w:val="A02828"/>
                <w:sz w:val="18"/>
              </w:rPr>
              <w:t>STI-603</w:t>
            </w:r>
          </w:p>
        </w:tc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BK-IT08 (Defensive Cyber)</w:t>
            </w:r>
          </w:p>
        </w:tc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Usulan 2027</w:t>
            </w:r>
          </w:p>
        </w:tc>
      </w:tr>
      <w:tr>
        <w:trPr>
          <w:cantSplit/>
        </w:trPr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7</w:t>
            </w:r>
          </w:p>
        </w:tc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STB-12</w:t>
            </w:r>
          </w:p>
        </w:tc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Cloud Security &amp; Zero Trust Architecture</w:t>
            </w:r>
          </w:p>
        </w:tc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+P</w:t>
            </w:r>
          </w:p>
        </w:tc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STI-404</w:t>
            </w:r>
            <w:r>
              <w:rPr>
                <w:rFonts w:ascii="Calibri" w:hAnsi="Calibri"/>
                <w:color w:val="262626"/>
                <w:sz w:val="19"/>
              </w:rPr>
              <w:t xml:space="preserve"> Cloud, </w:t>
            </w:r>
            <w:r>
              <w:rPr>
                <w:rFonts w:ascii="Consolas" w:hAnsi="Consolas"/>
                <w:color w:val="A02828"/>
                <w:sz w:val="18"/>
              </w:rPr>
              <w:t>STI-405</w:t>
            </w:r>
          </w:p>
        </w:tc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BK-IT07 / BK-IT08 (Zero Trust)</w:t>
            </w:r>
          </w:p>
        </w:tc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Usulan 2027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C. PEMINATAN 3: DIGITAL PLATFORM ENGINEERING</w:t>
      </w:r>
    </w:p>
    <w:p>
      <w:pPr>
        <w:spacing w:before="0" w:after="80" w:line="276" w:lineRule="auto"/>
      </w:pPr>
      <w:r>
        <w:rPr>
          <w:rFonts w:ascii="Calibri" w:hAnsi="Calibri"/>
          <w:i/>
          <w:color w:val="262626"/>
          <w:sz w:val="21"/>
        </w:rPr>
        <w:t xml:space="preserve">Mendukung Profil Lulusan </w:t>
      </w:r>
      <w:r>
        <w:rPr>
          <w:rFonts w:ascii="Calibri" w:hAnsi="Calibri"/>
          <w:i/>
          <w:color w:val="262626"/>
          <w:sz w:val="21"/>
        </w:rPr>
        <w:t>PL-3 (UI/UX &amp; Digital Platform Engineer)</w:t>
      </w:r>
      <w:r>
        <w:rPr>
          <w:rFonts w:ascii="Calibri" w:hAnsi="Calibri"/>
          <w:i/>
          <w:color w:val="262626"/>
          <w:sz w:val="21"/>
        </w:rPr>
        <w:t xml:space="preserve">, </w:t>
      </w:r>
      <w:r>
        <w:rPr>
          <w:rFonts w:ascii="Calibri" w:hAnsi="Calibri"/>
          <w:i/>
          <w:color w:val="262626"/>
          <w:sz w:val="21"/>
        </w:rPr>
        <w:t>PL-4 (Technopreneur)</w:t>
      </w:r>
      <w:r>
        <w:rPr>
          <w:rFonts w:ascii="Calibri" w:hAnsi="Calibri"/>
          <w:i/>
          <w:color w:val="262626"/>
          <w:sz w:val="21"/>
        </w:rPr>
        <w:t xml:space="preserve">, dan </w:t>
      </w:r>
      <w:r>
        <w:rPr>
          <w:rFonts w:ascii="Calibri" w:hAnsi="Calibri"/>
          <w:i/>
          <w:color w:val="262626"/>
          <w:sz w:val="21"/>
        </w:rPr>
        <w:t>CPL P4, KK5, KK6</w:t>
      </w:r>
      <w:r>
        <w:rPr>
          <w:rFonts w:ascii="Calibri" w:hAnsi="Calibri"/>
          <w:i/>
          <w:color w:val="262626"/>
          <w:sz w:val="21"/>
        </w:rPr>
        <w:t>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1129"/>
        <w:gridCol w:w="1129"/>
        <w:gridCol w:w="1129"/>
        <w:gridCol w:w="1129"/>
        <w:gridCol w:w="1129"/>
        <w:gridCol w:w="1129"/>
        <w:gridCol w:w="1129"/>
        <w:gridCol w:w="1129"/>
      </w:tblGrid>
      <w:tr>
        <w:trPr>
          <w:tblHeader/>
          <w:cantSplit/>
          <w:cantSplit/>
        </w:trPr>
        <w:tc>
          <w:tcPr>
            <w:tcW w:type="dxa" w:w="1129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Sem</w:t>
            </w:r>
          </w:p>
        </w:tc>
        <w:tc>
          <w:tcPr>
            <w:tcW w:type="dxa" w:w="1129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</w:t>
            </w:r>
          </w:p>
        </w:tc>
        <w:tc>
          <w:tcPr>
            <w:tcW w:type="dxa" w:w="1129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Nama Mata Kuliah Pilihan</w:t>
            </w:r>
          </w:p>
        </w:tc>
        <w:tc>
          <w:tcPr>
            <w:tcW w:type="dxa" w:w="1129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SKS</w:t>
            </w:r>
          </w:p>
        </w:tc>
        <w:tc>
          <w:tcPr>
            <w:tcW w:type="dxa" w:w="1129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Tipe</w:t>
            </w:r>
          </w:p>
        </w:tc>
        <w:tc>
          <w:tcPr>
            <w:tcW w:type="dxa" w:w="1129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Prasyarat</w:t>
            </w:r>
          </w:p>
        </w:tc>
        <w:tc>
          <w:tcPr>
            <w:tcW w:type="dxa" w:w="1129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Rujukan BoK APTIKOM</w:t>
            </w:r>
          </w:p>
        </w:tc>
        <w:tc>
          <w:tcPr>
            <w:tcW w:type="dxa" w:w="1129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</w:tr>
      <w:tr>
        <w:trPr>
          <w:cantSplit/>
        </w:trPr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5</w:t>
            </w:r>
          </w:p>
        </w:tc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STC-01</w:t>
            </w:r>
          </w:p>
        </w:tc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UX Research &amp; Design</w:t>
            </w:r>
          </w:p>
        </w:tc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+P</w:t>
            </w:r>
          </w:p>
        </w:tc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STI-303</w:t>
            </w:r>
            <w:r>
              <w:rPr>
                <w:rFonts w:ascii="Calibri" w:hAnsi="Calibri"/>
                <w:color w:val="262626"/>
                <w:sz w:val="19"/>
              </w:rPr>
              <w:t xml:space="preserve"> UI/UX Prototyping</w:t>
            </w:r>
          </w:p>
        </w:tc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BK-IS07 / BK-IT04</w:t>
            </w:r>
          </w:p>
        </w:tc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Eksis 2026</w:t>
            </w:r>
          </w:p>
        </w:tc>
      </w:tr>
      <w:tr>
        <w:trPr>
          <w:cantSplit/>
        </w:trPr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5</w:t>
            </w:r>
          </w:p>
        </w:tc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STC-07</w:t>
            </w:r>
          </w:p>
        </w:tc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Design Systems &amp; Micro-Interactions</w:t>
            </w:r>
          </w:p>
        </w:tc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+P</w:t>
            </w:r>
          </w:p>
        </w:tc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STI-303</w:t>
            </w:r>
            <w:r>
              <w:rPr>
                <w:rFonts w:ascii="Calibri" w:hAnsi="Calibri"/>
                <w:color w:val="262626"/>
                <w:sz w:val="19"/>
              </w:rPr>
              <w:t xml:space="preserve"> UI/UX Prototyping</w:t>
            </w:r>
          </w:p>
        </w:tc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BK-IT04 (HCI/Frontend)</w:t>
            </w:r>
          </w:p>
        </w:tc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Usulan 2027</w:t>
            </w:r>
          </w:p>
        </w:tc>
      </w:tr>
      <w:tr>
        <w:trPr>
          <w:cantSplit/>
        </w:trPr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5</w:t>
            </w:r>
          </w:p>
        </w:tc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STC-08</w:t>
            </w:r>
          </w:p>
        </w:tc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E-Commerce Platform &amp; Payment API</w:t>
            </w:r>
          </w:p>
        </w:tc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+P</w:t>
            </w:r>
          </w:p>
        </w:tc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STI-306</w:t>
            </w:r>
            <w:r>
              <w:rPr>
                <w:rFonts w:ascii="Calibri" w:hAnsi="Calibri"/>
                <w:color w:val="262626"/>
                <w:sz w:val="19"/>
              </w:rPr>
              <w:t xml:space="preserve"> Web Front, </w:t>
            </w:r>
            <w:r>
              <w:rPr>
                <w:rFonts w:ascii="Consolas" w:hAnsi="Consolas"/>
                <w:color w:val="A02828"/>
                <w:sz w:val="18"/>
              </w:rPr>
              <w:t>STI-407</w:t>
            </w:r>
          </w:p>
        </w:tc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BK-IS16 (E-Business Tech)</w:t>
            </w:r>
          </w:p>
        </w:tc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Usulan 2027</w:t>
            </w:r>
          </w:p>
        </w:tc>
      </w:tr>
      <w:tr>
        <w:trPr>
          <w:cantSplit/>
        </w:trPr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6</w:t>
            </w:r>
          </w:p>
        </w:tc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STC-02</w:t>
            </w:r>
          </w:p>
        </w:tc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Rekayasa &amp; Otomasi Proses Bisnis</w:t>
            </w:r>
          </w:p>
        </w:tc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+P</w:t>
            </w:r>
          </w:p>
        </w:tc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STI-301</w:t>
            </w:r>
            <w:r>
              <w:rPr>
                <w:rFonts w:ascii="Calibri" w:hAnsi="Calibri"/>
                <w:color w:val="262626"/>
                <w:sz w:val="19"/>
              </w:rPr>
              <w:t xml:space="preserve"> APSI</w:t>
            </w:r>
          </w:p>
        </w:tc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BK-IS05 (Business Processes)</w:t>
            </w:r>
          </w:p>
        </w:tc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Eksis 2026</w:t>
            </w:r>
          </w:p>
        </w:tc>
      </w:tr>
      <w:tr>
        <w:trPr>
          <w:cantSplit/>
        </w:trPr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6</w:t>
            </w:r>
          </w:p>
        </w:tc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STC-03</w:t>
            </w:r>
          </w:p>
        </w:tc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Rekayasa Aplikasi Industri Vertikal</w:t>
            </w:r>
          </w:p>
        </w:tc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+P</w:t>
            </w:r>
          </w:p>
        </w:tc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STI-407</w:t>
            </w:r>
            <w:r>
              <w:rPr>
                <w:rFonts w:ascii="Calibri" w:hAnsi="Calibri"/>
                <w:color w:val="262626"/>
                <w:sz w:val="19"/>
              </w:rPr>
              <w:t xml:space="preserve"> Web Back End</w:t>
            </w:r>
          </w:p>
        </w:tc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BK-IS04 / BK-IT04 (Domain Apps)</w:t>
            </w:r>
          </w:p>
        </w:tc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Eksis 2026</w:t>
            </w:r>
          </w:p>
        </w:tc>
      </w:tr>
      <w:tr>
        <w:trPr>
          <w:cantSplit/>
        </w:trPr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6</w:t>
            </w:r>
          </w:p>
        </w:tc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STC-09</w:t>
            </w:r>
          </w:p>
        </w:tc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Microservices Architecture &amp; API Gateway</w:t>
            </w:r>
          </w:p>
        </w:tc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+P</w:t>
            </w:r>
          </w:p>
        </w:tc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STI-407</w:t>
            </w:r>
            <w:r>
              <w:rPr>
                <w:rFonts w:ascii="Calibri" w:hAnsi="Calibri"/>
                <w:color w:val="262626"/>
                <w:sz w:val="19"/>
              </w:rPr>
              <w:t xml:space="preserve"> Web Back, </w:t>
            </w:r>
            <w:r>
              <w:rPr>
                <w:rFonts w:ascii="Consolas" w:hAnsi="Consolas"/>
                <w:color w:val="A02828"/>
                <w:sz w:val="18"/>
              </w:rPr>
              <w:t>STI-604</w:t>
            </w:r>
          </w:p>
        </w:tc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BK-IS04 / BK-IT07 (Microservice)</w:t>
            </w:r>
          </w:p>
        </w:tc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Usulan 2027</w:t>
            </w:r>
          </w:p>
        </w:tc>
      </w:tr>
      <w:tr>
        <w:trPr>
          <w:cantSplit/>
        </w:trPr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6</w:t>
            </w:r>
          </w:p>
        </w:tc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STC-10</w:t>
            </w:r>
          </w:p>
        </w:tc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Cross-Platform Mobile Engineering</w:t>
            </w:r>
          </w:p>
        </w:tc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+P</w:t>
            </w:r>
          </w:p>
        </w:tc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STI-505</w:t>
            </w:r>
            <w:r>
              <w:rPr>
                <w:rFonts w:ascii="Calibri" w:hAnsi="Calibri"/>
                <w:color w:val="262626"/>
                <w:sz w:val="19"/>
              </w:rPr>
              <w:t xml:space="preserve"> Mobile Programming</w:t>
            </w:r>
          </w:p>
        </w:tc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BK-IT04 (Mobile App Eng)</w:t>
            </w:r>
          </w:p>
        </w:tc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Usulan 2027</w:t>
            </w:r>
          </w:p>
        </w:tc>
      </w:tr>
      <w:tr>
        <w:trPr>
          <w:cantSplit/>
        </w:trPr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7</w:t>
            </w:r>
          </w:p>
        </w:tc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STC-04</w:t>
            </w:r>
          </w:p>
        </w:tc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Immersive Media &amp; XR Development</w:t>
            </w:r>
          </w:p>
        </w:tc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+P</w:t>
            </w:r>
          </w:p>
        </w:tc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STI-303</w:t>
            </w:r>
            <w:r>
              <w:rPr>
                <w:rFonts w:ascii="Calibri" w:hAnsi="Calibri"/>
                <w:color w:val="262626"/>
                <w:sz w:val="19"/>
              </w:rPr>
              <w:t xml:space="preserve"> UI/UX, </w:t>
            </w:r>
            <w:r>
              <w:rPr>
                <w:rFonts w:ascii="Consolas" w:hAnsi="Consolas"/>
                <w:color w:val="A02828"/>
                <w:sz w:val="18"/>
              </w:rPr>
              <w:t>STI-306</w:t>
            </w:r>
          </w:p>
        </w:tc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BK-IT10 (XR/Graphics)</w:t>
            </w:r>
          </w:p>
        </w:tc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Eksis 2026</w:t>
            </w:r>
          </w:p>
        </w:tc>
      </w:tr>
      <w:tr>
        <w:trPr>
          <w:cantSplit/>
        </w:trPr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7</w:t>
            </w:r>
          </w:p>
        </w:tc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STC-05</w:t>
            </w:r>
          </w:p>
        </w:tc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SaaS Architecture &amp; Multi-Tenancy</w:t>
            </w:r>
          </w:p>
        </w:tc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+P</w:t>
            </w:r>
          </w:p>
        </w:tc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STI-604</w:t>
            </w:r>
            <w:r>
              <w:rPr>
                <w:rFonts w:ascii="Calibri" w:hAnsi="Calibri"/>
                <w:color w:val="262626"/>
                <w:sz w:val="19"/>
              </w:rPr>
              <w:t xml:space="preserve"> Digital Platform</w:t>
            </w:r>
          </w:p>
        </w:tc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BK-IS04 / BK-IT07 (SaaS)</w:t>
            </w:r>
          </w:p>
        </w:tc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Eksis 2026</w:t>
            </w:r>
          </w:p>
        </w:tc>
      </w:tr>
      <w:tr>
        <w:trPr>
          <w:cantSplit/>
        </w:trPr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7</w:t>
            </w:r>
          </w:p>
        </w:tc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STC-06</w:t>
            </w:r>
          </w:p>
        </w:tc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Digital Product Management</w:t>
            </w:r>
          </w:p>
        </w:tc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Teori</w:t>
            </w:r>
          </w:p>
        </w:tc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STI-506</w:t>
            </w:r>
            <w:r>
              <w:rPr>
                <w:rFonts w:ascii="Calibri" w:hAnsi="Calibri"/>
                <w:color w:val="262626"/>
                <w:sz w:val="19"/>
              </w:rPr>
              <w:t xml:space="preserve"> Manajemen Proyek</w:t>
            </w:r>
          </w:p>
        </w:tc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BK-IS01 (Product Strategy)</w:t>
            </w:r>
          </w:p>
        </w:tc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Eksis 2026</w:t>
            </w:r>
          </w:p>
        </w:tc>
      </w:tr>
      <w:tr>
        <w:trPr>
          <w:cantSplit/>
        </w:trPr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7</w:t>
            </w:r>
          </w:p>
        </w:tc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STC-11</w:t>
            </w:r>
          </w:p>
        </w:tc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Enterprise Resource Planning (ERP) Systems</w:t>
            </w:r>
          </w:p>
        </w:tc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+P</w:t>
            </w:r>
          </w:p>
        </w:tc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STI-301</w:t>
            </w:r>
            <w:r>
              <w:rPr>
                <w:rFonts w:ascii="Calibri" w:hAnsi="Calibri"/>
                <w:color w:val="262626"/>
                <w:sz w:val="19"/>
              </w:rPr>
              <w:t xml:space="preserve"> APSI, </w:t>
            </w:r>
            <w:r>
              <w:rPr>
                <w:rFonts w:ascii="Consolas" w:hAnsi="Consolas"/>
                <w:color w:val="A02828"/>
                <w:sz w:val="18"/>
              </w:rPr>
              <w:t>FST-207</w:t>
            </w:r>
          </w:p>
        </w:tc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BK-IS05 (Integrated ERP)</w:t>
            </w:r>
          </w:p>
        </w:tc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Usulan 2027</w:t>
            </w:r>
          </w:p>
        </w:tc>
      </w:tr>
      <w:tr>
        <w:trPr>
          <w:cantSplit/>
        </w:trPr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7</w:t>
            </w:r>
          </w:p>
        </w:tc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STC-12</w:t>
            </w:r>
          </w:p>
        </w:tc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Web3 &amp; Decentralized Platform Engineering</w:t>
            </w:r>
          </w:p>
        </w:tc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+P</w:t>
            </w:r>
          </w:p>
        </w:tc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STI-407</w:t>
            </w:r>
            <w:r>
              <w:rPr>
                <w:rFonts w:ascii="Calibri" w:hAnsi="Calibri"/>
                <w:color w:val="262626"/>
                <w:sz w:val="19"/>
              </w:rPr>
              <w:t xml:space="preserve"> Web Back, </w:t>
            </w:r>
            <w:r>
              <w:rPr>
                <w:rFonts w:ascii="Consolas" w:hAnsi="Consolas"/>
                <w:color w:val="A02828"/>
                <w:sz w:val="18"/>
              </w:rPr>
              <w:t>STI-405</w:t>
            </w:r>
          </w:p>
        </w:tc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BK-IS17 / BK-IT14 (Decentralized)</w:t>
            </w:r>
          </w:p>
        </w:tc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Usulan 2027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4. TATA KELOLA CROSS-PEMINATAN TERKENDALI (*CROSS-ELECTIVE POLICY*)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Untuk menjaga agar lulusan tetap memiliki profil spesialisasi utama yang kredibel dan diakui secara formal dalam </w:t>
      </w:r>
      <w:r>
        <w:rPr>
          <w:rFonts w:ascii="Calibri" w:hAnsi="Calibri"/>
          <w:b/>
          <w:color w:val="262626"/>
          <w:sz w:val="21"/>
        </w:rPr>
        <w:t>Surat Keterangan Pendamping Ijazah (SKPI)</w:t>
      </w:r>
      <w:r>
        <w:rPr>
          <w:rFonts w:ascii="Calibri" w:hAnsi="Calibri"/>
          <w:color w:val="262626"/>
          <w:sz w:val="21"/>
        </w:rPr>
        <w:t xml:space="preserve">, direkomendasikan pemberlakuan </w:t>
      </w:r>
      <w:r>
        <w:rPr>
          <w:rFonts w:ascii="Calibri" w:hAnsi="Calibri"/>
          <w:b/>
          <w:color w:val="262626"/>
          <w:sz w:val="21"/>
        </w:rPr>
        <w:t>Aturan Mayor-Minor 12+6 SKS</w:t>
      </w:r>
      <w:r>
        <w:rPr>
          <w:rFonts w:ascii="Calibri" w:hAnsi="Calibri"/>
          <w:color w:val="262626"/>
          <w:sz w:val="21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insideV w:val="single" w:sz="4" w:space="0" w:color="E2E8F0"/>
          <w:left w:val="none"/>
          <w:right w:val="none"/>
        </w:tblBorders>
      </w:tblPr>
      <w:tblGrid>
        <w:gridCol w:w="9029"/>
      </w:tblGrid>
      <w:tr>
        <w:tc>
          <w:tcPr>
            <w:tcW w:type="dxa" w:w="9029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TOTAL SKS ELEKTIF DI TEMPUH MAHASISWA = 18 SKS (6 MK)</w:t>
              <w:br/>
              <w:t>├── [KOMPONEN MAYOR: MINIMAL 12 SKS / 4 MK]</w:t>
              <w:br/>
              <w:t>│   └── Wajib diambil dari Jalur Peminatan Utama yang dipilih.</w:t>
              <w:br/>
              <w:t>│       Tujuan: Menggaransi 100% Ketercapaian CPL Keterampilan Khusus (KK) Jalur Terkait.</w:t>
              <w:br/>
              <w:t>│</w:t>
              <w:br/>
              <w:t>└── [KOMPONEN ELEKTIF BEBAS / CROSS-TRACK: MAKSIMAL 6 SKS / 2 MK]</w:t>
              <w:br/>
              <w:t xml:space="preserve">    └── Dapat diambil dari pool peminatan lain di Semester 6 atau Semester 7.</w:t>
              <w:br/>
              <w:t xml:space="preserve">        Tujuan: Menumbuhkan kompetensi T-Shaped (interdisipliner) sesuai minat proyek/karir.</w:t>
            </w:r>
          </w:p>
        </w:tc>
      </w:tr>
    </w:tbl>
    <w:p>
      <w:pPr>
        <w:spacing w:after="80"/>
      </w:pP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Matriks Pengakuan SKPI Berdasarkan Komposisi SKS Peminatan: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3010"/>
        <w:gridCol w:w="3010"/>
        <w:gridCol w:w="3010"/>
      </w:tblGrid>
      <w:tr>
        <w:trPr>
          <w:tblHeader/>
          <w:cantSplit/>
          <w:cantSplit/>
        </w:trPr>
        <w:tc>
          <w:tcPr>
            <w:tcW w:type="dxa" w:w="30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Komposisi MK Peminatan yang Ditempuh</w:t>
            </w:r>
          </w:p>
        </w:tc>
        <w:tc>
          <w:tcPr>
            <w:tcW w:type="dxa" w:w="30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Predikat Spesialisasi di SKPI</w:t>
            </w:r>
          </w:p>
        </w:tc>
        <w:tc>
          <w:tcPr>
            <w:tcW w:type="dxa" w:w="30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Status Ketercapaian CPL KK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18 SKS Penuh dari 1 Track</w:t>
            </w:r>
            <w:r>
              <w:rPr>
                <w:rFonts w:ascii="Calibri" w:hAnsi="Calibri"/>
                <w:color w:val="262626"/>
                <w:sz w:val="19"/>
              </w:rPr>
              <w:t xml:space="preserve"> (6 MK Jalur Sama)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i/>
                <w:color w:val="262626"/>
                <w:sz w:val="19"/>
              </w:rPr>
              <w:t>Specialist Track</w:t>
            </w:r>
            <w:r>
              <w:rPr>
                <w:rFonts w:ascii="Calibri" w:hAnsi="Calibri"/>
                <w:color w:val="262626"/>
                <w:sz w:val="19"/>
              </w:rPr>
              <w:t xml:space="preserve"> Penuh (e.g. </w:t>
            </w:r>
            <w:r>
              <w:rPr>
                <w:rFonts w:ascii="Calibri" w:hAnsi="Calibri"/>
                <w:i/>
                <w:color w:val="262626"/>
                <w:sz w:val="19"/>
              </w:rPr>
              <w:t>Intelligent Systems Specialist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100% CPL KK Terkait Tercapai Penuh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12–15 SKS Mayor + 3–6 SKS Cross-Track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i/>
                <w:color w:val="262626"/>
                <w:sz w:val="19"/>
              </w:rPr>
              <w:t>Major with Cross-Disciplinary Minor</w:t>
            </w:r>
            <w:r>
              <w:rPr>
                <w:rFonts w:ascii="Calibri" w:hAnsi="Calibri"/>
                <w:color w:val="262626"/>
                <w:sz w:val="19"/>
              </w:rPr>
              <w:t xml:space="preserve"> (e.g. </w:t>
            </w:r>
            <w:r>
              <w:rPr>
                <w:rFonts w:ascii="Calibri" w:hAnsi="Calibri"/>
                <w:i/>
                <w:color w:val="262626"/>
                <w:sz w:val="19"/>
              </w:rPr>
              <w:t>AI Track with Cloud Ops Minor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CPL KK Utama Tercapai + Portofolio Tambahan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&lt; 12 SKS dari 1 Track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i/>
                <w:color w:val="262626"/>
                <w:sz w:val="19"/>
              </w:rPr>
              <w:t>General Information Technology Systems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⚠️ Tidak Direkomendasikan (Risiko CPL KK Tidak Fokus)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5. ROADMAP PERSIAPAN MENUJU IMPLEMENTASI 2027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Semester Ganjil 2026/2027: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 xml:space="preserve">Menjalankan Kurikulum 2026 (55 MK / 146 SKS) dengan skema </w:t>
      </w:r>
      <w:r>
        <w:rPr>
          <w:rFonts w:ascii="Calibri" w:hAnsi="Calibri"/>
          <w:i/>
          <w:color w:val="262626"/>
          <w:sz w:val="21"/>
        </w:rPr>
        <w:t>Fixed Track</w:t>
      </w:r>
      <w:r>
        <w:rPr>
          <w:rFonts w:ascii="Calibri" w:hAnsi="Calibri"/>
          <w:color w:val="262626"/>
          <w:sz w:val="21"/>
        </w:rPr>
        <w:t xml:space="preserve"> eksis.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>Mengumpulkan data minat mahasiswa angkatan 2024 dan 2025 terhadap topik-topik elektif lanjutan.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Semester Genap 2026/2027: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>Menyusun RPS / Silabus 3-Tabel dan rubrik asesmen lengkap untuk 18 MK usulan baru (</w:t>
      </w:r>
      <w:r>
        <w:rPr>
          <w:rFonts w:ascii="Consolas" w:hAnsi="Consolas"/>
          <w:color w:val="A02828"/>
          <w:sz w:val="20"/>
        </w:rPr>
        <w:t>STA-07..12</w:t>
      </w:r>
      <w:r>
        <w:rPr>
          <w:rFonts w:ascii="Calibri" w:hAnsi="Calibri"/>
          <w:color w:val="262626"/>
          <w:sz w:val="21"/>
        </w:rPr>
        <w:t xml:space="preserve">, </w:t>
      </w:r>
      <w:r>
        <w:rPr>
          <w:rFonts w:ascii="Consolas" w:hAnsi="Consolas"/>
          <w:color w:val="A02828"/>
          <w:sz w:val="20"/>
        </w:rPr>
        <w:t>STB-07..12</w:t>
      </w:r>
      <w:r>
        <w:rPr>
          <w:rFonts w:ascii="Calibri" w:hAnsi="Calibri"/>
          <w:color w:val="262626"/>
          <w:sz w:val="21"/>
        </w:rPr>
        <w:t xml:space="preserve">, </w:t>
      </w:r>
      <w:r>
        <w:rPr>
          <w:rFonts w:ascii="Consolas" w:hAnsi="Consolas"/>
          <w:color w:val="A02828"/>
          <w:sz w:val="20"/>
        </w:rPr>
        <w:t>STC-07..12</w:t>
      </w:r>
      <w:r>
        <w:rPr>
          <w:rFonts w:ascii="Calibri" w:hAnsi="Calibri"/>
          <w:color w:val="262626"/>
          <w:sz w:val="21"/>
        </w:rPr>
        <w:t>).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 xml:space="preserve">Penyiapan modul praktikum laboratorium dan lisensi </w:t>
      </w:r>
      <w:r>
        <w:rPr>
          <w:rFonts w:ascii="Calibri" w:hAnsi="Calibri"/>
          <w:i/>
          <w:color w:val="262626"/>
          <w:sz w:val="21"/>
        </w:rPr>
        <w:t>cloud/AI environment</w:t>
      </w:r>
      <w:r>
        <w:rPr>
          <w:rFonts w:ascii="Calibri" w:hAnsi="Calibri"/>
          <w:color w:val="262626"/>
          <w:sz w:val="21"/>
        </w:rPr>
        <w:t>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Tahun Ajaran Baru 2027/2028: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 xml:space="preserve">Pembukaan modul penawaran </w:t>
      </w:r>
      <w:r>
        <w:rPr>
          <w:rFonts w:ascii="Calibri" w:hAnsi="Calibri"/>
          <w:i/>
          <w:color w:val="262626"/>
          <w:sz w:val="21"/>
        </w:rPr>
        <w:t>Expanded Elective Basket</w:t>
      </w:r>
      <w:r>
        <w:rPr>
          <w:rFonts w:ascii="Calibri" w:hAnsi="Calibri"/>
          <w:color w:val="262626"/>
          <w:sz w:val="21"/>
        </w:rPr>
        <w:t xml:space="preserve"> dan pembatasan prasyarat di sistem informasi akademik (SIAKAD).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>Pengesahan Dokumen 005 dan 006 Edisi Revisi 2027 oleh Senat FSTI UWG.</w:t>
      </w: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spacing w:before="0" w:after="80" w:line="276" w:lineRule="auto"/>
      </w:pPr>
      <w:r>
        <w:rPr>
          <w:rFonts w:ascii="Calibri" w:hAnsi="Calibri"/>
          <w:i/>
          <w:color w:val="262626"/>
          <w:sz w:val="21"/>
        </w:rPr>
        <w:t>Disimpan sebagai Dokumen Arsip Resmi 025 — Saran &amp; Rekomendasi Pengembangan Kurikulum Mendatang (Siklus 2027).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Tim Pengembang Kurikulum FSTI Universitas Widyagama Malang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626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