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CPL SISTEKIN — KK (KETERAMPILAN KHUSUS)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Status:</w:t>
      </w:r>
      <w:r>
        <w:rPr>
          <w:rFonts w:ascii="Calibri" w:hAnsi="Calibri"/>
          <w:color w:val="262626"/>
          <w:sz w:val="21"/>
        </w:rPr>
        <w:t xml:space="preserve"> Final — Berdasarkan BUKU_OBE APTIKOM, IS2020 (ACM/AIS) &amp; IT2017 (ACM/IEEE)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Institusi:</w:t>
      </w:r>
      <w:r>
        <w:rPr>
          <w:rFonts w:ascii="Calibri" w:hAnsi="Calibri"/>
          <w:color w:val="262626"/>
          <w:sz w:val="21"/>
        </w:rPr>
        <w:t xml:space="preserve"> Program Studi S1 Sistem dan Teknologi Informasi (SISTEKIN) — FSTI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Standar:</w:t>
      </w:r>
      <w:r>
        <w:rPr>
          <w:rFonts w:ascii="Calibri" w:hAnsi="Calibri"/>
          <w:color w:val="262626"/>
          <w:sz w:val="21"/>
        </w:rPr>
        <w:t xml:space="preserve"> SN-Dikti Permendikbudristek No. 53/2023, APTIKOM IS2020 &amp; IT2017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Ground Truth:</w:t>
      </w:r>
      <w:r>
        <w:rPr>
          <w:rFonts w:ascii="Calibri" w:hAnsi="Calibri"/>
          <w:color w:val="262626"/>
          <w:sz w:val="21"/>
        </w:rPr>
        <w:t xml:space="preserve"> Tepat 6 CPL Keterampilan Khusus (KK1 s.d. KK6 — terdistribusi 2 CPL per Peminatan) terpetakan ke 4 Profil Lulusan (PL-1 s.d. PL-4)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RUMUSAN CPL KK — 6 CPL (2 per Peminatan)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CPL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Lulusan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Basis Jalur Peminatan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Profil Lulusan Utama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Bloom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menganalisis, merancang, dan mengembangkan sistem informasi cerdas terintegrasi kecerdasan artifisial (AI/ML, NLP, Computer Vision, Smart Sys, DSS) guna memecahkan masalah kompleks organisasi dan industri.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P1: Integrated Smart Systems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(AI Engineer &amp; IS Dev)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 (Create)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merekayasa pipeline data skala besar (</w:t>
            </w:r>
            <w:r>
              <w:rPr>
                <w:rFonts w:ascii="Calibri" w:hAnsi="Calibri"/>
                <w:i/>
                <w:color w:val="262626"/>
                <w:sz w:val="19"/>
              </w:rPr>
              <w:t>Data Engineering</w:t>
            </w:r>
            <w:r>
              <w:rPr>
                <w:rFonts w:ascii="Calibri" w:hAnsi="Calibri"/>
                <w:color w:val="262626"/>
                <w:sz w:val="19"/>
              </w:rPr>
              <w:t>), membangun model machine learning/deep learning, serta menerapkan MLOps untuk solusi analitik dan visualisasi data bisnis.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P1: Integrated Smart Systems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(Data &amp; AI Specialist)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 (Create)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merancang, mengintegrasikan, dan mengelola infrastruktur komputasi awan (Cloud/DevOps), sistem sensor cerdas (IoT), dan ketahanan siber (</w:t>
            </w:r>
            <w:r>
              <w:rPr>
                <w:rFonts w:ascii="Calibri" w:hAnsi="Calibri"/>
                <w:i/>
                <w:color w:val="262626"/>
                <w:sz w:val="19"/>
              </w:rPr>
              <w:t>Cybersecurity</w:t>
            </w:r>
            <w:r>
              <w:rPr>
                <w:rFonts w:ascii="Calibri" w:hAnsi="Calibri"/>
                <w:color w:val="262626"/>
                <w:sz w:val="19"/>
              </w:rPr>
              <w:t>) secara andal, terukur, dan aman.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P2: Cloud Infrastructure &amp; Cybersecurity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PL-2</w:t>
            </w:r>
            <w:r>
              <w:rPr>
                <w:rFonts w:ascii="Calibri" w:hAnsi="Calibri"/>
                <w:color w:val="262626"/>
                <w:sz w:val="19"/>
              </w:rPr>
              <w:t xml:space="preserve"> (Cloud &amp; Cyber Specialist)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 (Create)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tata kelola TI (</w:t>
            </w:r>
            <w:r>
              <w:rPr>
                <w:rFonts w:ascii="Calibri" w:hAnsi="Calibri"/>
                <w:i/>
                <w:color w:val="262626"/>
                <w:sz w:val="19"/>
              </w:rPr>
              <w:t>IT Governance</w:t>
            </w:r>
            <w:r>
              <w:rPr>
                <w:rFonts w:ascii="Calibri" w:hAnsi="Calibri"/>
                <w:color w:val="262626"/>
                <w:sz w:val="19"/>
              </w:rPr>
              <w:t>), melakukan audit sistem informasi, serta memastikan kepatuhan terhadap standar industri dan manajemen risiko (COBIT, ITIL, ISO 27001).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P2: Cloud Infrastructure &amp; Cybersecurity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PL-2</w:t>
            </w:r>
            <w:r>
              <w:rPr>
                <w:rFonts w:ascii="Calibri" w:hAnsi="Calibri"/>
                <w:color w:val="262626"/>
                <w:sz w:val="19"/>
              </w:rPr>
              <w:t xml:space="preserve"> (IT Auditor &amp; GRC)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 (Evaluate)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pengalaman pengguna berbasis riset (UI/UX) serta merekayasa platform digital modern yang skalabel (</w:t>
            </w:r>
            <w:r>
              <w:rPr>
                <w:rFonts w:ascii="Calibri" w:hAnsi="Calibri"/>
                <w:i/>
                <w:color w:val="262626"/>
                <w:sz w:val="19"/>
              </w:rPr>
              <w:t>Microservices, Web/Mobile, API, SaaS, BPA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P3: Digital Platform Engineering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PL-3</w:t>
            </w:r>
            <w:r>
              <w:rPr>
                <w:rFonts w:ascii="Calibri" w:hAnsi="Calibri"/>
                <w:color w:val="262626"/>
                <w:sz w:val="19"/>
              </w:rPr>
              <w:t xml:space="preserve"> (UI/UX &amp; Platform Eng)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 (Create)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merancang, memvalidasi model bisnis (</w:t>
            </w:r>
            <w:r>
              <w:rPr>
                <w:rFonts w:ascii="Calibri" w:hAnsi="Calibri"/>
                <w:i/>
                <w:color w:val="262626"/>
                <w:sz w:val="19"/>
              </w:rPr>
              <w:t>Lean Startup/MVP</w:t>
            </w:r>
            <w:r>
              <w:rPr>
                <w:rFonts w:ascii="Calibri" w:hAnsi="Calibri"/>
                <w:color w:val="262626"/>
                <w:sz w:val="19"/>
              </w:rPr>
              <w:t>), mengelola proyek agile, serta mendirikan usaha rintisan teknologi (</w:t>
            </w:r>
            <w:r>
              <w:rPr>
                <w:rFonts w:ascii="Calibri" w:hAnsi="Calibri"/>
                <w:i/>
                <w:color w:val="262626"/>
                <w:sz w:val="19"/>
              </w:rPr>
              <w:t>technopreneurship</w:t>
            </w:r>
            <w:r>
              <w:rPr>
                <w:rFonts w:ascii="Calibri" w:hAnsi="Calibri"/>
                <w:color w:val="262626"/>
                <w:sz w:val="19"/>
              </w:rPr>
              <w:t>) mandiri berbasis kebutuhan pasar.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P3: Digital Platform Engineering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 xml:space="preserve"> (Digital Technopreneur)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 (Create)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SILSILAH SUMBER ASLI DARI IT2017 &amp; IS2020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2.1 Sumber Rujukan IT2017 (APTIKOM S1 TI)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 Asli Rujukan IT2017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Integrasi ke CPL KK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KK1 (IT2017)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merancang, mengimplementasi, dan mengevaluasi solusi berbasis computing yang sesuai dengan kebutuhan dan solusi TI yang diusulkan menggunakan sarana modern.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9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9"/>
              </w:rPr>
              <w:t>KK6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KK2 (IT2017)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memilih, mengintegrasikan, dan mengadministrasikan infrastruktur teknologi informasi sebagai solusi komputasi kompleks.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KK3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KK3 (IT2017)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mengimplementasikan, mengelola, dan mengamankan sistem dan informasi yang didistribusikan melalui jaringan komputer untuk menjamin CIA triad.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9"/>
              </w:rPr>
              <w:t>KK4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2.2 Sumber Rujukan IS2020 (APTIKOM S1 SI — CPL-K01 s.d. K17)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 Asli CPL-K IS2020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Integrasi ke CPL KK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CPL-K01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membangun, mengelola, menggunakan dan mengamankan database relasional/enterprise.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9"/>
              </w:rPr>
              <w:t>KK2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CPL-K02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merencanakan infrastruktur TI, arsitektur jaringan, layanan fisik dan cloud serta kontrol akses.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CPL-K03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metodologi pengembangan sistem informasi (OOAD, SDLC, Agile).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CPL-K04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logika, prinsip matematika, modularitas, struktur data pada aplikasi.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CPL-K05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kode etik dan keamanan dalam perancangan dan penggunaan sistem.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9"/>
              </w:rPr>
              <w:t>KK4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CPL-K06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merencanakan, menerapkan, memelihara dan meningkatkan SI organisasi secara strategis.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9"/>
              </w:rPr>
              <w:t>KK4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CPL-K07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Memiliki kemampuan memantau, mengevaluasi dan mengendalikan sumber daya SI (Audit SI).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CPL-K08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aplikasi nyata dalam sebuah proyek sistem informasi.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9"/>
              </w:rPr>
              <w:t>KK6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CPL-K09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paradigma pemrograman berorientasi objek lanjut.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CPL-K10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pemrograman web client/server yang aman.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CPL-K11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pemrograman aplikasi perangkat bergerak (mobile).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CPL-K12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konsep, metode dan teknik merancang UI/UX interaktif.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CPL-K13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Memiliki kemampuan pengolahan data analitik, agregasi, dan visualisasi estetik.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9"/>
              </w:rPr>
              <w:t>KK2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CPL-K14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Memiliki kemampuan analisis dan rekomendasi manajemen risiko TI organisasi.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CPL-K15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Memiliki kemampuan pengelolaan bisnis berbasis teknologi informasi (Technopreneurship).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CPL-K16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Memiliki kemampuan klasifikasi, klaster, regresi, AI prediktif, dan pemodelan machine learning.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9"/>
              </w:rPr>
              <w:t>KK2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17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CPL-K17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Memiliki kemampuan menerapkan kriptografi dan keamanan digital terapan.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KK3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PEMETAAN CPL KK → BODY OF KNOWLEDGE (BoK)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3.1 BoK IS2020 (21 Bahan Kajian)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BK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Bahan Kajian IS2020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KK Terkait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BK-IS01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Foundations of Information Systems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KK1, 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BK-IS02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and Information Management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KK1, KK2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BK-IS03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IT Infrastructure and Networking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BK-IS04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Enterprise Architecture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KK4, 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BK-IS05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IS Management and Governance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BK-IS06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Information Security and Risk Management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KK3, KK4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BK-IS07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Systems Analysis and Design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KK1, 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BK-IS08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Project Management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BK-IS09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Business Process Management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KK4, 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BK-IS10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Applied Mathematics and Logic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KK1, KK2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BK-IS11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Programming Fundamentals &amp; OOP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KK1, 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BK-IS12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 and Mobile Application Development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BK-IS13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Analytics and Business Intelligence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KK1, KK2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BK-IS14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IT Audit and Compliance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BK-IS15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Innovation and Entrepreneurship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BK-IS16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Artificial Intelligence &amp; Intelligent Systems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KK1, KK2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17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BK-IS17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Human-Computer Interaction &amp; UX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BK-IS18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Machine Learning and Data Science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KK1, KK2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BK-IS19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Architecture &amp; DevOps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BK-IS20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Ethics, Use and Implications for Society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BK-IS21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Internship and Professional Practice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— </w:t>
            </w:r>
            <w:r>
              <w:rPr>
                <w:rFonts w:ascii="Calibri" w:hAnsi="Calibri"/>
                <w:i/>
                <w:color w:val="262626"/>
                <w:sz w:val="19"/>
              </w:rPr>
              <w:t>(membina `S1` &amp; `KU1`–`KU3`)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`BK-IS20` dan `BK-IS21` adalah BK kompetensi **utama** IS2020 yang wajib diadopsi. `BK-IS21` tidak membina CPL Keterampilan Khusus secara langsung karena sasarannya adalah ranah Sikap dan Keterampilan Umum — pemetaan lengkapnya terdapat pada Dokumen `003` §4 dan `009A`/`009B`.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3.2 BoK IT2017 (15 Bahan Kajian Utama)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BK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Bahan Kajian IT2017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KK Terkait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Information Technology Fundamentals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Applied AI &amp; Intelligent Technologies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Networking &amp; Communications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Platform Technologies &amp; Web/Mobile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Computing &amp; Virtualization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Cybersecurity Principles &amp; Defense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KK3, KK4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BK-IT07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System Integration and Architecture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KK3, 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BK-IT08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IT Service Management &amp; Governance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BK-IT09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Analytics &amp; Information Visualization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KK1, KK2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BK-IT10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User Experience &amp; Interaction Design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BK-IT11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Software Development Practices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BK-IT12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IT Risk Management and Compliance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BK-IT13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Technology Entrepreneurship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BK-IT14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IoT and Embedded Smart Systems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KK1, KK3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BK-IT15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Global Professional Practice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— </w:t>
            </w:r>
            <w:r>
              <w:rPr>
                <w:rFonts w:ascii="Calibri" w:hAnsi="Calibri"/>
                <w:i/>
                <w:color w:val="262626"/>
                <w:sz w:val="19"/>
              </w:rPr>
              <w:t>(membina `S1` &amp; `KU1`–`KU3`)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`BK-IT15` adalah BK **penciri utama** IT2017 yang wajib diadopsi (`BK08 Praktek Profesional Global`). Sebagaimana `BK-IS21`, sasarannya adalah ranah Sikap dan Keterampilan Umum, bukan Keterampilan Khusus.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INDIKATOR KINERJA KETUNTASAN PER CPL KK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KK1: Sistem Informasi Cerdas Berbasis AI/ML (Peminatan P1)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Bukti Ketercapaian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kebutuhan solusi cerdas berbasis AI/ML untuk proses bisnis organisasi.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Laporan Analisis Kebutuhan Sistem Cerdas (STI-302 / STI-601).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arsitektur sistem cerdas (NLP, Computer Vision, DSS, Conversational AI).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Dokumen Desain Arsitektur AI (STA-01 / STA-05).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mengembangkan prototipe aplikasi terintegrasi API inferensi AI secara fungsional.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Repositori Kode Sumber dan Prototipe Aplikasi Cerdas (STI-601).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menguji dan mengevaluasi akurasi, efisiensi, dan keandalan model AI pada sistem.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Laporan Uji Kinerja &amp; Evaluasi Interoperabilitas AI.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KK2: Rekayasa Data &amp; MLOps (Peminatan P1)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Bukti Ketercapaian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pipeline akuisisi, praproses, dan transformasi data (ETL/ELT).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Pipeline Data dengan Pandas/PySpark (STI-402 / STI-503).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melatih dan mengoptimasi model Machine Learning / Deep Learning.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Model ML terlatih dengan evaluasi Confusion Matrix / F1-Score (STI-401 / STI-501).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dashboard Business Intelligence dan visualisasi data interaktif.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Dashboard BI interaktif di Tableau / Power BI / Streamlit (STI-402 / STI-503).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pipeline MLOps untuk automasi deployment model AI (</w:t>
            </w:r>
            <w:r>
              <w:rPr>
                <w:rFonts w:ascii="Calibri" w:hAnsi="Calibri"/>
                <w:i/>
                <w:color w:val="262626"/>
                <w:sz w:val="19"/>
              </w:rPr>
              <w:t>Continuous Training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Pipeline CI/CD MLOps menggunakan MLflow / Docker (STA-04).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KK3: Cloud Infrastructure, IoT &amp; Cyber Defense (Peminatan P2)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Bukti Ketercapaian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dan mengelola arsitektur cloud terdistribusi (AWS/GCP/Azure).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Topologi Cloud dan Konfigurasi Layanan IaaS/PaaS (STI-404 / STB-02).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sistem IoT berbasis mikrokontroler dan protokol MQTT/CoAP.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Purwarupa Perangkat Keras ESP32 + Dashboard Telemetri (STI-504).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otomasi infrastruktur (CI/CD, Docker container, Kubernetes, Terraform).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Pipeline CI/CD GitHub Actions &amp; Skrip IaC (STB-02).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sistem pertahanan siber (Firewall, IDS/IPS, enkripsi SSL/TLS).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Laporan Konfigurasi Keamanan Jaringan (STI-603 / STB-01).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KK4: IT Governance, Risk Management &amp; Security Audit (Peminatan P2)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Bukti Ketercapaian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kerangka kerja tata kelola TI berbasis standar COBIT 2019 / ITIL 4.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Dokumen Desain Tata Kelola TI Organisasi (STB-04 / STB-05).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audit keamanan sistem informasi dan simulasi penetration testing beretika.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Laporan Hasil Audit Keamanan &amp; Uji Penetrasi (STI-603 / STB-01).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peta risiko TI (</w:t>
            </w:r>
            <w:r>
              <w:rPr>
                <w:rFonts w:ascii="Calibri" w:hAnsi="Calibri"/>
                <w:i/>
                <w:color w:val="262626"/>
                <w:sz w:val="19"/>
              </w:rPr>
              <w:t>Risk Register</w:t>
            </w:r>
            <w:r>
              <w:rPr>
                <w:rFonts w:ascii="Calibri" w:hAnsi="Calibri"/>
                <w:color w:val="262626"/>
                <w:sz w:val="19"/>
              </w:rPr>
              <w:t>) dan rencana mitigasi (ISO 27001 / ISO 31000).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Dokumen Manajemen Risiko &amp; Rencana Keberlangsungan Bisnis (STB-03).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mengevaluasi keselarasan strategis investasi TI terhadap tujuan bisnis organisasi.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Laporan Evaluasi Enterprise Architecture TOGAF (STB-06).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KK5: UX/UI Design &amp; Digital Platform Engineering (Peminatan P3)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Bukti Ketercapaian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riset pengguna (</w:t>
            </w:r>
            <w:r>
              <w:rPr>
                <w:rFonts w:ascii="Calibri" w:hAnsi="Calibri"/>
                <w:i/>
                <w:color w:val="262626"/>
                <w:sz w:val="19"/>
              </w:rPr>
              <w:t>UX Research</w:t>
            </w:r>
            <w:r>
              <w:rPr>
                <w:rFonts w:ascii="Calibri" w:hAnsi="Calibri"/>
                <w:color w:val="262626"/>
                <w:sz w:val="19"/>
              </w:rPr>
              <w:t xml:space="preserve">), pemetaan persona, dan perancangan </w:t>
            </w:r>
            <w:r>
              <w:rPr>
                <w:rFonts w:ascii="Calibri" w:hAnsi="Calibri"/>
                <w:i/>
                <w:color w:val="262626"/>
                <w:sz w:val="19"/>
              </w:rPr>
              <w:t>User Journey</w:t>
            </w:r>
            <w:r>
              <w:rPr>
                <w:rFonts w:ascii="Calibri" w:hAnsi="Calibri"/>
                <w:color w:val="262626"/>
                <w:sz w:val="19"/>
              </w:rPr>
              <w:t>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Dokumen Riset UX dan </w:t>
            </w:r>
            <w:r>
              <w:rPr>
                <w:rFonts w:ascii="Calibri" w:hAnsi="Calibri"/>
                <w:i/>
                <w:color w:val="262626"/>
                <w:sz w:val="19"/>
              </w:rPr>
              <w:t>Empathy Map</w:t>
            </w:r>
            <w:r>
              <w:rPr>
                <w:rFonts w:ascii="Calibri" w:hAnsi="Calibri"/>
                <w:color w:val="262626"/>
                <w:sz w:val="19"/>
              </w:rPr>
              <w:t xml:space="preserve"> (STI-303 / STC-01).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Mampu membangun prototipe UI interaktif </w:t>
            </w:r>
            <w:r>
              <w:rPr>
                <w:rFonts w:ascii="Calibri" w:hAnsi="Calibri"/>
                <w:i/>
                <w:color w:val="262626"/>
                <w:sz w:val="19"/>
              </w:rPr>
              <w:t>high-fidelity</w:t>
            </w:r>
            <w:r>
              <w:rPr>
                <w:rFonts w:ascii="Calibri" w:hAnsi="Calibri"/>
                <w:color w:val="262626"/>
                <w:sz w:val="19"/>
              </w:rPr>
              <w:t xml:space="preserve"> berstandar </w:t>
            </w:r>
            <w:r>
              <w:rPr>
                <w:rFonts w:ascii="Calibri" w:hAnsi="Calibri"/>
                <w:i/>
                <w:color w:val="262626"/>
                <w:sz w:val="19"/>
              </w:rPr>
              <w:t>Design System</w:t>
            </w:r>
            <w:r>
              <w:rPr>
                <w:rFonts w:ascii="Calibri" w:hAnsi="Calibri"/>
                <w:color w:val="262626"/>
                <w:sz w:val="19"/>
              </w:rPr>
              <w:t>.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Prototipe Figma Interaktif dengan </w:t>
            </w:r>
            <w:r>
              <w:rPr>
                <w:rFonts w:ascii="Calibri" w:hAnsi="Calibri"/>
                <w:i/>
                <w:color w:val="262626"/>
                <w:sz w:val="19"/>
              </w:rPr>
              <w:t>Auto-Layout</w:t>
            </w:r>
            <w:r>
              <w:rPr>
                <w:rFonts w:ascii="Calibri" w:hAnsi="Calibri"/>
                <w:color w:val="262626"/>
                <w:sz w:val="19"/>
              </w:rPr>
              <w:t xml:space="preserve"> &amp; Variabel (STI-303).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aplikasi web frontend modern (SPA/SSR) dan backend API microservices.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Aplikasi Full-Stack Web di React/Vue/NodeJS/Go (STI-306 / STI-407 / STI-604).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merekayasa aplikasi mobile multiplatform dan sistem arsitektur multi-tenant SaaS.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Aplikasi Mobile Flutter/React Native &amp; Arsitektur SaaS (STI-505 / STC-05).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KK6: Digital Technopreneurship &amp; Agile Project Management (Peminatan P3)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Bukti Ketercapaian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memvalidasi problem-solution fit dan merancang model bisnis inovatif (</w:t>
            </w:r>
            <w:r>
              <w:rPr>
                <w:rFonts w:ascii="Calibri" w:hAnsi="Calibri"/>
                <w:i/>
                <w:color w:val="262626"/>
                <w:sz w:val="19"/>
              </w:rPr>
              <w:t>Lean Canvas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Dokumen </w:t>
            </w:r>
            <w:r>
              <w:rPr>
                <w:rFonts w:ascii="Calibri" w:hAnsi="Calibri"/>
                <w:i/>
                <w:color w:val="262626"/>
                <w:sz w:val="19"/>
              </w:rPr>
              <w:t>Business Model Canvas</w:t>
            </w:r>
            <w:r>
              <w:rPr>
                <w:rFonts w:ascii="Calibri" w:hAnsi="Calibri"/>
                <w:color w:val="262626"/>
                <w:sz w:val="19"/>
              </w:rPr>
              <w:t xml:space="preserve"> &amp; Riset Validasi Pasar (STI-701 / MKU-204).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dan meluncurkan produk minimum layak (</w:t>
            </w:r>
            <w:r>
              <w:rPr>
                <w:rFonts w:ascii="Calibri" w:hAnsi="Calibri"/>
                <w:i/>
                <w:color w:val="262626"/>
                <w:sz w:val="19"/>
              </w:rPr>
              <w:t>Minimum Viable Product / MVP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Rilis MVP Digital yang teruji kepada pengguna awal (STI-701).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mengelola proyek rekayasa perangkat lunak menggunakan kerangka kerja Scrum/Agile.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Manajemen </w:t>
            </w:r>
            <w:r>
              <w:rPr>
                <w:rFonts w:ascii="Calibri" w:hAnsi="Calibri"/>
                <w:i/>
                <w:color w:val="262626"/>
                <w:sz w:val="19"/>
              </w:rPr>
              <w:t>Product Backlog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i/>
                <w:color w:val="262626"/>
                <w:sz w:val="19"/>
              </w:rPr>
              <w:t>Sprint</w:t>
            </w:r>
            <w:r>
              <w:rPr>
                <w:rFonts w:ascii="Calibri" w:hAnsi="Calibri"/>
                <w:color w:val="262626"/>
                <w:sz w:val="19"/>
              </w:rPr>
              <w:t xml:space="preserve">, dan </w:t>
            </w:r>
            <w:r>
              <w:rPr>
                <w:rFonts w:ascii="Calibri" w:hAnsi="Calibri"/>
                <w:i/>
                <w:color w:val="262626"/>
                <w:sz w:val="19"/>
              </w:rPr>
              <w:t>Burndown Chart</w:t>
            </w:r>
            <w:r>
              <w:rPr>
                <w:rFonts w:ascii="Calibri" w:hAnsi="Calibri"/>
                <w:color w:val="262626"/>
                <w:sz w:val="19"/>
              </w:rPr>
              <w:t xml:space="preserve"> di Jira/Trello (STI-506).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Mampu menyusun </w:t>
            </w:r>
            <w:r>
              <w:rPr>
                <w:rFonts w:ascii="Calibri" w:hAnsi="Calibri"/>
                <w:i/>
                <w:color w:val="262626"/>
                <w:sz w:val="19"/>
              </w:rPr>
              <w:t>Pitch Deck</w:t>
            </w:r>
            <w:r>
              <w:rPr>
                <w:rFonts w:ascii="Calibri" w:hAnsi="Calibri"/>
                <w:color w:val="262626"/>
                <w:sz w:val="19"/>
              </w:rPr>
              <w:t xml:space="preserve"> profesional dan mempresentasikan proposal bisnis ke calon investor.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Dokumen </w:t>
            </w:r>
            <w:r>
              <w:rPr>
                <w:rFonts w:ascii="Calibri" w:hAnsi="Calibri"/>
                <w:i/>
                <w:color w:val="262626"/>
                <w:sz w:val="19"/>
              </w:rPr>
              <w:t>Pitch Deck</w:t>
            </w:r>
            <w:r>
              <w:rPr>
                <w:rFonts w:ascii="Calibri" w:hAnsi="Calibri"/>
                <w:color w:val="262626"/>
                <w:sz w:val="19"/>
              </w:rPr>
              <w:t xml:space="preserve"> dan Presentasi </w:t>
            </w:r>
            <w:r>
              <w:rPr>
                <w:rFonts w:ascii="Calibri" w:hAnsi="Calibri"/>
                <w:i/>
                <w:color w:val="262626"/>
                <w:sz w:val="19"/>
              </w:rPr>
              <w:t>Demo Day</w:t>
            </w:r>
            <w:r>
              <w:rPr>
                <w:rFonts w:ascii="Calibri" w:hAnsi="Calibri"/>
                <w:color w:val="262626"/>
                <w:sz w:val="19"/>
              </w:rPr>
              <w:t xml:space="preserve"> (STI-701 / STC-06).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PEMETAAN CPL KK → 4 PROFIL LULUSAN (PL)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129"/>
        <w:gridCol w:w="1129"/>
        <w:gridCol w:w="1129"/>
        <w:gridCol w:w="1129"/>
        <w:gridCol w:w="1129"/>
        <w:gridCol w:w="1129"/>
        <w:gridCol w:w="1129"/>
        <w:gridCol w:w="1129"/>
      </w:tblGrid>
      <w:tr>
        <w:trPr>
          <w:tblHeader/>
          <w:cantSplit/>
          <w:cantSplit/>
        </w:trPr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Profil Lulusan</w:t>
            </w:r>
          </w:p>
        </w:tc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Nomenklatur Profil Lulusan</w:t>
            </w:r>
          </w:p>
        </w:tc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KK1</w:t>
            </w:r>
          </w:p>
        </w:tc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KK2</w:t>
            </w:r>
          </w:p>
        </w:tc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KK3</w:t>
            </w:r>
          </w:p>
        </w:tc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KK4</w:t>
            </w:r>
          </w:p>
        </w:tc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KK5</w:t>
            </w:r>
          </w:p>
        </w:tc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KK6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PL-1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Intelligent IS Developer &amp; AI Engineer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PL-2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Infrastructure, Cybersecurity &amp; Smart Systems Integrator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UI/UX Designer &amp; Digital Platform Engineer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PL-4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Technopreneur &amp; IT Product Innovator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Keterangan Bobot: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⭐⭐⭐</w:t>
      </w:r>
      <w:r>
        <w:rPr>
          <w:rFonts w:ascii="Calibri" w:hAnsi="Calibri"/>
          <w:color w:val="262626"/>
          <w:sz w:val="21"/>
        </w:rPr>
        <w:t xml:space="preserve"> : Kompetensi Utama (</w:t>
      </w:r>
      <w:r>
        <w:rPr>
          <w:rFonts w:ascii="Calibri" w:hAnsi="Calibri"/>
          <w:i/>
          <w:color w:val="262626"/>
          <w:sz w:val="21"/>
        </w:rPr>
        <w:t>Major Specialty</w:t>
      </w:r>
      <w:r>
        <w:rPr>
          <w:rFonts w:ascii="Calibri" w:hAnsi="Calibri"/>
          <w:color w:val="262626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⭐⭐</w:t>
      </w:r>
      <w:r>
        <w:rPr>
          <w:rFonts w:ascii="Calibri" w:hAnsi="Calibri"/>
          <w:color w:val="262626"/>
          <w:sz w:val="21"/>
        </w:rPr>
        <w:t xml:space="preserve"> : Kompetensi Pendukung Kuat (</w:t>
      </w:r>
      <w:r>
        <w:rPr>
          <w:rFonts w:ascii="Calibri" w:hAnsi="Calibri"/>
          <w:i/>
          <w:color w:val="262626"/>
          <w:sz w:val="21"/>
        </w:rPr>
        <w:t>Strong Supporting</w:t>
      </w:r>
      <w:r>
        <w:rPr>
          <w:rFonts w:ascii="Calibri" w:hAnsi="Calibri"/>
          <w:color w:val="262626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⭐</w:t>
      </w:r>
      <w:r>
        <w:rPr>
          <w:rFonts w:ascii="Calibri" w:hAnsi="Calibri"/>
          <w:color w:val="262626"/>
          <w:sz w:val="21"/>
        </w:rPr>
        <w:t xml:space="preserve"> : Kompetensi Penunjang (</w:t>
      </w:r>
      <w:r>
        <w:rPr>
          <w:rFonts w:ascii="Calibri" w:hAnsi="Calibri"/>
          <w:i/>
          <w:color w:val="262626"/>
          <w:sz w:val="21"/>
        </w:rPr>
        <w:t>Complementary</w:t>
      </w:r>
      <w:r>
        <w:rPr>
          <w:rFonts w:ascii="Calibri" w:hAnsi="Calibri"/>
          <w:color w:val="262626"/>
          <w:sz w:val="21"/>
        </w:rPr>
        <w:t>)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009D — Kurikulum OBE Revisi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Fakultas Sains dan Teknologi Informasi (FSTI) — Universitas Widyagama Malang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