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013 — REKOMENDASI STRATEGIS &amp; SOLUSI MITIGASI KELEMAHAN KURIKULUM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Resmi Rencana Mitigasi Risiko &amp; Pedoman Implementasi Operasional Kurikulum OBE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Standar Penjaminan Mutu Internal (SPMI), Siklus PPEPP LAM INFOKOM, IABEE Criteria, dan Permendikbudristek No. 53 Tahun 2023.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PENDAHULUAN &amp; PRINSIP PENETAPAN SOLUSI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Kurikulum OBE SISTEKIN 2026 dirancang dengan standar kompetensi tinggi untuk menjawab tantangan revolusi industri kecerdasan artifisial. Namun, keunggulan akademis ini membawa konsekuensi beban operasional dan kognitif yang signifikan.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Rekomendasi solusi dalam dokumen ini dibangun atas </w:t>
      </w:r>
      <w:r>
        <w:rPr>
          <w:rFonts w:ascii="Calibri" w:hAnsi="Calibri"/>
          <w:b/>
          <w:color w:val="262626"/>
          <w:sz w:val="21"/>
        </w:rPr>
        <w:t>4 Prinsip Utama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Zero SKS Disruption:</w:t>
      </w:r>
      <w:r>
        <w:rPr>
          <w:rFonts w:ascii="Calibri" w:hAnsi="Calibri"/>
          <w:color w:val="262626"/>
          <w:sz w:val="21"/>
        </w:rPr>
        <w:t xml:space="preserve"> Tidak mengubah total 146 SKS paket ditempuh atau struktur 8 semester yang telah ditetapkan.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Pedagogical Efficiency:</w:t>
      </w:r>
      <w:r>
        <w:rPr>
          <w:rFonts w:ascii="Calibri" w:hAnsi="Calibri"/>
          <w:color w:val="262626"/>
          <w:sz w:val="21"/>
        </w:rPr>
        <w:t xml:space="preserve"> Mengurangi redundansi tugas mahasiswa melalui integrasi lintas mata kuliah (</w:t>
      </w:r>
      <w:r>
        <w:rPr>
          <w:rFonts w:ascii="Calibri" w:hAnsi="Calibri"/>
          <w:i/>
          <w:color w:val="262626"/>
          <w:sz w:val="21"/>
        </w:rPr>
        <w:t>Cross-Course Project Integration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Institutional Feasibility:</w:t>
      </w:r>
      <w:r>
        <w:rPr>
          <w:rFonts w:ascii="Calibri" w:hAnsi="Calibri"/>
          <w:color w:val="262626"/>
          <w:sz w:val="21"/>
        </w:rPr>
        <w:t xml:space="preserve"> Menyesuaikan implementasi dengan kapasitas riil laboratorium, anggaran fakultas, dan rasio dosen.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Student-Centered Flexibility:</w:t>
      </w:r>
      <w:r>
        <w:rPr>
          <w:rFonts w:ascii="Calibri" w:hAnsi="Calibri"/>
          <w:color w:val="262626"/>
          <w:sz w:val="21"/>
        </w:rPr>
        <w:t xml:space="preserve"> Memberikan proteksi kelulusan tepat waktu melalui fleksibilitas MBKM dan semester antara remedial.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ARSITEKTUR SOLUSI 6 TITIK KRITIS KURIKULUM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MATRIKS SINTESIS: 6 KELEMAHAN KRITIS VS 6 SOLUSI MITIGASI OPERASIONAL             │</w:t>
              <w:br/>
              <w:t>├────┬────────────────────────────────────┬───────────────────────────────────────────────────────┤</w:t>
              <w:br/>
              <w:t>│ No │ Area Kelemahan Kritis              │ Solusi Strategis &amp; Kebijakan Operasional              │</w:t>
              <w:br/>
              <w:t>├────┼────────────────────────────────────┼───────────────────────────────────────────────────────┤</w:t>
              <w:br/>
              <w:t>│ 1  │ Overload Praktikum Sem 4 &amp; 5       │ Skema "Integrated Cross-Course Studio Assignment"     │</w:t>
              <w:br/>
              <w:t>│ 2  │ SPOF Rantai Prasyarat Koding Serial│ Kebijakan Semester Antara &amp; Soft Prerequisite Rule    │</w:t>
              <w:br/>
              <w:t>│ 3  │ Bentrok MBKM 20 SKS Semester 7     │ Ekuivalensi Multi-Track MBKM &amp; Hybrid/Async Learning │</w:t>
              <w:br/>
              <w:t>│ 4  │ Hardware AI &amp; Cloud Cost Bottleneck│ Ekosistem Hybrid Compute &amp; Lightweight AI Paradigm    │</w:t>
              <w:br/>
              <w:t>│ 5  │ Kuota Minimum Kelas Peminatan      │ Dynamic Dual-Track System &amp; Praktisi Mengajar         │</w:t>
              <w:br/>
              <w:t>│ 6  │ Hidden Load MK 0 SKS (Agama &amp; KWU) │ Micro-Learning Modular &amp; Portfolio-Based Clearance    │</w:t>
              <w:br/>
              <w:t>└────┴────────────────────────────────────┴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BEDAH DETAIL 6 SOLUSI STRATEGIS OPERASIONAL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1: Mengatasi Overload Praktikum Semester 4 &amp; 5 via *Integrated Cross-Course Studio*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Semester 4 memiliki 4 MK praktikum (+P), dan Semester 5 memiliki 5 MK praktikum (+P) ditambah KPM (3 SKS).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Jika masing-masing dosen menugaskan proyek akhir mandiri, mahasiswa akan menanggung 4–5 proyek terpisah dalam rentang waktu pekan 12–16 yang memicu </w:t>
      </w:r>
      <w:r>
        <w:rPr>
          <w:rFonts w:ascii="Calibri" w:hAnsi="Calibri"/>
          <w:i/>
          <w:color w:val="262626"/>
          <w:sz w:val="21"/>
        </w:rPr>
        <w:t>burnout</w:t>
      </w:r>
      <w:r>
        <w:rPr>
          <w:rFonts w:ascii="Calibri" w:hAnsi="Calibri"/>
          <w:color w:val="262626"/>
          <w:sz w:val="21"/>
        </w:rPr>
        <w:t xml:space="preserve"> dan penurunan kualitas karya.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Menerapkan kebijakan </w:t>
      </w:r>
      <w:r>
        <w:rPr>
          <w:rFonts w:ascii="Calibri" w:hAnsi="Calibri"/>
          <w:b/>
          <w:color w:val="262626"/>
          <w:sz w:val="21"/>
        </w:rPr>
        <w:t>Proyek Terpadu Antar-Mata Kuliah (*Cross-Course Joint Project*)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SKEMA PROYEK TERPADU SEMESTER 4 (PENGURANGAN BEBAN 50%)                        │</w:t>
              <w:br/>
              <w:t>├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┤</w:t>
              <w:br/>
              <w:t>│ Pasangan MK Terintegrasi             │ Bentuk Artefak Proyek Bersama                 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STI-407 (Web Back End Development)   │ 1 Sistem Back-End API (NodeJS/FastAPI) yang membaca data  │</w:t>
              <w:br/>
              <w:t>│                   +                  │ analitik dari skema Data Warehouse (PostgreSQL/BigQuery)  │</w:t>
              <w:br/>
              <w:t>│ STI-402 (Data Warehouse &amp; BI)        │ dan menyajikan endpoint dashboard teragregasi.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STI-401 (Machine Learning)           │ 1 Pipeline Analitik AI di mana model klasifikasi/regresi │</w:t>
              <w:br/>
              <w:t>│                   +                  │ diterapkan pada data teks yang telah diproses oleh modul  │</w:t>
              <w:br/>
              <w:t>│ STI-403 (Pengantar NLP &amp; IR)         │ preprocessing dan TF-IDF/Embedding.                       │</w:t>
              <w:br/>
              <w:t>└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SKEMA PROYEK TERPADU SEMESTER 5 &amp; SINERGI KPM                                  │</w:t>
              <w:br/>
              <w:t>├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┤</w:t>
              <w:br/>
              <w:t>│ Pasangan MK Terintegrasi             │ Bentuk Artefak Proyek Bersama                 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STI-504 (Internet of Things)         │ 1 Aplikasi Mobile (Flutter/React Native) yang berfungsi   │</w:t>
              <w:br/>
              <w:t>│                   +                  │ sebagai antarmuka pemantauan sensor IoT secara real-time  │</w:t>
              <w:br/>
              <w:t>│ STI-505 (Pemrograman Mobile)         │ via protokol MQTT/WebSocket.                  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STI-501 (Deep Learning)              │ 1 Proyek Data Science Terintegrasi: ekstraksi fitur &amp;     │</w:t>
              <w:br/>
              <w:t>│                   +                  │ klastering data, dilanjutkan klasifikasi citra/sinyal     │</w:t>
              <w:br/>
              <w:t>│ STI-503 (Data Mining &amp; Visualisasi)  │ menggunakan Convolutional Neural Networks (CNN).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MKU-507 (KPM 3 SKS) Tematik          │ Produk IoT atau Mobile dari perkuliahan langsung dibawa   │</w:t>
              <w:br/>
              <w:t>│                                      │ dan diimplementasikan pada desa mitra/UMKM KPM binaan.    │</w:t>
              <w:br/>
              <w:t>└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Dampak Positif:</w:t>
      </w:r>
      <w:r>
        <w:rPr>
          <w:rFonts w:ascii="Calibri" w:hAnsi="Calibri"/>
          <w:color w:val="262626"/>
          <w:sz w:val="21"/>
        </w:rPr>
        <w:t xml:space="preserve"> Jumlah proyek berkurang dari 9 proyek terpisah menjadi 4 proyek komprehensif berkualitas tinggi yang layak masuk portofolio GitHub mahasiswa.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2: Mengatasi *Single Point of Failure (SPOF)* Prasyarat Koding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Rantai linier </w:t>
      </w:r>
      <w:r>
        <w:rPr>
          <w:rFonts w:ascii="Consolas" w:hAnsi="Consolas"/>
          <w:color w:val="A02828"/>
          <w:sz w:val="20"/>
        </w:rPr>
        <w:t>STI-101 Algoritma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STI-202 OOP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STI-306 Front-End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STI-407 Back-End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STI-604 Platform</w:t>
      </w:r>
      <w:r>
        <w:rPr>
          <w:rFonts w:ascii="Calibri" w:hAnsi="Calibri"/>
          <w:color w:val="262626"/>
          <w:sz w:val="21"/>
        </w:rPr>
        <w:t xml:space="preserve"> berisiko menunda kelulusan mahasiswa 1–2 tahun jika gagal di semester awal.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Penerapan Kebijakan Dual Prerequisite (Hard vs Soft Prerequisite):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Hard Prerequisite (Nilai $\ge C$):</w:t>
      </w:r>
      <w:r>
        <w:rPr>
          <w:rFonts w:ascii="Calibri" w:hAnsi="Calibri"/>
          <w:color w:val="262626"/>
          <w:sz w:val="21"/>
        </w:rPr>
        <w:t xml:space="preserve"> Hanya berlaku untuk transisi dari </w:t>
      </w:r>
      <w:r>
        <w:rPr>
          <w:rFonts w:ascii="Consolas" w:hAnsi="Consolas"/>
          <w:color w:val="A02828"/>
          <w:sz w:val="20"/>
        </w:rPr>
        <w:t>STI-101 Algoritma</w:t>
      </w:r>
      <w:r>
        <w:rPr>
          <w:rFonts w:ascii="Calibri" w:hAnsi="Calibri"/>
          <w:color w:val="262626"/>
          <w:sz w:val="21"/>
        </w:rPr>
        <w:t xml:space="preserve"> ke </w:t>
      </w:r>
      <w:r>
        <w:rPr>
          <w:rFonts w:ascii="Consolas" w:hAnsi="Consolas"/>
          <w:color w:val="A02828"/>
          <w:sz w:val="20"/>
        </w:rPr>
        <w:t>FST-203 Struktur Data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FST-205 OOP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Soft / Advisory Prerequisite (Pernah Menempuh, Nilai $\ge D$):</w:t>
      </w:r>
      <w:r>
        <w:rPr>
          <w:rFonts w:ascii="Calibri" w:hAnsi="Calibri"/>
          <w:color w:val="262626"/>
          <w:sz w:val="21"/>
        </w:rPr>
        <w:t xml:space="preserve"> Untuk MK lanjutan tingkat menengah (misal dari </w:t>
      </w:r>
      <w:r>
        <w:rPr>
          <w:rFonts w:ascii="Consolas" w:hAnsi="Consolas"/>
          <w:color w:val="A02828"/>
          <w:sz w:val="20"/>
        </w:rPr>
        <w:t>STI-306 Web Front</w:t>
      </w:r>
      <w:r>
        <w:rPr>
          <w:rFonts w:ascii="Calibri" w:hAnsi="Calibri"/>
          <w:color w:val="262626"/>
          <w:sz w:val="21"/>
        </w:rPr>
        <w:t xml:space="preserve"> ke </w:t>
      </w:r>
      <w:r>
        <w:rPr>
          <w:rFonts w:ascii="Consolas" w:hAnsi="Consolas"/>
          <w:color w:val="A02828"/>
          <w:sz w:val="20"/>
        </w:rPr>
        <w:t>STI-407 Web Back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onsolas" w:hAnsi="Consolas"/>
          <w:color w:val="A02828"/>
          <w:sz w:val="20"/>
        </w:rPr>
        <w:t>STI-401 ML</w:t>
      </w:r>
      <w:r>
        <w:rPr>
          <w:rFonts w:ascii="Calibri" w:hAnsi="Calibri"/>
          <w:color w:val="262626"/>
          <w:sz w:val="21"/>
        </w:rPr>
        <w:t xml:space="preserve"> ke </w:t>
      </w:r>
      <w:r>
        <w:rPr>
          <w:rFonts w:ascii="Consolas" w:hAnsi="Consolas"/>
          <w:color w:val="A02828"/>
          <w:sz w:val="20"/>
        </w:rPr>
        <w:t>STI-501 Deep Learning</w:t>
      </w:r>
      <w:r>
        <w:rPr>
          <w:rFonts w:ascii="Calibri" w:hAnsi="Calibri"/>
          <w:color w:val="262626"/>
          <w:sz w:val="21"/>
        </w:rPr>
        <w:t>), mahasiswa yang mendapat nilai D diizinkan mengambil MK lanjutan secara paralel (</w:t>
      </w:r>
      <w:r>
        <w:rPr>
          <w:rFonts w:ascii="Calibri" w:hAnsi="Calibri"/>
          <w:i/>
          <w:color w:val="262626"/>
          <w:sz w:val="21"/>
        </w:rPr>
        <w:t>concurrent enrollment</w:t>
      </w:r>
      <w:r>
        <w:rPr>
          <w:rFonts w:ascii="Calibri" w:hAnsi="Calibri"/>
          <w:color w:val="262626"/>
          <w:sz w:val="21"/>
        </w:rPr>
        <w:t>) sambil mengulang ujian perbaikan.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Penyelenggaraan Semester Antara / Remedial Bootcamp Khusus (Juli–Agustus):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Fakultas secara rutin membuka Semester Antara dengan masa intensif 8 pekan khusus untuk 4 mata kuliah gerbang (</w:t>
      </w:r>
      <w:r>
        <w:rPr>
          <w:rFonts w:ascii="Calibri" w:hAnsi="Calibri"/>
          <w:i/>
          <w:color w:val="262626"/>
          <w:sz w:val="21"/>
        </w:rPr>
        <w:t>gateway courses</w:t>
      </w:r>
      <w:r>
        <w:rPr>
          <w:rFonts w:ascii="Calibri" w:hAnsi="Calibri"/>
          <w:color w:val="262626"/>
          <w:sz w:val="21"/>
        </w:rPr>
        <w:t xml:space="preserve">): </w:t>
      </w:r>
      <w:r>
        <w:rPr>
          <w:rFonts w:ascii="Consolas" w:hAnsi="Consolas"/>
          <w:color w:val="A02828"/>
          <w:sz w:val="20"/>
        </w:rPr>
        <w:t>Algoritma &amp; Pemrograman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OOP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Struktur Data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Matematika Diskrit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3: Ekuivalensi Penuh MBKM 20 SKS di Semester 6 &amp; 7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Mahasiswa yang magang industri di luar kota berisiko terhambat presensi fisik pada mata kuliah wajib program studi dan bimbingan tugas akhir.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Menyusun </w:t>
      </w:r>
      <w:r>
        <w:rPr>
          <w:rFonts w:ascii="Calibri" w:hAnsi="Calibri"/>
          <w:b/>
          <w:color w:val="262626"/>
          <w:sz w:val="21"/>
        </w:rPr>
        <w:t>Paket Ekuivalensi Matriks MBKM 20 SKS Baku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TABEL KONVERSI RESMI MAGANG INDUSTRI MBKM (20 SKS)                             │</w:t>
              <w:br/>
              <w:t>├───────────────────────┬─────┬─────────────────────────────────┬──────────────────────────────────┤</w:t>
              <w:br/>
              <w:t>│ Komponen MBKM         │ SKS │ Mata Kuliah Ekuivalen di Sem 7  │ Bukti Asesmen Industri           │</w:t>
              <w:br/>
              <w:t>├───────────────────────┼:---:┼─────────────────────────────────┼──────────────────────────────────┤</w:t>
              <w:br/>
              <w:t>│ Proyek Rekayasa Teknis│  9  │ 3 MK Pilihan Peminatan (STA/B/C)│ Logbook, Source Code &amp; Demo      │</w:t>
              <w:br/>
              <w:t>│ Kinerja Profesional   │  3  │ FST-612 Praktik Kerja Lapangan  │ Lembar Evaluasi Mentor Industri  │</w:t>
              <w:br/>
              <w:t>│ Capstone Produk Nyata │  3  │ FST-610 Capstone Project FSTI   │ Laporan Teknis Sistem Terpasang  │</w:t>
              <w:br/>
              <w:t>│ Inovasi Proses Bisnis │  3  │ STI-701 Inovasi &amp; Startup Dig.  │ Kajian Value Proposition &amp; MVP   │</w:t>
              <w:br/>
              <w:t>│ Proposal Proyek Akhir │  2  │ FST-613 Pra-Skripsi / Sempro    │ Draft Proposal Skripsi Industri  │</w:t>
              <w:br/>
              <w:t>├───────────────────────┼:---:┼─────────────────────────────────┴──────────────────────────────────┤</w:t>
              <w:br/>
              <w:t>│ TOTAL KONVERSI        │ 20  │ 100% SKS Semester 7 Terkonversi Penuh Tanpa Kuliah di Kampus       │</w:t>
              <w:br/>
              <w:t>└───────────────────────┴:---:┴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Dukungan LMS Asinkron:</w:t>
      </w:r>
      <w:r>
        <w:rPr>
          <w:rFonts w:ascii="Calibri" w:hAnsi="Calibri"/>
          <w:color w:val="262626"/>
          <w:sz w:val="21"/>
        </w:rPr>
        <w:t xml:space="preserve"> Mahasiswa yang mengambil MBKM di luar paket 20 SKS penuh difasilitasi perkuliahan daring asinkron (rekaman video, materi di LMS Moodle/Google Classroom, kuis daring) sehingga tidak ada kendala presensi tatap muka.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4: Mengatasi *Hardware GPU &amp; Cloud Cost Bottleneck*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Mata kuliah Deep Learning, MLOps, Computer Vision, dan Cloud Native membutuhkan daya komputasi tinggi yang berpotensi membebani anggaran prodi dan mahasiswa.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Menerapkan pendekatan </w:t>
      </w:r>
      <w:r>
        <w:rPr>
          <w:rFonts w:ascii="Calibri" w:hAnsi="Calibri"/>
          <w:b/>
          <w:color w:val="262626"/>
          <w:sz w:val="21"/>
        </w:rPr>
        <w:t>Tiga Tingkat Ekosistem Komputasi (*Tiered Compute Ecosystem*)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┌─────────────────────────────────────────────────┐</w:t>
              <w:br/>
              <w:t xml:space="preserve">                  │ TIER 3: ENTERPRISE AI LAB                       │</w:t>
              <w:br/>
              <w:t xml:space="preserve">                  │ Workstation GPU Lokal FSTI (1-2 Server Fisik)   │</w:t>
              <w:br/>
              <w:t xml:space="preserve">                  │ Digunakan untuk: Capstone &amp; Skripsi Akhir       │</w:t>
              <w:br/>
              <w:t xml:space="preserve">                  └────────────────────────┬────────────────────────┘</w:t>
              <w:br/>
              <w:t xml:space="preserve">                                           │</w:t>
              <w:br/>
              <w:t xml:space="preserve">                  ┌────────────────────────┴────────────────────────┐</w:t>
              <w:br/>
              <w:t xml:space="preserve">                  │ TIER 2: ACADEMIC CLOUD ALLIANCE (GRATIS)        │</w:t>
              <w:br/>
              <w:t xml:space="preserve">                  │ • AWS Academy • Google Cloud for Education      │</w:t>
              <w:br/>
              <w:t xml:space="preserve">                  │ • GitHub Student Developer Pack ($200 Credits)  │</w:t>
              <w:br/>
              <w:t xml:space="preserve">                  │ • Oracle Cloud Free Tier (4 OCPU ARM + 24GB)    │</w:t>
              <w:br/>
              <w:t xml:space="preserve">                  └────────────────────────┬────────────────────────┘</w:t>
              <w:br/>
              <w:t xml:space="preserve">                                           │</w:t>
              <w:br/>
              <w:t xml:space="preserve">                  ┌────────────────────────┴────────────────────────┐</w:t>
              <w:br/>
              <w:t xml:space="preserve">                  │ TIER 1: FREE CLOUD COMPUTE &amp; LIGHTWEIGHT AI     │</w:t>
              <w:br/>
              <w:t xml:space="preserve">                  │ • Google Colab Free Tier (T4 GPU)               │</w:t>
              <w:br/>
              <w:t xml:space="preserve">                  │ • Kaggle Kernels (30 jam GPU P100/minggu)       │</w:t>
              <w:br/>
              <w:t xml:space="preserve">                  │ • Model Ringan: TinyYOLO, MobileNet, Ollama     │</w:t>
              <w:br/>
              <w:t xml:space="preserve">                  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Lightweight Model Rule:</w:t>
      </w:r>
      <w:r>
        <w:rPr>
          <w:rFonts w:ascii="Calibri" w:hAnsi="Calibri"/>
          <w:color w:val="262626"/>
          <w:sz w:val="21"/>
        </w:rPr>
        <w:t xml:space="preserve"> Pada praktikum reguler mingguan, mahasiswa dilatih menggunakan arsitektur efisien (</w:t>
      </w:r>
      <w:r>
        <w:rPr>
          <w:rFonts w:ascii="Calibri" w:hAnsi="Calibri"/>
          <w:i/>
          <w:color w:val="262626"/>
          <w:sz w:val="21"/>
        </w:rPr>
        <w:t>Quantized 4-bit, DistilBERT, MobileNetV3, SQLite/DuckDB</w:t>
      </w:r>
      <w:r>
        <w:rPr>
          <w:rFonts w:ascii="Calibri" w:hAnsi="Calibri"/>
          <w:color w:val="262626"/>
          <w:sz w:val="21"/>
        </w:rPr>
        <w:t>) yang dapat berjalan pada laptop atau PC laboratorium standar tanpa memakan kuota cloud berbayar.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5: Menjamin Kelayakan Kuota Kelas Peminatan (*Class Viability*)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Penawaran 18 MK elektif (3 peminatan @ 6 MK) berisiko menghasilkan kelas kecil (4–6 orang) yang tidak memenuhi kuota efisiensi perkuliahan universitas (</w:t>
      </w:r>
      <w:r>
        <w:rPr>
          <w:rFonts w:ascii="Calibri" w:hAnsi="Calibri"/>
          <w:i/>
          <w:color w:val="262626"/>
          <w:sz w:val="21"/>
        </w:rPr>
        <w:t>≥ 10-15</w:t>
      </w:r>
      <w:r>
        <w:rPr>
          <w:rFonts w:ascii="Calibri" w:hAnsi="Calibri"/>
          <w:color w:val="262626"/>
          <w:sz w:val="21"/>
        </w:rPr>
        <w:t xml:space="preserve"> mahasiswa).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Dynamic Dual-Track System: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Di Semester 4, prodi menyelenggarakan pemetaan minat (</w:t>
      </w:r>
      <w:r>
        <w:rPr>
          <w:rFonts w:ascii="Calibri" w:hAnsi="Calibri"/>
          <w:i/>
          <w:color w:val="262626"/>
          <w:sz w:val="21"/>
        </w:rPr>
        <w:t>Talent &amp; Interest Assessment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Dari 3 Peminatan, prodi mengaktifkan </w:t>
      </w:r>
      <w:r>
        <w:rPr>
          <w:rFonts w:ascii="Calibri" w:hAnsi="Calibri"/>
          <w:b/>
          <w:color w:val="262626"/>
          <w:sz w:val="21"/>
        </w:rPr>
        <w:t>2 Peminatan Utama (Mayor)</w:t>
      </w:r>
      <w:r>
        <w:rPr>
          <w:rFonts w:ascii="Calibri" w:hAnsi="Calibri"/>
          <w:color w:val="262626"/>
          <w:sz w:val="21"/>
        </w:rPr>
        <w:t xml:space="preserve"> yang paling banyak dipilih mahasiswa pada angkatan tersebut, sedangkan peminatan ketiga dibuka dalam skema kolaboratif antar-perguruan tinggi (Pertukaran Mahasiswa MBKM).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Program Praktisi Mengajar (Kemenristekdikti):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Untuk mengatasi keterbatasan dosen internal pada mata kuliah mutakhir (</w:t>
      </w:r>
      <w:r>
        <w:rPr>
          <w:rFonts w:ascii="Calibri" w:hAnsi="Calibri"/>
          <w:i/>
          <w:color w:val="262626"/>
          <w:sz w:val="21"/>
        </w:rPr>
        <w:t>MLOps, SRE, Chaos Engineering, WebXR</w:t>
      </w:r>
      <w:r>
        <w:rPr>
          <w:rFonts w:ascii="Calibri" w:hAnsi="Calibri"/>
          <w:color w:val="262626"/>
          <w:sz w:val="21"/>
        </w:rPr>
        <w:t xml:space="preserve">), prodi secara rutin mengajukan hibah </w:t>
      </w:r>
      <w:r>
        <w:rPr>
          <w:rFonts w:ascii="Calibri" w:hAnsi="Calibri"/>
          <w:i/>
          <w:color w:val="262626"/>
          <w:sz w:val="21"/>
        </w:rPr>
        <w:t>Praktisi Mengajar</w:t>
      </w:r>
      <w:r>
        <w:rPr>
          <w:rFonts w:ascii="Calibri" w:hAnsi="Calibri"/>
          <w:color w:val="262626"/>
          <w:sz w:val="21"/>
        </w:rPr>
        <w:t xml:space="preserve"> untuk menghadirkan CTO, DevOps Engineer, dan Lead Data Scientist dari industri.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6: Mengoptimalkan MK Non-SKS (Agama II &amp; Kewirausahaan II)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MKU-406 Agama II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MKU-508 Kewirausahaan II</w:t>
      </w:r>
      <w:r>
        <w:rPr>
          <w:rFonts w:ascii="Calibri" w:hAnsi="Calibri"/>
          <w:color w:val="262626"/>
          <w:sz w:val="21"/>
        </w:rPr>
        <w:t xml:space="preserve"> berbobot 0 SKS namun memakan waktu perkuliahan 100 menit/minggu di semester yang sudah sangat padat (21 SKS).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Model Pembelajaran Micro-Learning Asinkron Modular: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Perkuliahan tatap muka di kelas dikurangi menjadi 4x pertemuan utama (awal, tengah, dan akhir semester).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Sisa pertemuan dipenuhi melalui modul video pembelajaran mandiri pendek (10–15 menit) dan kuis refleksi di LMS.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Portfolio-Based Clearance untuk Kewirausahaan II: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Mahasiswa tidak diuji teori tertulis, melainkan cukup mengunggah </w:t>
      </w:r>
      <w:r>
        <w:rPr>
          <w:rFonts w:ascii="Calibri" w:hAnsi="Calibri"/>
          <w:i/>
          <w:color w:val="262626"/>
          <w:sz w:val="21"/>
        </w:rPr>
        <w:t>Pitch Deck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alibri" w:hAnsi="Calibri"/>
          <w:i/>
          <w:color w:val="262626"/>
          <w:sz w:val="21"/>
        </w:rPr>
        <w:t>Business Model Canvas (BMC)</w:t>
      </w:r>
      <w:r>
        <w:rPr>
          <w:rFonts w:ascii="Calibri" w:hAnsi="Calibri"/>
          <w:color w:val="262626"/>
          <w:sz w:val="21"/>
        </w:rPr>
        <w:t xml:space="preserve"> yang selaras dengan proposal yang mereka susun di </w:t>
      </w:r>
      <w:r>
        <w:rPr>
          <w:rFonts w:ascii="Consolas" w:hAnsi="Consolas"/>
          <w:color w:val="A02828"/>
          <w:sz w:val="20"/>
        </w:rPr>
        <w:t>STI-506 Manajemen Proyek TI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onsolas" w:hAnsi="Consolas"/>
          <w:color w:val="A02828"/>
          <w:sz w:val="20"/>
        </w:rPr>
        <w:t>STI-701 Inovasi Startup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RENCANA AKSI IMPLEMENTASI &amp; MONITORING (PPEPP)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Tahapan PPEPP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Langkah Aksi Mitigasi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Penanggung Jawab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Waktu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Keberhasilan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Penetapan (P)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Pengesahan SK Panduan Proyek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Integrated Assignment</w:t>
            </w:r>
            <w:r>
              <w:rPr>
                <w:rFonts w:ascii="Calibri" w:hAnsi="Calibri"/>
                <w:color w:val="262626"/>
                <w:sz w:val="19"/>
              </w:rPr>
              <w:t>) &amp; Aturan Semester Antara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Dekan FSTI &amp; Kaprodi SISTEKIN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Bulan ke-1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Terbitnya Buku Panduan Operasional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Pelaksanaan (P)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Implementasi joint assignment di Sem 4 &amp; Sem 5; Pemanfaatan AWS Academy &amp; Colab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Tim Dosen Rumpun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Semester Berjalan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Penurunan tingkat stres &amp; peningkatan mutu karya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(E)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beban mahasiswa &amp; survei kepuasan perkuliahan tengah semester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Gugus Kendali Mutu (GKM) FSTI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ke-8 (UTS)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85\%</w:t>
            </w:r>
            <w:r>
              <w:rPr>
                <w:rFonts w:ascii="Calibri" w:hAnsi="Calibri"/>
                <w:color w:val="262626"/>
                <w:sz w:val="19"/>
              </w:rPr>
              <w:t xml:space="preserve"> mahasiswa merasa beban tugas proporsional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Pengendalian (P)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Rapat koordinasi dosen jika terjadi bentrok tugas akhir / kelebihan beban lab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Kaprodi &amp; Sekprodi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ke-10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Sinkronisasi ulang jadwal presentasi proyek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Peningkatan (P)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Pengajuan hibah Praktisi Mengajar dan penambahan lisensi cloud pendidikan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Dekanat &amp; Tim Kurikulum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Tiap Akhir 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Peningkatan akreditasi LAM INFOKOM &amp; IABEE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KESIMPULAN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Melalui </w:t>
      </w:r>
      <w:r>
        <w:rPr>
          <w:rFonts w:ascii="Calibri" w:hAnsi="Calibri"/>
          <w:b/>
          <w:color w:val="262626"/>
          <w:sz w:val="21"/>
        </w:rPr>
        <w:t>6 Solusi Strategis Operasional</w:t>
      </w:r>
      <w:r>
        <w:rPr>
          <w:rFonts w:ascii="Calibri" w:hAnsi="Calibri"/>
          <w:color w:val="262626"/>
          <w:sz w:val="21"/>
        </w:rPr>
        <w:t xml:space="preserve"> di atas: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Kurikulum OBE SISTEKIN 2026 tetap </w:t>
      </w:r>
      <w:r>
        <w:rPr>
          <w:rFonts w:ascii="Calibri" w:hAnsi="Calibri"/>
          <w:b/>
          <w:color w:val="262626"/>
          <w:sz w:val="21"/>
        </w:rPr>
        <w:t>100% mempertahankan keunggulan visinya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AI, Smart Systems &amp; Technopreneurship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Beban kerja mahasiswa Semester 4 dan 5 </w:t>
      </w:r>
      <w:r>
        <w:rPr>
          <w:rFonts w:ascii="Calibri" w:hAnsi="Calibri"/>
          <w:b/>
          <w:color w:val="262626"/>
          <w:sz w:val="21"/>
        </w:rPr>
        <w:t>terpangkas hingga 40–50%</w:t>
      </w:r>
      <w:r>
        <w:rPr>
          <w:rFonts w:ascii="Calibri" w:hAnsi="Calibri"/>
          <w:color w:val="262626"/>
          <w:sz w:val="21"/>
        </w:rPr>
        <w:t xml:space="preserve"> berkat efisiensi penugasan terpadu.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Mahasiswa memiliki </w:t>
      </w:r>
      <w:r>
        <w:rPr>
          <w:rFonts w:ascii="Calibri" w:hAnsi="Calibri"/>
          <w:b/>
          <w:color w:val="262626"/>
          <w:sz w:val="21"/>
        </w:rPr>
        <w:t>jalur pengaman akademik yang kokoh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academic safety net</w:t>
      </w:r>
      <w:r>
        <w:rPr>
          <w:rFonts w:ascii="Calibri" w:hAnsi="Calibri"/>
          <w:color w:val="262626"/>
          <w:sz w:val="21"/>
        </w:rPr>
        <w:t xml:space="preserve">) sehingga risiko keterlambatan studi akibat gagal pada mata kuliah koding dasar dapat ditekan hingga </w:t>
      </w:r>
      <w:r>
        <w:rPr>
          <w:rFonts w:ascii="Calibri" w:hAnsi="Calibri"/>
          <w:i/>
          <w:color w:val="262626"/>
          <w:sz w:val="21"/>
        </w:rPr>
        <w:t>0\%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013 — Rekomendasi Solusi &amp; Rencana Mitigasi Kurikulum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Program Studi Sistem dan Teknologi Informasi —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