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11485" w14:textId="1B9ED11E" w:rsidR="00015DC0" w:rsidRPr="0051207E" w:rsidRDefault="00C84081" w:rsidP="00151AEF">
      <w:pPr>
        <w:pStyle w:val="Header"/>
        <w:spacing w:after="60"/>
        <w:rPr>
          <w:rFonts w:asciiTheme="minorHAnsi" w:hAnsiTheme="minorHAnsi" w:cstheme="minorHAnsi"/>
          <w:b/>
          <w:smallCaps/>
          <w:spacing w:val="20"/>
          <w:sz w:val="32"/>
          <w:szCs w:val="32"/>
          <w:lang w:val="es-ES_tradnl"/>
        </w:rPr>
      </w:pPr>
      <w:r>
        <w:rPr>
          <w:rFonts w:asciiTheme="minorHAnsi" w:hAnsiTheme="minorHAnsi" w:cstheme="minorHAnsi"/>
          <w:b/>
          <w:smallCaps/>
          <w:noProof/>
          <w:spacing w:val="20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8DB6D79" wp14:editId="7C21E4A8">
                <wp:simplePos x="0" y="0"/>
                <wp:positionH relativeFrom="column">
                  <wp:posOffset>-648335</wp:posOffset>
                </wp:positionH>
                <wp:positionV relativeFrom="paragraph">
                  <wp:posOffset>388620</wp:posOffset>
                </wp:positionV>
                <wp:extent cx="8001000" cy="28575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0" cy="28575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rect w14:anchorId="21B21A15" id="Rectangle 1" o:spid="_x0000_s1026" style="position:absolute;margin-left:-51.05pt;margin-top:30.6pt;width:630pt;height:22.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" fillcolor="#002060" stroked="f" strokeweight="1pt"/>
            </w:pict>
          </mc:Fallback>
        </mc:AlternateContent>
      </w:r>
      <w:r w:rsidR="00950842" w:rsidRPr="00950842">
        <w:rPr>
          <w:rFonts w:asciiTheme="minorHAnsi" w:hAnsiTheme="minorHAnsi" w:cstheme="minorHAnsi"/>
          <w:b/>
          <w:smallCaps/>
          <w:noProof/>
          <w:spacing w:val="20"/>
          <w:sz w:val="52"/>
          <w:szCs w:val="52"/>
        </w:rPr>
        <w:t>Ronald Jones</w:t>
      </w:r>
      <w:r w:rsidR="000479A6">
        <w:rPr>
          <w:rFonts w:asciiTheme="minorHAnsi" w:hAnsiTheme="minorHAnsi" w:cstheme="minorHAnsi"/>
          <w:b/>
          <w:smallCaps/>
          <w:noProof/>
          <w:spacing w:val="20"/>
          <w:sz w:val="52"/>
          <w:szCs w:val="52"/>
        </w:rPr>
        <w:t>, MBA</w:t>
      </w:r>
    </w:p>
    <w:p w14:paraId="1E3CB0D3" w14:textId="0C26A885" w:rsidR="00015DC0" w:rsidRPr="0051207E" w:rsidRDefault="00950842" w:rsidP="00151AEF">
      <w:pPr>
        <w:pStyle w:val="Header"/>
        <w:rPr>
          <w:rFonts w:asciiTheme="minorHAnsi" w:eastAsiaTheme="minorEastAsia" w:hAnsiTheme="minorHAnsi" w:cstheme="minorHAnsi"/>
          <w:i/>
          <w:iCs/>
          <w:color w:val="92D050"/>
          <w:kern w:val="24"/>
          <w:sz w:val="20"/>
          <w:lang w:val="es-ES_tradnl"/>
        </w:rPr>
      </w:pPr>
      <w:r w:rsidRPr="00950842">
        <w:rPr>
          <w:rFonts w:asciiTheme="minorHAnsi" w:hAnsiTheme="minorHAnsi" w:cstheme="minorHAnsi"/>
          <w:b/>
          <w:color w:val="FFFFFF" w:themeColor="background1"/>
          <w:sz w:val="20"/>
        </w:rPr>
        <w:t>Kokomo, IN</w:t>
      </w:r>
      <w:r w:rsidR="00427C8F">
        <w:rPr>
          <w:rFonts w:asciiTheme="minorHAnsi" w:hAnsiTheme="minorHAnsi" w:cstheme="minorHAnsi"/>
          <w:b/>
          <w:color w:val="FFFFFF" w:themeColor="background1"/>
          <w:sz w:val="20"/>
          <w:lang w:val="es-ES_tradnl"/>
        </w:rPr>
        <w:t xml:space="preserve"> </w:t>
      </w:r>
      <w:r w:rsidR="00047B3C" w:rsidRPr="0051207E">
        <w:rPr>
          <w:rFonts w:asciiTheme="minorHAnsi" w:hAnsiTheme="minorHAnsi" w:cstheme="minorHAnsi"/>
          <w:b/>
          <w:color w:val="FFFFFF" w:themeColor="background1"/>
          <w:sz w:val="20"/>
          <w:lang w:val="es-ES_tradnl"/>
        </w:rPr>
        <w:t xml:space="preserve">• </w:t>
      </w:r>
      <w:r>
        <w:rPr>
          <w:rFonts w:asciiTheme="minorHAnsi" w:hAnsiTheme="minorHAnsi" w:cstheme="minorHAnsi"/>
          <w:b/>
          <w:color w:val="FFFFFF" w:themeColor="background1"/>
          <w:sz w:val="20"/>
          <w:lang w:val="es-ES_tradnl"/>
        </w:rPr>
        <w:t>(</w:t>
      </w:r>
      <w:r>
        <w:rPr>
          <w:rFonts w:asciiTheme="minorHAnsi" w:hAnsiTheme="minorHAnsi" w:cstheme="minorHAnsi"/>
          <w:b/>
          <w:color w:val="FFFFFF" w:themeColor="background1"/>
          <w:sz w:val="20"/>
        </w:rPr>
        <w:t xml:space="preserve">317) </w:t>
      </w:r>
      <w:r w:rsidRPr="00950842">
        <w:rPr>
          <w:rFonts w:asciiTheme="minorHAnsi" w:hAnsiTheme="minorHAnsi" w:cstheme="minorHAnsi"/>
          <w:b/>
          <w:color w:val="FFFFFF" w:themeColor="background1"/>
          <w:sz w:val="20"/>
        </w:rPr>
        <w:t>674-2473</w:t>
      </w:r>
      <w:r w:rsidR="0051207E" w:rsidRPr="00950842">
        <w:rPr>
          <w:rFonts w:asciiTheme="minorHAnsi" w:hAnsiTheme="minorHAnsi" w:cstheme="minorHAnsi"/>
          <w:b/>
          <w:color w:val="FFFFFF" w:themeColor="background1"/>
          <w:sz w:val="20"/>
        </w:rPr>
        <w:t xml:space="preserve"> </w:t>
      </w:r>
      <w:r w:rsidR="00047B3C" w:rsidRPr="00950842">
        <w:rPr>
          <w:rFonts w:asciiTheme="minorHAnsi" w:hAnsiTheme="minorHAnsi" w:cstheme="minorHAnsi"/>
          <w:b/>
          <w:color w:val="FFFFFF" w:themeColor="background1"/>
          <w:sz w:val="20"/>
        </w:rPr>
        <w:t xml:space="preserve">• </w:t>
      </w:r>
      <w:hyperlink r:id="rId8">
        <w:r w:rsidRPr="00950842">
          <w:rPr>
            <w:rFonts w:asciiTheme="minorHAnsi" w:hAnsiTheme="minorHAnsi" w:cstheme="minorHAnsi"/>
            <w:b/>
            <w:color w:val="FFFFFF" w:themeColor="background1"/>
            <w:sz w:val="20"/>
          </w:rPr>
          <w:t>ronnie.jones8@gmail.com</w:t>
        </w:r>
      </w:hyperlink>
      <w:r w:rsidR="001B58E1" w:rsidRPr="00950842">
        <w:rPr>
          <w:rFonts w:asciiTheme="minorHAnsi" w:hAnsiTheme="minorHAnsi" w:cstheme="minorHAnsi"/>
          <w:b/>
          <w:color w:val="FFFFFF" w:themeColor="background1"/>
          <w:sz w:val="20"/>
        </w:rPr>
        <w:t xml:space="preserve"> • </w:t>
      </w:r>
      <w:hyperlink r:id="rId9" w:history="1">
        <w:r w:rsidR="00BF6B14">
          <w:rPr>
            <w:rFonts w:asciiTheme="minorHAnsi" w:hAnsiTheme="minorHAnsi" w:cstheme="minorHAnsi"/>
            <w:b/>
            <w:color w:val="FFFFFF" w:themeColor="background1"/>
            <w:sz w:val="20"/>
          </w:rPr>
          <w:t>Linkedin.com/in/</w:t>
        </w:r>
        <w:proofErr w:type="spellStart"/>
        <w:r w:rsidR="00BF6B14">
          <w:rPr>
            <w:rFonts w:asciiTheme="minorHAnsi" w:hAnsiTheme="minorHAnsi" w:cstheme="minorHAnsi"/>
            <w:b/>
            <w:color w:val="FFFFFF" w:themeColor="background1"/>
            <w:sz w:val="20"/>
          </w:rPr>
          <w:t>ronald-jjones</w:t>
        </w:r>
        <w:proofErr w:type="spellEnd"/>
      </w:hyperlink>
      <w:r>
        <w:rPr>
          <w:rFonts w:asciiTheme="minorHAnsi" w:hAnsiTheme="minorHAnsi" w:cstheme="minorHAnsi"/>
          <w:b/>
          <w:color w:val="FFFFFF" w:themeColor="background1"/>
          <w:sz w:val="20"/>
        </w:rPr>
        <w:tab/>
      </w:r>
    </w:p>
    <w:p w14:paraId="39FD706F" w14:textId="2AABDCF0" w:rsidR="00C723F4" w:rsidRPr="0051207E" w:rsidRDefault="00C723F4" w:rsidP="00151AEF">
      <w:pPr>
        <w:kinsoku w:val="0"/>
        <w:overflowPunct w:val="0"/>
        <w:jc w:val="center"/>
        <w:textAlignment w:val="center"/>
        <w:rPr>
          <w:rFonts w:asciiTheme="minorHAnsi" w:eastAsiaTheme="minorEastAsia" w:hAnsiTheme="minorHAnsi" w:cstheme="minorHAnsi"/>
          <w:b/>
          <w:iCs/>
          <w:smallCaps/>
          <w:color w:val="ED7D31" w:themeColor="accent2"/>
          <w:spacing w:val="20"/>
          <w:sz w:val="12"/>
          <w:szCs w:val="12"/>
          <w:lang w:val="es-ES_tradnl"/>
        </w:rPr>
      </w:pPr>
    </w:p>
    <w:p w14:paraId="73E8AE43" w14:textId="77777777" w:rsidR="00424B12" w:rsidRDefault="00424B12" w:rsidP="00151AEF">
      <w:pPr>
        <w:kinsoku w:val="0"/>
        <w:overflowPunct w:val="0"/>
        <w:spacing w:after="60"/>
        <w:jc w:val="center"/>
        <w:textAlignment w:val="center"/>
        <w:rPr>
          <w:rFonts w:asciiTheme="minorHAnsi" w:eastAsiaTheme="minorEastAsia" w:hAnsiTheme="minorHAnsi" w:cstheme="minorHAnsi"/>
          <w:b/>
          <w:iCs/>
          <w:caps/>
          <w:color w:val="002060"/>
          <w:spacing w:val="20"/>
          <w:sz w:val="32"/>
          <w:szCs w:val="32"/>
        </w:rPr>
      </w:pPr>
      <w:r w:rsidRPr="00424B12">
        <w:rPr>
          <w:rFonts w:asciiTheme="minorHAnsi" w:eastAsiaTheme="minorEastAsia" w:hAnsiTheme="minorHAnsi" w:cstheme="minorHAnsi"/>
          <w:b/>
          <w:iCs/>
          <w:caps/>
          <w:color w:val="002060"/>
          <w:spacing w:val="20"/>
          <w:sz w:val="32"/>
          <w:szCs w:val="32"/>
        </w:rPr>
        <w:t>Strategic &amp; Customer-Centric Executive Leadership</w:t>
      </w:r>
    </w:p>
    <w:p w14:paraId="7B74024C" w14:textId="61FCB52E" w:rsidR="004A4123" w:rsidRPr="004A4123" w:rsidRDefault="00424B12" w:rsidP="00151AEF">
      <w:pPr>
        <w:kinsoku w:val="0"/>
        <w:overflowPunct w:val="0"/>
        <w:spacing w:after="60"/>
        <w:jc w:val="center"/>
        <w:textAlignment w:val="center"/>
        <w:rPr>
          <w:rFonts w:asciiTheme="minorHAnsi" w:eastAsiaTheme="minorEastAsia" w:hAnsiTheme="minorHAnsi" w:cstheme="minorHAnsi"/>
          <w:b/>
          <w:iCs/>
          <w:caps/>
          <w:color w:val="5B9BD5" w:themeColor="accent1"/>
          <w:spacing w:val="20"/>
          <w:sz w:val="21"/>
          <w:szCs w:val="21"/>
        </w:rPr>
      </w:pPr>
      <w:r>
        <w:rPr>
          <w:rFonts w:asciiTheme="minorHAnsi" w:eastAsiaTheme="minorEastAsia" w:hAnsiTheme="minorHAnsi" w:cstheme="minorHAnsi"/>
          <w:b/>
          <w:iCs/>
          <w:color w:val="002060"/>
          <w:spacing w:val="20"/>
          <w:sz w:val="21"/>
          <w:szCs w:val="21"/>
        </w:rPr>
        <w:t>Strategic Customer Success &amp; GTM Executive</w:t>
      </w:r>
      <w:r w:rsidR="004A4123" w:rsidRPr="004A4123">
        <w:rPr>
          <w:rFonts w:asciiTheme="minorHAnsi" w:eastAsiaTheme="minorEastAsia" w:hAnsiTheme="minorHAnsi" w:cstheme="minorHAnsi"/>
          <w:b/>
          <w:iCs/>
          <w:color w:val="002060"/>
          <w:spacing w:val="20"/>
          <w:sz w:val="21"/>
          <w:szCs w:val="21"/>
        </w:rPr>
        <w:t xml:space="preserve"> | </w:t>
      </w:r>
      <w:r>
        <w:rPr>
          <w:rFonts w:asciiTheme="minorHAnsi" w:eastAsiaTheme="minorEastAsia" w:hAnsiTheme="minorHAnsi" w:cstheme="minorHAnsi"/>
          <w:b/>
          <w:iCs/>
          <w:color w:val="002060"/>
          <w:spacing w:val="20"/>
          <w:sz w:val="21"/>
          <w:szCs w:val="21"/>
        </w:rPr>
        <w:t>Scaling High-Performing CS Teams</w:t>
      </w:r>
      <w:r w:rsidR="004A4123" w:rsidRPr="004A4123">
        <w:rPr>
          <w:rFonts w:asciiTheme="minorHAnsi" w:eastAsiaTheme="minorEastAsia" w:hAnsiTheme="minorHAnsi" w:cstheme="minorHAnsi"/>
          <w:b/>
          <w:iCs/>
          <w:color w:val="002060"/>
          <w:spacing w:val="20"/>
          <w:sz w:val="21"/>
          <w:szCs w:val="21"/>
        </w:rPr>
        <w:t xml:space="preserve"> | </w:t>
      </w:r>
      <w:r>
        <w:rPr>
          <w:rFonts w:asciiTheme="minorHAnsi" w:eastAsiaTheme="minorEastAsia" w:hAnsiTheme="minorHAnsi" w:cstheme="minorHAnsi"/>
          <w:b/>
          <w:iCs/>
          <w:color w:val="002060"/>
          <w:spacing w:val="20"/>
          <w:sz w:val="21"/>
          <w:szCs w:val="21"/>
        </w:rPr>
        <w:t xml:space="preserve">Retention, Expansion &amp; Operational Excellence </w:t>
      </w:r>
      <w:r w:rsidRPr="004A4123">
        <w:rPr>
          <w:rFonts w:asciiTheme="minorHAnsi" w:eastAsiaTheme="minorEastAsia" w:hAnsiTheme="minorHAnsi" w:cstheme="minorHAnsi"/>
          <w:b/>
          <w:iCs/>
          <w:color w:val="002060"/>
          <w:spacing w:val="20"/>
          <w:sz w:val="21"/>
          <w:szCs w:val="21"/>
        </w:rPr>
        <w:t>|</w:t>
      </w:r>
      <w:r>
        <w:rPr>
          <w:rFonts w:asciiTheme="minorHAnsi" w:eastAsiaTheme="minorEastAsia" w:hAnsiTheme="minorHAnsi" w:cstheme="minorHAnsi"/>
          <w:b/>
          <w:iCs/>
          <w:color w:val="002060"/>
          <w:spacing w:val="20"/>
          <w:sz w:val="21"/>
          <w:szCs w:val="21"/>
        </w:rPr>
        <w:t xml:space="preserve"> Customer Obsessed Leader</w:t>
      </w:r>
    </w:p>
    <w:p w14:paraId="51246EFC" w14:textId="126A23A9" w:rsidR="00424B12" w:rsidRDefault="003A5318" w:rsidP="00151AEF">
      <w:pPr>
        <w:kinsoku w:val="0"/>
        <w:overflowPunct w:val="0"/>
        <w:spacing w:before="120"/>
        <w:jc w:val="both"/>
        <w:textAlignment w:val="center"/>
        <w:rPr>
          <w:rFonts w:asciiTheme="minorHAnsi" w:eastAsiaTheme="minorEastAsia" w:hAnsiTheme="minorHAnsi" w:cstheme="minorHAnsi"/>
          <w:iCs/>
          <w:kern w:val="24"/>
          <w:sz w:val="19"/>
          <w:szCs w:val="19"/>
        </w:rPr>
      </w:pPr>
      <w:r w:rsidRPr="003A5318">
        <w:rPr>
          <w:rFonts w:asciiTheme="minorHAnsi" w:eastAsiaTheme="minorEastAsia" w:hAnsiTheme="minorHAnsi" w:cstheme="minorHAnsi"/>
          <w:iCs/>
          <w:kern w:val="24"/>
          <w:sz w:val="19"/>
          <w:szCs w:val="19"/>
        </w:rPr>
        <w:t xml:space="preserve">Customer-obsessed post-sales executive with extensive experience owning the full customer lifecycle, driving GRR/NRR at scale, and building multi-level CS organizations across CSM, onboarding, PS, and renewals. Known for architecting data-driven Customer Success operating models that increase adoption, forecast accuracy, and expansion revenue. Expert at transforming complex, technical platforms into clear business value for finance, operations, insurance, government, and compliance-driven buyers. Proven ability to partner with Product, Sales, and Engineering to elevate roadmap alignment, mitigate risk, operationalize </w:t>
      </w:r>
      <w:proofErr w:type="spellStart"/>
      <w:r w:rsidRPr="003A5318">
        <w:rPr>
          <w:rFonts w:asciiTheme="minorHAnsi" w:eastAsiaTheme="minorEastAsia" w:hAnsiTheme="minorHAnsi" w:cstheme="minorHAnsi"/>
          <w:iCs/>
          <w:kern w:val="24"/>
          <w:sz w:val="19"/>
          <w:szCs w:val="19"/>
        </w:rPr>
        <w:t>VoC</w:t>
      </w:r>
      <w:proofErr w:type="spellEnd"/>
      <w:r w:rsidRPr="003A5318">
        <w:rPr>
          <w:rFonts w:asciiTheme="minorHAnsi" w:eastAsiaTheme="minorEastAsia" w:hAnsiTheme="minorHAnsi" w:cstheme="minorHAnsi"/>
          <w:iCs/>
          <w:kern w:val="24"/>
          <w:sz w:val="19"/>
          <w:szCs w:val="19"/>
        </w:rPr>
        <w:t>, and build customer advocacy engines that fuel pipeline and retention.</w:t>
      </w:r>
    </w:p>
    <w:p w14:paraId="03089732" w14:textId="29C5E15E" w:rsidR="00424B12" w:rsidRPr="00151AEF" w:rsidRDefault="00424B12" w:rsidP="00151AEF">
      <w:pPr>
        <w:kinsoku w:val="0"/>
        <w:overflowPunct w:val="0"/>
        <w:spacing w:before="120"/>
        <w:jc w:val="both"/>
        <w:textAlignment w:val="center"/>
        <w:rPr>
          <w:rFonts w:asciiTheme="minorHAnsi" w:eastAsiaTheme="minorEastAsia" w:hAnsiTheme="minorHAnsi" w:cstheme="minorHAnsi"/>
          <w:iCs/>
          <w:kern w:val="24"/>
          <w:sz w:val="19"/>
          <w:szCs w:val="19"/>
        </w:rPr>
        <w:sectPr w:rsidR="00424B12" w:rsidRPr="00151AEF" w:rsidSect="00FC5CED">
          <w:headerReference w:type="even" r:id="rId10"/>
          <w:footerReference w:type="even" r:id="rId11"/>
          <w:footerReference w:type="first" r:id="rId12"/>
          <w:pgSz w:w="12240" w:h="15840" w:code="1"/>
          <w:pgMar w:top="432" w:right="720" w:bottom="288" w:left="720" w:header="432" w:footer="288" w:gutter="0"/>
          <w:cols w:space="720"/>
          <w:titlePg/>
          <w:docGrid w:linePitch="360"/>
        </w:sectPr>
      </w:pPr>
    </w:p>
    <w:p w14:paraId="7D553490" w14:textId="348C6BC5" w:rsidR="000E1203" w:rsidRPr="00411CB8" w:rsidRDefault="00424B12" w:rsidP="00151AEF">
      <w:pPr>
        <w:pStyle w:val="ListParagraph"/>
        <w:numPr>
          <w:ilvl w:val="0"/>
          <w:numId w:val="27"/>
        </w:numPr>
        <w:kinsoku w:val="0"/>
        <w:overflowPunct w:val="0"/>
        <w:textAlignment w:val="center"/>
        <w:rPr>
          <w:rFonts w:asciiTheme="minorHAnsi" w:eastAsiaTheme="minorEastAsia" w:hAnsiTheme="minorHAnsi" w:cstheme="minorHAnsi"/>
          <w:i/>
          <w:iCs/>
          <w:color w:val="000000" w:themeColor="text1"/>
          <w:kern w:val="24"/>
          <w:sz w:val="19"/>
          <w:szCs w:val="19"/>
        </w:rPr>
      </w:pPr>
      <w:r>
        <w:rPr>
          <w:rFonts w:asciiTheme="minorHAnsi" w:eastAsiaTheme="minorEastAsia" w:hAnsiTheme="minorHAnsi" w:cstheme="minorHAnsi"/>
          <w:i/>
          <w:iCs/>
          <w:color w:val="000000" w:themeColor="text1"/>
          <w:kern w:val="24"/>
          <w:sz w:val="19"/>
          <w:szCs w:val="19"/>
        </w:rPr>
        <w:t>NRR/GRR Ownership</w:t>
      </w:r>
    </w:p>
    <w:p w14:paraId="48CE7B5D" w14:textId="6EFA05DC" w:rsidR="000E1203" w:rsidRPr="00411CB8" w:rsidRDefault="00424B12" w:rsidP="00151AEF">
      <w:pPr>
        <w:pStyle w:val="ListParagraph"/>
        <w:numPr>
          <w:ilvl w:val="0"/>
          <w:numId w:val="27"/>
        </w:numPr>
        <w:kinsoku w:val="0"/>
        <w:overflowPunct w:val="0"/>
        <w:textAlignment w:val="center"/>
        <w:rPr>
          <w:rFonts w:asciiTheme="minorHAnsi" w:eastAsiaTheme="minorEastAsia" w:hAnsiTheme="minorHAnsi" w:cstheme="minorHAnsi"/>
          <w:i/>
          <w:iCs/>
          <w:color w:val="000000" w:themeColor="text1"/>
          <w:kern w:val="24"/>
          <w:sz w:val="19"/>
          <w:szCs w:val="19"/>
        </w:rPr>
      </w:pPr>
      <w:r>
        <w:rPr>
          <w:rFonts w:asciiTheme="minorHAnsi" w:eastAsiaTheme="minorEastAsia" w:hAnsiTheme="minorHAnsi" w:cstheme="minorHAnsi"/>
          <w:i/>
          <w:iCs/>
          <w:color w:val="000000" w:themeColor="text1"/>
          <w:kern w:val="24"/>
          <w:sz w:val="19"/>
          <w:szCs w:val="19"/>
        </w:rPr>
        <w:t>Forecasting &amp; Renewals</w:t>
      </w:r>
    </w:p>
    <w:p w14:paraId="0453B52F" w14:textId="38BC4C35" w:rsidR="00CC5B9A" w:rsidRPr="00411CB8" w:rsidRDefault="00424B12" w:rsidP="00151AEF">
      <w:pPr>
        <w:pStyle w:val="ListParagraph"/>
        <w:numPr>
          <w:ilvl w:val="0"/>
          <w:numId w:val="27"/>
        </w:numPr>
        <w:kinsoku w:val="0"/>
        <w:overflowPunct w:val="0"/>
        <w:textAlignment w:val="center"/>
        <w:rPr>
          <w:rFonts w:asciiTheme="minorHAnsi" w:eastAsiaTheme="minorEastAsia" w:hAnsiTheme="minorHAnsi" w:cstheme="minorHAnsi"/>
          <w:i/>
          <w:iCs/>
          <w:color w:val="000000" w:themeColor="text1"/>
          <w:kern w:val="24"/>
          <w:sz w:val="19"/>
          <w:szCs w:val="19"/>
        </w:rPr>
      </w:pPr>
      <w:r>
        <w:rPr>
          <w:rFonts w:asciiTheme="minorHAnsi" w:eastAsiaTheme="minorEastAsia" w:hAnsiTheme="minorHAnsi" w:cstheme="minorHAnsi"/>
          <w:i/>
          <w:iCs/>
          <w:color w:val="000000" w:themeColor="text1"/>
          <w:kern w:val="24"/>
          <w:sz w:val="19"/>
          <w:szCs w:val="19"/>
        </w:rPr>
        <w:t>QBR/EBR Process Development</w:t>
      </w:r>
    </w:p>
    <w:p w14:paraId="113103AF" w14:textId="7C858794" w:rsidR="000E1203" w:rsidRPr="00411CB8" w:rsidRDefault="00E44436" w:rsidP="00151AEF">
      <w:pPr>
        <w:pStyle w:val="ListParagraph"/>
        <w:numPr>
          <w:ilvl w:val="0"/>
          <w:numId w:val="27"/>
        </w:numPr>
        <w:kinsoku w:val="0"/>
        <w:overflowPunct w:val="0"/>
        <w:textAlignment w:val="center"/>
        <w:rPr>
          <w:rFonts w:asciiTheme="minorHAnsi" w:eastAsiaTheme="minorEastAsia" w:hAnsiTheme="minorHAnsi" w:cstheme="minorHAnsi"/>
          <w:i/>
          <w:iCs/>
          <w:color w:val="000000" w:themeColor="text1"/>
          <w:kern w:val="24"/>
          <w:sz w:val="19"/>
          <w:szCs w:val="19"/>
        </w:rPr>
      </w:pPr>
      <w:r w:rsidRPr="00E44436">
        <w:rPr>
          <w:rFonts w:asciiTheme="minorHAnsi" w:eastAsiaTheme="minorEastAsia" w:hAnsiTheme="minorHAnsi" w:cstheme="minorHAnsi"/>
          <w:i/>
          <w:iCs/>
          <w:color w:val="000000" w:themeColor="text1"/>
          <w:kern w:val="24"/>
          <w:sz w:val="19"/>
          <w:szCs w:val="19"/>
        </w:rPr>
        <w:t>Customer Needs Analysis</w:t>
      </w:r>
    </w:p>
    <w:p w14:paraId="206701F4" w14:textId="3E36D85D" w:rsidR="000E1203" w:rsidRPr="00411CB8" w:rsidRDefault="00424B12" w:rsidP="00151AEF">
      <w:pPr>
        <w:pStyle w:val="ListParagraph"/>
        <w:numPr>
          <w:ilvl w:val="0"/>
          <w:numId w:val="27"/>
        </w:numPr>
        <w:kinsoku w:val="0"/>
        <w:overflowPunct w:val="0"/>
        <w:textAlignment w:val="center"/>
        <w:rPr>
          <w:rFonts w:asciiTheme="minorHAnsi" w:eastAsiaTheme="minorEastAsia" w:hAnsiTheme="minorHAnsi" w:cstheme="minorHAnsi"/>
          <w:i/>
          <w:iCs/>
          <w:color w:val="000000" w:themeColor="text1"/>
          <w:kern w:val="24"/>
          <w:sz w:val="19"/>
          <w:szCs w:val="19"/>
        </w:rPr>
      </w:pPr>
      <w:r>
        <w:rPr>
          <w:rFonts w:asciiTheme="minorHAnsi" w:eastAsiaTheme="minorEastAsia" w:hAnsiTheme="minorHAnsi" w:cstheme="minorHAnsi"/>
          <w:i/>
          <w:iCs/>
          <w:color w:val="000000" w:themeColor="text1"/>
          <w:kern w:val="24"/>
          <w:sz w:val="19"/>
          <w:szCs w:val="19"/>
        </w:rPr>
        <w:t>Customer Journey Mapping</w:t>
      </w:r>
    </w:p>
    <w:p w14:paraId="0513ECC7" w14:textId="5E63B5E7" w:rsidR="009A09B0" w:rsidRPr="00411CB8" w:rsidRDefault="00F34E35" w:rsidP="00151AEF">
      <w:pPr>
        <w:pStyle w:val="ListParagraph"/>
        <w:numPr>
          <w:ilvl w:val="0"/>
          <w:numId w:val="27"/>
        </w:numPr>
        <w:kinsoku w:val="0"/>
        <w:overflowPunct w:val="0"/>
        <w:textAlignment w:val="center"/>
        <w:rPr>
          <w:rFonts w:asciiTheme="minorHAnsi" w:eastAsiaTheme="minorEastAsia" w:hAnsiTheme="minorHAnsi" w:cstheme="minorHAnsi"/>
          <w:i/>
          <w:iCs/>
          <w:color w:val="000000" w:themeColor="text1"/>
          <w:kern w:val="24"/>
          <w:sz w:val="19"/>
          <w:szCs w:val="19"/>
        </w:rPr>
      </w:pPr>
      <w:r>
        <w:rPr>
          <w:rFonts w:asciiTheme="minorHAnsi" w:eastAsiaTheme="minorEastAsia" w:hAnsiTheme="minorHAnsi" w:cstheme="minorHAnsi"/>
          <w:i/>
          <w:iCs/>
          <w:color w:val="000000" w:themeColor="text1"/>
          <w:kern w:val="24"/>
          <w:sz w:val="19"/>
          <w:szCs w:val="19"/>
        </w:rPr>
        <w:t>Scaling CS &amp; PS Organizations</w:t>
      </w:r>
    </w:p>
    <w:p w14:paraId="326C9BA0" w14:textId="32F22CFC" w:rsidR="000E1203" w:rsidRPr="00411CB8" w:rsidRDefault="00424B12" w:rsidP="00151AEF">
      <w:pPr>
        <w:pStyle w:val="ListParagraph"/>
        <w:numPr>
          <w:ilvl w:val="0"/>
          <w:numId w:val="27"/>
        </w:numPr>
        <w:kinsoku w:val="0"/>
        <w:overflowPunct w:val="0"/>
        <w:textAlignment w:val="center"/>
        <w:rPr>
          <w:rFonts w:asciiTheme="minorHAnsi" w:eastAsiaTheme="minorEastAsia" w:hAnsiTheme="minorHAnsi" w:cstheme="minorHAnsi"/>
          <w:i/>
          <w:iCs/>
          <w:color w:val="000000" w:themeColor="text1"/>
          <w:kern w:val="24"/>
          <w:sz w:val="19"/>
          <w:szCs w:val="19"/>
        </w:rPr>
      </w:pPr>
      <w:r>
        <w:rPr>
          <w:rFonts w:asciiTheme="minorHAnsi" w:eastAsiaTheme="minorEastAsia" w:hAnsiTheme="minorHAnsi" w:cstheme="minorHAnsi"/>
          <w:i/>
          <w:iCs/>
          <w:color w:val="000000" w:themeColor="text1"/>
          <w:kern w:val="24"/>
          <w:sz w:val="19"/>
          <w:szCs w:val="19"/>
        </w:rPr>
        <w:t>CS Ops &amp; Tooling</w:t>
      </w:r>
      <w:r w:rsidR="000E1203" w:rsidRPr="00411CB8">
        <w:rPr>
          <w:rFonts w:asciiTheme="minorHAnsi" w:eastAsiaTheme="minorEastAsia" w:hAnsiTheme="minorHAnsi" w:cstheme="minorHAnsi"/>
          <w:i/>
          <w:iCs/>
          <w:color w:val="000000" w:themeColor="text1"/>
          <w:kern w:val="24"/>
          <w:sz w:val="19"/>
          <w:szCs w:val="19"/>
        </w:rPr>
        <w:tab/>
      </w:r>
    </w:p>
    <w:p w14:paraId="0B9B2644" w14:textId="60FCDC92" w:rsidR="000E1203" w:rsidRPr="00411CB8" w:rsidRDefault="00E44436" w:rsidP="00151AEF">
      <w:pPr>
        <w:pStyle w:val="ListParagraph"/>
        <w:numPr>
          <w:ilvl w:val="0"/>
          <w:numId w:val="27"/>
        </w:numPr>
        <w:kinsoku w:val="0"/>
        <w:overflowPunct w:val="0"/>
        <w:textAlignment w:val="center"/>
        <w:rPr>
          <w:rFonts w:asciiTheme="minorHAnsi" w:eastAsiaTheme="minorEastAsia" w:hAnsiTheme="minorHAnsi" w:cstheme="minorHAnsi"/>
          <w:i/>
          <w:iCs/>
          <w:color w:val="000000" w:themeColor="text1"/>
          <w:kern w:val="24"/>
          <w:sz w:val="19"/>
          <w:szCs w:val="19"/>
        </w:rPr>
      </w:pPr>
      <w:r>
        <w:rPr>
          <w:rFonts w:asciiTheme="minorHAnsi" w:eastAsiaTheme="minorEastAsia" w:hAnsiTheme="minorHAnsi" w:cstheme="minorHAnsi"/>
          <w:i/>
          <w:iCs/>
          <w:color w:val="000000" w:themeColor="text1"/>
          <w:kern w:val="24"/>
          <w:sz w:val="19"/>
          <w:szCs w:val="19"/>
        </w:rPr>
        <w:t>Client Engagement</w:t>
      </w:r>
    </w:p>
    <w:p w14:paraId="56C7C599" w14:textId="3F8DFD4D" w:rsidR="0029520A" w:rsidRPr="00411CB8" w:rsidRDefault="00E44436" w:rsidP="00151AEF">
      <w:pPr>
        <w:pStyle w:val="ListParagraph"/>
        <w:numPr>
          <w:ilvl w:val="0"/>
          <w:numId w:val="27"/>
        </w:numPr>
        <w:kinsoku w:val="0"/>
        <w:overflowPunct w:val="0"/>
        <w:textAlignment w:val="center"/>
        <w:rPr>
          <w:rFonts w:asciiTheme="minorHAnsi" w:eastAsiaTheme="minorEastAsia" w:hAnsiTheme="minorHAnsi" w:cstheme="minorHAnsi"/>
          <w:i/>
          <w:iCs/>
          <w:color w:val="000000" w:themeColor="text1"/>
          <w:kern w:val="24"/>
          <w:sz w:val="19"/>
          <w:szCs w:val="19"/>
        </w:rPr>
      </w:pPr>
      <w:r>
        <w:rPr>
          <w:rFonts w:asciiTheme="minorHAnsi" w:eastAsiaTheme="minorEastAsia" w:hAnsiTheme="minorHAnsi" w:cstheme="minorHAnsi"/>
          <w:i/>
          <w:iCs/>
          <w:color w:val="000000" w:themeColor="text1"/>
          <w:kern w:val="24"/>
          <w:sz w:val="19"/>
          <w:szCs w:val="19"/>
        </w:rPr>
        <w:t>Team Leadership</w:t>
      </w:r>
    </w:p>
    <w:p w14:paraId="1379A800" w14:textId="77777777" w:rsidR="002F715D" w:rsidRPr="00883D77" w:rsidRDefault="002F715D" w:rsidP="00151AEF">
      <w:pPr>
        <w:kinsoku w:val="0"/>
        <w:overflowPunct w:val="0"/>
        <w:textAlignment w:val="center"/>
        <w:rPr>
          <w:rFonts w:asciiTheme="minorHAnsi" w:eastAsiaTheme="minorEastAsia" w:hAnsiTheme="minorHAnsi" w:cstheme="minorHAnsi"/>
          <w:i/>
          <w:iCs/>
          <w:color w:val="000000" w:themeColor="text1"/>
          <w:kern w:val="24"/>
          <w:sz w:val="20"/>
        </w:rPr>
        <w:sectPr w:rsidR="002F715D" w:rsidRPr="00883D77" w:rsidSect="00F00551">
          <w:type w:val="continuous"/>
          <w:pgSz w:w="12240" w:h="15840" w:code="1"/>
          <w:pgMar w:top="432" w:right="720" w:bottom="288" w:left="720" w:header="432" w:footer="288" w:gutter="0"/>
          <w:cols w:num="3" w:space="135"/>
          <w:titlePg/>
          <w:docGrid w:linePitch="360"/>
        </w:sectPr>
      </w:pPr>
    </w:p>
    <w:p w14:paraId="3281F0D0" w14:textId="77777777" w:rsidR="00424B12" w:rsidRDefault="00424B12" w:rsidP="00151AEF">
      <w:pPr>
        <w:kinsoku w:val="0"/>
        <w:overflowPunct w:val="0"/>
        <w:spacing w:before="80" w:after="60"/>
        <w:textAlignment w:val="center"/>
        <w:rPr>
          <w:rFonts w:asciiTheme="minorHAnsi" w:eastAsiaTheme="minorEastAsia" w:hAnsiTheme="minorHAnsi" w:cstheme="minorHAnsi"/>
          <w:b/>
          <w:bCs/>
          <w:i/>
          <w:iCs/>
          <w:kern w:val="24"/>
          <w:sz w:val="19"/>
          <w:szCs w:val="19"/>
        </w:rPr>
      </w:pPr>
    </w:p>
    <w:p w14:paraId="5C78B104" w14:textId="77777777" w:rsidR="007A30EB" w:rsidRDefault="00151AEF" w:rsidP="007A30EB">
      <w:pPr>
        <w:kinsoku w:val="0"/>
        <w:overflowPunct w:val="0"/>
        <w:spacing w:before="80" w:after="60"/>
        <w:textAlignment w:val="center"/>
        <w:rPr>
          <w:rFonts w:asciiTheme="minorHAnsi" w:eastAsiaTheme="minorEastAsia" w:hAnsiTheme="minorHAnsi" w:cstheme="minorHAnsi"/>
          <w:i/>
          <w:iCs/>
          <w:kern w:val="24"/>
          <w:sz w:val="19"/>
          <w:szCs w:val="19"/>
        </w:rPr>
      </w:pPr>
      <w:r w:rsidRPr="00932361">
        <w:rPr>
          <w:rFonts w:eastAsiaTheme="minorEastAsia"/>
          <w:b/>
          <w:bCs/>
          <w:noProof/>
          <w:sz w:val="20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231F3D6C" wp14:editId="38B4E20A">
                <wp:simplePos x="0" y="0"/>
                <wp:positionH relativeFrom="page">
                  <wp:posOffset>-285293</wp:posOffset>
                </wp:positionH>
                <wp:positionV relativeFrom="paragraph">
                  <wp:posOffset>223393</wp:posOffset>
                </wp:positionV>
                <wp:extent cx="8168640" cy="358445"/>
                <wp:effectExtent l="0" t="0" r="22860" b="2286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68640" cy="3584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0A151E" w14:textId="77777777" w:rsidR="00185BEE" w:rsidRDefault="00185BEE" w:rsidP="00185BE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rect w14:anchorId="231F3D6C" id="Rectangle 11" o:spid="_x0000_s1026" style="position:absolute;margin-left:-22.45pt;margin-top:17.6pt;width:643.2pt;height:28.2pt;z-index:-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" fillcolor="white [3212]" strokecolor="#002060" strokeweight="1.5pt">
                <v:textbox>
                  <w:txbxContent>
                    <w:p w14:paraId="700A151E" w14:textId="77777777" w:rsidR="00185BEE" w:rsidRDefault="00185BEE" w:rsidP="00185BEE"/>
                  </w:txbxContent>
                </v:textbox>
                <w10:wrap anchorx="page"/>
              </v:rect>
            </w:pict>
          </mc:Fallback>
        </mc:AlternateContent>
      </w:r>
      <w:r w:rsidR="00185BEE" w:rsidRPr="00932361">
        <w:rPr>
          <w:rFonts w:asciiTheme="minorHAnsi" w:eastAsiaTheme="minorEastAsia" w:hAnsiTheme="minorHAnsi" w:cstheme="minorHAnsi"/>
          <w:b/>
          <w:bCs/>
          <w:i/>
          <w:iCs/>
          <w:kern w:val="24"/>
          <w:sz w:val="19"/>
          <w:szCs w:val="19"/>
        </w:rPr>
        <w:t>Technical Skills</w:t>
      </w:r>
      <w:r w:rsidR="00185BEE">
        <w:rPr>
          <w:rFonts w:asciiTheme="minorHAnsi" w:eastAsiaTheme="minorEastAsia" w:hAnsiTheme="minorHAnsi" w:cstheme="minorHAnsi"/>
          <w:i/>
          <w:iCs/>
          <w:kern w:val="24"/>
          <w:sz w:val="19"/>
          <w:szCs w:val="19"/>
        </w:rPr>
        <w:t xml:space="preserve">: </w:t>
      </w:r>
      <w:r w:rsidR="00411CB8" w:rsidRPr="00411CB8">
        <w:rPr>
          <w:rFonts w:asciiTheme="minorHAnsi" w:eastAsiaTheme="minorEastAsia" w:hAnsiTheme="minorHAnsi" w:cstheme="minorHAnsi"/>
          <w:i/>
          <w:iCs/>
          <w:kern w:val="24"/>
          <w:sz w:val="19"/>
          <w:szCs w:val="19"/>
        </w:rPr>
        <w:t xml:space="preserve"> </w:t>
      </w:r>
      <w:r w:rsidR="007A30EB" w:rsidRPr="007A30EB">
        <w:rPr>
          <w:rFonts w:asciiTheme="minorHAnsi" w:eastAsiaTheme="minorEastAsia" w:hAnsiTheme="minorHAnsi" w:cstheme="minorHAnsi"/>
          <w:i/>
          <w:iCs/>
          <w:kern w:val="24"/>
          <w:sz w:val="19"/>
          <w:szCs w:val="19"/>
        </w:rPr>
        <w:t xml:space="preserve">APIs, Cloud Infrastructure, Integrations, Data Pipelines, Security &amp; Compliance (FedRAMP/GovCloud) </w:t>
      </w:r>
    </w:p>
    <w:p w14:paraId="181383BF" w14:textId="0AB1A7A2" w:rsidR="006439BA" w:rsidRPr="00466FA1" w:rsidRDefault="00BB5FCE" w:rsidP="007A30EB">
      <w:pPr>
        <w:kinsoku w:val="0"/>
        <w:overflowPunct w:val="0"/>
        <w:spacing w:before="80" w:after="60"/>
        <w:textAlignment w:val="center"/>
        <w:rPr>
          <w:rFonts w:asciiTheme="minorHAnsi" w:eastAsiaTheme="minorEastAsia" w:hAnsiTheme="minorHAnsi" w:cstheme="minorHAnsi"/>
          <w:b/>
          <w:bCs/>
          <w:kern w:val="24"/>
          <w:sz w:val="18"/>
          <w:szCs w:val="18"/>
        </w:rPr>
      </w:pPr>
      <w:r>
        <w:rPr>
          <w:rFonts w:asciiTheme="minorHAnsi" w:hAnsiTheme="minorHAnsi" w:cstheme="minorHAnsi"/>
          <w:i/>
          <w:iCs/>
          <w:color w:val="000000" w:themeColor="text1"/>
          <w:sz w:val="18"/>
          <w:szCs w:val="18"/>
        </w:rPr>
        <w:t>“</w:t>
      </w:r>
      <w:r w:rsidRPr="00BB5FCE">
        <w:rPr>
          <w:rFonts w:asciiTheme="minorHAnsi" w:hAnsiTheme="minorHAnsi" w:cstheme="minorHAnsi"/>
          <w:i/>
          <w:iCs/>
          <w:color w:val="000000" w:themeColor="text1"/>
          <w:sz w:val="18"/>
          <w:szCs w:val="18"/>
        </w:rPr>
        <w:t xml:space="preserve">Ron earned the confidence of many of my clients with his technical expertise during the </w:t>
      </w:r>
      <w:r w:rsidR="00424B12">
        <w:rPr>
          <w:rFonts w:asciiTheme="minorHAnsi" w:hAnsiTheme="minorHAnsi" w:cstheme="minorHAnsi"/>
          <w:i/>
          <w:iCs/>
          <w:color w:val="000000" w:themeColor="text1"/>
          <w:sz w:val="18"/>
          <w:szCs w:val="18"/>
        </w:rPr>
        <w:t>pre/post sales</w:t>
      </w:r>
      <w:r w:rsidRPr="00BB5FCE">
        <w:rPr>
          <w:rFonts w:asciiTheme="minorHAnsi" w:hAnsiTheme="minorHAnsi" w:cstheme="minorHAnsi"/>
          <w:i/>
          <w:iCs/>
          <w:color w:val="000000" w:themeColor="text1"/>
          <w:sz w:val="18"/>
          <w:szCs w:val="18"/>
        </w:rPr>
        <w:t xml:space="preserve"> process and executed in his role by critically evaluating customer requirements to propose turnkey solutions.</w:t>
      </w:r>
      <w:r w:rsidR="006439BA" w:rsidRPr="004E1E3D">
        <w:rPr>
          <w:rFonts w:asciiTheme="minorHAnsi" w:hAnsiTheme="minorHAnsi" w:cstheme="minorHAnsi"/>
          <w:i/>
          <w:iCs/>
          <w:color w:val="000000" w:themeColor="text1"/>
          <w:sz w:val="18"/>
          <w:szCs w:val="18"/>
        </w:rPr>
        <w:t>”</w:t>
      </w:r>
      <w:r>
        <w:rPr>
          <w:rFonts w:asciiTheme="minorHAnsi" w:hAnsiTheme="minorHAnsi" w:cstheme="minorHAnsi"/>
          <w:i/>
          <w:iCs/>
          <w:color w:val="000000" w:themeColor="text1"/>
          <w:sz w:val="18"/>
          <w:szCs w:val="18"/>
        </w:rPr>
        <w:t xml:space="preserve"> – </w:t>
      </w:r>
      <w:r w:rsidR="00466FA1" w:rsidRPr="00466FA1">
        <w:rPr>
          <w:rFonts w:asciiTheme="minorHAnsi" w:eastAsiaTheme="minorEastAsia" w:hAnsiTheme="minorHAnsi" w:cstheme="minorHAnsi"/>
          <w:b/>
          <w:bCs/>
          <w:kern w:val="24"/>
          <w:sz w:val="18"/>
          <w:szCs w:val="18"/>
        </w:rPr>
        <w:t xml:space="preserve">Jack M., Director </w:t>
      </w:r>
      <w:r w:rsidR="00595FCF">
        <w:rPr>
          <w:rFonts w:asciiTheme="minorHAnsi" w:eastAsiaTheme="minorEastAsia" w:hAnsiTheme="minorHAnsi" w:cstheme="minorHAnsi"/>
          <w:b/>
          <w:bCs/>
          <w:kern w:val="24"/>
          <w:sz w:val="18"/>
          <w:szCs w:val="18"/>
        </w:rPr>
        <w:t xml:space="preserve">of </w:t>
      </w:r>
      <w:r w:rsidR="00466FA1" w:rsidRPr="00466FA1">
        <w:rPr>
          <w:rFonts w:asciiTheme="minorHAnsi" w:eastAsiaTheme="minorEastAsia" w:hAnsiTheme="minorHAnsi" w:cstheme="minorHAnsi"/>
          <w:b/>
          <w:bCs/>
          <w:kern w:val="24"/>
          <w:sz w:val="18"/>
          <w:szCs w:val="18"/>
        </w:rPr>
        <w:t>Sales, Advanced Solutions</w:t>
      </w:r>
    </w:p>
    <w:p w14:paraId="27C190D2" w14:textId="4F0DBB77" w:rsidR="006439BA" w:rsidRPr="00151AEF" w:rsidRDefault="006439BA" w:rsidP="00151AEF">
      <w:pPr>
        <w:kinsoku w:val="0"/>
        <w:overflowPunct w:val="0"/>
        <w:textAlignment w:val="center"/>
        <w:rPr>
          <w:rFonts w:asciiTheme="minorHAnsi" w:eastAsiaTheme="minorEastAsia" w:hAnsiTheme="minorHAnsi" w:cstheme="minorHAnsi"/>
          <w:i/>
          <w:iCs/>
          <w:kern w:val="24"/>
          <w:sz w:val="2"/>
          <w:szCs w:val="2"/>
        </w:rPr>
      </w:pPr>
    </w:p>
    <w:p w14:paraId="1A0C7B68" w14:textId="77777777" w:rsidR="006439BA" w:rsidRDefault="006439BA" w:rsidP="00151AEF">
      <w:pPr>
        <w:kinsoku w:val="0"/>
        <w:overflowPunct w:val="0"/>
        <w:textAlignment w:val="center"/>
        <w:rPr>
          <w:rFonts w:asciiTheme="minorHAnsi" w:eastAsiaTheme="minorEastAsia" w:hAnsiTheme="minorHAnsi" w:cstheme="minorHAnsi"/>
          <w:i/>
          <w:iCs/>
          <w:kern w:val="24"/>
          <w:sz w:val="2"/>
          <w:szCs w:val="2"/>
        </w:rPr>
      </w:pPr>
    </w:p>
    <w:p w14:paraId="3621C430" w14:textId="77777777" w:rsidR="00424B12" w:rsidRDefault="00424B12" w:rsidP="00151AEF">
      <w:pPr>
        <w:kinsoku w:val="0"/>
        <w:overflowPunct w:val="0"/>
        <w:textAlignment w:val="center"/>
        <w:rPr>
          <w:rFonts w:asciiTheme="minorHAnsi" w:eastAsiaTheme="minorEastAsia" w:hAnsiTheme="minorHAnsi" w:cstheme="minorHAnsi"/>
          <w:i/>
          <w:iCs/>
          <w:kern w:val="24"/>
          <w:sz w:val="2"/>
          <w:szCs w:val="2"/>
        </w:rPr>
      </w:pPr>
    </w:p>
    <w:p w14:paraId="15049ACC" w14:textId="77777777" w:rsidR="00424B12" w:rsidRDefault="00424B12" w:rsidP="00151AEF">
      <w:pPr>
        <w:kinsoku w:val="0"/>
        <w:overflowPunct w:val="0"/>
        <w:textAlignment w:val="center"/>
        <w:rPr>
          <w:rFonts w:asciiTheme="minorHAnsi" w:eastAsiaTheme="minorEastAsia" w:hAnsiTheme="minorHAnsi" w:cstheme="minorHAnsi"/>
          <w:i/>
          <w:iCs/>
          <w:kern w:val="24"/>
          <w:sz w:val="2"/>
          <w:szCs w:val="2"/>
        </w:rPr>
      </w:pPr>
    </w:p>
    <w:p w14:paraId="31F54C57" w14:textId="77777777" w:rsidR="00424B12" w:rsidRDefault="00424B12" w:rsidP="00151AEF">
      <w:pPr>
        <w:kinsoku w:val="0"/>
        <w:overflowPunct w:val="0"/>
        <w:textAlignment w:val="center"/>
        <w:rPr>
          <w:rFonts w:asciiTheme="minorHAnsi" w:eastAsiaTheme="minorEastAsia" w:hAnsiTheme="minorHAnsi" w:cstheme="minorHAnsi"/>
          <w:i/>
          <w:iCs/>
          <w:kern w:val="24"/>
          <w:sz w:val="2"/>
          <w:szCs w:val="2"/>
        </w:rPr>
      </w:pPr>
    </w:p>
    <w:p w14:paraId="4DCFF96B" w14:textId="77777777" w:rsidR="00424B12" w:rsidRDefault="00424B12" w:rsidP="00151AEF">
      <w:pPr>
        <w:kinsoku w:val="0"/>
        <w:overflowPunct w:val="0"/>
        <w:textAlignment w:val="center"/>
        <w:rPr>
          <w:rFonts w:asciiTheme="minorHAnsi" w:eastAsiaTheme="minorEastAsia" w:hAnsiTheme="minorHAnsi" w:cstheme="minorHAnsi"/>
          <w:i/>
          <w:iCs/>
          <w:kern w:val="24"/>
          <w:sz w:val="2"/>
          <w:szCs w:val="2"/>
        </w:rPr>
      </w:pPr>
    </w:p>
    <w:p w14:paraId="2A121E9E" w14:textId="77777777" w:rsidR="00424B12" w:rsidRDefault="00424B12" w:rsidP="00151AEF">
      <w:pPr>
        <w:kinsoku w:val="0"/>
        <w:overflowPunct w:val="0"/>
        <w:textAlignment w:val="center"/>
        <w:rPr>
          <w:rFonts w:asciiTheme="minorHAnsi" w:eastAsiaTheme="minorEastAsia" w:hAnsiTheme="minorHAnsi" w:cstheme="minorHAnsi"/>
          <w:i/>
          <w:iCs/>
          <w:kern w:val="24"/>
          <w:sz w:val="2"/>
          <w:szCs w:val="2"/>
        </w:rPr>
      </w:pPr>
    </w:p>
    <w:p w14:paraId="295801CA" w14:textId="77777777" w:rsidR="00424B12" w:rsidRDefault="00424B12" w:rsidP="00151AEF">
      <w:pPr>
        <w:kinsoku w:val="0"/>
        <w:overflowPunct w:val="0"/>
        <w:textAlignment w:val="center"/>
        <w:rPr>
          <w:rFonts w:asciiTheme="minorHAnsi" w:eastAsiaTheme="minorEastAsia" w:hAnsiTheme="minorHAnsi" w:cstheme="minorHAnsi"/>
          <w:i/>
          <w:iCs/>
          <w:kern w:val="24"/>
          <w:sz w:val="2"/>
          <w:szCs w:val="2"/>
        </w:rPr>
      </w:pPr>
    </w:p>
    <w:p w14:paraId="0A3B95E8" w14:textId="77777777" w:rsidR="00424B12" w:rsidRDefault="00424B12" w:rsidP="00151AEF">
      <w:pPr>
        <w:kinsoku w:val="0"/>
        <w:overflowPunct w:val="0"/>
        <w:textAlignment w:val="center"/>
        <w:rPr>
          <w:rFonts w:asciiTheme="minorHAnsi" w:eastAsiaTheme="minorEastAsia" w:hAnsiTheme="minorHAnsi" w:cstheme="minorHAnsi"/>
          <w:i/>
          <w:iCs/>
          <w:kern w:val="24"/>
          <w:sz w:val="2"/>
          <w:szCs w:val="2"/>
        </w:rPr>
      </w:pPr>
    </w:p>
    <w:p w14:paraId="36B5E957" w14:textId="77777777" w:rsidR="00424B12" w:rsidRDefault="00424B12" w:rsidP="00151AEF">
      <w:pPr>
        <w:kinsoku w:val="0"/>
        <w:overflowPunct w:val="0"/>
        <w:textAlignment w:val="center"/>
        <w:rPr>
          <w:rFonts w:asciiTheme="minorHAnsi" w:eastAsiaTheme="minorEastAsia" w:hAnsiTheme="minorHAnsi" w:cstheme="minorHAnsi"/>
          <w:i/>
          <w:iCs/>
          <w:kern w:val="24"/>
          <w:sz w:val="2"/>
          <w:szCs w:val="2"/>
        </w:rPr>
      </w:pPr>
    </w:p>
    <w:p w14:paraId="63BFD2B5" w14:textId="77777777" w:rsidR="00424B12" w:rsidRDefault="00424B12" w:rsidP="00151AEF">
      <w:pPr>
        <w:kinsoku w:val="0"/>
        <w:overflowPunct w:val="0"/>
        <w:textAlignment w:val="center"/>
        <w:rPr>
          <w:rFonts w:asciiTheme="minorHAnsi" w:eastAsiaTheme="minorEastAsia" w:hAnsiTheme="minorHAnsi" w:cstheme="minorHAnsi"/>
          <w:i/>
          <w:iCs/>
          <w:kern w:val="24"/>
          <w:sz w:val="2"/>
          <w:szCs w:val="2"/>
        </w:rPr>
      </w:pPr>
    </w:p>
    <w:p w14:paraId="053F3027" w14:textId="77777777" w:rsidR="00424B12" w:rsidRDefault="00424B12" w:rsidP="00151AEF">
      <w:pPr>
        <w:kinsoku w:val="0"/>
        <w:overflowPunct w:val="0"/>
        <w:textAlignment w:val="center"/>
        <w:rPr>
          <w:rFonts w:asciiTheme="minorHAnsi" w:eastAsiaTheme="minorEastAsia" w:hAnsiTheme="minorHAnsi" w:cstheme="minorHAnsi"/>
          <w:i/>
          <w:iCs/>
          <w:kern w:val="24"/>
          <w:sz w:val="2"/>
          <w:szCs w:val="2"/>
        </w:rPr>
      </w:pPr>
    </w:p>
    <w:p w14:paraId="47BBAD2A" w14:textId="77777777" w:rsidR="00424B12" w:rsidRDefault="00424B12" w:rsidP="00151AEF">
      <w:pPr>
        <w:kinsoku w:val="0"/>
        <w:overflowPunct w:val="0"/>
        <w:textAlignment w:val="center"/>
        <w:rPr>
          <w:rFonts w:asciiTheme="minorHAnsi" w:eastAsiaTheme="minorEastAsia" w:hAnsiTheme="minorHAnsi" w:cstheme="minorHAnsi"/>
          <w:i/>
          <w:iCs/>
          <w:kern w:val="24"/>
          <w:sz w:val="2"/>
          <w:szCs w:val="2"/>
        </w:rPr>
      </w:pPr>
    </w:p>
    <w:p w14:paraId="3B88A2E9" w14:textId="77777777" w:rsidR="00424B12" w:rsidRDefault="00424B12" w:rsidP="00151AEF">
      <w:pPr>
        <w:kinsoku w:val="0"/>
        <w:overflowPunct w:val="0"/>
        <w:textAlignment w:val="center"/>
        <w:rPr>
          <w:rFonts w:asciiTheme="minorHAnsi" w:eastAsiaTheme="minorEastAsia" w:hAnsiTheme="minorHAnsi" w:cstheme="minorHAnsi"/>
          <w:i/>
          <w:iCs/>
          <w:kern w:val="24"/>
          <w:sz w:val="2"/>
          <w:szCs w:val="2"/>
        </w:rPr>
      </w:pPr>
    </w:p>
    <w:p w14:paraId="0EF14708" w14:textId="77777777" w:rsidR="00424B12" w:rsidRPr="00411CB8" w:rsidRDefault="00424B12" w:rsidP="00151AEF">
      <w:pPr>
        <w:kinsoku w:val="0"/>
        <w:overflowPunct w:val="0"/>
        <w:textAlignment w:val="center"/>
        <w:rPr>
          <w:rFonts w:asciiTheme="minorHAnsi" w:eastAsiaTheme="minorEastAsia" w:hAnsiTheme="minorHAnsi" w:cstheme="minorHAnsi"/>
          <w:i/>
          <w:iCs/>
          <w:kern w:val="24"/>
          <w:sz w:val="2"/>
          <w:szCs w:val="2"/>
        </w:rPr>
      </w:pPr>
    </w:p>
    <w:p w14:paraId="32FA11F3" w14:textId="459C0E76" w:rsidR="002F715D" w:rsidRPr="007C73F6" w:rsidRDefault="00B91631" w:rsidP="00151AEF">
      <w:pPr>
        <w:pStyle w:val="Title"/>
        <w:shd w:val="clear" w:color="auto" w:fill="002060"/>
        <w:tabs>
          <w:tab w:val="left" w:pos="2940"/>
          <w:tab w:val="center" w:pos="5400"/>
        </w:tabs>
        <w:spacing w:before="120"/>
        <w:jc w:val="left"/>
        <w:rPr>
          <w:rFonts w:asciiTheme="minorHAnsi" w:hAnsiTheme="minorHAnsi" w:cstheme="minorHAnsi"/>
          <w:color w:val="FFFFFF" w:themeColor="background1"/>
          <w:spacing w:val="20"/>
          <w:sz w:val="24"/>
          <w:szCs w:val="24"/>
          <w:lang w:val="en-CA"/>
        </w:rPr>
      </w:pPr>
      <w:r>
        <w:rPr>
          <w:rFonts w:asciiTheme="minorHAnsi" w:hAnsiTheme="minorHAnsi" w:cstheme="minorHAnsi"/>
          <w:color w:val="FFFFFF" w:themeColor="background1"/>
          <w:spacing w:val="20"/>
          <w:sz w:val="24"/>
          <w:szCs w:val="24"/>
          <w:lang w:val="en-CA"/>
        </w:rPr>
        <w:tab/>
      </w:r>
      <w:r>
        <w:rPr>
          <w:rFonts w:asciiTheme="minorHAnsi" w:hAnsiTheme="minorHAnsi" w:cstheme="minorHAnsi"/>
          <w:color w:val="FFFFFF" w:themeColor="background1"/>
          <w:spacing w:val="20"/>
          <w:sz w:val="24"/>
          <w:szCs w:val="24"/>
          <w:lang w:val="en-CA"/>
        </w:rPr>
        <w:tab/>
      </w:r>
      <w:r w:rsidR="001072BA" w:rsidRPr="00562645">
        <w:rPr>
          <w:rFonts w:asciiTheme="minorHAnsi" w:hAnsiTheme="minorHAnsi" w:cstheme="minorHAnsi"/>
          <w:color w:val="FFFFFF" w:themeColor="background1"/>
          <w:spacing w:val="20"/>
          <w:sz w:val="24"/>
          <w:szCs w:val="24"/>
          <w:lang w:val="en-CA"/>
        </w:rPr>
        <w:t>Professional Experience</w:t>
      </w:r>
    </w:p>
    <w:p w14:paraId="41EA3DB3" w14:textId="62FF078C" w:rsidR="00950842" w:rsidRPr="00950842" w:rsidRDefault="00950842" w:rsidP="00151AEF">
      <w:pPr>
        <w:pStyle w:val="Title"/>
        <w:spacing w:before="160"/>
        <w:jc w:val="left"/>
        <w:rPr>
          <w:rFonts w:asciiTheme="minorHAnsi" w:hAnsiTheme="minorHAnsi" w:cstheme="minorHAnsi"/>
          <w:sz w:val="24"/>
          <w:szCs w:val="24"/>
        </w:rPr>
      </w:pPr>
      <w:r w:rsidRPr="00950842">
        <w:rPr>
          <w:rFonts w:asciiTheme="minorHAnsi" w:hAnsiTheme="minorHAnsi" w:cstheme="minorHAnsi"/>
          <w:sz w:val="24"/>
          <w:szCs w:val="24"/>
        </w:rPr>
        <w:t>Coherent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Pr="00950842">
        <w:rPr>
          <w:rFonts w:asciiTheme="minorHAnsi" w:hAnsiTheme="minorHAnsi" w:cstheme="minorHAnsi"/>
          <w:sz w:val="24"/>
          <w:szCs w:val="24"/>
        </w:rPr>
        <w:t>• NYC, NY (2023 – Present)</w:t>
      </w:r>
    </w:p>
    <w:p w14:paraId="44B5D919" w14:textId="657B98F6" w:rsidR="00223BFB" w:rsidRPr="007C73F6" w:rsidRDefault="00424B12" w:rsidP="00151AEF">
      <w:pPr>
        <w:pStyle w:val="Title"/>
        <w:jc w:val="left"/>
        <w:rPr>
          <w:rFonts w:asciiTheme="minorHAnsi" w:hAnsiTheme="minorHAnsi" w:cstheme="minorHAnsi"/>
          <w:b w:val="0"/>
          <w:i/>
          <w:sz w:val="24"/>
          <w:szCs w:val="24"/>
          <w:lang w:val="en-CA"/>
        </w:rPr>
      </w:pPr>
      <w:r>
        <w:rPr>
          <w:rFonts w:asciiTheme="minorHAnsi" w:hAnsiTheme="minorHAnsi" w:cstheme="minorHAnsi"/>
          <w:spacing w:val="20"/>
          <w:sz w:val="24"/>
          <w:szCs w:val="24"/>
        </w:rPr>
        <w:t xml:space="preserve">Global Head of Client Strategy </w:t>
      </w:r>
    </w:p>
    <w:p w14:paraId="4C301A46" w14:textId="73B1A38C" w:rsidR="006E6916" w:rsidRDefault="001C3517" w:rsidP="00151AEF">
      <w:pPr>
        <w:pStyle w:val="Title"/>
        <w:spacing w:before="60"/>
        <w:jc w:val="both"/>
        <w:rPr>
          <w:rFonts w:asciiTheme="minorHAnsi" w:hAnsiTheme="minorHAnsi" w:cstheme="minorHAnsi"/>
          <w:b w:val="0"/>
          <w:smallCaps w:val="0"/>
          <w:sz w:val="19"/>
          <w:szCs w:val="19"/>
          <w:lang w:val="en-CA"/>
        </w:rPr>
      </w:pPr>
      <w:r>
        <w:rPr>
          <w:rFonts w:asciiTheme="minorHAnsi" w:hAnsiTheme="minorHAnsi" w:cstheme="minorHAnsi"/>
          <w:b w:val="0"/>
          <w:smallCaps w:val="0"/>
          <w:sz w:val="19"/>
          <w:szCs w:val="19"/>
          <w:lang w:val="en-CA"/>
        </w:rPr>
        <w:t xml:space="preserve">Orchestrate </w:t>
      </w:r>
      <w:r w:rsidR="00860253" w:rsidRPr="00860253">
        <w:rPr>
          <w:rFonts w:asciiTheme="minorHAnsi" w:hAnsiTheme="minorHAnsi" w:cstheme="minorHAnsi"/>
          <w:b w:val="0"/>
          <w:smallCaps w:val="0"/>
          <w:sz w:val="19"/>
          <w:szCs w:val="19"/>
          <w:lang w:val="en-CA"/>
        </w:rPr>
        <w:t>the optimization of pre</w:t>
      </w:r>
      <w:r w:rsidR="004F3682">
        <w:rPr>
          <w:rFonts w:asciiTheme="minorHAnsi" w:hAnsiTheme="minorHAnsi" w:cstheme="minorHAnsi"/>
          <w:b w:val="0"/>
          <w:smallCaps w:val="0"/>
          <w:sz w:val="19"/>
          <w:szCs w:val="19"/>
          <w:lang w:val="en-CA"/>
        </w:rPr>
        <w:t>/post</w:t>
      </w:r>
      <w:r w:rsidR="00860253" w:rsidRPr="00860253">
        <w:rPr>
          <w:rFonts w:asciiTheme="minorHAnsi" w:hAnsiTheme="minorHAnsi" w:cstheme="minorHAnsi"/>
          <w:b w:val="0"/>
          <w:smallCaps w:val="0"/>
          <w:sz w:val="19"/>
          <w:szCs w:val="19"/>
          <w:lang w:val="en-CA"/>
        </w:rPr>
        <w:t>-sales technical processes for c</w:t>
      </w:r>
      <w:r>
        <w:rPr>
          <w:rFonts w:asciiTheme="minorHAnsi" w:hAnsiTheme="minorHAnsi" w:cstheme="minorHAnsi"/>
          <w:b w:val="0"/>
          <w:smallCaps w:val="0"/>
          <w:sz w:val="19"/>
          <w:szCs w:val="19"/>
          <w:lang w:val="en-CA"/>
        </w:rPr>
        <w:t>lient acquisition, streamline sales cycles</w:t>
      </w:r>
      <w:r w:rsidR="00C61FF8">
        <w:rPr>
          <w:rFonts w:asciiTheme="minorHAnsi" w:hAnsiTheme="minorHAnsi" w:cstheme="minorHAnsi"/>
          <w:b w:val="0"/>
          <w:smallCaps w:val="0"/>
          <w:sz w:val="19"/>
          <w:szCs w:val="19"/>
          <w:lang w:val="en-CA"/>
        </w:rPr>
        <w:t>,</w:t>
      </w:r>
      <w:r>
        <w:rPr>
          <w:rFonts w:asciiTheme="minorHAnsi" w:hAnsiTheme="minorHAnsi" w:cstheme="minorHAnsi"/>
          <w:b w:val="0"/>
          <w:smallCaps w:val="0"/>
          <w:sz w:val="19"/>
          <w:szCs w:val="19"/>
          <w:lang w:val="en-CA"/>
        </w:rPr>
        <w:t xml:space="preserve"> and eliminate</w:t>
      </w:r>
      <w:r w:rsidR="00860253" w:rsidRPr="00860253">
        <w:rPr>
          <w:rFonts w:asciiTheme="minorHAnsi" w:hAnsiTheme="minorHAnsi" w:cstheme="minorHAnsi"/>
          <w:b w:val="0"/>
          <w:smallCaps w:val="0"/>
          <w:sz w:val="19"/>
          <w:szCs w:val="19"/>
          <w:lang w:val="en-CA"/>
        </w:rPr>
        <w:t xml:space="preserve"> the need for multiple proof of concepts. </w:t>
      </w:r>
      <w:r w:rsidR="00B6560F">
        <w:rPr>
          <w:rFonts w:asciiTheme="minorHAnsi" w:hAnsiTheme="minorHAnsi" w:cstheme="minorHAnsi"/>
          <w:b w:val="0"/>
          <w:smallCaps w:val="0"/>
          <w:sz w:val="19"/>
          <w:szCs w:val="19"/>
          <w:lang w:val="en-CA"/>
        </w:rPr>
        <w:t xml:space="preserve">Expand </w:t>
      </w:r>
      <w:r w:rsidR="00860253" w:rsidRPr="00860253">
        <w:rPr>
          <w:rFonts w:asciiTheme="minorHAnsi" w:hAnsiTheme="minorHAnsi" w:cstheme="minorHAnsi"/>
          <w:b w:val="0"/>
          <w:smallCaps w:val="0"/>
          <w:sz w:val="19"/>
          <w:szCs w:val="19"/>
          <w:lang w:val="en-CA"/>
        </w:rPr>
        <w:t xml:space="preserve">business reach by refocusing on customer needs and values, leading to </w:t>
      </w:r>
      <w:r w:rsidR="00B6560F">
        <w:rPr>
          <w:rFonts w:asciiTheme="minorHAnsi" w:hAnsiTheme="minorHAnsi" w:cstheme="minorHAnsi"/>
          <w:b w:val="0"/>
          <w:smallCaps w:val="0"/>
          <w:sz w:val="19"/>
          <w:szCs w:val="19"/>
          <w:lang w:val="en-CA"/>
        </w:rPr>
        <w:t>exceptional</w:t>
      </w:r>
      <w:r w:rsidR="00860253" w:rsidRPr="00860253">
        <w:rPr>
          <w:rFonts w:asciiTheme="minorHAnsi" w:hAnsiTheme="minorHAnsi" w:cstheme="minorHAnsi"/>
          <w:b w:val="0"/>
          <w:smallCaps w:val="0"/>
          <w:sz w:val="19"/>
          <w:szCs w:val="19"/>
          <w:lang w:val="en-CA"/>
        </w:rPr>
        <w:t xml:space="preserve"> partnerships with three tier 1 insurance companies.</w:t>
      </w:r>
      <w:r w:rsidR="00B6560F">
        <w:rPr>
          <w:rFonts w:asciiTheme="minorHAnsi" w:hAnsiTheme="minorHAnsi" w:cstheme="minorHAnsi"/>
          <w:b w:val="0"/>
          <w:smallCaps w:val="0"/>
          <w:sz w:val="19"/>
          <w:szCs w:val="19"/>
          <w:lang w:val="en-CA"/>
        </w:rPr>
        <w:t xml:space="preserve"> </w:t>
      </w:r>
      <w:r w:rsidR="00EF1E0F">
        <w:rPr>
          <w:rFonts w:asciiTheme="minorHAnsi" w:hAnsiTheme="minorHAnsi" w:cstheme="minorHAnsi"/>
          <w:b w:val="0"/>
          <w:smallCaps w:val="0"/>
          <w:sz w:val="19"/>
          <w:szCs w:val="19"/>
          <w:lang w:val="en-CA"/>
        </w:rPr>
        <w:t>Direct</w:t>
      </w:r>
      <w:r w:rsidR="00860253" w:rsidRPr="00860253">
        <w:rPr>
          <w:rFonts w:asciiTheme="minorHAnsi" w:hAnsiTheme="minorHAnsi" w:cstheme="minorHAnsi"/>
          <w:b w:val="0"/>
          <w:smallCaps w:val="0"/>
          <w:sz w:val="19"/>
          <w:szCs w:val="19"/>
          <w:lang w:val="en-CA"/>
        </w:rPr>
        <w:t xml:space="preserve"> the implementation of innovative sales processes and methodologies, directly contributing to the acceleration of deal closures and increased deal sizes.</w:t>
      </w:r>
      <w:r w:rsidR="00B6560F">
        <w:rPr>
          <w:rFonts w:asciiTheme="minorHAnsi" w:hAnsiTheme="minorHAnsi" w:cstheme="minorHAnsi"/>
          <w:b w:val="0"/>
          <w:smallCaps w:val="0"/>
          <w:sz w:val="19"/>
          <w:szCs w:val="19"/>
          <w:lang w:val="en-CA"/>
        </w:rPr>
        <w:t xml:space="preserve"> Overhaul </w:t>
      </w:r>
      <w:r w:rsidR="00860253" w:rsidRPr="00860253">
        <w:rPr>
          <w:rFonts w:asciiTheme="minorHAnsi" w:hAnsiTheme="minorHAnsi" w:cstheme="minorHAnsi"/>
          <w:b w:val="0"/>
          <w:smallCaps w:val="0"/>
          <w:sz w:val="19"/>
          <w:szCs w:val="19"/>
          <w:lang w:val="en-CA"/>
        </w:rPr>
        <w:t>the renewal and customer experience management, ensuring a comprehensive and seamless post-sales onboarding experience.</w:t>
      </w:r>
      <w:r w:rsidR="00B6560F">
        <w:rPr>
          <w:rFonts w:asciiTheme="minorHAnsi" w:hAnsiTheme="minorHAnsi" w:cstheme="minorHAnsi"/>
          <w:b w:val="0"/>
          <w:smallCaps w:val="0"/>
          <w:sz w:val="19"/>
          <w:szCs w:val="19"/>
          <w:lang w:val="en-CA"/>
        </w:rPr>
        <w:t xml:space="preserve"> Transform</w:t>
      </w:r>
      <w:r w:rsidR="00860253" w:rsidRPr="00860253">
        <w:rPr>
          <w:rFonts w:asciiTheme="minorHAnsi" w:hAnsiTheme="minorHAnsi" w:cstheme="minorHAnsi"/>
          <w:b w:val="0"/>
          <w:smallCaps w:val="0"/>
          <w:sz w:val="19"/>
          <w:szCs w:val="19"/>
          <w:lang w:val="en-CA"/>
        </w:rPr>
        <w:t xml:space="preserve"> the company's approach from a single-faceted perspective to a comprehensive, partnership-driven model, solving entire problems for clients.</w:t>
      </w:r>
      <w:r w:rsidR="006E6916">
        <w:rPr>
          <w:rFonts w:asciiTheme="minorHAnsi" w:hAnsiTheme="minorHAnsi" w:cstheme="minorHAnsi"/>
          <w:b w:val="0"/>
          <w:smallCaps w:val="0"/>
          <w:sz w:val="19"/>
          <w:szCs w:val="19"/>
          <w:lang w:val="en-CA"/>
        </w:rPr>
        <w:t xml:space="preserve"> </w:t>
      </w:r>
      <w:r w:rsidR="00341B89" w:rsidRPr="008E1E7A">
        <w:rPr>
          <w:rFonts w:asciiTheme="minorHAnsi" w:hAnsiTheme="minorHAnsi" w:cstheme="minorHAnsi"/>
          <w:b w:val="0"/>
          <w:smallCaps w:val="0"/>
          <w:sz w:val="19"/>
          <w:szCs w:val="19"/>
          <w:lang w:val="en-CA"/>
        </w:rPr>
        <w:t>Introduce gold-standard best practices for Pre-sales Engineering and Customer Success teams while fostering continuous improvement and sustained excellence.</w:t>
      </w:r>
    </w:p>
    <w:p w14:paraId="28A7F873" w14:textId="77777777" w:rsidR="00424B12" w:rsidRPr="008E1E7A" w:rsidRDefault="00424B12" w:rsidP="00151AEF">
      <w:pPr>
        <w:pStyle w:val="Title"/>
        <w:spacing w:before="60"/>
        <w:jc w:val="both"/>
        <w:rPr>
          <w:rFonts w:asciiTheme="minorHAnsi" w:hAnsiTheme="minorHAnsi" w:cstheme="minorHAnsi"/>
          <w:b w:val="0"/>
          <w:smallCaps w:val="0"/>
          <w:sz w:val="19"/>
          <w:szCs w:val="19"/>
          <w:lang w:val="en-CA"/>
        </w:rPr>
      </w:pPr>
    </w:p>
    <w:p w14:paraId="2349AA8D" w14:textId="275EA3A4" w:rsidR="00EF1E0F" w:rsidRPr="00424B12" w:rsidRDefault="00424B12" w:rsidP="00E60001">
      <w:pPr>
        <w:pStyle w:val="BodyTextIndent"/>
        <w:numPr>
          <w:ilvl w:val="0"/>
          <w:numId w:val="28"/>
        </w:numPr>
        <w:jc w:val="both"/>
        <w:rPr>
          <w:rFonts w:asciiTheme="minorHAnsi" w:hAnsiTheme="minorHAnsi" w:cstheme="minorHAnsi"/>
          <w:sz w:val="19"/>
          <w:szCs w:val="19"/>
          <w:lang w:val="en-CA"/>
        </w:rPr>
      </w:pPr>
      <w:r w:rsidRPr="00424B12">
        <w:rPr>
          <w:rFonts w:asciiTheme="minorHAnsi" w:hAnsiTheme="minorHAnsi" w:cstheme="minorHAnsi"/>
          <w:b/>
          <w:bCs/>
          <w:sz w:val="19"/>
          <w:szCs w:val="19"/>
        </w:rPr>
        <w:t>Owned the full customer lifecycle strategy</w:t>
      </w:r>
      <w:r w:rsidRPr="00424B12">
        <w:rPr>
          <w:rFonts w:asciiTheme="minorHAnsi" w:hAnsiTheme="minorHAnsi" w:cstheme="minorHAnsi"/>
          <w:sz w:val="19"/>
          <w:szCs w:val="19"/>
        </w:rPr>
        <w:t>—from onboarding through long-term adoption and expansion—resulting in a 20% improvement in platform utilization and stronger alignment between customer goals and product value.</w:t>
      </w:r>
      <w:r w:rsidR="00EF1E0F" w:rsidRPr="00424B12">
        <w:rPr>
          <w:rFonts w:asciiTheme="minorHAnsi" w:hAnsiTheme="minorHAnsi" w:cstheme="minorHAnsi"/>
          <w:sz w:val="19"/>
          <w:szCs w:val="19"/>
          <w:lang w:val="en-CA"/>
        </w:rPr>
        <w:t xml:space="preserve"> </w:t>
      </w:r>
    </w:p>
    <w:p w14:paraId="6EAE843B" w14:textId="4407D2AE" w:rsidR="00EF1E0F" w:rsidRPr="00EF1E0F" w:rsidRDefault="00424B12" w:rsidP="00151AEF">
      <w:pPr>
        <w:pStyle w:val="BodyTextIndent"/>
        <w:numPr>
          <w:ilvl w:val="0"/>
          <w:numId w:val="28"/>
        </w:numPr>
        <w:jc w:val="both"/>
        <w:rPr>
          <w:rFonts w:asciiTheme="minorHAnsi" w:hAnsiTheme="minorHAnsi" w:cstheme="minorHAnsi"/>
          <w:sz w:val="19"/>
          <w:szCs w:val="19"/>
          <w:lang w:val="en-CA"/>
        </w:rPr>
      </w:pPr>
      <w:r w:rsidRPr="00424B12">
        <w:rPr>
          <w:rFonts w:asciiTheme="minorHAnsi" w:hAnsiTheme="minorHAnsi" w:cstheme="minorHAnsi"/>
          <w:b/>
          <w:bCs/>
          <w:sz w:val="19"/>
          <w:szCs w:val="19"/>
        </w:rPr>
        <w:t xml:space="preserve">Built and scaled </w:t>
      </w:r>
      <w:proofErr w:type="spellStart"/>
      <w:r w:rsidRPr="00424B12">
        <w:rPr>
          <w:rFonts w:asciiTheme="minorHAnsi" w:hAnsiTheme="minorHAnsi" w:cstheme="minorHAnsi"/>
          <w:b/>
          <w:bCs/>
          <w:sz w:val="19"/>
          <w:szCs w:val="19"/>
        </w:rPr>
        <w:t>Coherent’s</w:t>
      </w:r>
      <w:proofErr w:type="spellEnd"/>
      <w:r w:rsidRPr="00424B12">
        <w:rPr>
          <w:rFonts w:asciiTheme="minorHAnsi" w:hAnsiTheme="minorHAnsi" w:cstheme="minorHAnsi"/>
          <w:b/>
          <w:bCs/>
          <w:sz w:val="19"/>
          <w:szCs w:val="19"/>
        </w:rPr>
        <w:t xml:space="preserve"> Professional Services and Implementation organization</w:t>
      </w:r>
      <w:r w:rsidRPr="00424B12">
        <w:rPr>
          <w:rFonts w:asciiTheme="minorHAnsi" w:hAnsiTheme="minorHAnsi" w:cstheme="minorHAnsi"/>
          <w:sz w:val="19"/>
          <w:szCs w:val="19"/>
        </w:rPr>
        <w:t xml:space="preserve">, improving delivery quality, onboarding efficiency, and overall customer success metrics by </w:t>
      </w:r>
      <w:r w:rsidRPr="00424B12">
        <w:rPr>
          <w:rFonts w:asciiTheme="minorHAnsi" w:hAnsiTheme="minorHAnsi" w:cstheme="minorHAnsi"/>
          <w:b/>
          <w:bCs/>
          <w:sz w:val="19"/>
          <w:szCs w:val="19"/>
        </w:rPr>
        <w:t>9%</w:t>
      </w:r>
      <w:r w:rsidRPr="00424B12">
        <w:rPr>
          <w:rFonts w:asciiTheme="minorHAnsi" w:hAnsiTheme="minorHAnsi" w:cstheme="minorHAnsi"/>
          <w:sz w:val="19"/>
          <w:szCs w:val="19"/>
        </w:rPr>
        <w:t>.</w:t>
      </w:r>
    </w:p>
    <w:p w14:paraId="69B35EBC" w14:textId="77777777" w:rsidR="00424B12" w:rsidRPr="00424B12" w:rsidRDefault="00424B12" w:rsidP="00151AEF">
      <w:pPr>
        <w:pStyle w:val="BodyTextIndent"/>
        <w:numPr>
          <w:ilvl w:val="0"/>
          <w:numId w:val="28"/>
        </w:numPr>
        <w:jc w:val="both"/>
        <w:rPr>
          <w:rFonts w:asciiTheme="minorHAnsi" w:hAnsiTheme="minorHAnsi" w:cstheme="minorHAnsi"/>
          <w:sz w:val="19"/>
          <w:szCs w:val="19"/>
          <w:lang w:val="en-CA"/>
        </w:rPr>
      </w:pPr>
      <w:r w:rsidRPr="00424B12">
        <w:rPr>
          <w:rFonts w:asciiTheme="minorHAnsi" w:hAnsiTheme="minorHAnsi" w:cstheme="minorHAnsi"/>
          <w:b/>
          <w:bCs/>
          <w:sz w:val="19"/>
          <w:szCs w:val="19"/>
        </w:rPr>
        <w:t>Transformed post-sales operations</w:t>
      </w:r>
      <w:r w:rsidRPr="00424B12">
        <w:rPr>
          <w:rFonts w:asciiTheme="minorHAnsi" w:hAnsiTheme="minorHAnsi" w:cstheme="minorHAnsi"/>
          <w:sz w:val="19"/>
          <w:szCs w:val="19"/>
        </w:rPr>
        <w:t xml:space="preserve"> by standardizing onboarding playbooks, QBR frameworks, value realization models, and renewal-readiness motions, creating a consistent and predictable customer experience.</w:t>
      </w:r>
    </w:p>
    <w:p w14:paraId="2982CA1F" w14:textId="77777777" w:rsidR="00424B12" w:rsidRPr="00424B12" w:rsidRDefault="00424B12" w:rsidP="00151AEF">
      <w:pPr>
        <w:pStyle w:val="BodyTextIndent"/>
        <w:numPr>
          <w:ilvl w:val="0"/>
          <w:numId w:val="28"/>
        </w:numPr>
        <w:jc w:val="both"/>
        <w:rPr>
          <w:rFonts w:asciiTheme="minorHAnsi" w:hAnsiTheme="minorHAnsi" w:cstheme="minorHAnsi"/>
          <w:sz w:val="19"/>
          <w:szCs w:val="19"/>
          <w:lang w:val="en-CA"/>
        </w:rPr>
      </w:pPr>
      <w:r w:rsidRPr="00424B12">
        <w:rPr>
          <w:rFonts w:asciiTheme="minorHAnsi" w:hAnsiTheme="minorHAnsi" w:cstheme="minorHAnsi"/>
          <w:b/>
          <w:bCs/>
          <w:sz w:val="19"/>
          <w:szCs w:val="19"/>
        </w:rPr>
        <w:t>Converted free POCs into paid, value-driven implementation engagements</w:t>
      </w:r>
      <w:r w:rsidRPr="00424B12">
        <w:rPr>
          <w:rFonts w:asciiTheme="minorHAnsi" w:hAnsiTheme="minorHAnsi" w:cstheme="minorHAnsi"/>
          <w:sz w:val="19"/>
          <w:szCs w:val="19"/>
        </w:rPr>
        <w:t xml:space="preserve">, increasing pilot monetization by </w:t>
      </w:r>
      <w:r w:rsidRPr="00424B12">
        <w:rPr>
          <w:rFonts w:asciiTheme="minorHAnsi" w:hAnsiTheme="minorHAnsi" w:cstheme="minorHAnsi"/>
          <w:b/>
          <w:bCs/>
          <w:sz w:val="19"/>
          <w:szCs w:val="19"/>
        </w:rPr>
        <w:t>40%</w:t>
      </w:r>
      <w:r w:rsidRPr="00424B12">
        <w:rPr>
          <w:rFonts w:asciiTheme="minorHAnsi" w:hAnsiTheme="minorHAnsi" w:cstheme="minorHAnsi"/>
          <w:sz w:val="19"/>
          <w:szCs w:val="19"/>
        </w:rPr>
        <w:t xml:space="preserve"> and reinforcing measurable customer outcomes early in the lifecycle.</w:t>
      </w:r>
    </w:p>
    <w:p w14:paraId="06810B6B" w14:textId="700CC418" w:rsidR="00424B12" w:rsidRPr="00424B12" w:rsidRDefault="00424B12" w:rsidP="00151AEF">
      <w:pPr>
        <w:pStyle w:val="BodyTextIndent"/>
        <w:numPr>
          <w:ilvl w:val="0"/>
          <w:numId w:val="28"/>
        </w:numPr>
        <w:jc w:val="both"/>
        <w:rPr>
          <w:rFonts w:asciiTheme="minorHAnsi" w:hAnsiTheme="minorHAnsi" w:cstheme="minorHAnsi"/>
          <w:sz w:val="19"/>
          <w:szCs w:val="19"/>
          <w:lang w:val="en-CA"/>
        </w:rPr>
      </w:pPr>
      <w:r w:rsidRPr="00424B12">
        <w:rPr>
          <w:rFonts w:asciiTheme="minorHAnsi" w:hAnsiTheme="minorHAnsi" w:cstheme="minorHAnsi"/>
          <w:b/>
          <w:bCs/>
          <w:sz w:val="19"/>
          <w:szCs w:val="19"/>
        </w:rPr>
        <w:t>Established a structured Voice of Customer (</w:t>
      </w:r>
      <w:proofErr w:type="spellStart"/>
      <w:r w:rsidRPr="00424B12">
        <w:rPr>
          <w:rFonts w:asciiTheme="minorHAnsi" w:hAnsiTheme="minorHAnsi" w:cstheme="minorHAnsi"/>
          <w:b/>
          <w:bCs/>
          <w:sz w:val="19"/>
          <w:szCs w:val="19"/>
        </w:rPr>
        <w:t>VoC</w:t>
      </w:r>
      <w:proofErr w:type="spellEnd"/>
      <w:r w:rsidRPr="00424B12">
        <w:rPr>
          <w:rFonts w:asciiTheme="minorHAnsi" w:hAnsiTheme="minorHAnsi" w:cstheme="minorHAnsi"/>
          <w:b/>
          <w:bCs/>
          <w:sz w:val="19"/>
          <w:szCs w:val="19"/>
        </w:rPr>
        <w:t>) and health-scoring rhythm</w:t>
      </w:r>
      <w:r w:rsidRPr="00424B12">
        <w:rPr>
          <w:rFonts w:asciiTheme="minorHAnsi" w:hAnsiTheme="minorHAnsi" w:cstheme="minorHAnsi"/>
          <w:sz w:val="19"/>
          <w:szCs w:val="19"/>
        </w:rPr>
        <w:t>, enabling proactive risk identification and influencing product roadmap and GTM strategy.</w:t>
      </w:r>
    </w:p>
    <w:p w14:paraId="6C99762B" w14:textId="2797A161" w:rsidR="00424B12" w:rsidRPr="00424B12" w:rsidRDefault="00424B12" w:rsidP="00151AEF">
      <w:pPr>
        <w:pStyle w:val="BodyTextIndent"/>
        <w:numPr>
          <w:ilvl w:val="0"/>
          <w:numId w:val="28"/>
        </w:numPr>
        <w:jc w:val="both"/>
        <w:rPr>
          <w:rFonts w:asciiTheme="minorHAnsi" w:hAnsiTheme="minorHAnsi" w:cstheme="minorHAnsi"/>
          <w:sz w:val="19"/>
          <w:szCs w:val="19"/>
          <w:lang w:val="en-CA"/>
        </w:rPr>
      </w:pPr>
      <w:r w:rsidRPr="00424B12">
        <w:rPr>
          <w:rFonts w:asciiTheme="minorHAnsi" w:hAnsiTheme="minorHAnsi" w:cstheme="minorHAnsi"/>
          <w:b/>
          <w:bCs/>
          <w:sz w:val="19"/>
          <w:szCs w:val="19"/>
        </w:rPr>
        <w:t>Developed repeatable solution accelerators and delivery templates</w:t>
      </w:r>
      <w:r w:rsidRPr="00424B12">
        <w:rPr>
          <w:rFonts w:asciiTheme="minorHAnsi" w:hAnsiTheme="minorHAnsi" w:cstheme="minorHAnsi"/>
          <w:sz w:val="19"/>
          <w:szCs w:val="19"/>
        </w:rPr>
        <w:t>, reducing deployment timelines and improving customer satisfaction while enabling greater CSM and PS efficiency.</w:t>
      </w:r>
    </w:p>
    <w:p w14:paraId="7C317736" w14:textId="263FFC2D" w:rsidR="00424B12" w:rsidRPr="00424B12" w:rsidRDefault="00424B12" w:rsidP="00151AEF">
      <w:pPr>
        <w:pStyle w:val="BodyTextIndent"/>
        <w:numPr>
          <w:ilvl w:val="0"/>
          <w:numId w:val="28"/>
        </w:numPr>
        <w:jc w:val="both"/>
        <w:rPr>
          <w:rFonts w:asciiTheme="minorHAnsi" w:hAnsiTheme="minorHAnsi" w:cstheme="minorHAnsi"/>
          <w:sz w:val="19"/>
          <w:szCs w:val="19"/>
          <w:lang w:val="en-CA"/>
        </w:rPr>
      </w:pPr>
      <w:r w:rsidRPr="00424B12">
        <w:rPr>
          <w:rFonts w:asciiTheme="minorHAnsi" w:hAnsiTheme="minorHAnsi" w:cstheme="minorHAnsi"/>
          <w:b/>
          <w:bCs/>
          <w:sz w:val="19"/>
          <w:szCs w:val="19"/>
        </w:rPr>
        <w:t>Partnered cross-functionally with Product, Engineering, Sales, and SE leadership</w:t>
      </w:r>
      <w:r w:rsidRPr="00424B12">
        <w:rPr>
          <w:rFonts w:asciiTheme="minorHAnsi" w:hAnsiTheme="minorHAnsi" w:cstheme="minorHAnsi"/>
          <w:sz w:val="19"/>
          <w:szCs w:val="19"/>
        </w:rPr>
        <w:t xml:space="preserve"> to ensure operational alignment and to transition Coherent from a reactive support model to a strategic, outcomes-first customer success engine.</w:t>
      </w:r>
    </w:p>
    <w:p w14:paraId="49745407" w14:textId="59B96B61" w:rsidR="00424B12" w:rsidRPr="003A5318" w:rsidRDefault="00424B12" w:rsidP="00151AEF">
      <w:pPr>
        <w:pStyle w:val="BodyTextIndent"/>
        <w:numPr>
          <w:ilvl w:val="0"/>
          <w:numId w:val="28"/>
        </w:numPr>
        <w:jc w:val="both"/>
        <w:rPr>
          <w:rFonts w:asciiTheme="minorHAnsi" w:hAnsiTheme="minorHAnsi" w:cstheme="minorHAnsi"/>
          <w:sz w:val="19"/>
          <w:szCs w:val="19"/>
          <w:lang w:val="en-CA"/>
        </w:rPr>
      </w:pPr>
      <w:r w:rsidRPr="00424B12">
        <w:rPr>
          <w:rFonts w:asciiTheme="minorHAnsi" w:hAnsiTheme="minorHAnsi" w:cstheme="minorHAnsi"/>
          <w:b/>
          <w:bCs/>
          <w:sz w:val="19"/>
          <w:szCs w:val="19"/>
        </w:rPr>
        <w:t>Acted as executive sponsor for strategic enterprise accounts</w:t>
      </w:r>
      <w:r w:rsidRPr="00424B12">
        <w:rPr>
          <w:rFonts w:asciiTheme="minorHAnsi" w:hAnsiTheme="minorHAnsi" w:cstheme="minorHAnsi"/>
          <w:sz w:val="19"/>
          <w:szCs w:val="19"/>
        </w:rPr>
        <w:t>, strengthening multi-threaded relationships, accelerating time-to-value, and driving expansion into new programs.</w:t>
      </w:r>
    </w:p>
    <w:p w14:paraId="30231DCA" w14:textId="6C107CB2" w:rsidR="003A5318" w:rsidRPr="00424B12" w:rsidRDefault="003A5318" w:rsidP="00151AEF">
      <w:pPr>
        <w:pStyle w:val="BodyTextIndent"/>
        <w:numPr>
          <w:ilvl w:val="0"/>
          <w:numId w:val="28"/>
        </w:numPr>
        <w:jc w:val="both"/>
        <w:rPr>
          <w:rFonts w:asciiTheme="minorHAnsi" w:hAnsiTheme="minorHAnsi" w:cstheme="minorHAnsi"/>
          <w:sz w:val="19"/>
          <w:szCs w:val="19"/>
          <w:lang w:val="en-CA"/>
        </w:rPr>
      </w:pPr>
      <w:r w:rsidRPr="003A5318">
        <w:rPr>
          <w:rFonts w:asciiTheme="minorHAnsi" w:hAnsiTheme="minorHAnsi" w:cstheme="minorHAnsi"/>
          <w:b/>
          <w:bCs/>
          <w:sz w:val="19"/>
          <w:szCs w:val="19"/>
        </w:rPr>
        <w:t>Built the first customer advocacy motion</w:t>
      </w:r>
      <w:r w:rsidRPr="003A5318">
        <w:rPr>
          <w:rFonts w:asciiTheme="minorHAnsi" w:hAnsiTheme="minorHAnsi" w:cstheme="minorHAnsi"/>
          <w:sz w:val="19"/>
          <w:szCs w:val="19"/>
        </w:rPr>
        <w:t xml:space="preserve"> including case studies, reference pipeline, and executive champions that influenced enterprise pipeline and renewal outcomes.</w:t>
      </w:r>
    </w:p>
    <w:p w14:paraId="624D0BCE" w14:textId="77777777" w:rsidR="00424B12" w:rsidRDefault="00424B12" w:rsidP="00151AEF">
      <w:pPr>
        <w:pStyle w:val="Title"/>
        <w:spacing w:before="160"/>
        <w:jc w:val="left"/>
        <w:rPr>
          <w:rFonts w:asciiTheme="minorHAnsi" w:hAnsiTheme="minorHAnsi" w:cstheme="minorHAnsi"/>
          <w:sz w:val="24"/>
          <w:szCs w:val="24"/>
        </w:rPr>
      </w:pPr>
    </w:p>
    <w:p w14:paraId="3E0341DA" w14:textId="77777777" w:rsidR="00424B12" w:rsidRDefault="00424B12" w:rsidP="00151AEF">
      <w:pPr>
        <w:pStyle w:val="Title"/>
        <w:spacing w:before="160"/>
        <w:jc w:val="left"/>
        <w:rPr>
          <w:rFonts w:asciiTheme="minorHAnsi" w:hAnsiTheme="minorHAnsi" w:cstheme="minorHAnsi"/>
          <w:sz w:val="24"/>
          <w:szCs w:val="24"/>
        </w:rPr>
      </w:pPr>
    </w:p>
    <w:p w14:paraId="54C64F16" w14:textId="77777777" w:rsidR="00424B12" w:rsidRDefault="00424B12" w:rsidP="00151AEF">
      <w:pPr>
        <w:pStyle w:val="Title"/>
        <w:spacing w:before="160"/>
        <w:jc w:val="left"/>
        <w:rPr>
          <w:rFonts w:asciiTheme="minorHAnsi" w:hAnsiTheme="minorHAnsi" w:cstheme="minorHAnsi"/>
          <w:sz w:val="24"/>
          <w:szCs w:val="24"/>
        </w:rPr>
      </w:pPr>
    </w:p>
    <w:p w14:paraId="2B509CA4" w14:textId="77777777" w:rsidR="00424B12" w:rsidRDefault="00424B12" w:rsidP="00151AEF">
      <w:pPr>
        <w:pStyle w:val="Title"/>
        <w:spacing w:before="160"/>
        <w:jc w:val="left"/>
        <w:rPr>
          <w:rFonts w:asciiTheme="minorHAnsi" w:hAnsiTheme="minorHAnsi" w:cstheme="minorHAnsi"/>
          <w:sz w:val="24"/>
          <w:szCs w:val="24"/>
        </w:rPr>
      </w:pPr>
    </w:p>
    <w:p w14:paraId="247032F1" w14:textId="2F45FEE6" w:rsidR="007D6856" w:rsidRPr="007D6856" w:rsidRDefault="007D6856" w:rsidP="00151AEF">
      <w:pPr>
        <w:pStyle w:val="Title"/>
        <w:spacing w:before="160"/>
        <w:jc w:val="left"/>
        <w:rPr>
          <w:rFonts w:asciiTheme="minorHAnsi" w:hAnsiTheme="minorHAnsi" w:cstheme="minorHAnsi"/>
          <w:sz w:val="24"/>
          <w:szCs w:val="24"/>
        </w:rPr>
      </w:pPr>
      <w:proofErr w:type="spellStart"/>
      <w:r w:rsidRPr="007D6856">
        <w:rPr>
          <w:rFonts w:asciiTheme="minorHAnsi" w:hAnsiTheme="minorHAnsi" w:cstheme="minorHAnsi"/>
          <w:sz w:val="24"/>
          <w:szCs w:val="24"/>
        </w:rPr>
        <w:t>Totango</w:t>
      </w:r>
      <w:proofErr w:type="spellEnd"/>
      <w:r w:rsidR="00111F23" w:rsidRPr="007D6856">
        <w:rPr>
          <w:rFonts w:asciiTheme="minorHAnsi" w:hAnsiTheme="minorHAnsi" w:cstheme="minorHAnsi"/>
          <w:sz w:val="24"/>
          <w:szCs w:val="24"/>
        </w:rPr>
        <w:t xml:space="preserve"> </w:t>
      </w:r>
      <w:r w:rsidR="00223BFB" w:rsidRPr="007D6856">
        <w:rPr>
          <w:rFonts w:asciiTheme="minorHAnsi" w:hAnsiTheme="minorHAnsi" w:cstheme="minorHAnsi"/>
          <w:sz w:val="24"/>
          <w:szCs w:val="24"/>
        </w:rPr>
        <w:t xml:space="preserve">• </w:t>
      </w:r>
      <w:r w:rsidR="0043506E">
        <w:rPr>
          <w:rFonts w:asciiTheme="minorHAnsi" w:hAnsiTheme="minorHAnsi" w:cstheme="minorHAnsi"/>
          <w:sz w:val="24"/>
          <w:szCs w:val="24"/>
        </w:rPr>
        <w:t>Tel Aviv</w:t>
      </w:r>
      <w:r w:rsidRPr="007D6856">
        <w:rPr>
          <w:rFonts w:asciiTheme="minorHAnsi" w:hAnsiTheme="minorHAnsi" w:cstheme="minorHAnsi"/>
          <w:sz w:val="24"/>
          <w:szCs w:val="24"/>
        </w:rPr>
        <w:t>, Israel (</w:t>
      </w:r>
      <w:r w:rsidR="009970BA">
        <w:rPr>
          <w:rFonts w:asciiTheme="minorHAnsi" w:hAnsiTheme="minorHAnsi" w:cstheme="minorHAnsi"/>
          <w:sz w:val="24"/>
          <w:szCs w:val="24"/>
        </w:rPr>
        <w:t>2021 to 2023</w:t>
      </w:r>
      <w:r w:rsidRPr="007D6856">
        <w:rPr>
          <w:rFonts w:asciiTheme="minorHAnsi" w:hAnsiTheme="minorHAnsi" w:cstheme="minorHAnsi"/>
          <w:sz w:val="24"/>
          <w:szCs w:val="24"/>
        </w:rPr>
        <w:t>)</w:t>
      </w:r>
    </w:p>
    <w:p w14:paraId="4A296950" w14:textId="1AC33BC2" w:rsidR="005F4960" w:rsidRPr="007C73F6" w:rsidRDefault="007D6856" w:rsidP="00151AEF">
      <w:pPr>
        <w:pStyle w:val="Title"/>
        <w:jc w:val="left"/>
        <w:rPr>
          <w:rFonts w:asciiTheme="minorHAnsi" w:hAnsiTheme="minorHAnsi" w:cstheme="minorHAnsi"/>
          <w:spacing w:val="20"/>
          <w:sz w:val="24"/>
          <w:szCs w:val="24"/>
          <w:lang w:val="en-CA"/>
        </w:rPr>
      </w:pPr>
      <w:r w:rsidRPr="007D6856">
        <w:rPr>
          <w:rFonts w:asciiTheme="minorHAnsi" w:hAnsiTheme="minorHAnsi" w:cstheme="minorHAnsi"/>
          <w:spacing w:val="20"/>
          <w:sz w:val="24"/>
          <w:szCs w:val="24"/>
        </w:rPr>
        <w:t>Senior Director - Solutions Engineering</w:t>
      </w:r>
      <w:r w:rsidR="00424B12">
        <w:rPr>
          <w:rFonts w:asciiTheme="minorHAnsi" w:hAnsiTheme="minorHAnsi" w:cstheme="minorHAnsi"/>
          <w:spacing w:val="20"/>
          <w:sz w:val="24"/>
          <w:szCs w:val="24"/>
        </w:rPr>
        <w:t xml:space="preserve"> &amp; C</w:t>
      </w:r>
      <w:r w:rsidR="007A30EB">
        <w:rPr>
          <w:rFonts w:asciiTheme="minorHAnsi" w:hAnsiTheme="minorHAnsi" w:cstheme="minorHAnsi"/>
          <w:spacing w:val="20"/>
          <w:sz w:val="24"/>
          <w:szCs w:val="24"/>
        </w:rPr>
        <w:t>ustomer Success</w:t>
      </w:r>
    </w:p>
    <w:p w14:paraId="6FFD3EE2" w14:textId="620BB1D7" w:rsidR="007D6856" w:rsidRDefault="00411CB8" w:rsidP="00151AEF">
      <w:pPr>
        <w:pStyle w:val="Title"/>
        <w:spacing w:before="60"/>
        <w:jc w:val="both"/>
        <w:rPr>
          <w:rFonts w:asciiTheme="minorHAnsi" w:hAnsiTheme="minorHAnsi" w:cstheme="minorHAnsi"/>
          <w:b w:val="0"/>
          <w:smallCaps w:val="0"/>
          <w:sz w:val="19"/>
          <w:szCs w:val="19"/>
          <w:lang w:val="en-CA"/>
        </w:rPr>
      </w:pPr>
      <w:r w:rsidRPr="007D6856">
        <w:rPr>
          <w:rFonts w:asciiTheme="minorHAnsi" w:hAnsiTheme="minorHAnsi" w:cstheme="minorHAnsi"/>
          <w:noProof/>
          <w:sz w:val="24"/>
          <w:szCs w:val="24"/>
        </w:rPr>
        <w:drawing>
          <wp:anchor distT="0" distB="0" distL="114300" distR="114300" simplePos="0" relativeHeight="251676672" behindDoc="1" locked="0" layoutInCell="1" allowOverlap="1" wp14:anchorId="37A04F1E" wp14:editId="0B2BB98D">
            <wp:simplePos x="0" y="0"/>
            <wp:positionH relativeFrom="margin">
              <wp:posOffset>4979645</wp:posOffset>
            </wp:positionH>
            <wp:positionV relativeFrom="paragraph">
              <wp:posOffset>410896</wp:posOffset>
            </wp:positionV>
            <wp:extent cx="2124075" cy="1949450"/>
            <wp:effectExtent l="0" t="0" r="0" b="6350"/>
            <wp:wrapSquare wrapText="bothSides"/>
            <wp:docPr id="14" name="Diagram 1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4B12" w:rsidRPr="00424B12">
        <w:rPr>
          <w:rFonts w:asciiTheme="minorHAnsi" w:hAnsiTheme="minorHAnsi" w:cstheme="minorHAnsi"/>
          <w:b w:val="0"/>
          <w:smallCaps w:val="0"/>
          <w:sz w:val="19"/>
          <w:szCs w:val="19"/>
        </w:rPr>
        <w:t xml:space="preserve">Built and led </w:t>
      </w:r>
      <w:proofErr w:type="spellStart"/>
      <w:r w:rsidR="00424B12" w:rsidRPr="00424B12">
        <w:rPr>
          <w:rFonts w:asciiTheme="minorHAnsi" w:hAnsiTheme="minorHAnsi" w:cstheme="minorHAnsi"/>
          <w:b w:val="0"/>
          <w:smallCaps w:val="0"/>
          <w:sz w:val="19"/>
          <w:szCs w:val="19"/>
        </w:rPr>
        <w:t>Totango’s</w:t>
      </w:r>
      <w:proofErr w:type="spellEnd"/>
      <w:r w:rsidR="00424B12" w:rsidRPr="00424B12">
        <w:rPr>
          <w:rFonts w:asciiTheme="minorHAnsi" w:hAnsiTheme="minorHAnsi" w:cstheme="minorHAnsi"/>
          <w:b w:val="0"/>
          <w:smallCaps w:val="0"/>
          <w:sz w:val="19"/>
          <w:szCs w:val="19"/>
        </w:rPr>
        <w:t xml:space="preserve"> post-sales engine across Customer Success, Professional Services, and Solutions Engineering during a period of rapid growth and organizational transformation. Scaled the team from a single contributor to a high-performing group of 16, while establishing the foundational processes, playbooks, and operating rhythms that improved customer outcomes, reduced operational friction, and strengthened enterprise relationships.</w:t>
      </w:r>
      <w:r w:rsidR="003A5318">
        <w:rPr>
          <w:rFonts w:ascii="Times New Roman" w:hAnsi="Times New Roman"/>
          <w:b w:val="0"/>
          <w:smallCaps w:val="0"/>
          <w:sz w:val="24"/>
        </w:rPr>
        <w:t xml:space="preserve"> </w:t>
      </w:r>
      <w:r w:rsidR="003A5318" w:rsidRPr="003A5318">
        <w:rPr>
          <w:rFonts w:asciiTheme="minorHAnsi" w:hAnsiTheme="minorHAnsi" w:cstheme="minorHAnsi"/>
          <w:b w:val="0"/>
          <w:smallCaps w:val="0"/>
          <w:sz w:val="19"/>
          <w:szCs w:val="19"/>
        </w:rPr>
        <w:t>Supported finance, actuarial, underwriting, compliance, and operations teams where data accuracy, auditability, and time-to-close were critical.</w:t>
      </w:r>
    </w:p>
    <w:p w14:paraId="1E8B53EE" w14:textId="77777777" w:rsidR="00424B12" w:rsidRPr="00985280" w:rsidRDefault="00424B12" w:rsidP="00151AEF">
      <w:pPr>
        <w:pStyle w:val="Title"/>
        <w:spacing w:before="60"/>
        <w:jc w:val="both"/>
        <w:rPr>
          <w:rFonts w:asciiTheme="minorHAnsi" w:hAnsiTheme="minorHAnsi" w:cstheme="minorHAnsi"/>
          <w:b w:val="0"/>
          <w:smallCaps w:val="0"/>
          <w:sz w:val="19"/>
          <w:szCs w:val="19"/>
          <w:lang w:val="en-CA"/>
        </w:rPr>
      </w:pPr>
    </w:p>
    <w:p w14:paraId="4B93688F" w14:textId="54F25566" w:rsidR="00E30DFF" w:rsidRPr="00E30DFF" w:rsidRDefault="00424B12" w:rsidP="00151AEF">
      <w:pPr>
        <w:pStyle w:val="BodyTextIndent"/>
        <w:numPr>
          <w:ilvl w:val="0"/>
          <w:numId w:val="28"/>
        </w:numPr>
        <w:jc w:val="both"/>
        <w:rPr>
          <w:rFonts w:asciiTheme="minorHAnsi" w:hAnsiTheme="minorHAnsi" w:cstheme="minorHAnsi"/>
          <w:sz w:val="19"/>
          <w:szCs w:val="19"/>
          <w:lang w:val="en-CA"/>
        </w:rPr>
      </w:pPr>
      <w:r w:rsidRPr="00424B12">
        <w:rPr>
          <w:rFonts w:asciiTheme="minorHAnsi" w:hAnsiTheme="minorHAnsi" w:cstheme="minorHAnsi"/>
          <w:b/>
          <w:bCs/>
          <w:sz w:val="19"/>
          <w:szCs w:val="19"/>
        </w:rPr>
        <w:t xml:space="preserve">Owned </w:t>
      </w:r>
      <w:proofErr w:type="spellStart"/>
      <w:r w:rsidRPr="00424B12">
        <w:rPr>
          <w:rFonts w:asciiTheme="minorHAnsi" w:hAnsiTheme="minorHAnsi" w:cstheme="minorHAnsi"/>
          <w:b/>
          <w:bCs/>
          <w:sz w:val="19"/>
          <w:szCs w:val="19"/>
        </w:rPr>
        <w:t>Totango’s</w:t>
      </w:r>
      <w:proofErr w:type="spellEnd"/>
      <w:r w:rsidRPr="00424B12">
        <w:rPr>
          <w:rFonts w:asciiTheme="minorHAnsi" w:hAnsiTheme="minorHAnsi" w:cstheme="minorHAnsi"/>
          <w:b/>
          <w:bCs/>
          <w:sz w:val="19"/>
          <w:szCs w:val="19"/>
        </w:rPr>
        <w:t xml:space="preserve"> customer</w:t>
      </w:r>
      <w:r>
        <w:rPr>
          <w:rFonts w:asciiTheme="minorHAnsi" w:hAnsiTheme="minorHAnsi" w:cstheme="minorHAnsi"/>
          <w:b/>
          <w:bCs/>
          <w:sz w:val="19"/>
          <w:szCs w:val="19"/>
        </w:rPr>
        <w:t xml:space="preserve"> </w:t>
      </w:r>
      <w:r w:rsidRPr="00424B12">
        <w:rPr>
          <w:rFonts w:asciiTheme="minorHAnsi" w:hAnsiTheme="minorHAnsi" w:cstheme="minorHAnsi"/>
          <w:b/>
          <w:bCs/>
          <w:sz w:val="19"/>
          <w:szCs w:val="19"/>
        </w:rPr>
        <w:t>lifecycle</w:t>
      </w:r>
      <w:r w:rsidRPr="00424B12">
        <w:rPr>
          <w:rFonts w:asciiTheme="minorHAnsi" w:hAnsiTheme="minorHAnsi" w:cstheme="minorHAnsi"/>
          <w:sz w:val="19"/>
          <w:szCs w:val="19"/>
        </w:rPr>
        <w:t>, establishing onboarding, value realization, and adoption frameworks that improved customer outcomes and created predictable paths to expansion.</w:t>
      </w:r>
      <w:r w:rsidRPr="00424B12">
        <w:rPr>
          <w:rFonts w:asciiTheme="minorHAnsi" w:hAnsiTheme="minorHAnsi" w:cstheme="minorHAnsi"/>
          <w:sz w:val="19"/>
          <w:szCs w:val="19"/>
          <w:lang w:val="en-CA"/>
        </w:rPr>
        <w:t xml:space="preserve"> </w:t>
      </w:r>
    </w:p>
    <w:p w14:paraId="61588D14" w14:textId="26C252BD" w:rsidR="00424B12" w:rsidRDefault="00424B12" w:rsidP="00424B12">
      <w:pPr>
        <w:pStyle w:val="BodyTextIndent"/>
        <w:numPr>
          <w:ilvl w:val="0"/>
          <w:numId w:val="28"/>
        </w:numPr>
        <w:jc w:val="both"/>
        <w:rPr>
          <w:rFonts w:asciiTheme="minorHAnsi" w:hAnsiTheme="minorHAnsi" w:cstheme="minorHAnsi"/>
          <w:sz w:val="19"/>
          <w:szCs w:val="19"/>
          <w:lang w:val="en-CA"/>
        </w:rPr>
      </w:pPr>
      <w:r w:rsidRPr="00424B12">
        <w:rPr>
          <w:rFonts w:asciiTheme="minorHAnsi" w:hAnsiTheme="minorHAnsi" w:cstheme="minorHAnsi"/>
          <w:b/>
          <w:bCs/>
          <w:sz w:val="19"/>
          <w:szCs w:val="19"/>
        </w:rPr>
        <w:t>Scaled a multi-disciplinary CS/PS/SE organization</w:t>
      </w:r>
      <w:r w:rsidRPr="00424B12">
        <w:rPr>
          <w:rFonts w:asciiTheme="minorHAnsi" w:hAnsiTheme="minorHAnsi" w:cstheme="minorHAnsi"/>
          <w:sz w:val="19"/>
          <w:szCs w:val="19"/>
        </w:rPr>
        <w:t>, hiring, training, and developing talent to support mid-market and enterprise clients while building career paths, capability frameworks, and a culture of accountability and execution.</w:t>
      </w:r>
      <w:r w:rsidRPr="00424B12">
        <w:rPr>
          <w:rFonts w:asciiTheme="minorHAnsi" w:hAnsiTheme="minorHAnsi" w:cstheme="minorHAnsi"/>
          <w:sz w:val="19"/>
          <w:szCs w:val="19"/>
          <w:lang w:val="en-CA"/>
        </w:rPr>
        <w:t xml:space="preserve"> </w:t>
      </w:r>
    </w:p>
    <w:p w14:paraId="23D4168F" w14:textId="129FBBA9" w:rsidR="00424B12" w:rsidRPr="00424B12" w:rsidRDefault="00424B12" w:rsidP="00424B12">
      <w:pPr>
        <w:pStyle w:val="BodyTextIndent"/>
        <w:numPr>
          <w:ilvl w:val="0"/>
          <w:numId w:val="28"/>
        </w:numPr>
        <w:jc w:val="both"/>
        <w:rPr>
          <w:rFonts w:asciiTheme="minorHAnsi" w:hAnsiTheme="minorHAnsi" w:cstheme="minorHAnsi"/>
          <w:sz w:val="19"/>
          <w:szCs w:val="19"/>
          <w:lang w:val="en-CA"/>
        </w:rPr>
      </w:pPr>
      <w:r w:rsidRPr="00424B12">
        <w:rPr>
          <w:rFonts w:asciiTheme="minorHAnsi" w:hAnsiTheme="minorHAnsi" w:cstheme="minorHAnsi"/>
          <w:b/>
          <w:bCs/>
          <w:sz w:val="19"/>
          <w:szCs w:val="19"/>
        </w:rPr>
        <w:t>Designed and operationalized a modern engagement model</w:t>
      </w:r>
      <w:r w:rsidRPr="00424B12">
        <w:rPr>
          <w:rFonts w:asciiTheme="minorHAnsi" w:hAnsiTheme="minorHAnsi" w:cstheme="minorHAnsi"/>
          <w:sz w:val="19"/>
          <w:szCs w:val="19"/>
        </w:rPr>
        <w:t>, including structured onboarding, prescriptive adoption playbooks, and ROI-driven deliverables that clarified value and improved executive alignment.</w:t>
      </w:r>
    </w:p>
    <w:p w14:paraId="46FDC6E9" w14:textId="01A463BC" w:rsidR="00424B12" w:rsidRPr="00424B12" w:rsidRDefault="00424B12" w:rsidP="00424B12">
      <w:pPr>
        <w:pStyle w:val="BodyTextIndent"/>
        <w:numPr>
          <w:ilvl w:val="0"/>
          <w:numId w:val="28"/>
        </w:numPr>
        <w:jc w:val="both"/>
        <w:rPr>
          <w:rFonts w:asciiTheme="minorHAnsi" w:hAnsiTheme="minorHAnsi" w:cstheme="minorHAnsi"/>
          <w:sz w:val="19"/>
          <w:szCs w:val="19"/>
          <w:lang w:val="en-CA"/>
        </w:rPr>
      </w:pPr>
      <w:r w:rsidRPr="00424B12">
        <w:rPr>
          <w:rFonts w:asciiTheme="minorHAnsi" w:hAnsiTheme="minorHAnsi" w:cstheme="minorHAnsi"/>
          <w:b/>
          <w:bCs/>
          <w:sz w:val="19"/>
          <w:szCs w:val="19"/>
        </w:rPr>
        <w:t>Increased enterprise deal size by 25%</w:t>
      </w:r>
      <w:r w:rsidRPr="00424B12">
        <w:rPr>
          <w:rFonts w:asciiTheme="minorHAnsi" w:hAnsiTheme="minorHAnsi" w:cstheme="minorHAnsi"/>
          <w:sz w:val="19"/>
          <w:szCs w:val="19"/>
        </w:rPr>
        <w:t xml:space="preserve"> by aligning CS, SE, and PS motions around customer outcomes, pain points, and business impact.</w:t>
      </w:r>
    </w:p>
    <w:p w14:paraId="7EEFAB37" w14:textId="04CC076B" w:rsidR="00424B12" w:rsidRPr="00424B12" w:rsidRDefault="00424B12" w:rsidP="00424B12">
      <w:pPr>
        <w:pStyle w:val="BodyTextIndent"/>
        <w:numPr>
          <w:ilvl w:val="0"/>
          <w:numId w:val="28"/>
        </w:numPr>
        <w:jc w:val="both"/>
        <w:rPr>
          <w:rFonts w:asciiTheme="minorHAnsi" w:hAnsiTheme="minorHAnsi" w:cstheme="minorHAnsi"/>
          <w:sz w:val="19"/>
          <w:szCs w:val="19"/>
          <w:lang w:val="en-CA"/>
        </w:rPr>
      </w:pPr>
      <w:r w:rsidRPr="00424B12">
        <w:rPr>
          <w:rFonts w:asciiTheme="minorHAnsi" w:hAnsiTheme="minorHAnsi" w:cstheme="minorHAnsi"/>
          <w:b/>
          <w:bCs/>
          <w:sz w:val="19"/>
          <w:szCs w:val="19"/>
        </w:rPr>
        <w:t>Improved win rate by 20%</w:t>
      </w:r>
      <w:r w:rsidRPr="00424B12">
        <w:rPr>
          <w:rFonts w:asciiTheme="minorHAnsi" w:hAnsiTheme="minorHAnsi" w:cstheme="minorHAnsi"/>
          <w:sz w:val="19"/>
          <w:szCs w:val="19"/>
        </w:rPr>
        <w:t xml:space="preserve"> by formalizing discovery, solution validation, and pilot processes that set customers up for long-term success and accelerated time-to-value.</w:t>
      </w:r>
    </w:p>
    <w:p w14:paraId="48E74034" w14:textId="41B7A490" w:rsidR="00424B12" w:rsidRPr="003A5318" w:rsidRDefault="00424B12" w:rsidP="00424B12">
      <w:pPr>
        <w:pStyle w:val="BodyTextIndent"/>
        <w:numPr>
          <w:ilvl w:val="0"/>
          <w:numId w:val="28"/>
        </w:numPr>
        <w:jc w:val="both"/>
        <w:rPr>
          <w:rFonts w:asciiTheme="minorHAnsi" w:hAnsiTheme="minorHAnsi" w:cstheme="minorHAnsi"/>
          <w:sz w:val="19"/>
          <w:szCs w:val="19"/>
          <w:lang w:val="en-CA"/>
        </w:rPr>
      </w:pPr>
      <w:r w:rsidRPr="00424B12">
        <w:rPr>
          <w:rFonts w:asciiTheme="minorHAnsi" w:hAnsiTheme="minorHAnsi" w:cstheme="minorHAnsi"/>
          <w:b/>
          <w:bCs/>
          <w:sz w:val="19"/>
          <w:szCs w:val="19"/>
        </w:rPr>
        <w:t>Delivered executive-level onboarding and value reviews</w:t>
      </w:r>
      <w:r w:rsidRPr="00424B12">
        <w:rPr>
          <w:rFonts w:asciiTheme="minorHAnsi" w:hAnsiTheme="minorHAnsi" w:cstheme="minorHAnsi"/>
          <w:sz w:val="19"/>
          <w:szCs w:val="19"/>
        </w:rPr>
        <w:t xml:space="preserve">, supporting CSMs and PS leads in managing strategic accounts and elevating </w:t>
      </w:r>
      <w:proofErr w:type="spellStart"/>
      <w:r w:rsidRPr="00424B12">
        <w:rPr>
          <w:rFonts w:asciiTheme="minorHAnsi" w:hAnsiTheme="minorHAnsi" w:cstheme="minorHAnsi"/>
          <w:sz w:val="19"/>
          <w:szCs w:val="19"/>
        </w:rPr>
        <w:t>Totango’s</w:t>
      </w:r>
      <w:proofErr w:type="spellEnd"/>
      <w:r w:rsidRPr="00424B12">
        <w:rPr>
          <w:rFonts w:asciiTheme="minorHAnsi" w:hAnsiTheme="minorHAnsi" w:cstheme="minorHAnsi"/>
          <w:sz w:val="19"/>
          <w:szCs w:val="19"/>
        </w:rPr>
        <w:t xml:space="preserve"> presence with senior client stakeholders.</w:t>
      </w:r>
    </w:p>
    <w:p w14:paraId="07E18E42" w14:textId="495AEEE7" w:rsidR="003A5318" w:rsidRPr="00E30DFF" w:rsidRDefault="003A5318" w:rsidP="00424B12">
      <w:pPr>
        <w:pStyle w:val="BodyTextIndent"/>
        <w:numPr>
          <w:ilvl w:val="0"/>
          <w:numId w:val="28"/>
        </w:numPr>
        <w:jc w:val="both"/>
        <w:rPr>
          <w:rFonts w:asciiTheme="minorHAnsi" w:hAnsiTheme="minorHAnsi" w:cstheme="minorHAnsi"/>
          <w:sz w:val="19"/>
          <w:szCs w:val="19"/>
          <w:lang w:val="en-CA"/>
        </w:rPr>
      </w:pPr>
      <w:r w:rsidRPr="003A5318">
        <w:rPr>
          <w:rFonts w:asciiTheme="minorHAnsi" w:hAnsiTheme="minorHAnsi" w:cstheme="minorHAnsi"/>
          <w:sz w:val="19"/>
          <w:szCs w:val="19"/>
        </w:rPr>
        <w:t>Leveraged AI-enabled workflows, automation, and digital CS signals to scale coverage models and improve CSM efficiency.</w:t>
      </w:r>
    </w:p>
    <w:p w14:paraId="09C64A02" w14:textId="79C5364C" w:rsidR="007D6856" w:rsidRPr="0067200D" w:rsidRDefault="0067200D" w:rsidP="00151AEF">
      <w:pPr>
        <w:pStyle w:val="Title"/>
        <w:spacing w:before="160"/>
        <w:jc w:val="left"/>
        <w:rPr>
          <w:rFonts w:asciiTheme="minorHAnsi" w:hAnsiTheme="minorHAnsi" w:cstheme="minorHAnsi"/>
          <w:sz w:val="24"/>
          <w:szCs w:val="24"/>
        </w:rPr>
      </w:pPr>
      <w:r w:rsidRPr="0067200D">
        <w:rPr>
          <w:rFonts w:asciiTheme="minorHAnsi" w:hAnsiTheme="minorHAnsi" w:cstheme="minorHAnsi"/>
          <w:sz w:val="24"/>
          <w:szCs w:val="24"/>
        </w:rPr>
        <w:t>Trimble, Inc.</w:t>
      </w:r>
      <w:r w:rsidR="006B6D3A" w:rsidRPr="0067200D">
        <w:rPr>
          <w:rFonts w:asciiTheme="minorHAnsi" w:hAnsiTheme="minorHAnsi" w:cstheme="minorHAnsi"/>
          <w:sz w:val="24"/>
          <w:szCs w:val="24"/>
        </w:rPr>
        <w:t xml:space="preserve"> • </w:t>
      </w:r>
      <w:r w:rsidRPr="0067200D">
        <w:rPr>
          <w:rFonts w:asciiTheme="minorHAnsi" w:hAnsiTheme="minorHAnsi" w:cstheme="minorHAnsi"/>
          <w:sz w:val="24"/>
          <w:szCs w:val="24"/>
        </w:rPr>
        <w:t>Sunrise, FL (2019 to 2021)</w:t>
      </w:r>
    </w:p>
    <w:p w14:paraId="21C544E4" w14:textId="083AE8B4" w:rsidR="006B6D3A" w:rsidRPr="007C73F6" w:rsidRDefault="00EC3987" w:rsidP="00151AEF">
      <w:pPr>
        <w:pStyle w:val="Title"/>
        <w:jc w:val="left"/>
        <w:rPr>
          <w:rFonts w:asciiTheme="minorHAnsi" w:hAnsiTheme="minorHAnsi" w:cstheme="minorHAnsi"/>
          <w:spacing w:val="20"/>
          <w:sz w:val="24"/>
          <w:szCs w:val="24"/>
          <w:lang w:val="en-CA"/>
        </w:rPr>
      </w:pPr>
      <w:r w:rsidRPr="00EC3987">
        <w:rPr>
          <w:rFonts w:asciiTheme="minorHAnsi" w:hAnsiTheme="minorHAnsi" w:cstheme="minorHAnsi"/>
          <w:spacing w:val="20"/>
          <w:sz w:val="24"/>
          <w:szCs w:val="24"/>
        </w:rPr>
        <w:t xml:space="preserve">Director </w:t>
      </w:r>
      <w:r w:rsidR="003A5318">
        <w:rPr>
          <w:rFonts w:asciiTheme="minorHAnsi" w:hAnsiTheme="minorHAnsi" w:cstheme="minorHAnsi"/>
          <w:spacing w:val="20"/>
          <w:sz w:val="24"/>
          <w:szCs w:val="24"/>
        </w:rPr>
        <w:t>–</w:t>
      </w:r>
      <w:r w:rsidRPr="00EC3987">
        <w:rPr>
          <w:rFonts w:asciiTheme="minorHAnsi" w:hAnsiTheme="minorHAnsi" w:cstheme="minorHAnsi"/>
          <w:spacing w:val="20"/>
          <w:sz w:val="24"/>
          <w:szCs w:val="24"/>
        </w:rPr>
        <w:t xml:space="preserve"> </w:t>
      </w:r>
      <w:r w:rsidR="003A5318">
        <w:rPr>
          <w:rFonts w:asciiTheme="minorHAnsi" w:hAnsiTheme="minorHAnsi" w:cstheme="minorHAnsi"/>
          <w:spacing w:val="20"/>
          <w:sz w:val="24"/>
          <w:szCs w:val="24"/>
        </w:rPr>
        <w:t xml:space="preserve">Post Sales </w:t>
      </w:r>
      <w:r w:rsidRPr="00EC3987">
        <w:rPr>
          <w:rFonts w:asciiTheme="minorHAnsi" w:hAnsiTheme="minorHAnsi" w:cstheme="minorHAnsi"/>
          <w:spacing w:val="20"/>
          <w:sz w:val="24"/>
          <w:szCs w:val="24"/>
        </w:rPr>
        <w:t>Solutions Engineering</w:t>
      </w:r>
    </w:p>
    <w:p w14:paraId="6E7AFA03" w14:textId="1BB7B438" w:rsidR="00424B12" w:rsidRDefault="00424B12" w:rsidP="00151AEF">
      <w:pPr>
        <w:pStyle w:val="Title"/>
        <w:spacing w:before="60"/>
        <w:jc w:val="both"/>
        <w:rPr>
          <w:rFonts w:asciiTheme="minorHAnsi" w:hAnsiTheme="minorHAnsi" w:cstheme="minorHAnsi"/>
          <w:b w:val="0"/>
          <w:smallCaps w:val="0"/>
          <w:sz w:val="19"/>
          <w:szCs w:val="19"/>
        </w:rPr>
      </w:pPr>
      <w:r w:rsidRPr="00424B12">
        <w:rPr>
          <w:rFonts w:asciiTheme="minorHAnsi" w:hAnsiTheme="minorHAnsi" w:cstheme="minorHAnsi"/>
          <w:b w:val="0"/>
          <w:smallCaps w:val="0"/>
          <w:sz w:val="19"/>
          <w:szCs w:val="19"/>
        </w:rPr>
        <w:t>Led a combined Customer Success, Professional Services, and Solutions Engineering organization responsible for end-to-end enterprise delivery—from scoping and onboarding through long-term adoption, renewals, and expansion. Guided strategic accounts through complex multi-system integrations and high-stakes implementations, ensuring predictable outcomes, strong executive alignment, and measurable ROI for commercial, SLED, and federal markets.</w:t>
      </w:r>
    </w:p>
    <w:p w14:paraId="1871B417" w14:textId="77777777" w:rsidR="00424B12" w:rsidRDefault="00424B12" w:rsidP="00151AEF">
      <w:pPr>
        <w:pStyle w:val="Title"/>
        <w:spacing w:before="60"/>
        <w:jc w:val="both"/>
        <w:rPr>
          <w:rFonts w:asciiTheme="minorHAnsi" w:hAnsiTheme="minorHAnsi" w:cstheme="minorHAnsi"/>
          <w:b w:val="0"/>
          <w:smallCaps w:val="0"/>
          <w:sz w:val="19"/>
          <w:szCs w:val="19"/>
          <w:lang w:val="en-CA"/>
        </w:rPr>
      </w:pPr>
    </w:p>
    <w:p w14:paraId="14AF279C" w14:textId="50C7F75A" w:rsidR="00F53689" w:rsidRDefault="00424B12" w:rsidP="00151AEF">
      <w:pPr>
        <w:pStyle w:val="BodyTextIndent"/>
        <w:numPr>
          <w:ilvl w:val="0"/>
          <w:numId w:val="28"/>
        </w:numPr>
        <w:jc w:val="both"/>
        <w:rPr>
          <w:rFonts w:asciiTheme="minorHAnsi" w:hAnsiTheme="minorHAnsi" w:cstheme="minorHAnsi"/>
          <w:sz w:val="19"/>
          <w:szCs w:val="19"/>
          <w:lang w:val="en-CA"/>
        </w:rPr>
      </w:pPr>
      <w:r w:rsidRPr="00424B12">
        <w:rPr>
          <w:rFonts w:asciiTheme="minorHAnsi" w:hAnsiTheme="minorHAnsi" w:cstheme="minorHAnsi"/>
          <w:b/>
          <w:bCs/>
          <w:sz w:val="19"/>
          <w:szCs w:val="19"/>
        </w:rPr>
        <w:t>Owned post-sales delivery and customer success strategy</w:t>
      </w:r>
      <w:r w:rsidRPr="00424B12">
        <w:rPr>
          <w:rFonts w:asciiTheme="minorHAnsi" w:hAnsiTheme="minorHAnsi" w:cstheme="minorHAnsi"/>
          <w:sz w:val="19"/>
          <w:szCs w:val="19"/>
        </w:rPr>
        <w:t xml:space="preserve"> for enterprise and government accounts, establishing onboarding methodologies, delivery governance, and stakeholder alignment models that improved long-term adoption and customer satisfaction.</w:t>
      </w:r>
      <w:r w:rsidRPr="00424B12">
        <w:rPr>
          <w:rFonts w:asciiTheme="minorHAnsi" w:hAnsiTheme="minorHAnsi" w:cstheme="minorHAnsi"/>
          <w:sz w:val="19"/>
          <w:szCs w:val="19"/>
          <w:lang w:val="en-CA"/>
        </w:rPr>
        <w:t xml:space="preserve"> </w:t>
      </w:r>
    </w:p>
    <w:p w14:paraId="233F9378" w14:textId="4F0C9203" w:rsidR="00424B12" w:rsidRPr="00424B12" w:rsidRDefault="00424B12" w:rsidP="00151AEF">
      <w:pPr>
        <w:pStyle w:val="BodyTextIndent"/>
        <w:numPr>
          <w:ilvl w:val="0"/>
          <w:numId w:val="28"/>
        </w:numPr>
        <w:jc w:val="both"/>
        <w:rPr>
          <w:rFonts w:asciiTheme="minorHAnsi" w:hAnsiTheme="minorHAnsi" w:cstheme="minorHAnsi"/>
          <w:sz w:val="19"/>
          <w:szCs w:val="19"/>
          <w:lang w:val="en-CA"/>
        </w:rPr>
      </w:pPr>
      <w:r w:rsidRPr="00424B12">
        <w:rPr>
          <w:rFonts w:asciiTheme="minorHAnsi" w:hAnsiTheme="minorHAnsi" w:cstheme="minorHAnsi"/>
          <w:b/>
          <w:bCs/>
          <w:sz w:val="19"/>
          <w:szCs w:val="19"/>
        </w:rPr>
        <w:t>Directed complex Professional Services engagements</w:t>
      </w:r>
      <w:r w:rsidRPr="00424B12">
        <w:rPr>
          <w:rFonts w:asciiTheme="minorHAnsi" w:hAnsiTheme="minorHAnsi" w:cstheme="minorHAnsi"/>
          <w:sz w:val="19"/>
          <w:szCs w:val="19"/>
        </w:rPr>
        <w:t>, overseeing project scoping, resource planning, risk management, and integration into customer systems—resulting in improved delivery quality and stronger customer renewal positioning.</w:t>
      </w:r>
    </w:p>
    <w:p w14:paraId="4870A4A1" w14:textId="08ED929D" w:rsidR="00424B12" w:rsidRPr="00424B12" w:rsidRDefault="00424B12" w:rsidP="00151AEF">
      <w:pPr>
        <w:pStyle w:val="BodyTextIndent"/>
        <w:numPr>
          <w:ilvl w:val="0"/>
          <w:numId w:val="28"/>
        </w:numPr>
        <w:jc w:val="both"/>
        <w:rPr>
          <w:rFonts w:asciiTheme="minorHAnsi" w:hAnsiTheme="minorHAnsi" w:cstheme="minorHAnsi"/>
          <w:sz w:val="19"/>
          <w:szCs w:val="19"/>
          <w:lang w:val="en-CA"/>
        </w:rPr>
      </w:pPr>
      <w:r w:rsidRPr="00424B12">
        <w:rPr>
          <w:rFonts w:asciiTheme="minorHAnsi" w:hAnsiTheme="minorHAnsi" w:cstheme="minorHAnsi"/>
          <w:b/>
          <w:bCs/>
          <w:sz w:val="19"/>
          <w:szCs w:val="19"/>
        </w:rPr>
        <w:t>Elevated platform adoption and expansion</w:t>
      </w:r>
      <w:r w:rsidRPr="00424B12">
        <w:rPr>
          <w:rFonts w:asciiTheme="minorHAnsi" w:hAnsiTheme="minorHAnsi" w:cstheme="minorHAnsi"/>
          <w:sz w:val="19"/>
          <w:szCs w:val="19"/>
        </w:rPr>
        <w:t xml:space="preserve"> by implementing structured value realization frameworks and cross-functional renewal motions that enabled multi-year, multi-million-dollar contract growth.</w:t>
      </w:r>
    </w:p>
    <w:p w14:paraId="0D20B12C" w14:textId="77E007DA" w:rsidR="00424B12" w:rsidRPr="00424B12" w:rsidRDefault="00424B12" w:rsidP="00151AEF">
      <w:pPr>
        <w:pStyle w:val="BodyTextIndent"/>
        <w:numPr>
          <w:ilvl w:val="0"/>
          <w:numId w:val="28"/>
        </w:numPr>
        <w:jc w:val="both"/>
        <w:rPr>
          <w:rFonts w:asciiTheme="minorHAnsi" w:hAnsiTheme="minorHAnsi" w:cstheme="minorHAnsi"/>
          <w:sz w:val="19"/>
          <w:szCs w:val="19"/>
          <w:lang w:val="en-CA"/>
        </w:rPr>
      </w:pPr>
      <w:r w:rsidRPr="00424B12">
        <w:rPr>
          <w:rFonts w:asciiTheme="minorHAnsi" w:hAnsiTheme="minorHAnsi" w:cstheme="minorHAnsi"/>
          <w:b/>
          <w:bCs/>
          <w:sz w:val="19"/>
          <w:szCs w:val="19"/>
        </w:rPr>
        <w:t>Led the SLED &amp; Federal customer portfolio</w:t>
      </w:r>
      <w:r w:rsidRPr="00424B12">
        <w:rPr>
          <w:rFonts w:asciiTheme="minorHAnsi" w:hAnsiTheme="minorHAnsi" w:cstheme="minorHAnsi"/>
          <w:sz w:val="19"/>
          <w:szCs w:val="19"/>
        </w:rPr>
        <w:t>, partnering with Sales and Product to define market strategy and ensure that onboarding, implementation, and ongoing success programs were aligned to regulatory, operational, and technical requirements.</w:t>
      </w:r>
    </w:p>
    <w:p w14:paraId="7A9B8CE6" w14:textId="5DBC779F" w:rsidR="00424B12" w:rsidRPr="00424B12" w:rsidRDefault="00424B12" w:rsidP="00151AEF">
      <w:pPr>
        <w:pStyle w:val="BodyTextIndent"/>
        <w:numPr>
          <w:ilvl w:val="0"/>
          <w:numId w:val="28"/>
        </w:numPr>
        <w:jc w:val="both"/>
        <w:rPr>
          <w:rFonts w:asciiTheme="minorHAnsi" w:hAnsiTheme="minorHAnsi" w:cstheme="minorHAnsi"/>
          <w:sz w:val="19"/>
          <w:szCs w:val="19"/>
          <w:lang w:val="en-CA"/>
        </w:rPr>
      </w:pPr>
      <w:r w:rsidRPr="00424B12">
        <w:rPr>
          <w:rFonts w:asciiTheme="minorHAnsi" w:hAnsiTheme="minorHAnsi" w:cstheme="minorHAnsi"/>
          <w:b/>
          <w:bCs/>
          <w:sz w:val="19"/>
          <w:szCs w:val="19"/>
        </w:rPr>
        <w:t>Improved organizational efficiency and customer outcomes</w:t>
      </w:r>
      <w:r w:rsidRPr="00424B12">
        <w:rPr>
          <w:rFonts w:asciiTheme="minorHAnsi" w:hAnsiTheme="minorHAnsi" w:cstheme="minorHAnsi"/>
          <w:sz w:val="19"/>
          <w:szCs w:val="19"/>
        </w:rPr>
        <w:t>, transitioning the business from a services-heavy delivery model to a scalable software-first customer success motion.</w:t>
      </w:r>
    </w:p>
    <w:p w14:paraId="75828332" w14:textId="039D2A1F" w:rsidR="00424B12" w:rsidRPr="00424B12" w:rsidRDefault="00424B12" w:rsidP="00151AEF">
      <w:pPr>
        <w:pStyle w:val="BodyTextIndent"/>
        <w:numPr>
          <w:ilvl w:val="0"/>
          <w:numId w:val="28"/>
        </w:numPr>
        <w:jc w:val="both"/>
        <w:rPr>
          <w:rFonts w:asciiTheme="minorHAnsi" w:hAnsiTheme="minorHAnsi" w:cstheme="minorHAnsi"/>
          <w:sz w:val="19"/>
          <w:szCs w:val="19"/>
          <w:lang w:val="en-CA"/>
        </w:rPr>
      </w:pPr>
      <w:r w:rsidRPr="00424B12">
        <w:rPr>
          <w:rFonts w:asciiTheme="minorHAnsi" w:hAnsiTheme="minorHAnsi" w:cstheme="minorHAnsi"/>
          <w:b/>
          <w:bCs/>
          <w:sz w:val="19"/>
          <w:szCs w:val="19"/>
        </w:rPr>
        <w:t>Scaled a high-performing CS/PS/SE team</w:t>
      </w:r>
      <w:r w:rsidRPr="00424B12">
        <w:rPr>
          <w:rFonts w:asciiTheme="minorHAnsi" w:hAnsiTheme="minorHAnsi" w:cstheme="minorHAnsi"/>
          <w:sz w:val="19"/>
          <w:szCs w:val="19"/>
        </w:rPr>
        <w:t>, earning SE Manager of the Year twice and consistently surpassing ARR targets, including 120% annual attainment.</w:t>
      </w:r>
    </w:p>
    <w:p w14:paraId="6DDAE643" w14:textId="351C3294" w:rsidR="00424B12" w:rsidRPr="00424B12" w:rsidRDefault="00424B12" w:rsidP="00151AEF">
      <w:pPr>
        <w:pStyle w:val="BodyTextIndent"/>
        <w:numPr>
          <w:ilvl w:val="0"/>
          <w:numId w:val="28"/>
        </w:numPr>
        <w:jc w:val="both"/>
        <w:rPr>
          <w:rFonts w:asciiTheme="minorHAnsi" w:hAnsiTheme="minorHAnsi" w:cstheme="minorHAnsi"/>
          <w:sz w:val="19"/>
          <w:szCs w:val="19"/>
          <w:lang w:val="en-CA"/>
        </w:rPr>
      </w:pPr>
      <w:r w:rsidRPr="00424B12">
        <w:rPr>
          <w:rFonts w:asciiTheme="minorHAnsi" w:hAnsiTheme="minorHAnsi" w:cstheme="minorHAnsi"/>
          <w:b/>
          <w:bCs/>
          <w:sz w:val="19"/>
          <w:szCs w:val="19"/>
        </w:rPr>
        <w:t>Contributed to revenue growth of 18%</w:t>
      </w:r>
      <w:r w:rsidRPr="00424B12">
        <w:rPr>
          <w:rFonts w:asciiTheme="minorHAnsi" w:hAnsiTheme="minorHAnsi" w:cstheme="minorHAnsi"/>
          <w:sz w:val="19"/>
          <w:szCs w:val="19"/>
        </w:rPr>
        <w:t xml:space="preserve"> across extended enterprise sales cycles by aligning CS and PS activities with strategic expansion opportunities.</w:t>
      </w:r>
    </w:p>
    <w:p w14:paraId="686D4DC2" w14:textId="7C988AD3" w:rsidR="00424B12" w:rsidRPr="00F53689" w:rsidRDefault="00424B12" w:rsidP="00151AEF">
      <w:pPr>
        <w:pStyle w:val="BodyTextIndent"/>
        <w:numPr>
          <w:ilvl w:val="0"/>
          <w:numId w:val="28"/>
        </w:numPr>
        <w:jc w:val="both"/>
        <w:rPr>
          <w:rFonts w:asciiTheme="minorHAnsi" w:hAnsiTheme="minorHAnsi" w:cstheme="minorHAnsi"/>
          <w:sz w:val="19"/>
          <w:szCs w:val="19"/>
          <w:lang w:val="en-CA"/>
        </w:rPr>
      </w:pPr>
      <w:r w:rsidRPr="00424B12">
        <w:rPr>
          <w:rFonts w:asciiTheme="minorHAnsi" w:hAnsiTheme="minorHAnsi" w:cstheme="minorHAnsi"/>
          <w:b/>
          <w:bCs/>
          <w:sz w:val="19"/>
          <w:szCs w:val="19"/>
        </w:rPr>
        <w:t>Forged deep technical and executive relationships</w:t>
      </w:r>
      <w:r w:rsidRPr="00424B12">
        <w:rPr>
          <w:rFonts w:asciiTheme="minorHAnsi" w:hAnsiTheme="minorHAnsi" w:cstheme="minorHAnsi"/>
          <w:sz w:val="19"/>
          <w:szCs w:val="19"/>
        </w:rPr>
        <w:t>, acting as a trusted advisor to customer leadership and guiding them through digital transformation initiatives, change management, and long-term solution adoption.</w:t>
      </w:r>
    </w:p>
    <w:p w14:paraId="70C10BF3" w14:textId="10BD775C" w:rsidR="00F51269" w:rsidRPr="00F51269" w:rsidRDefault="00F51269" w:rsidP="00151AEF">
      <w:pPr>
        <w:pStyle w:val="Title"/>
        <w:spacing w:before="160"/>
        <w:jc w:val="left"/>
        <w:rPr>
          <w:rFonts w:asciiTheme="minorHAnsi" w:hAnsiTheme="minorHAnsi" w:cstheme="minorHAnsi"/>
          <w:sz w:val="24"/>
          <w:szCs w:val="24"/>
        </w:rPr>
      </w:pPr>
      <w:r w:rsidRPr="00F51269">
        <w:rPr>
          <w:rFonts w:asciiTheme="minorHAnsi" w:hAnsiTheme="minorHAnsi" w:cstheme="minorHAnsi"/>
          <w:sz w:val="24"/>
          <w:szCs w:val="24"/>
        </w:rPr>
        <w:t>Advanced Solutions</w:t>
      </w:r>
      <w:r w:rsidR="006B6D3A" w:rsidRPr="00F51269">
        <w:rPr>
          <w:rFonts w:asciiTheme="minorHAnsi" w:hAnsiTheme="minorHAnsi" w:cstheme="minorHAnsi"/>
          <w:sz w:val="24"/>
          <w:szCs w:val="24"/>
        </w:rPr>
        <w:t xml:space="preserve"> • </w:t>
      </w:r>
      <w:r w:rsidRPr="00F51269">
        <w:rPr>
          <w:rFonts w:asciiTheme="minorHAnsi" w:hAnsiTheme="minorHAnsi" w:cstheme="minorHAnsi"/>
          <w:sz w:val="24"/>
          <w:szCs w:val="24"/>
        </w:rPr>
        <w:t>Indianapolis, IN (</w:t>
      </w:r>
      <w:r w:rsidR="00F76649">
        <w:rPr>
          <w:rFonts w:asciiTheme="minorHAnsi" w:hAnsiTheme="minorHAnsi" w:cstheme="minorHAnsi"/>
          <w:sz w:val="24"/>
          <w:szCs w:val="24"/>
        </w:rPr>
        <w:t>2016 to 2019</w:t>
      </w:r>
      <w:r w:rsidRPr="00F51269">
        <w:rPr>
          <w:rFonts w:asciiTheme="minorHAnsi" w:hAnsiTheme="minorHAnsi" w:cstheme="minorHAnsi"/>
          <w:sz w:val="24"/>
          <w:szCs w:val="24"/>
        </w:rPr>
        <w:t>)</w:t>
      </w:r>
    </w:p>
    <w:p w14:paraId="08A89477" w14:textId="605BC5E2" w:rsidR="006B6D3A" w:rsidRPr="007C73F6" w:rsidRDefault="00F51269" w:rsidP="00151AEF">
      <w:pPr>
        <w:pStyle w:val="Title"/>
        <w:jc w:val="left"/>
        <w:rPr>
          <w:rFonts w:asciiTheme="minorHAnsi" w:hAnsiTheme="minorHAnsi" w:cstheme="minorHAnsi"/>
          <w:spacing w:val="20"/>
          <w:sz w:val="24"/>
          <w:szCs w:val="24"/>
          <w:lang w:val="en-CA"/>
        </w:rPr>
      </w:pPr>
      <w:r w:rsidRPr="00F51269">
        <w:rPr>
          <w:rFonts w:asciiTheme="minorHAnsi" w:hAnsiTheme="minorHAnsi" w:cstheme="minorHAnsi"/>
          <w:spacing w:val="20"/>
          <w:sz w:val="24"/>
          <w:szCs w:val="24"/>
        </w:rPr>
        <w:t xml:space="preserve">Enterprise </w:t>
      </w:r>
      <w:r w:rsidR="00424B12">
        <w:rPr>
          <w:rFonts w:asciiTheme="minorHAnsi" w:hAnsiTheme="minorHAnsi" w:cstheme="minorHAnsi"/>
          <w:spacing w:val="20"/>
          <w:sz w:val="24"/>
          <w:szCs w:val="24"/>
        </w:rPr>
        <w:t>Engagement Manager &amp; Solutions Delivery Leader</w:t>
      </w:r>
    </w:p>
    <w:p w14:paraId="7B0538D2" w14:textId="7BCE1790" w:rsidR="00424B12" w:rsidRDefault="00424B12" w:rsidP="00151AEF">
      <w:pPr>
        <w:pStyle w:val="Title"/>
        <w:spacing w:before="60"/>
        <w:jc w:val="both"/>
        <w:rPr>
          <w:rFonts w:asciiTheme="minorHAnsi" w:hAnsiTheme="minorHAnsi" w:cstheme="minorHAnsi"/>
          <w:b w:val="0"/>
          <w:smallCaps w:val="0"/>
          <w:sz w:val="19"/>
          <w:szCs w:val="19"/>
        </w:rPr>
      </w:pPr>
      <w:r w:rsidRPr="00424B12">
        <w:rPr>
          <w:rFonts w:asciiTheme="minorHAnsi" w:hAnsiTheme="minorHAnsi" w:cstheme="minorHAnsi"/>
          <w:b w:val="0"/>
          <w:smallCaps w:val="0"/>
          <w:sz w:val="19"/>
          <w:szCs w:val="19"/>
        </w:rPr>
        <w:t>Owned the customer lifecycle across onboarding, implementation, adoption, and long-term account growth for key enterprise customers. Operated as the bridge between Sales, Professional Services, and Product, ensuring customers received a seamless experience from initial scoping through delivery and renewal. Elevated the organization’s customer success maturity by introducing structured delivery processes, value-driven engagement models, and scalable onboarding approaches.</w:t>
      </w:r>
    </w:p>
    <w:p w14:paraId="5713B075" w14:textId="77777777" w:rsidR="00424B12" w:rsidRPr="00296B89" w:rsidRDefault="00424B12" w:rsidP="00151AEF">
      <w:pPr>
        <w:pStyle w:val="Title"/>
        <w:spacing w:before="60"/>
        <w:jc w:val="both"/>
        <w:rPr>
          <w:rFonts w:asciiTheme="minorHAnsi" w:hAnsiTheme="minorHAnsi" w:cstheme="minorHAnsi"/>
          <w:b w:val="0"/>
          <w:smallCaps w:val="0"/>
          <w:sz w:val="19"/>
          <w:szCs w:val="19"/>
          <w:lang w:val="en-CA"/>
        </w:rPr>
      </w:pPr>
    </w:p>
    <w:p w14:paraId="4C5D50F8" w14:textId="0B749006" w:rsidR="00424B12" w:rsidRDefault="00424B12" w:rsidP="00424B12">
      <w:pPr>
        <w:pStyle w:val="BodyTextIndent"/>
        <w:numPr>
          <w:ilvl w:val="0"/>
          <w:numId w:val="28"/>
        </w:numPr>
        <w:jc w:val="both"/>
        <w:rPr>
          <w:rFonts w:asciiTheme="minorHAnsi" w:hAnsiTheme="minorHAnsi" w:cstheme="minorHAnsi"/>
          <w:sz w:val="19"/>
          <w:szCs w:val="19"/>
          <w:lang w:val="en-CA"/>
        </w:rPr>
      </w:pPr>
      <w:r w:rsidRPr="00424B12">
        <w:rPr>
          <w:rFonts w:asciiTheme="minorHAnsi" w:hAnsiTheme="minorHAnsi" w:cstheme="minorHAnsi"/>
          <w:b/>
          <w:bCs/>
          <w:sz w:val="19"/>
          <w:szCs w:val="19"/>
        </w:rPr>
        <w:t>Developed value-first engagement frameworks</w:t>
      </w:r>
      <w:r w:rsidRPr="00424B12">
        <w:rPr>
          <w:rFonts w:asciiTheme="minorHAnsi" w:hAnsiTheme="minorHAnsi" w:cstheme="minorHAnsi"/>
          <w:sz w:val="19"/>
          <w:szCs w:val="19"/>
        </w:rPr>
        <w:t xml:space="preserve"> that shifted customer conversations from features to measurable business outcomes, contributing to a </w:t>
      </w:r>
      <w:r w:rsidRPr="00424B12">
        <w:rPr>
          <w:rFonts w:asciiTheme="minorHAnsi" w:hAnsiTheme="minorHAnsi" w:cstheme="minorHAnsi"/>
          <w:b/>
          <w:bCs/>
          <w:sz w:val="19"/>
          <w:szCs w:val="19"/>
        </w:rPr>
        <w:t>40% increase in deal size</w:t>
      </w:r>
      <w:r w:rsidRPr="00424B12">
        <w:rPr>
          <w:rFonts w:asciiTheme="minorHAnsi" w:hAnsiTheme="minorHAnsi" w:cstheme="minorHAnsi"/>
          <w:sz w:val="19"/>
          <w:szCs w:val="19"/>
        </w:rPr>
        <w:t xml:space="preserve"> and improved long-term customer satisfaction.</w:t>
      </w:r>
      <w:r w:rsidRPr="00424B12">
        <w:rPr>
          <w:rFonts w:asciiTheme="minorHAnsi" w:hAnsiTheme="minorHAnsi" w:cstheme="minorHAnsi"/>
          <w:sz w:val="19"/>
          <w:szCs w:val="19"/>
          <w:lang w:val="en-CA"/>
        </w:rPr>
        <w:t xml:space="preserve"> </w:t>
      </w:r>
    </w:p>
    <w:p w14:paraId="6F1215AD" w14:textId="19A975D5" w:rsidR="00424B12" w:rsidRPr="00BF6B14" w:rsidRDefault="00424B12" w:rsidP="00424B12">
      <w:pPr>
        <w:pStyle w:val="BodyTextIndent"/>
        <w:numPr>
          <w:ilvl w:val="0"/>
          <w:numId w:val="28"/>
        </w:numPr>
        <w:jc w:val="both"/>
        <w:rPr>
          <w:rFonts w:asciiTheme="minorHAnsi" w:hAnsiTheme="minorHAnsi" w:cstheme="minorHAnsi"/>
          <w:sz w:val="19"/>
          <w:szCs w:val="19"/>
          <w:lang w:val="en-CA"/>
        </w:rPr>
      </w:pPr>
      <w:r w:rsidRPr="00424B12">
        <w:rPr>
          <w:rFonts w:asciiTheme="minorHAnsi" w:hAnsiTheme="minorHAnsi" w:cstheme="minorHAnsi"/>
          <w:b/>
          <w:bCs/>
          <w:sz w:val="19"/>
          <w:szCs w:val="19"/>
        </w:rPr>
        <w:lastRenderedPageBreak/>
        <w:t>Built repeatable onboarding and delivery playbooks</w:t>
      </w:r>
      <w:r w:rsidRPr="00424B12">
        <w:rPr>
          <w:rFonts w:asciiTheme="minorHAnsi" w:hAnsiTheme="minorHAnsi" w:cstheme="minorHAnsi"/>
          <w:sz w:val="19"/>
          <w:szCs w:val="19"/>
        </w:rPr>
        <w:t>, enabling smoother handoffs between Sales and Professional Services and ensuring consistent customer experiences across the portfolio.</w:t>
      </w:r>
    </w:p>
    <w:p w14:paraId="7AC21AAC" w14:textId="21B4A253" w:rsidR="00BF6B14" w:rsidRPr="00424B12" w:rsidRDefault="00BF6B14" w:rsidP="00424B12">
      <w:pPr>
        <w:pStyle w:val="BodyTextIndent"/>
        <w:numPr>
          <w:ilvl w:val="0"/>
          <w:numId w:val="28"/>
        </w:numPr>
        <w:jc w:val="both"/>
        <w:rPr>
          <w:rFonts w:asciiTheme="minorHAnsi" w:hAnsiTheme="minorHAnsi" w:cstheme="minorHAnsi"/>
          <w:sz w:val="19"/>
          <w:szCs w:val="19"/>
          <w:lang w:val="en-CA"/>
        </w:rPr>
      </w:pPr>
      <w:r w:rsidRPr="00BF6B14">
        <w:rPr>
          <w:rFonts w:asciiTheme="minorHAnsi" w:hAnsiTheme="minorHAnsi" w:cstheme="minorHAnsi"/>
          <w:b/>
          <w:bCs/>
          <w:sz w:val="19"/>
          <w:szCs w:val="19"/>
        </w:rPr>
        <w:t>Partnered closely with customers post-implementation</w:t>
      </w:r>
      <w:r w:rsidRPr="00BF6B14">
        <w:rPr>
          <w:rFonts w:asciiTheme="minorHAnsi" w:hAnsiTheme="minorHAnsi" w:cstheme="minorHAnsi"/>
          <w:sz w:val="19"/>
          <w:szCs w:val="19"/>
        </w:rPr>
        <w:t xml:space="preserve"> to ensure platform adoption, deliver ROI-driven reviews, and surface opportunities for expansion.</w:t>
      </w:r>
    </w:p>
    <w:p w14:paraId="6A7E1E9D" w14:textId="77777777" w:rsidR="00BF6B14" w:rsidRDefault="00BF6B14" w:rsidP="00424B12">
      <w:pPr>
        <w:pStyle w:val="BodyTextIndent"/>
        <w:ind w:left="0"/>
        <w:jc w:val="both"/>
        <w:rPr>
          <w:rFonts w:asciiTheme="minorHAnsi" w:hAnsiTheme="minorHAnsi" w:cstheme="minorHAnsi"/>
          <w:sz w:val="19"/>
          <w:szCs w:val="19"/>
          <w:lang w:val="en-CA"/>
        </w:rPr>
      </w:pPr>
    </w:p>
    <w:p w14:paraId="2CE939EC" w14:textId="5EBA7A09" w:rsidR="0033223A" w:rsidRPr="00F51269" w:rsidRDefault="0033223A" w:rsidP="00151AEF">
      <w:pPr>
        <w:pStyle w:val="Title"/>
        <w:spacing w:before="160"/>
        <w:jc w:val="left"/>
        <w:rPr>
          <w:rFonts w:asciiTheme="minorHAnsi" w:hAnsiTheme="minorHAnsi" w:cstheme="minorHAnsi"/>
          <w:sz w:val="24"/>
          <w:szCs w:val="24"/>
        </w:rPr>
      </w:pPr>
      <w:r w:rsidRPr="0033223A">
        <w:rPr>
          <w:rFonts w:asciiTheme="minorHAnsi" w:hAnsiTheme="minorHAnsi" w:cstheme="minorHAnsi"/>
          <w:sz w:val="24"/>
          <w:szCs w:val="24"/>
        </w:rPr>
        <w:t>Industrial Air Centers</w:t>
      </w:r>
      <w:r w:rsidRPr="00F51269">
        <w:rPr>
          <w:rFonts w:asciiTheme="minorHAnsi" w:hAnsiTheme="minorHAnsi" w:cstheme="minorHAnsi"/>
          <w:sz w:val="24"/>
          <w:szCs w:val="24"/>
        </w:rPr>
        <w:t xml:space="preserve"> • Indianapolis, IN (</w:t>
      </w:r>
      <w:r>
        <w:rPr>
          <w:rFonts w:asciiTheme="minorHAnsi" w:hAnsiTheme="minorHAnsi" w:cstheme="minorHAnsi"/>
          <w:sz w:val="24"/>
          <w:szCs w:val="24"/>
        </w:rPr>
        <w:t>2013 to 2016</w:t>
      </w:r>
      <w:r w:rsidRPr="00F51269">
        <w:rPr>
          <w:rFonts w:asciiTheme="minorHAnsi" w:hAnsiTheme="minorHAnsi" w:cstheme="minorHAnsi"/>
          <w:sz w:val="24"/>
          <w:szCs w:val="24"/>
        </w:rPr>
        <w:t>)</w:t>
      </w:r>
    </w:p>
    <w:p w14:paraId="0A5FDD97" w14:textId="3449D0CB" w:rsidR="0033223A" w:rsidRPr="007C73F6" w:rsidRDefault="0033223A" w:rsidP="00151AEF">
      <w:pPr>
        <w:pStyle w:val="Title"/>
        <w:jc w:val="left"/>
        <w:rPr>
          <w:rFonts w:asciiTheme="minorHAnsi" w:hAnsiTheme="minorHAnsi" w:cstheme="minorHAnsi"/>
          <w:spacing w:val="20"/>
          <w:sz w:val="24"/>
          <w:szCs w:val="24"/>
          <w:lang w:val="en-CA"/>
        </w:rPr>
      </w:pPr>
      <w:r w:rsidRPr="0033223A">
        <w:rPr>
          <w:rFonts w:asciiTheme="minorHAnsi" w:hAnsiTheme="minorHAnsi" w:cstheme="minorHAnsi"/>
          <w:spacing w:val="20"/>
          <w:sz w:val="24"/>
          <w:szCs w:val="24"/>
        </w:rPr>
        <w:t>Solutions Engineer</w:t>
      </w:r>
    </w:p>
    <w:p w14:paraId="2E3A88CA" w14:textId="3400B1F4" w:rsidR="00BE4F2A" w:rsidRPr="00BD5D1C" w:rsidRDefault="0033223A" w:rsidP="00151AEF">
      <w:pPr>
        <w:pStyle w:val="Title"/>
        <w:spacing w:before="60"/>
        <w:jc w:val="both"/>
        <w:rPr>
          <w:rFonts w:asciiTheme="minorHAnsi" w:hAnsiTheme="minorHAnsi" w:cstheme="minorHAnsi"/>
          <w:b w:val="0"/>
          <w:smallCaps w:val="0"/>
          <w:sz w:val="19"/>
          <w:szCs w:val="19"/>
          <w:lang w:val="en-CA"/>
        </w:rPr>
      </w:pPr>
      <w:r w:rsidRPr="0033223A">
        <w:rPr>
          <w:rFonts w:asciiTheme="minorHAnsi" w:hAnsiTheme="minorHAnsi" w:cstheme="minorHAnsi"/>
          <w:b w:val="0"/>
          <w:smallCaps w:val="0"/>
          <w:sz w:val="19"/>
          <w:szCs w:val="19"/>
          <w:lang w:val="en-CA"/>
        </w:rPr>
        <w:t>Translated customer technical requirements into a marketable product offering, introducing a SaaS pro</w:t>
      </w:r>
      <w:r w:rsidR="009970BA">
        <w:rPr>
          <w:rFonts w:asciiTheme="minorHAnsi" w:hAnsiTheme="minorHAnsi" w:cstheme="minorHAnsi"/>
          <w:b w:val="0"/>
          <w:smallCaps w:val="0"/>
          <w:sz w:val="19"/>
          <w:szCs w:val="19"/>
          <w:lang w:val="en-CA"/>
        </w:rPr>
        <w:t xml:space="preserve">duct to the Ohio Valley region and </w:t>
      </w:r>
      <w:r w:rsidRPr="0033223A">
        <w:rPr>
          <w:rFonts w:asciiTheme="minorHAnsi" w:hAnsiTheme="minorHAnsi" w:cstheme="minorHAnsi"/>
          <w:b w:val="0"/>
          <w:smallCaps w:val="0"/>
          <w:sz w:val="19"/>
          <w:szCs w:val="19"/>
          <w:lang w:val="en-CA"/>
        </w:rPr>
        <w:t>marking its debut in the US market.</w:t>
      </w:r>
      <w:r>
        <w:rPr>
          <w:rFonts w:asciiTheme="minorHAnsi" w:hAnsiTheme="minorHAnsi" w:cstheme="minorHAnsi"/>
          <w:b w:val="0"/>
          <w:smallCaps w:val="0"/>
          <w:sz w:val="19"/>
          <w:szCs w:val="19"/>
          <w:lang w:val="en-CA"/>
        </w:rPr>
        <w:t xml:space="preserve"> </w:t>
      </w:r>
      <w:r w:rsidR="00BD5D1C" w:rsidRPr="00BD5D1C">
        <w:rPr>
          <w:rFonts w:asciiTheme="minorHAnsi" w:hAnsiTheme="minorHAnsi" w:cstheme="minorHAnsi"/>
          <w:b w:val="0"/>
          <w:smallCaps w:val="0"/>
          <w:sz w:val="19"/>
          <w:szCs w:val="19"/>
          <w:lang w:val="en-CA"/>
        </w:rPr>
        <w:t>Acted as the key pre-sales technical expert for Ohio Valley sales representatives while specializing in product development and strategic positioning.</w:t>
      </w:r>
      <w:r w:rsidR="00BD5D1C">
        <w:rPr>
          <w:rFonts w:asciiTheme="minorHAnsi" w:hAnsiTheme="minorHAnsi" w:cstheme="minorHAnsi"/>
          <w:b w:val="0"/>
          <w:smallCaps w:val="0"/>
          <w:sz w:val="19"/>
          <w:szCs w:val="19"/>
          <w:lang w:val="en-CA"/>
        </w:rPr>
        <w:t xml:space="preserve"> </w:t>
      </w:r>
      <w:r w:rsidR="00BD5D1C" w:rsidRPr="00BD5D1C">
        <w:rPr>
          <w:rFonts w:asciiTheme="minorHAnsi" w:hAnsiTheme="minorHAnsi" w:cstheme="minorHAnsi"/>
          <w:b w:val="0"/>
          <w:smallCaps w:val="0"/>
          <w:sz w:val="19"/>
          <w:szCs w:val="19"/>
          <w:lang w:val="en-CA"/>
        </w:rPr>
        <w:t>Conducted impactful technical demonstrations and presentations to potential customers, coordinating seamlessly with the sales team to showcase the product's unique features</w:t>
      </w:r>
      <w:r w:rsidR="00BD5D1C">
        <w:rPr>
          <w:rFonts w:asciiTheme="minorHAnsi" w:hAnsiTheme="minorHAnsi" w:cstheme="minorHAnsi"/>
          <w:b w:val="0"/>
          <w:smallCaps w:val="0"/>
          <w:sz w:val="19"/>
          <w:szCs w:val="19"/>
          <w:lang w:val="en-CA"/>
        </w:rPr>
        <w:t xml:space="preserve">. </w:t>
      </w:r>
      <w:r w:rsidR="00BD5D1C" w:rsidRPr="00BD5D1C">
        <w:rPr>
          <w:rFonts w:asciiTheme="minorHAnsi" w:hAnsiTheme="minorHAnsi" w:cstheme="minorHAnsi"/>
          <w:b w:val="0"/>
          <w:smallCaps w:val="0"/>
          <w:sz w:val="19"/>
          <w:szCs w:val="19"/>
          <w:lang w:val="en-CA"/>
        </w:rPr>
        <w:t>Addressed customer requirements with precision, leveraging in-depth knowledge of the products and SaaS software to deliver tailored solutions.</w:t>
      </w:r>
    </w:p>
    <w:p w14:paraId="169E7C49" w14:textId="5865F8D5" w:rsidR="00BE4F2A" w:rsidRPr="00BE4F2A" w:rsidRDefault="00BE4F2A" w:rsidP="00151AEF">
      <w:pPr>
        <w:pStyle w:val="BodyTextIndent"/>
        <w:numPr>
          <w:ilvl w:val="0"/>
          <w:numId w:val="28"/>
        </w:numPr>
        <w:jc w:val="both"/>
        <w:rPr>
          <w:rFonts w:asciiTheme="minorHAnsi" w:hAnsiTheme="minorHAnsi" w:cstheme="minorHAnsi"/>
          <w:sz w:val="19"/>
          <w:szCs w:val="19"/>
          <w:lang w:val="en-CA"/>
        </w:rPr>
      </w:pPr>
      <w:r w:rsidRPr="00BE4F2A">
        <w:rPr>
          <w:rFonts w:asciiTheme="minorHAnsi" w:hAnsiTheme="minorHAnsi" w:cstheme="minorHAnsi"/>
          <w:sz w:val="19"/>
          <w:szCs w:val="19"/>
          <w:lang w:val="en-CA"/>
        </w:rPr>
        <w:t xml:space="preserve">Offered </w:t>
      </w:r>
      <w:r>
        <w:rPr>
          <w:rFonts w:asciiTheme="minorHAnsi" w:hAnsiTheme="minorHAnsi" w:cstheme="minorHAnsi"/>
          <w:sz w:val="19"/>
          <w:szCs w:val="19"/>
          <w:lang w:val="en-CA"/>
        </w:rPr>
        <w:t>valuable</w:t>
      </w:r>
      <w:r w:rsidRPr="00BE4F2A">
        <w:rPr>
          <w:rFonts w:asciiTheme="minorHAnsi" w:hAnsiTheme="minorHAnsi" w:cstheme="minorHAnsi"/>
          <w:sz w:val="19"/>
          <w:szCs w:val="19"/>
          <w:lang w:val="en-CA"/>
        </w:rPr>
        <w:t xml:space="preserve"> technical support to sales representatives in </w:t>
      </w:r>
      <w:r>
        <w:rPr>
          <w:rFonts w:asciiTheme="minorHAnsi" w:hAnsiTheme="minorHAnsi" w:cstheme="minorHAnsi"/>
          <w:sz w:val="19"/>
          <w:szCs w:val="19"/>
          <w:lang w:val="en-CA"/>
        </w:rPr>
        <w:t xml:space="preserve">the </w:t>
      </w:r>
      <w:r w:rsidRPr="00BE4F2A">
        <w:rPr>
          <w:rFonts w:asciiTheme="minorHAnsi" w:hAnsiTheme="minorHAnsi" w:cstheme="minorHAnsi"/>
          <w:sz w:val="19"/>
          <w:szCs w:val="19"/>
          <w:lang w:val="en-CA"/>
        </w:rPr>
        <w:t>Ohio Valley region, guaranteeing alignment with customer needs.</w:t>
      </w:r>
    </w:p>
    <w:p w14:paraId="377117BE" w14:textId="5D706D38" w:rsidR="006B6D3A" w:rsidRDefault="00BD5D1C" w:rsidP="00151AEF">
      <w:pPr>
        <w:pStyle w:val="BodyTextIndent"/>
        <w:numPr>
          <w:ilvl w:val="0"/>
          <w:numId w:val="28"/>
        </w:numPr>
        <w:jc w:val="both"/>
        <w:rPr>
          <w:rFonts w:asciiTheme="minorHAnsi" w:hAnsiTheme="minorHAnsi" w:cstheme="minorHAnsi"/>
          <w:sz w:val="19"/>
          <w:szCs w:val="19"/>
          <w:lang w:val="en-CA"/>
        </w:rPr>
      </w:pPr>
      <w:r w:rsidRPr="00BD5D1C">
        <w:rPr>
          <w:rFonts w:asciiTheme="minorHAnsi" w:hAnsiTheme="minorHAnsi" w:cstheme="minorHAnsi"/>
          <w:sz w:val="19"/>
          <w:szCs w:val="19"/>
          <w:lang w:val="en-CA"/>
        </w:rPr>
        <w:t>Highlighted the formidable technical capabilities of the products and SaaS software, strategically shaping market perceptions an</w:t>
      </w:r>
      <w:r>
        <w:rPr>
          <w:rFonts w:asciiTheme="minorHAnsi" w:hAnsiTheme="minorHAnsi" w:cstheme="minorHAnsi"/>
          <w:sz w:val="19"/>
          <w:szCs w:val="19"/>
          <w:lang w:val="en-CA"/>
        </w:rPr>
        <w:t>d propelling sales achievements</w:t>
      </w:r>
      <w:r w:rsidR="00BE4F2A" w:rsidRPr="00BE4F2A">
        <w:rPr>
          <w:rFonts w:asciiTheme="minorHAnsi" w:hAnsiTheme="minorHAnsi" w:cstheme="minorHAnsi"/>
          <w:sz w:val="19"/>
          <w:szCs w:val="19"/>
          <w:lang w:val="en-CA"/>
        </w:rPr>
        <w:t>.</w:t>
      </w:r>
    </w:p>
    <w:p w14:paraId="654B8F28" w14:textId="33417C0A" w:rsidR="00BD5D1C" w:rsidRPr="00BD5D1C" w:rsidRDefault="00BD5D1C" w:rsidP="00151AEF">
      <w:pPr>
        <w:pStyle w:val="BodyTextIndent"/>
        <w:numPr>
          <w:ilvl w:val="0"/>
          <w:numId w:val="28"/>
        </w:numPr>
        <w:jc w:val="both"/>
        <w:rPr>
          <w:rFonts w:asciiTheme="minorHAnsi" w:hAnsiTheme="minorHAnsi" w:cstheme="minorHAnsi"/>
          <w:sz w:val="19"/>
          <w:szCs w:val="19"/>
          <w:lang w:val="en-CA"/>
        </w:rPr>
      </w:pPr>
      <w:r w:rsidRPr="00BD5D1C">
        <w:rPr>
          <w:rFonts w:asciiTheme="minorHAnsi" w:hAnsiTheme="minorHAnsi" w:cstheme="minorHAnsi"/>
          <w:sz w:val="19"/>
          <w:szCs w:val="19"/>
          <w:lang w:val="en-CA"/>
        </w:rPr>
        <w:t>Commanded</w:t>
      </w:r>
      <w:r w:rsidRPr="0033223A">
        <w:rPr>
          <w:rFonts w:asciiTheme="minorHAnsi" w:hAnsiTheme="minorHAnsi" w:cstheme="minorHAnsi"/>
          <w:sz w:val="19"/>
          <w:szCs w:val="19"/>
          <w:lang w:val="en-CA"/>
        </w:rPr>
        <w:t xml:space="preserve"> the creation of comprehensive presales collateral and presentations, actively engaging in the sales process and driving $2M in revenue during the inaugural year of market introduction.</w:t>
      </w:r>
    </w:p>
    <w:p w14:paraId="141DDA7B" w14:textId="6B79C3BE" w:rsidR="00031399" w:rsidRPr="004D7F93" w:rsidRDefault="00031399" w:rsidP="00151AEF">
      <w:pPr>
        <w:pStyle w:val="Title"/>
        <w:jc w:val="left"/>
        <w:rPr>
          <w:rFonts w:asciiTheme="minorHAnsi" w:hAnsiTheme="minorHAnsi" w:cstheme="minorHAnsi"/>
          <w:sz w:val="20"/>
          <w:lang w:val="en"/>
        </w:rPr>
      </w:pPr>
    </w:p>
    <w:p w14:paraId="23167756" w14:textId="1B9BD025" w:rsidR="00956221" w:rsidRPr="00562645" w:rsidRDefault="007E5AFA" w:rsidP="00151AEF">
      <w:pPr>
        <w:pStyle w:val="Title"/>
        <w:shd w:val="clear" w:color="auto" w:fill="002060"/>
        <w:tabs>
          <w:tab w:val="left" w:pos="2940"/>
        </w:tabs>
        <w:rPr>
          <w:rFonts w:asciiTheme="minorHAnsi" w:hAnsiTheme="minorHAnsi" w:cstheme="minorHAnsi"/>
          <w:color w:val="FFFFFF" w:themeColor="background1"/>
          <w:spacing w:val="20"/>
          <w:sz w:val="24"/>
          <w:szCs w:val="24"/>
          <w:lang w:val="en-CA"/>
        </w:rPr>
      </w:pPr>
      <w:r>
        <w:rPr>
          <w:rFonts w:asciiTheme="minorHAnsi" w:hAnsiTheme="minorHAnsi" w:cstheme="minorHAnsi"/>
          <w:color w:val="FFFFFF" w:themeColor="background1"/>
          <w:spacing w:val="20"/>
          <w:sz w:val="24"/>
          <w:szCs w:val="24"/>
          <w:lang w:val="en-CA"/>
        </w:rPr>
        <w:t>Education</w:t>
      </w:r>
      <w:r w:rsidR="00224DE7">
        <w:rPr>
          <w:rFonts w:asciiTheme="minorHAnsi" w:hAnsiTheme="minorHAnsi" w:cstheme="minorHAnsi"/>
          <w:color w:val="FFFFFF" w:themeColor="background1"/>
          <w:spacing w:val="20"/>
          <w:sz w:val="24"/>
          <w:szCs w:val="24"/>
          <w:lang w:val="en-CA"/>
        </w:rPr>
        <w:t xml:space="preserve"> &amp; </w:t>
      </w:r>
      <w:r w:rsidR="00BB5FCE">
        <w:rPr>
          <w:rFonts w:asciiTheme="minorHAnsi" w:hAnsiTheme="minorHAnsi" w:cstheme="minorHAnsi"/>
          <w:color w:val="FFFFFF" w:themeColor="background1"/>
          <w:spacing w:val="20"/>
          <w:sz w:val="24"/>
          <w:szCs w:val="24"/>
          <w:lang w:val="en-CA"/>
        </w:rPr>
        <w:t>Credentials</w:t>
      </w:r>
    </w:p>
    <w:p w14:paraId="1FA4AAEF" w14:textId="012AD790" w:rsidR="00047B3C" w:rsidRPr="00883D77" w:rsidRDefault="00047B3C" w:rsidP="00151AEF">
      <w:pPr>
        <w:jc w:val="center"/>
        <w:rPr>
          <w:rFonts w:asciiTheme="minorHAnsi" w:hAnsiTheme="minorHAnsi" w:cstheme="minorHAnsi"/>
          <w:b/>
          <w:bCs/>
          <w:smallCaps/>
          <w:color w:val="000000"/>
          <w:spacing w:val="20"/>
          <w:sz w:val="20"/>
          <w:lang w:val="en-CA"/>
        </w:rPr>
      </w:pPr>
    </w:p>
    <w:p w14:paraId="2792EF44" w14:textId="5DF2CFE9" w:rsidR="004A4123" w:rsidRDefault="00BB5FCE" w:rsidP="00151AEF">
      <w:pPr>
        <w:jc w:val="center"/>
        <w:rPr>
          <w:rFonts w:asciiTheme="minorHAnsi" w:hAnsiTheme="minorHAnsi" w:cstheme="minorHAnsi"/>
          <w:b/>
          <w:bCs/>
          <w:smallCaps/>
          <w:color w:val="000000"/>
          <w:spacing w:val="20"/>
          <w:sz w:val="19"/>
          <w:szCs w:val="19"/>
        </w:rPr>
      </w:pPr>
      <w:r w:rsidRPr="00BB5FCE">
        <w:rPr>
          <w:rFonts w:asciiTheme="minorHAnsi" w:hAnsiTheme="minorHAnsi" w:cstheme="minorHAnsi"/>
          <w:bCs/>
          <w:smallCaps/>
          <w:color w:val="000000"/>
          <w:spacing w:val="20"/>
          <w:sz w:val="19"/>
          <w:szCs w:val="19"/>
        </w:rPr>
        <w:t>MBA: Business Administration &amp; Marketing</w:t>
      </w:r>
      <w:r w:rsidR="004A4123" w:rsidRPr="00BB5FCE">
        <w:rPr>
          <w:rFonts w:asciiTheme="minorHAnsi" w:hAnsiTheme="minorHAnsi" w:cstheme="minorHAnsi"/>
          <w:b/>
          <w:bCs/>
          <w:smallCaps/>
          <w:color w:val="000000"/>
          <w:spacing w:val="20"/>
          <w:sz w:val="19"/>
          <w:szCs w:val="19"/>
          <w:lang w:val="en-CA"/>
        </w:rPr>
        <w:t xml:space="preserve"> | </w:t>
      </w:r>
      <w:r w:rsidRPr="00BB5FCE">
        <w:rPr>
          <w:rFonts w:asciiTheme="minorHAnsi" w:hAnsiTheme="minorHAnsi" w:cstheme="minorHAnsi"/>
          <w:b/>
          <w:bCs/>
          <w:smallCaps/>
          <w:color w:val="000000"/>
          <w:spacing w:val="20"/>
          <w:sz w:val="19"/>
          <w:szCs w:val="19"/>
        </w:rPr>
        <w:t>University of Southern Indiana, Evansville, IN</w:t>
      </w:r>
    </w:p>
    <w:p w14:paraId="4CF3ED7F" w14:textId="25DC4E85" w:rsidR="00BB5FCE" w:rsidRDefault="00BB5FCE" w:rsidP="00151AEF">
      <w:pPr>
        <w:jc w:val="center"/>
        <w:rPr>
          <w:rFonts w:asciiTheme="minorHAnsi" w:hAnsiTheme="minorHAnsi" w:cstheme="minorHAnsi"/>
          <w:b/>
          <w:bCs/>
          <w:smallCaps/>
          <w:color w:val="000000"/>
          <w:spacing w:val="20"/>
          <w:sz w:val="19"/>
          <w:szCs w:val="19"/>
        </w:rPr>
      </w:pPr>
      <w:r w:rsidRPr="00BB5FCE">
        <w:rPr>
          <w:rFonts w:asciiTheme="minorHAnsi" w:hAnsiTheme="minorHAnsi" w:cstheme="minorHAnsi"/>
          <w:bCs/>
          <w:smallCaps/>
          <w:color w:val="000000"/>
          <w:spacing w:val="20"/>
          <w:sz w:val="19"/>
          <w:szCs w:val="19"/>
        </w:rPr>
        <w:t>Bachelor of Science, Mechanical Engineering Technology</w:t>
      </w:r>
      <w:r w:rsidRPr="00BB5FCE">
        <w:rPr>
          <w:rFonts w:asciiTheme="minorHAnsi" w:hAnsiTheme="minorHAnsi" w:cstheme="minorHAnsi"/>
          <w:b/>
          <w:bCs/>
          <w:smallCaps/>
          <w:color w:val="000000"/>
          <w:spacing w:val="20"/>
          <w:sz w:val="19"/>
          <w:szCs w:val="19"/>
          <w:lang w:val="en-CA"/>
        </w:rPr>
        <w:t xml:space="preserve"> | </w:t>
      </w:r>
      <w:r w:rsidRPr="00BB5FCE">
        <w:rPr>
          <w:rFonts w:asciiTheme="minorHAnsi" w:hAnsiTheme="minorHAnsi" w:cstheme="minorHAnsi"/>
          <w:b/>
          <w:bCs/>
          <w:smallCaps/>
          <w:color w:val="000000"/>
          <w:spacing w:val="20"/>
          <w:sz w:val="19"/>
          <w:szCs w:val="19"/>
        </w:rPr>
        <w:t>Indiana University, Purdue University, Indianapolis, IN</w:t>
      </w:r>
    </w:p>
    <w:p w14:paraId="0879C8DE" w14:textId="078F1EE3" w:rsidR="00BB5FCE" w:rsidRDefault="00BB5FCE" w:rsidP="00151AEF">
      <w:pPr>
        <w:jc w:val="center"/>
        <w:rPr>
          <w:rFonts w:asciiTheme="minorHAnsi" w:hAnsiTheme="minorHAnsi" w:cstheme="minorHAnsi"/>
          <w:b/>
          <w:bCs/>
          <w:smallCaps/>
          <w:color w:val="000000"/>
          <w:spacing w:val="20"/>
          <w:sz w:val="19"/>
          <w:szCs w:val="19"/>
        </w:rPr>
      </w:pPr>
    </w:p>
    <w:p w14:paraId="17E1A55B" w14:textId="6546F34F" w:rsidR="00BB5FCE" w:rsidRPr="00BB5FCE" w:rsidRDefault="00BB5FCE" w:rsidP="00151AEF">
      <w:pPr>
        <w:jc w:val="center"/>
        <w:rPr>
          <w:rFonts w:asciiTheme="minorHAnsi" w:hAnsiTheme="minorHAnsi" w:cstheme="minorHAnsi"/>
          <w:b/>
          <w:bCs/>
          <w:smallCaps/>
          <w:color w:val="000000"/>
          <w:spacing w:val="20"/>
          <w:sz w:val="19"/>
          <w:szCs w:val="19"/>
          <w:lang w:val="en-CA"/>
        </w:rPr>
      </w:pPr>
      <w:r w:rsidRPr="00BB5FCE">
        <w:rPr>
          <w:rFonts w:asciiTheme="minorHAnsi" w:hAnsiTheme="minorHAnsi" w:cstheme="minorHAnsi"/>
          <w:b/>
          <w:bCs/>
          <w:smallCaps/>
          <w:color w:val="000000"/>
          <w:spacing w:val="20"/>
          <w:sz w:val="19"/>
          <w:szCs w:val="19"/>
          <w:lang w:val="en-CA"/>
        </w:rPr>
        <w:t>Recognitions &amp; Accomplishments</w:t>
      </w:r>
    </w:p>
    <w:p w14:paraId="0E0E5238" w14:textId="77777777" w:rsidR="00D21E36" w:rsidRDefault="00BB5FCE" w:rsidP="00151AEF">
      <w:pPr>
        <w:jc w:val="center"/>
        <w:rPr>
          <w:rFonts w:asciiTheme="minorHAnsi" w:hAnsiTheme="minorHAnsi" w:cstheme="minorHAnsi"/>
          <w:smallCaps/>
          <w:color w:val="000000"/>
          <w:spacing w:val="20"/>
          <w:sz w:val="19"/>
          <w:szCs w:val="19"/>
          <w:lang w:val="en-CA"/>
        </w:rPr>
      </w:pPr>
      <w:r w:rsidRPr="00BB5FCE">
        <w:rPr>
          <w:rFonts w:asciiTheme="minorHAnsi" w:hAnsiTheme="minorHAnsi" w:cstheme="minorHAnsi"/>
          <w:smallCaps/>
          <w:color w:val="000000"/>
          <w:spacing w:val="20"/>
          <w:sz w:val="19"/>
          <w:szCs w:val="19"/>
          <w:lang w:val="en-CA"/>
        </w:rPr>
        <w:t>Trimble Leaders</w:t>
      </w:r>
      <w:r w:rsidR="00D21E36">
        <w:rPr>
          <w:rFonts w:asciiTheme="minorHAnsi" w:hAnsiTheme="minorHAnsi" w:cstheme="minorHAnsi"/>
          <w:smallCaps/>
          <w:color w:val="000000"/>
          <w:spacing w:val="20"/>
          <w:sz w:val="19"/>
          <w:szCs w:val="19"/>
          <w:lang w:val="en-CA"/>
        </w:rPr>
        <w:t>hip Development (Class of 2019)</w:t>
      </w:r>
    </w:p>
    <w:p w14:paraId="48248170" w14:textId="3349E033" w:rsidR="001E18A4" w:rsidRDefault="00BB5FCE" w:rsidP="00151AEF">
      <w:pPr>
        <w:jc w:val="center"/>
        <w:rPr>
          <w:rFonts w:asciiTheme="minorHAnsi" w:hAnsiTheme="minorHAnsi" w:cstheme="minorHAnsi"/>
          <w:smallCaps/>
          <w:color w:val="000000"/>
          <w:spacing w:val="20"/>
          <w:sz w:val="19"/>
          <w:szCs w:val="19"/>
          <w:lang w:val="en-CA"/>
        </w:rPr>
      </w:pPr>
      <w:r w:rsidRPr="00BB5FCE">
        <w:rPr>
          <w:rFonts w:asciiTheme="minorHAnsi" w:hAnsiTheme="minorHAnsi" w:cstheme="minorHAnsi"/>
          <w:smallCaps/>
          <w:color w:val="000000"/>
          <w:spacing w:val="20"/>
          <w:sz w:val="19"/>
          <w:szCs w:val="19"/>
          <w:lang w:val="en-CA"/>
        </w:rPr>
        <w:t>Trimble – SE</w:t>
      </w:r>
      <w:r w:rsidR="0043506E">
        <w:rPr>
          <w:rFonts w:asciiTheme="minorHAnsi" w:hAnsiTheme="minorHAnsi" w:cstheme="minorHAnsi"/>
          <w:smallCaps/>
          <w:color w:val="000000"/>
          <w:spacing w:val="20"/>
          <w:sz w:val="19"/>
          <w:szCs w:val="19"/>
          <w:lang w:val="en-CA"/>
        </w:rPr>
        <w:t xml:space="preserve"> Manager</w:t>
      </w:r>
      <w:r w:rsidRPr="00BB5FCE">
        <w:rPr>
          <w:rFonts w:asciiTheme="minorHAnsi" w:hAnsiTheme="minorHAnsi" w:cstheme="minorHAnsi"/>
          <w:smallCaps/>
          <w:color w:val="000000"/>
          <w:spacing w:val="20"/>
          <w:sz w:val="19"/>
          <w:szCs w:val="19"/>
          <w:lang w:val="en-CA"/>
        </w:rPr>
        <w:t xml:space="preserve"> of th</w:t>
      </w:r>
      <w:r w:rsidR="001E18A4">
        <w:rPr>
          <w:rFonts w:asciiTheme="minorHAnsi" w:hAnsiTheme="minorHAnsi" w:cstheme="minorHAnsi"/>
          <w:smallCaps/>
          <w:color w:val="000000"/>
          <w:spacing w:val="20"/>
          <w:sz w:val="19"/>
          <w:szCs w:val="19"/>
          <w:lang w:val="en-CA"/>
        </w:rPr>
        <w:t xml:space="preserve">e Year (2019 – 2020) </w:t>
      </w:r>
    </w:p>
    <w:p w14:paraId="35A90131" w14:textId="77777777" w:rsidR="00D21E36" w:rsidRDefault="001E18A4" w:rsidP="00151AEF">
      <w:pPr>
        <w:jc w:val="center"/>
        <w:rPr>
          <w:rFonts w:asciiTheme="minorHAnsi" w:hAnsiTheme="minorHAnsi" w:cstheme="minorHAnsi"/>
          <w:smallCaps/>
          <w:color w:val="000000"/>
          <w:spacing w:val="20"/>
          <w:sz w:val="19"/>
          <w:szCs w:val="19"/>
          <w:lang w:val="en-CA"/>
        </w:rPr>
      </w:pPr>
      <w:r>
        <w:rPr>
          <w:rFonts w:asciiTheme="minorHAnsi" w:hAnsiTheme="minorHAnsi" w:cstheme="minorHAnsi"/>
          <w:smallCaps/>
          <w:color w:val="000000"/>
          <w:spacing w:val="20"/>
          <w:sz w:val="19"/>
          <w:szCs w:val="19"/>
          <w:lang w:val="en-CA"/>
        </w:rPr>
        <w:t>Autodesk –</w:t>
      </w:r>
      <w:r w:rsidR="00BB5FCE" w:rsidRPr="00BB5FCE">
        <w:rPr>
          <w:rFonts w:asciiTheme="minorHAnsi" w:hAnsiTheme="minorHAnsi" w:cstheme="minorHAnsi"/>
          <w:smallCaps/>
          <w:color w:val="000000"/>
          <w:spacing w:val="20"/>
          <w:sz w:val="19"/>
          <w:szCs w:val="19"/>
          <w:lang w:val="en-CA"/>
        </w:rPr>
        <w:t>Technical Salesperson of the Ye</w:t>
      </w:r>
      <w:r w:rsidR="00D21E36">
        <w:rPr>
          <w:rFonts w:asciiTheme="minorHAnsi" w:hAnsiTheme="minorHAnsi" w:cstheme="minorHAnsi"/>
          <w:smallCaps/>
          <w:color w:val="000000"/>
          <w:spacing w:val="20"/>
          <w:sz w:val="19"/>
          <w:szCs w:val="19"/>
          <w:lang w:val="en-CA"/>
        </w:rPr>
        <w:t xml:space="preserve">ar </w:t>
      </w:r>
    </w:p>
    <w:p w14:paraId="431BA60B" w14:textId="235B8840" w:rsidR="00BB5FCE" w:rsidRPr="00BB5FCE" w:rsidRDefault="00D21E36" w:rsidP="00151AEF">
      <w:pPr>
        <w:jc w:val="center"/>
        <w:rPr>
          <w:rFonts w:asciiTheme="minorHAnsi" w:hAnsiTheme="minorHAnsi" w:cstheme="minorHAnsi"/>
          <w:smallCaps/>
          <w:color w:val="000000"/>
          <w:spacing w:val="20"/>
          <w:sz w:val="19"/>
          <w:szCs w:val="19"/>
          <w:lang w:val="en-CA"/>
        </w:rPr>
      </w:pPr>
      <w:r>
        <w:rPr>
          <w:rFonts w:asciiTheme="minorHAnsi" w:hAnsiTheme="minorHAnsi" w:cstheme="minorHAnsi"/>
          <w:smallCaps/>
          <w:color w:val="000000"/>
          <w:spacing w:val="20"/>
          <w:sz w:val="19"/>
          <w:szCs w:val="19"/>
          <w:lang w:val="en-CA"/>
        </w:rPr>
        <w:t xml:space="preserve">ASI – President’s Club (2017 – </w:t>
      </w:r>
      <w:r w:rsidR="00BB5FCE" w:rsidRPr="00BB5FCE">
        <w:rPr>
          <w:rFonts w:asciiTheme="minorHAnsi" w:hAnsiTheme="minorHAnsi" w:cstheme="minorHAnsi"/>
          <w:smallCaps/>
          <w:color w:val="000000"/>
          <w:spacing w:val="20"/>
          <w:sz w:val="19"/>
          <w:szCs w:val="19"/>
          <w:lang w:val="en-CA"/>
        </w:rPr>
        <w:t>2018)</w:t>
      </w:r>
      <w:r>
        <w:rPr>
          <w:rFonts w:asciiTheme="minorHAnsi" w:hAnsiTheme="minorHAnsi" w:cstheme="minorHAnsi"/>
          <w:smallCaps/>
          <w:color w:val="000000"/>
          <w:spacing w:val="20"/>
          <w:sz w:val="19"/>
          <w:szCs w:val="19"/>
          <w:lang w:val="en-CA"/>
        </w:rPr>
        <w:t xml:space="preserve"> | Quota Attainment (2017 – </w:t>
      </w:r>
      <w:r w:rsidR="00BB5FCE" w:rsidRPr="00BB5FCE">
        <w:rPr>
          <w:rFonts w:asciiTheme="minorHAnsi" w:hAnsiTheme="minorHAnsi" w:cstheme="minorHAnsi"/>
          <w:smallCaps/>
          <w:color w:val="000000"/>
          <w:spacing w:val="20"/>
          <w:sz w:val="19"/>
          <w:szCs w:val="19"/>
          <w:lang w:val="en-CA"/>
        </w:rPr>
        <w:t>2020)</w:t>
      </w:r>
    </w:p>
    <w:p w14:paraId="2D84C2B8" w14:textId="51AD77FE" w:rsidR="00E616FC" w:rsidRDefault="00C606D5" w:rsidP="00151AEF">
      <w:pPr>
        <w:kinsoku w:val="0"/>
        <w:overflowPunct w:val="0"/>
        <w:jc w:val="center"/>
        <w:textAlignment w:val="center"/>
        <w:rPr>
          <w:rFonts w:asciiTheme="minorHAnsi" w:eastAsiaTheme="minorEastAsia" w:hAnsiTheme="minorHAnsi" w:cstheme="minorHAnsi"/>
          <w:i/>
          <w:iCs/>
          <w:kern w:val="24"/>
          <w:sz w:val="19"/>
          <w:szCs w:val="19"/>
        </w:rPr>
      </w:pPr>
      <w:r w:rsidRPr="00932361">
        <w:rPr>
          <w:rFonts w:eastAsiaTheme="minorEastAsia"/>
          <w:b/>
          <w:bCs/>
          <w:noProof/>
          <w:sz w:val="20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074BE771" wp14:editId="0C2CFBED">
                <wp:simplePos x="0" y="0"/>
                <wp:positionH relativeFrom="page">
                  <wp:posOffset>-196344</wp:posOffset>
                </wp:positionH>
                <wp:positionV relativeFrom="paragraph">
                  <wp:posOffset>130475</wp:posOffset>
                </wp:positionV>
                <wp:extent cx="8168640" cy="633909"/>
                <wp:effectExtent l="0" t="0" r="22860" b="1397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68640" cy="63390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94CAC1" w14:textId="77777777" w:rsidR="00466FA1" w:rsidRDefault="00466FA1" w:rsidP="00185BE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rect w14:anchorId="074BE771" id="Rectangle 4" o:spid="_x0000_s1027" style="position:absolute;left:0;text-align:left;margin-left:-15.45pt;margin-top:10.25pt;width:643.2pt;height:49.9pt;z-index:-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" fillcolor="white [3212]" strokecolor="#002060" strokeweight="1.5pt">
                <v:textbox>
                  <w:txbxContent>
                    <w:p w14:paraId="1194CAC1" w14:textId="77777777" w:rsidR="00466FA1" w:rsidRDefault="00466FA1" w:rsidP="00185BEE"/>
                  </w:txbxContent>
                </v:textbox>
                <w10:wrap anchorx="page"/>
              </v:rect>
            </w:pict>
          </mc:Fallback>
        </mc:AlternateContent>
      </w:r>
    </w:p>
    <w:p w14:paraId="2E968FEB" w14:textId="1817353E" w:rsidR="00025C14" w:rsidRDefault="006F5EAC" w:rsidP="00151AEF">
      <w:pPr>
        <w:spacing w:before="120"/>
        <w:jc w:val="center"/>
        <w:rPr>
          <w:rFonts w:asciiTheme="minorHAnsi" w:hAnsiTheme="minorHAnsi" w:cstheme="minorHAnsi"/>
          <w:i/>
          <w:iCs/>
          <w:color w:val="000000" w:themeColor="text1"/>
          <w:sz w:val="18"/>
          <w:szCs w:val="18"/>
        </w:rPr>
      </w:pPr>
      <w:r>
        <w:rPr>
          <w:rFonts w:asciiTheme="minorHAnsi" w:hAnsiTheme="minorHAnsi" w:cstheme="minorHAnsi"/>
          <w:i/>
          <w:iCs/>
          <w:color w:val="000000" w:themeColor="text1"/>
          <w:sz w:val="18"/>
          <w:szCs w:val="18"/>
        </w:rPr>
        <w:t>“</w:t>
      </w:r>
      <w:r w:rsidR="00466FA1" w:rsidRPr="00466FA1">
        <w:rPr>
          <w:rFonts w:asciiTheme="minorHAnsi" w:hAnsiTheme="minorHAnsi" w:cstheme="minorHAnsi"/>
          <w:i/>
          <w:iCs/>
          <w:color w:val="000000" w:themeColor="text1"/>
          <w:sz w:val="18"/>
          <w:szCs w:val="18"/>
        </w:rPr>
        <w:t>Ron’s ability to build rockstar pre</w:t>
      </w:r>
      <w:r w:rsidR="00424B12">
        <w:rPr>
          <w:rFonts w:asciiTheme="minorHAnsi" w:hAnsiTheme="minorHAnsi" w:cstheme="minorHAnsi"/>
          <w:i/>
          <w:iCs/>
          <w:color w:val="000000" w:themeColor="text1"/>
          <w:sz w:val="18"/>
          <w:szCs w:val="18"/>
        </w:rPr>
        <w:t>/post</w:t>
      </w:r>
      <w:r w:rsidR="00466FA1" w:rsidRPr="00466FA1">
        <w:rPr>
          <w:rFonts w:asciiTheme="minorHAnsi" w:hAnsiTheme="minorHAnsi" w:cstheme="minorHAnsi"/>
          <w:i/>
          <w:iCs/>
          <w:color w:val="000000" w:themeColor="text1"/>
          <w:sz w:val="18"/>
          <w:szCs w:val="18"/>
        </w:rPr>
        <w:t>-sales</w:t>
      </w:r>
      <w:r w:rsidR="00424B12">
        <w:rPr>
          <w:rFonts w:asciiTheme="minorHAnsi" w:hAnsiTheme="minorHAnsi" w:cstheme="minorHAnsi"/>
          <w:i/>
          <w:iCs/>
          <w:color w:val="000000" w:themeColor="text1"/>
          <w:sz w:val="18"/>
          <w:szCs w:val="18"/>
        </w:rPr>
        <w:t xml:space="preserve"> technical</w:t>
      </w:r>
      <w:r w:rsidR="00466FA1" w:rsidRPr="00466FA1">
        <w:rPr>
          <w:rFonts w:asciiTheme="minorHAnsi" w:hAnsiTheme="minorHAnsi" w:cstheme="minorHAnsi"/>
          <w:i/>
          <w:iCs/>
          <w:color w:val="000000" w:themeColor="text1"/>
          <w:sz w:val="18"/>
          <w:szCs w:val="18"/>
        </w:rPr>
        <w:t xml:space="preserve"> teams is second to none. Ron hit the ground running immediately impacting our revenue targets. Our clients loved interacting with Ron and appreciated his candor and mutual accountability</w:t>
      </w:r>
      <w:r w:rsidR="003A5318">
        <w:rPr>
          <w:rFonts w:asciiTheme="minorHAnsi" w:hAnsiTheme="minorHAnsi" w:cstheme="minorHAnsi"/>
          <w:i/>
          <w:iCs/>
          <w:color w:val="000000" w:themeColor="text1"/>
          <w:sz w:val="18"/>
          <w:szCs w:val="18"/>
        </w:rPr>
        <w:t>”</w:t>
      </w:r>
      <w:r w:rsidR="00466FA1">
        <w:rPr>
          <w:rFonts w:asciiTheme="minorHAnsi" w:hAnsiTheme="minorHAnsi" w:cstheme="minorHAnsi"/>
          <w:i/>
          <w:iCs/>
          <w:color w:val="000000" w:themeColor="text1"/>
          <w:sz w:val="18"/>
          <w:szCs w:val="18"/>
        </w:rPr>
        <w:t xml:space="preserve"> </w:t>
      </w:r>
    </w:p>
    <w:p w14:paraId="592ECE7B" w14:textId="69A57910" w:rsidR="00E616FC" w:rsidRPr="00472919" w:rsidRDefault="00466FA1" w:rsidP="00D42486">
      <w:pPr>
        <w:jc w:val="center"/>
        <w:rPr>
          <w:rFonts w:asciiTheme="minorHAnsi" w:eastAsiaTheme="minorEastAsia" w:hAnsiTheme="minorHAnsi" w:cstheme="minorHAnsi"/>
          <w:b/>
          <w:bCs/>
          <w:kern w:val="24"/>
          <w:sz w:val="18"/>
          <w:szCs w:val="18"/>
        </w:rPr>
      </w:pPr>
      <w:r w:rsidRPr="00472919">
        <w:rPr>
          <w:rFonts w:asciiTheme="minorHAnsi" w:eastAsiaTheme="minorEastAsia" w:hAnsiTheme="minorHAnsi" w:cstheme="minorHAnsi"/>
          <w:b/>
          <w:bCs/>
          <w:kern w:val="24"/>
          <w:sz w:val="18"/>
          <w:szCs w:val="18"/>
        </w:rPr>
        <w:t xml:space="preserve">– </w:t>
      </w:r>
      <w:r w:rsidR="0043506E" w:rsidRPr="00472919">
        <w:rPr>
          <w:rFonts w:asciiTheme="minorHAnsi" w:eastAsiaTheme="minorEastAsia" w:hAnsiTheme="minorHAnsi" w:cstheme="minorHAnsi"/>
          <w:b/>
          <w:bCs/>
          <w:kern w:val="24"/>
          <w:sz w:val="18"/>
          <w:szCs w:val="18"/>
        </w:rPr>
        <w:t>Curtis B.</w:t>
      </w:r>
      <w:r>
        <w:rPr>
          <w:rFonts w:asciiTheme="minorHAnsi" w:eastAsiaTheme="minorEastAsia" w:hAnsiTheme="minorHAnsi" w:cstheme="minorHAnsi"/>
          <w:b/>
          <w:bCs/>
          <w:kern w:val="24"/>
          <w:sz w:val="18"/>
          <w:szCs w:val="18"/>
        </w:rPr>
        <w:t xml:space="preserve">, CRO, </w:t>
      </w:r>
      <w:r w:rsidRPr="00466FA1">
        <w:rPr>
          <w:rFonts w:asciiTheme="minorHAnsi" w:eastAsiaTheme="minorEastAsia" w:hAnsiTheme="minorHAnsi" w:cstheme="minorHAnsi"/>
          <w:b/>
          <w:bCs/>
          <w:kern w:val="24"/>
          <w:sz w:val="18"/>
          <w:szCs w:val="18"/>
        </w:rPr>
        <w:t>Totango</w:t>
      </w:r>
    </w:p>
    <w:p w14:paraId="6885B64B" w14:textId="0B11C2DB" w:rsidR="001B58E1" w:rsidRDefault="001B58E1" w:rsidP="00151AEF">
      <w:pPr>
        <w:rPr>
          <w:rFonts w:asciiTheme="minorHAnsi" w:hAnsiTheme="minorHAnsi" w:cstheme="minorHAnsi"/>
          <w:bCs/>
          <w:smallCaps/>
          <w:color w:val="000000"/>
          <w:spacing w:val="20"/>
          <w:sz w:val="20"/>
          <w:lang w:val="en-CA"/>
        </w:rPr>
      </w:pPr>
    </w:p>
    <w:sectPr w:rsidR="001B58E1" w:rsidSect="00FC5CED">
      <w:type w:val="continuous"/>
      <w:pgSz w:w="12240" w:h="15840" w:code="1"/>
      <w:pgMar w:top="432" w:right="720" w:bottom="288" w:left="720" w:header="432" w:footer="28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FC142" w14:textId="77777777" w:rsidR="004358BE" w:rsidRDefault="004358BE">
      <w:r>
        <w:separator/>
      </w:r>
    </w:p>
  </w:endnote>
  <w:endnote w:type="continuationSeparator" w:id="0">
    <w:p w14:paraId="3D839F2B" w14:textId="77777777" w:rsidR="004358BE" w:rsidRDefault="004358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"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26F5E" w14:textId="77777777" w:rsidR="00165361" w:rsidRDefault="00165361">
    <w:pPr>
      <w:pStyle w:val="Footer"/>
      <w:jc w:val="center"/>
      <w:rPr>
        <w:i/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43FFD" w14:textId="0EED10D6" w:rsidR="00165361" w:rsidRDefault="00165361">
    <w:pPr>
      <w:pStyle w:val="Footer"/>
      <w:jc w:val="center"/>
      <w:rPr>
        <w:i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56479" w14:textId="77777777" w:rsidR="004358BE" w:rsidRDefault="004358BE">
      <w:r>
        <w:separator/>
      </w:r>
    </w:p>
  </w:footnote>
  <w:footnote w:type="continuationSeparator" w:id="0">
    <w:p w14:paraId="50B9DCBB" w14:textId="77777777" w:rsidR="004358BE" w:rsidRDefault="004358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8105B" w14:textId="41AC94F5" w:rsidR="00743923" w:rsidRDefault="00743923" w:rsidP="00FC5CED">
    <w:pPr>
      <w:tabs>
        <w:tab w:val="left" w:pos="360"/>
        <w:tab w:val="left" w:pos="720"/>
      </w:tabs>
      <w:spacing w:after="120"/>
      <w:rPr>
        <w:sz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45A6"/>
    <w:multiLevelType w:val="hybridMultilevel"/>
    <w:tmpl w:val="ECC4A7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11E43"/>
    <w:multiLevelType w:val="hybridMultilevel"/>
    <w:tmpl w:val="F7622712"/>
    <w:lvl w:ilvl="0" w:tplc="A092B0C4">
      <w:start w:val="13"/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702B6"/>
    <w:multiLevelType w:val="hybridMultilevel"/>
    <w:tmpl w:val="2E3AF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AA72A4"/>
    <w:multiLevelType w:val="hybridMultilevel"/>
    <w:tmpl w:val="8EE8FA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775733"/>
    <w:multiLevelType w:val="hybridMultilevel"/>
    <w:tmpl w:val="36C8F9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C87FE4"/>
    <w:multiLevelType w:val="hybridMultilevel"/>
    <w:tmpl w:val="559EE1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621C15"/>
    <w:multiLevelType w:val="hybridMultilevel"/>
    <w:tmpl w:val="1108B3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292884"/>
    <w:multiLevelType w:val="hybridMultilevel"/>
    <w:tmpl w:val="309C20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2E628F"/>
    <w:multiLevelType w:val="hybridMultilevel"/>
    <w:tmpl w:val="CBD437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4C3F67"/>
    <w:multiLevelType w:val="hybridMultilevel"/>
    <w:tmpl w:val="0FA204D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BA89414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3E34D75A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58AC567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9F228862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B2E0D22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8BF4756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42A9D1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19CC17F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0055B1A"/>
    <w:multiLevelType w:val="hybridMultilevel"/>
    <w:tmpl w:val="977AC6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685D46"/>
    <w:multiLevelType w:val="hybridMultilevel"/>
    <w:tmpl w:val="237A7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A96FFE"/>
    <w:multiLevelType w:val="hybridMultilevel"/>
    <w:tmpl w:val="922AC7DE"/>
    <w:lvl w:ilvl="0" w:tplc="0409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795330"/>
    <w:multiLevelType w:val="hybridMultilevel"/>
    <w:tmpl w:val="46E05B4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BA89414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3E34D75A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58AC567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9F228862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B2E0D22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8BF4756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42A9D1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19CC17F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09E16CB"/>
    <w:multiLevelType w:val="hybridMultilevel"/>
    <w:tmpl w:val="25302A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2C47E3"/>
    <w:multiLevelType w:val="hybridMultilevel"/>
    <w:tmpl w:val="A03A6F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CD6ED8"/>
    <w:multiLevelType w:val="hybridMultilevel"/>
    <w:tmpl w:val="C61CBA76"/>
    <w:lvl w:ilvl="0" w:tplc="4830A93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7F7693"/>
    <w:multiLevelType w:val="hybridMultilevel"/>
    <w:tmpl w:val="6F1044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D65D11"/>
    <w:multiLevelType w:val="hybridMultilevel"/>
    <w:tmpl w:val="F3CC72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DB6D19"/>
    <w:multiLevelType w:val="hybridMultilevel"/>
    <w:tmpl w:val="048A75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C479D6"/>
    <w:multiLevelType w:val="hybridMultilevel"/>
    <w:tmpl w:val="C7CC76D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257095"/>
    <w:multiLevelType w:val="hybridMultilevel"/>
    <w:tmpl w:val="756E694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40657B0"/>
    <w:multiLevelType w:val="hybridMultilevel"/>
    <w:tmpl w:val="910622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7525BF"/>
    <w:multiLevelType w:val="hybridMultilevel"/>
    <w:tmpl w:val="05DE6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605139"/>
    <w:multiLevelType w:val="hybridMultilevel"/>
    <w:tmpl w:val="13AC1F5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3E34D75A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58AC567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9F228862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B2E0D22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8BF4756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42A9D1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19CC17F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1925912623">
    <w:abstractNumId w:val="24"/>
  </w:num>
  <w:num w:numId="2" w16cid:durableId="67308724">
    <w:abstractNumId w:val="23"/>
  </w:num>
  <w:num w:numId="3" w16cid:durableId="429281314">
    <w:abstractNumId w:val="19"/>
  </w:num>
  <w:num w:numId="4" w16cid:durableId="850143920">
    <w:abstractNumId w:val="21"/>
  </w:num>
  <w:num w:numId="5" w16cid:durableId="829905524">
    <w:abstractNumId w:val="4"/>
  </w:num>
  <w:num w:numId="6" w16cid:durableId="1705860143">
    <w:abstractNumId w:val="15"/>
  </w:num>
  <w:num w:numId="7" w16cid:durableId="1044671819">
    <w:abstractNumId w:val="18"/>
  </w:num>
  <w:num w:numId="8" w16cid:durableId="881212559">
    <w:abstractNumId w:val="14"/>
  </w:num>
  <w:num w:numId="9" w16cid:durableId="1316028469">
    <w:abstractNumId w:val="12"/>
  </w:num>
  <w:num w:numId="10" w16cid:durableId="1462042730">
    <w:abstractNumId w:val="9"/>
  </w:num>
  <w:num w:numId="11" w16cid:durableId="174392037">
    <w:abstractNumId w:val="13"/>
  </w:num>
  <w:num w:numId="12" w16cid:durableId="1160266584">
    <w:abstractNumId w:val="11"/>
  </w:num>
  <w:num w:numId="13" w16cid:durableId="1752266986">
    <w:abstractNumId w:val="17"/>
  </w:num>
  <w:num w:numId="14" w16cid:durableId="1740593426">
    <w:abstractNumId w:val="3"/>
  </w:num>
  <w:num w:numId="15" w16cid:durableId="299383680">
    <w:abstractNumId w:val="0"/>
  </w:num>
  <w:num w:numId="16" w16cid:durableId="394396941">
    <w:abstractNumId w:val="1"/>
  </w:num>
  <w:num w:numId="17" w16cid:durableId="222378650">
    <w:abstractNumId w:val="8"/>
  </w:num>
  <w:num w:numId="18" w16cid:durableId="1636596427">
    <w:abstractNumId w:val="5"/>
  </w:num>
  <w:num w:numId="19" w16cid:durableId="1404986888">
    <w:abstractNumId w:val="6"/>
  </w:num>
  <w:num w:numId="20" w16cid:durableId="1402291488">
    <w:abstractNumId w:val="10"/>
  </w:num>
  <w:num w:numId="21" w16cid:durableId="1734740392">
    <w:abstractNumId w:val="2"/>
  </w:num>
  <w:num w:numId="22" w16cid:durableId="1273171114">
    <w:abstractNumId w:val="0"/>
  </w:num>
  <w:num w:numId="23" w16cid:durableId="1010254759">
    <w:abstractNumId w:val="17"/>
  </w:num>
  <w:num w:numId="24" w16cid:durableId="1497501417">
    <w:abstractNumId w:val="15"/>
  </w:num>
  <w:num w:numId="25" w16cid:durableId="1779762729">
    <w:abstractNumId w:val="18"/>
  </w:num>
  <w:num w:numId="26" w16cid:durableId="874584016">
    <w:abstractNumId w:val="4"/>
  </w:num>
  <w:num w:numId="27" w16cid:durableId="1227255155">
    <w:abstractNumId w:val="16"/>
  </w:num>
  <w:num w:numId="28" w16cid:durableId="1485051250">
    <w:abstractNumId w:val="20"/>
  </w:num>
  <w:num w:numId="29" w16cid:durableId="1395394743">
    <w:abstractNumId w:val="7"/>
  </w:num>
  <w:num w:numId="30" w16cid:durableId="1780294015">
    <w:abstractNumId w:val="2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YxMTU2sLA0NzUwNzVU0lEKTi0uzszPAykwrgUAnQr4vywAAAA="/>
  </w:docVars>
  <w:rsids>
    <w:rsidRoot w:val="006779D7"/>
    <w:rsid w:val="000004C7"/>
    <w:rsid w:val="000069DE"/>
    <w:rsid w:val="000113EA"/>
    <w:rsid w:val="0001217D"/>
    <w:rsid w:val="00012B89"/>
    <w:rsid w:val="00012CAD"/>
    <w:rsid w:val="00012D8D"/>
    <w:rsid w:val="00013A8E"/>
    <w:rsid w:val="00015A63"/>
    <w:rsid w:val="00015DC0"/>
    <w:rsid w:val="000253FE"/>
    <w:rsid w:val="00025A6F"/>
    <w:rsid w:val="00025C14"/>
    <w:rsid w:val="00026732"/>
    <w:rsid w:val="000275C0"/>
    <w:rsid w:val="00031399"/>
    <w:rsid w:val="000316D7"/>
    <w:rsid w:val="000319B1"/>
    <w:rsid w:val="00031EF5"/>
    <w:rsid w:val="00033D73"/>
    <w:rsid w:val="000354EB"/>
    <w:rsid w:val="00035949"/>
    <w:rsid w:val="0003723C"/>
    <w:rsid w:val="00040A73"/>
    <w:rsid w:val="00046A47"/>
    <w:rsid w:val="000470CC"/>
    <w:rsid w:val="0004723B"/>
    <w:rsid w:val="000479A6"/>
    <w:rsid w:val="00047B3C"/>
    <w:rsid w:val="000514D4"/>
    <w:rsid w:val="00052362"/>
    <w:rsid w:val="000528B9"/>
    <w:rsid w:val="000561D0"/>
    <w:rsid w:val="00056206"/>
    <w:rsid w:val="00057DE6"/>
    <w:rsid w:val="00064B85"/>
    <w:rsid w:val="00065EDC"/>
    <w:rsid w:val="00070F4F"/>
    <w:rsid w:val="000731BF"/>
    <w:rsid w:val="00073BBF"/>
    <w:rsid w:val="00076803"/>
    <w:rsid w:val="00077529"/>
    <w:rsid w:val="00090324"/>
    <w:rsid w:val="00091F3F"/>
    <w:rsid w:val="000929D4"/>
    <w:rsid w:val="00094800"/>
    <w:rsid w:val="00096EFC"/>
    <w:rsid w:val="000A019C"/>
    <w:rsid w:val="000A108B"/>
    <w:rsid w:val="000A1727"/>
    <w:rsid w:val="000A315A"/>
    <w:rsid w:val="000A3382"/>
    <w:rsid w:val="000A48D1"/>
    <w:rsid w:val="000B2E82"/>
    <w:rsid w:val="000B2F7D"/>
    <w:rsid w:val="000B3755"/>
    <w:rsid w:val="000B3AF5"/>
    <w:rsid w:val="000B4068"/>
    <w:rsid w:val="000B508C"/>
    <w:rsid w:val="000B5709"/>
    <w:rsid w:val="000C05B7"/>
    <w:rsid w:val="000C265C"/>
    <w:rsid w:val="000C5201"/>
    <w:rsid w:val="000C5708"/>
    <w:rsid w:val="000C5AED"/>
    <w:rsid w:val="000C5CD4"/>
    <w:rsid w:val="000D1282"/>
    <w:rsid w:val="000D1E56"/>
    <w:rsid w:val="000D5325"/>
    <w:rsid w:val="000E1203"/>
    <w:rsid w:val="000E1DCD"/>
    <w:rsid w:val="000E20C5"/>
    <w:rsid w:val="000E3050"/>
    <w:rsid w:val="000E389C"/>
    <w:rsid w:val="000E6C6B"/>
    <w:rsid w:val="000F01A0"/>
    <w:rsid w:val="000F52EF"/>
    <w:rsid w:val="000F7357"/>
    <w:rsid w:val="000F7B1C"/>
    <w:rsid w:val="000F7F65"/>
    <w:rsid w:val="00100446"/>
    <w:rsid w:val="00101C53"/>
    <w:rsid w:val="0010460D"/>
    <w:rsid w:val="001047E5"/>
    <w:rsid w:val="001064C0"/>
    <w:rsid w:val="001072BA"/>
    <w:rsid w:val="00110177"/>
    <w:rsid w:val="00111A49"/>
    <w:rsid w:val="00111F23"/>
    <w:rsid w:val="00115A9E"/>
    <w:rsid w:val="00115C1A"/>
    <w:rsid w:val="00121202"/>
    <w:rsid w:val="00124BC8"/>
    <w:rsid w:val="00126E1A"/>
    <w:rsid w:val="0012718A"/>
    <w:rsid w:val="00127383"/>
    <w:rsid w:val="00131E46"/>
    <w:rsid w:val="00133EF5"/>
    <w:rsid w:val="001340E0"/>
    <w:rsid w:val="00134230"/>
    <w:rsid w:val="001376F7"/>
    <w:rsid w:val="00143537"/>
    <w:rsid w:val="00144C0D"/>
    <w:rsid w:val="001518A1"/>
    <w:rsid w:val="00151AEF"/>
    <w:rsid w:val="00152BCE"/>
    <w:rsid w:val="00153D2B"/>
    <w:rsid w:val="001559D4"/>
    <w:rsid w:val="00155E91"/>
    <w:rsid w:val="001573FD"/>
    <w:rsid w:val="001625E4"/>
    <w:rsid w:val="0016287E"/>
    <w:rsid w:val="00162AB9"/>
    <w:rsid w:val="001634A5"/>
    <w:rsid w:val="00164F13"/>
    <w:rsid w:val="00165361"/>
    <w:rsid w:val="0016744F"/>
    <w:rsid w:val="00167E88"/>
    <w:rsid w:val="001725F9"/>
    <w:rsid w:val="00175395"/>
    <w:rsid w:val="00175C16"/>
    <w:rsid w:val="00176E2F"/>
    <w:rsid w:val="0017772F"/>
    <w:rsid w:val="001801A9"/>
    <w:rsid w:val="00184D32"/>
    <w:rsid w:val="00185BEE"/>
    <w:rsid w:val="0018606D"/>
    <w:rsid w:val="0019020A"/>
    <w:rsid w:val="001908EF"/>
    <w:rsid w:val="001910E0"/>
    <w:rsid w:val="001911FF"/>
    <w:rsid w:val="0019120E"/>
    <w:rsid w:val="0019250E"/>
    <w:rsid w:val="00194798"/>
    <w:rsid w:val="00195E90"/>
    <w:rsid w:val="00197D91"/>
    <w:rsid w:val="001A12BE"/>
    <w:rsid w:val="001A19E4"/>
    <w:rsid w:val="001B2618"/>
    <w:rsid w:val="001B2F78"/>
    <w:rsid w:val="001B4A37"/>
    <w:rsid w:val="001B58E1"/>
    <w:rsid w:val="001B6D71"/>
    <w:rsid w:val="001B7ED0"/>
    <w:rsid w:val="001C1BCF"/>
    <w:rsid w:val="001C1D04"/>
    <w:rsid w:val="001C3517"/>
    <w:rsid w:val="001C3899"/>
    <w:rsid w:val="001C473F"/>
    <w:rsid w:val="001C5359"/>
    <w:rsid w:val="001C5EA7"/>
    <w:rsid w:val="001C5EB8"/>
    <w:rsid w:val="001D01BE"/>
    <w:rsid w:val="001D1DD5"/>
    <w:rsid w:val="001D320C"/>
    <w:rsid w:val="001E0737"/>
    <w:rsid w:val="001E18A4"/>
    <w:rsid w:val="001E1CD1"/>
    <w:rsid w:val="001E280D"/>
    <w:rsid w:val="001E5317"/>
    <w:rsid w:val="001E7CFC"/>
    <w:rsid w:val="001F1087"/>
    <w:rsid w:val="001F1471"/>
    <w:rsid w:val="001F176C"/>
    <w:rsid w:val="001F351C"/>
    <w:rsid w:val="001F420D"/>
    <w:rsid w:val="001F4E9F"/>
    <w:rsid w:val="0020056F"/>
    <w:rsid w:val="002005CC"/>
    <w:rsid w:val="002008F4"/>
    <w:rsid w:val="00207429"/>
    <w:rsid w:val="002102D3"/>
    <w:rsid w:val="00211135"/>
    <w:rsid w:val="002140AF"/>
    <w:rsid w:val="00214676"/>
    <w:rsid w:val="002159A1"/>
    <w:rsid w:val="00215D9B"/>
    <w:rsid w:val="00223BFB"/>
    <w:rsid w:val="00223C0A"/>
    <w:rsid w:val="00224D48"/>
    <w:rsid w:val="00224DE7"/>
    <w:rsid w:val="002260B8"/>
    <w:rsid w:val="00227B81"/>
    <w:rsid w:val="00227BDC"/>
    <w:rsid w:val="00232290"/>
    <w:rsid w:val="00234578"/>
    <w:rsid w:val="00234F39"/>
    <w:rsid w:val="00240644"/>
    <w:rsid w:val="00240BB2"/>
    <w:rsid w:val="00241391"/>
    <w:rsid w:val="00241709"/>
    <w:rsid w:val="00242AFF"/>
    <w:rsid w:val="002445DF"/>
    <w:rsid w:val="00245A24"/>
    <w:rsid w:val="0025247F"/>
    <w:rsid w:val="00253747"/>
    <w:rsid w:val="00253BF4"/>
    <w:rsid w:val="0025455B"/>
    <w:rsid w:val="002547BC"/>
    <w:rsid w:val="00254B34"/>
    <w:rsid w:val="00255268"/>
    <w:rsid w:val="0026348A"/>
    <w:rsid w:val="00263CE9"/>
    <w:rsid w:val="00263CFB"/>
    <w:rsid w:val="00271074"/>
    <w:rsid w:val="002748D1"/>
    <w:rsid w:val="002749A4"/>
    <w:rsid w:val="00280197"/>
    <w:rsid w:val="0028060F"/>
    <w:rsid w:val="002851BE"/>
    <w:rsid w:val="00290AB3"/>
    <w:rsid w:val="0029520A"/>
    <w:rsid w:val="00296B89"/>
    <w:rsid w:val="00297151"/>
    <w:rsid w:val="00297622"/>
    <w:rsid w:val="00297F34"/>
    <w:rsid w:val="002B0A58"/>
    <w:rsid w:val="002B0FCD"/>
    <w:rsid w:val="002B183E"/>
    <w:rsid w:val="002B19E9"/>
    <w:rsid w:val="002B2551"/>
    <w:rsid w:val="002B2856"/>
    <w:rsid w:val="002B4B51"/>
    <w:rsid w:val="002B51DE"/>
    <w:rsid w:val="002B543B"/>
    <w:rsid w:val="002B7EF3"/>
    <w:rsid w:val="002C05EE"/>
    <w:rsid w:val="002C7F28"/>
    <w:rsid w:val="002D0FD6"/>
    <w:rsid w:val="002D6D32"/>
    <w:rsid w:val="002D6DC0"/>
    <w:rsid w:val="002E39A9"/>
    <w:rsid w:val="002E3D0A"/>
    <w:rsid w:val="002E65D4"/>
    <w:rsid w:val="002F0531"/>
    <w:rsid w:val="002F1D8F"/>
    <w:rsid w:val="002F3B71"/>
    <w:rsid w:val="002F6055"/>
    <w:rsid w:val="002F715D"/>
    <w:rsid w:val="00300A45"/>
    <w:rsid w:val="00301F96"/>
    <w:rsid w:val="00305DFF"/>
    <w:rsid w:val="00306B18"/>
    <w:rsid w:val="003110B6"/>
    <w:rsid w:val="00311A39"/>
    <w:rsid w:val="00314CA2"/>
    <w:rsid w:val="00316709"/>
    <w:rsid w:val="00317287"/>
    <w:rsid w:val="00317494"/>
    <w:rsid w:val="00320EB4"/>
    <w:rsid w:val="00321093"/>
    <w:rsid w:val="00322DC1"/>
    <w:rsid w:val="00324C0A"/>
    <w:rsid w:val="00325789"/>
    <w:rsid w:val="00325833"/>
    <w:rsid w:val="00326A6F"/>
    <w:rsid w:val="00331FC8"/>
    <w:rsid w:val="0033223A"/>
    <w:rsid w:val="00335724"/>
    <w:rsid w:val="00336B48"/>
    <w:rsid w:val="00340081"/>
    <w:rsid w:val="00340256"/>
    <w:rsid w:val="00341393"/>
    <w:rsid w:val="00341B89"/>
    <w:rsid w:val="00341D43"/>
    <w:rsid w:val="003441FC"/>
    <w:rsid w:val="00345A72"/>
    <w:rsid w:val="003462ED"/>
    <w:rsid w:val="003464A9"/>
    <w:rsid w:val="003472B4"/>
    <w:rsid w:val="00347FBC"/>
    <w:rsid w:val="0035246F"/>
    <w:rsid w:val="003541F8"/>
    <w:rsid w:val="0035493F"/>
    <w:rsid w:val="0035593F"/>
    <w:rsid w:val="00357594"/>
    <w:rsid w:val="0035779B"/>
    <w:rsid w:val="00360773"/>
    <w:rsid w:val="00361F9E"/>
    <w:rsid w:val="00363108"/>
    <w:rsid w:val="00363574"/>
    <w:rsid w:val="0036389B"/>
    <w:rsid w:val="00366BCE"/>
    <w:rsid w:val="00371C12"/>
    <w:rsid w:val="00375FC9"/>
    <w:rsid w:val="00381855"/>
    <w:rsid w:val="0038548B"/>
    <w:rsid w:val="0038567F"/>
    <w:rsid w:val="00385A3C"/>
    <w:rsid w:val="00391976"/>
    <w:rsid w:val="00391FAB"/>
    <w:rsid w:val="00392B9F"/>
    <w:rsid w:val="00393655"/>
    <w:rsid w:val="00394468"/>
    <w:rsid w:val="00395CD4"/>
    <w:rsid w:val="0039682D"/>
    <w:rsid w:val="003A005D"/>
    <w:rsid w:val="003A1529"/>
    <w:rsid w:val="003A3CD2"/>
    <w:rsid w:val="003A5318"/>
    <w:rsid w:val="003A763E"/>
    <w:rsid w:val="003A7872"/>
    <w:rsid w:val="003C05B0"/>
    <w:rsid w:val="003C0C5F"/>
    <w:rsid w:val="003C1A98"/>
    <w:rsid w:val="003C5C65"/>
    <w:rsid w:val="003C67F8"/>
    <w:rsid w:val="003D02EF"/>
    <w:rsid w:val="003D49C5"/>
    <w:rsid w:val="003E24B3"/>
    <w:rsid w:val="003E52D6"/>
    <w:rsid w:val="003E5849"/>
    <w:rsid w:val="003E60AD"/>
    <w:rsid w:val="003E6FB9"/>
    <w:rsid w:val="003F0FBB"/>
    <w:rsid w:val="003F26A1"/>
    <w:rsid w:val="003F4314"/>
    <w:rsid w:val="003F63E1"/>
    <w:rsid w:val="003F68B3"/>
    <w:rsid w:val="003F6AF3"/>
    <w:rsid w:val="003F6DB8"/>
    <w:rsid w:val="003F7473"/>
    <w:rsid w:val="003F7F23"/>
    <w:rsid w:val="00400786"/>
    <w:rsid w:val="00406195"/>
    <w:rsid w:val="00411CB8"/>
    <w:rsid w:val="00411E93"/>
    <w:rsid w:val="00411FB1"/>
    <w:rsid w:val="0041308C"/>
    <w:rsid w:val="00413E25"/>
    <w:rsid w:val="0041505F"/>
    <w:rsid w:val="00415123"/>
    <w:rsid w:val="00416467"/>
    <w:rsid w:val="00416C29"/>
    <w:rsid w:val="004201E4"/>
    <w:rsid w:val="004203E6"/>
    <w:rsid w:val="00424B12"/>
    <w:rsid w:val="00425327"/>
    <w:rsid w:val="00425702"/>
    <w:rsid w:val="00427C8F"/>
    <w:rsid w:val="004309F7"/>
    <w:rsid w:val="00430EE7"/>
    <w:rsid w:val="004323AB"/>
    <w:rsid w:val="0043483A"/>
    <w:rsid w:val="0043506E"/>
    <w:rsid w:val="004358BE"/>
    <w:rsid w:val="0043790B"/>
    <w:rsid w:val="0043796C"/>
    <w:rsid w:val="00442EAF"/>
    <w:rsid w:val="00446C8E"/>
    <w:rsid w:val="00451DE9"/>
    <w:rsid w:val="00451EF0"/>
    <w:rsid w:val="00453047"/>
    <w:rsid w:val="00453375"/>
    <w:rsid w:val="004556A1"/>
    <w:rsid w:val="00460F53"/>
    <w:rsid w:val="00462BA1"/>
    <w:rsid w:val="004637A3"/>
    <w:rsid w:val="004654B0"/>
    <w:rsid w:val="004659FD"/>
    <w:rsid w:val="00466619"/>
    <w:rsid w:val="00466D33"/>
    <w:rsid w:val="00466FA1"/>
    <w:rsid w:val="004709F6"/>
    <w:rsid w:val="00470B1B"/>
    <w:rsid w:val="00472919"/>
    <w:rsid w:val="004755AC"/>
    <w:rsid w:val="00476CD1"/>
    <w:rsid w:val="00477DDD"/>
    <w:rsid w:val="004808C1"/>
    <w:rsid w:val="00480D8C"/>
    <w:rsid w:val="0048205E"/>
    <w:rsid w:val="004854A4"/>
    <w:rsid w:val="00485D07"/>
    <w:rsid w:val="00486613"/>
    <w:rsid w:val="00491609"/>
    <w:rsid w:val="00492FA0"/>
    <w:rsid w:val="00497C67"/>
    <w:rsid w:val="004A10A1"/>
    <w:rsid w:val="004A23DB"/>
    <w:rsid w:val="004A4123"/>
    <w:rsid w:val="004B07D3"/>
    <w:rsid w:val="004B3915"/>
    <w:rsid w:val="004B3B75"/>
    <w:rsid w:val="004C023C"/>
    <w:rsid w:val="004C1BB3"/>
    <w:rsid w:val="004C2D7E"/>
    <w:rsid w:val="004C52E4"/>
    <w:rsid w:val="004C6B3A"/>
    <w:rsid w:val="004C712E"/>
    <w:rsid w:val="004D354F"/>
    <w:rsid w:val="004D559E"/>
    <w:rsid w:val="004D56F0"/>
    <w:rsid w:val="004D5B74"/>
    <w:rsid w:val="004D7F93"/>
    <w:rsid w:val="004E1535"/>
    <w:rsid w:val="004E1E0B"/>
    <w:rsid w:val="004F00B4"/>
    <w:rsid w:val="004F0890"/>
    <w:rsid w:val="004F3682"/>
    <w:rsid w:val="004F47C4"/>
    <w:rsid w:val="00500639"/>
    <w:rsid w:val="00500C04"/>
    <w:rsid w:val="00504FCA"/>
    <w:rsid w:val="005062A4"/>
    <w:rsid w:val="00507769"/>
    <w:rsid w:val="005102A7"/>
    <w:rsid w:val="0051207E"/>
    <w:rsid w:val="00513F6C"/>
    <w:rsid w:val="005148CA"/>
    <w:rsid w:val="0051651B"/>
    <w:rsid w:val="005178BE"/>
    <w:rsid w:val="00520A8C"/>
    <w:rsid w:val="00523CD8"/>
    <w:rsid w:val="00523E57"/>
    <w:rsid w:val="00523EE4"/>
    <w:rsid w:val="00526146"/>
    <w:rsid w:val="005315CE"/>
    <w:rsid w:val="00533BC4"/>
    <w:rsid w:val="00533C82"/>
    <w:rsid w:val="00534991"/>
    <w:rsid w:val="005362B5"/>
    <w:rsid w:val="005363BF"/>
    <w:rsid w:val="00537842"/>
    <w:rsid w:val="005410D3"/>
    <w:rsid w:val="005415B8"/>
    <w:rsid w:val="00541617"/>
    <w:rsid w:val="0054183B"/>
    <w:rsid w:val="00542B9F"/>
    <w:rsid w:val="005431D7"/>
    <w:rsid w:val="00543C0C"/>
    <w:rsid w:val="00544D9D"/>
    <w:rsid w:val="00545F15"/>
    <w:rsid w:val="005472B9"/>
    <w:rsid w:val="0055148C"/>
    <w:rsid w:val="00552107"/>
    <w:rsid w:val="00554654"/>
    <w:rsid w:val="00556926"/>
    <w:rsid w:val="00556E8D"/>
    <w:rsid w:val="005577E8"/>
    <w:rsid w:val="00557FC3"/>
    <w:rsid w:val="00560202"/>
    <w:rsid w:val="00560D00"/>
    <w:rsid w:val="00562645"/>
    <w:rsid w:val="00562E93"/>
    <w:rsid w:val="005632A9"/>
    <w:rsid w:val="00564011"/>
    <w:rsid w:val="00564B98"/>
    <w:rsid w:val="005655A9"/>
    <w:rsid w:val="00567ECD"/>
    <w:rsid w:val="00567F07"/>
    <w:rsid w:val="00572CCA"/>
    <w:rsid w:val="00573B53"/>
    <w:rsid w:val="00573CCC"/>
    <w:rsid w:val="0057552B"/>
    <w:rsid w:val="005759FE"/>
    <w:rsid w:val="00576F17"/>
    <w:rsid w:val="00577519"/>
    <w:rsid w:val="00583A30"/>
    <w:rsid w:val="00584A60"/>
    <w:rsid w:val="00592ADF"/>
    <w:rsid w:val="00592DDF"/>
    <w:rsid w:val="005939B6"/>
    <w:rsid w:val="00593E8B"/>
    <w:rsid w:val="0059593D"/>
    <w:rsid w:val="00595FCF"/>
    <w:rsid w:val="00596338"/>
    <w:rsid w:val="005A05AE"/>
    <w:rsid w:val="005A1FF0"/>
    <w:rsid w:val="005A2C3D"/>
    <w:rsid w:val="005A5CF7"/>
    <w:rsid w:val="005A7118"/>
    <w:rsid w:val="005A76AA"/>
    <w:rsid w:val="005B0A9D"/>
    <w:rsid w:val="005B2A9D"/>
    <w:rsid w:val="005B7840"/>
    <w:rsid w:val="005C1A07"/>
    <w:rsid w:val="005C2409"/>
    <w:rsid w:val="005C5C8C"/>
    <w:rsid w:val="005C670B"/>
    <w:rsid w:val="005D000D"/>
    <w:rsid w:val="005D05FF"/>
    <w:rsid w:val="005D3F6F"/>
    <w:rsid w:val="005D53B2"/>
    <w:rsid w:val="005D571F"/>
    <w:rsid w:val="005D73DD"/>
    <w:rsid w:val="005E2903"/>
    <w:rsid w:val="005E5D4B"/>
    <w:rsid w:val="005E6B4F"/>
    <w:rsid w:val="005E6CF6"/>
    <w:rsid w:val="005F060E"/>
    <w:rsid w:val="005F0C06"/>
    <w:rsid w:val="005F1A2C"/>
    <w:rsid w:val="005F2219"/>
    <w:rsid w:val="005F3900"/>
    <w:rsid w:val="005F4960"/>
    <w:rsid w:val="005F660D"/>
    <w:rsid w:val="006000FC"/>
    <w:rsid w:val="00600290"/>
    <w:rsid w:val="00603496"/>
    <w:rsid w:val="00605036"/>
    <w:rsid w:val="0060563E"/>
    <w:rsid w:val="00607ED0"/>
    <w:rsid w:val="00610FA6"/>
    <w:rsid w:val="00611B14"/>
    <w:rsid w:val="00612FF8"/>
    <w:rsid w:val="00616534"/>
    <w:rsid w:val="00616DD8"/>
    <w:rsid w:val="00616FA7"/>
    <w:rsid w:val="006176AD"/>
    <w:rsid w:val="006200F8"/>
    <w:rsid w:val="006217D5"/>
    <w:rsid w:val="00623080"/>
    <w:rsid w:val="00626680"/>
    <w:rsid w:val="00627C82"/>
    <w:rsid w:val="006309B5"/>
    <w:rsid w:val="00631380"/>
    <w:rsid w:val="00632B73"/>
    <w:rsid w:val="00635D8E"/>
    <w:rsid w:val="006374DB"/>
    <w:rsid w:val="00637C4C"/>
    <w:rsid w:val="0064101C"/>
    <w:rsid w:val="006416E9"/>
    <w:rsid w:val="00642057"/>
    <w:rsid w:val="00642A9F"/>
    <w:rsid w:val="00642EBD"/>
    <w:rsid w:val="006439BA"/>
    <w:rsid w:val="006450A6"/>
    <w:rsid w:val="00650642"/>
    <w:rsid w:val="00651358"/>
    <w:rsid w:val="00657794"/>
    <w:rsid w:val="006608A6"/>
    <w:rsid w:val="0066780F"/>
    <w:rsid w:val="0067200D"/>
    <w:rsid w:val="0067294E"/>
    <w:rsid w:val="00674315"/>
    <w:rsid w:val="006779D7"/>
    <w:rsid w:val="006801D4"/>
    <w:rsid w:val="00681601"/>
    <w:rsid w:val="006849A2"/>
    <w:rsid w:val="00690B39"/>
    <w:rsid w:val="00691AE0"/>
    <w:rsid w:val="00695E6F"/>
    <w:rsid w:val="00697936"/>
    <w:rsid w:val="00697FB8"/>
    <w:rsid w:val="006A069B"/>
    <w:rsid w:val="006A0CA2"/>
    <w:rsid w:val="006A3F24"/>
    <w:rsid w:val="006A40AB"/>
    <w:rsid w:val="006A5505"/>
    <w:rsid w:val="006A658C"/>
    <w:rsid w:val="006A7148"/>
    <w:rsid w:val="006A749F"/>
    <w:rsid w:val="006A77D4"/>
    <w:rsid w:val="006B23E7"/>
    <w:rsid w:val="006B515A"/>
    <w:rsid w:val="006B6D3A"/>
    <w:rsid w:val="006B74F8"/>
    <w:rsid w:val="006C149A"/>
    <w:rsid w:val="006C2F70"/>
    <w:rsid w:val="006C3787"/>
    <w:rsid w:val="006C5C8D"/>
    <w:rsid w:val="006C6049"/>
    <w:rsid w:val="006C7D71"/>
    <w:rsid w:val="006D00BF"/>
    <w:rsid w:val="006D06FF"/>
    <w:rsid w:val="006D2047"/>
    <w:rsid w:val="006D2892"/>
    <w:rsid w:val="006D46B8"/>
    <w:rsid w:val="006D534A"/>
    <w:rsid w:val="006D65FC"/>
    <w:rsid w:val="006E0498"/>
    <w:rsid w:val="006E4468"/>
    <w:rsid w:val="006E5588"/>
    <w:rsid w:val="006E5961"/>
    <w:rsid w:val="006E5CCE"/>
    <w:rsid w:val="006E6853"/>
    <w:rsid w:val="006E6916"/>
    <w:rsid w:val="006F0A82"/>
    <w:rsid w:val="006F107C"/>
    <w:rsid w:val="006F1130"/>
    <w:rsid w:val="006F278F"/>
    <w:rsid w:val="006F5EAC"/>
    <w:rsid w:val="006F77A9"/>
    <w:rsid w:val="007002DC"/>
    <w:rsid w:val="0070200A"/>
    <w:rsid w:val="007037DA"/>
    <w:rsid w:val="00704460"/>
    <w:rsid w:val="0070511F"/>
    <w:rsid w:val="00706167"/>
    <w:rsid w:val="0070618D"/>
    <w:rsid w:val="007071DC"/>
    <w:rsid w:val="0071163D"/>
    <w:rsid w:val="00711713"/>
    <w:rsid w:val="007139CA"/>
    <w:rsid w:val="00713D55"/>
    <w:rsid w:val="00716517"/>
    <w:rsid w:val="00716EB8"/>
    <w:rsid w:val="00717643"/>
    <w:rsid w:val="00724EC9"/>
    <w:rsid w:val="00724F7F"/>
    <w:rsid w:val="00727ED6"/>
    <w:rsid w:val="00731F6A"/>
    <w:rsid w:val="00732BBF"/>
    <w:rsid w:val="00735A2F"/>
    <w:rsid w:val="00737568"/>
    <w:rsid w:val="00740CCA"/>
    <w:rsid w:val="007431A5"/>
    <w:rsid w:val="00743718"/>
    <w:rsid w:val="00743923"/>
    <w:rsid w:val="007453B1"/>
    <w:rsid w:val="00747A4D"/>
    <w:rsid w:val="00753E75"/>
    <w:rsid w:val="007545C5"/>
    <w:rsid w:val="00754E9B"/>
    <w:rsid w:val="00756A86"/>
    <w:rsid w:val="00757C00"/>
    <w:rsid w:val="007613E4"/>
    <w:rsid w:val="00765069"/>
    <w:rsid w:val="007658C5"/>
    <w:rsid w:val="00765AD7"/>
    <w:rsid w:val="007704A2"/>
    <w:rsid w:val="00771445"/>
    <w:rsid w:val="00771FCA"/>
    <w:rsid w:val="0077445F"/>
    <w:rsid w:val="007747D3"/>
    <w:rsid w:val="00774C70"/>
    <w:rsid w:val="00782501"/>
    <w:rsid w:val="00783618"/>
    <w:rsid w:val="0078369B"/>
    <w:rsid w:val="00787EC4"/>
    <w:rsid w:val="00787F51"/>
    <w:rsid w:val="00790290"/>
    <w:rsid w:val="00790541"/>
    <w:rsid w:val="0079164A"/>
    <w:rsid w:val="00791B95"/>
    <w:rsid w:val="00792E97"/>
    <w:rsid w:val="00793B21"/>
    <w:rsid w:val="00794091"/>
    <w:rsid w:val="00795658"/>
    <w:rsid w:val="007A1A5D"/>
    <w:rsid w:val="007A30EB"/>
    <w:rsid w:val="007A4091"/>
    <w:rsid w:val="007A5C90"/>
    <w:rsid w:val="007A62E9"/>
    <w:rsid w:val="007A7D41"/>
    <w:rsid w:val="007B27DC"/>
    <w:rsid w:val="007B35CB"/>
    <w:rsid w:val="007C2AD6"/>
    <w:rsid w:val="007C33B1"/>
    <w:rsid w:val="007C4D2F"/>
    <w:rsid w:val="007C4FC2"/>
    <w:rsid w:val="007C563E"/>
    <w:rsid w:val="007C73F6"/>
    <w:rsid w:val="007D085E"/>
    <w:rsid w:val="007D49FC"/>
    <w:rsid w:val="007D5F01"/>
    <w:rsid w:val="007D6856"/>
    <w:rsid w:val="007D6B03"/>
    <w:rsid w:val="007E286C"/>
    <w:rsid w:val="007E28FF"/>
    <w:rsid w:val="007E35B4"/>
    <w:rsid w:val="007E5AFA"/>
    <w:rsid w:val="007E7610"/>
    <w:rsid w:val="007F1808"/>
    <w:rsid w:val="007F4EBB"/>
    <w:rsid w:val="007F594B"/>
    <w:rsid w:val="007F687D"/>
    <w:rsid w:val="008006B1"/>
    <w:rsid w:val="0080103E"/>
    <w:rsid w:val="0080181D"/>
    <w:rsid w:val="0080274E"/>
    <w:rsid w:val="008032BD"/>
    <w:rsid w:val="00803B92"/>
    <w:rsid w:val="0080597B"/>
    <w:rsid w:val="0081702D"/>
    <w:rsid w:val="00817D93"/>
    <w:rsid w:val="00820BF1"/>
    <w:rsid w:val="008212B3"/>
    <w:rsid w:val="008239B2"/>
    <w:rsid w:val="00824CC5"/>
    <w:rsid w:val="0083367A"/>
    <w:rsid w:val="00833EAB"/>
    <w:rsid w:val="00836F5C"/>
    <w:rsid w:val="00841F8B"/>
    <w:rsid w:val="008452AD"/>
    <w:rsid w:val="008453BD"/>
    <w:rsid w:val="00845BD9"/>
    <w:rsid w:val="00845C9B"/>
    <w:rsid w:val="008530A5"/>
    <w:rsid w:val="008538E0"/>
    <w:rsid w:val="00854F1C"/>
    <w:rsid w:val="00860253"/>
    <w:rsid w:val="00860C0A"/>
    <w:rsid w:val="00860D96"/>
    <w:rsid w:val="00863D0A"/>
    <w:rsid w:val="00864401"/>
    <w:rsid w:val="00864785"/>
    <w:rsid w:val="0086524D"/>
    <w:rsid w:val="00865361"/>
    <w:rsid w:val="0086599A"/>
    <w:rsid w:val="00867F1D"/>
    <w:rsid w:val="00870E9A"/>
    <w:rsid w:val="0087325B"/>
    <w:rsid w:val="00874648"/>
    <w:rsid w:val="00880CB1"/>
    <w:rsid w:val="00880CEA"/>
    <w:rsid w:val="00882489"/>
    <w:rsid w:val="00883887"/>
    <w:rsid w:val="00883D77"/>
    <w:rsid w:val="00885E2B"/>
    <w:rsid w:val="00887158"/>
    <w:rsid w:val="00887800"/>
    <w:rsid w:val="00887893"/>
    <w:rsid w:val="00892392"/>
    <w:rsid w:val="00892482"/>
    <w:rsid w:val="00893734"/>
    <w:rsid w:val="008959C1"/>
    <w:rsid w:val="008A06D0"/>
    <w:rsid w:val="008A08ED"/>
    <w:rsid w:val="008A1EA1"/>
    <w:rsid w:val="008A3A4D"/>
    <w:rsid w:val="008A4091"/>
    <w:rsid w:val="008A5E98"/>
    <w:rsid w:val="008B19C2"/>
    <w:rsid w:val="008B4BA4"/>
    <w:rsid w:val="008B7034"/>
    <w:rsid w:val="008C4C79"/>
    <w:rsid w:val="008C7DB9"/>
    <w:rsid w:val="008D0771"/>
    <w:rsid w:val="008D4E02"/>
    <w:rsid w:val="008D66FF"/>
    <w:rsid w:val="008D6CED"/>
    <w:rsid w:val="008E187E"/>
    <w:rsid w:val="008E1E7A"/>
    <w:rsid w:val="008E222B"/>
    <w:rsid w:val="008E67AA"/>
    <w:rsid w:val="008F0D6B"/>
    <w:rsid w:val="008F10D8"/>
    <w:rsid w:val="008F1240"/>
    <w:rsid w:val="008F4006"/>
    <w:rsid w:val="008F5727"/>
    <w:rsid w:val="008F67A4"/>
    <w:rsid w:val="008F6E34"/>
    <w:rsid w:val="00900DC0"/>
    <w:rsid w:val="00901B8F"/>
    <w:rsid w:val="0090544A"/>
    <w:rsid w:val="0090717C"/>
    <w:rsid w:val="0090763C"/>
    <w:rsid w:val="00907E5C"/>
    <w:rsid w:val="0091058C"/>
    <w:rsid w:val="009128B5"/>
    <w:rsid w:val="00914CC1"/>
    <w:rsid w:val="009155C2"/>
    <w:rsid w:val="00916652"/>
    <w:rsid w:val="00916EE9"/>
    <w:rsid w:val="00917B3F"/>
    <w:rsid w:val="00920590"/>
    <w:rsid w:val="00922A73"/>
    <w:rsid w:val="00922D9C"/>
    <w:rsid w:val="0092669A"/>
    <w:rsid w:val="00926C32"/>
    <w:rsid w:val="009275FD"/>
    <w:rsid w:val="0093320E"/>
    <w:rsid w:val="00933A51"/>
    <w:rsid w:val="009363F1"/>
    <w:rsid w:val="00941381"/>
    <w:rsid w:val="0094243F"/>
    <w:rsid w:val="00945242"/>
    <w:rsid w:val="009456B5"/>
    <w:rsid w:val="009466DA"/>
    <w:rsid w:val="00946F4F"/>
    <w:rsid w:val="00946FE6"/>
    <w:rsid w:val="00950842"/>
    <w:rsid w:val="00951E75"/>
    <w:rsid w:val="0095385B"/>
    <w:rsid w:val="00954C69"/>
    <w:rsid w:val="00954D6C"/>
    <w:rsid w:val="00956221"/>
    <w:rsid w:val="009576AE"/>
    <w:rsid w:val="00957A4A"/>
    <w:rsid w:val="00962DFE"/>
    <w:rsid w:val="009631B8"/>
    <w:rsid w:val="009653A0"/>
    <w:rsid w:val="00966B16"/>
    <w:rsid w:val="00966CB7"/>
    <w:rsid w:val="00970B5C"/>
    <w:rsid w:val="00971737"/>
    <w:rsid w:val="00974A00"/>
    <w:rsid w:val="009751F0"/>
    <w:rsid w:val="009769E8"/>
    <w:rsid w:val="0098152A"/>
    <w:rsid w:val="00981CCB"/>
    <w:rsid w:val="009850FD"/>
    <w:rsid w:val="00985280"/>
    <w:rsid w:val="00986DD6"/>
    <w:rsid w:val="00987B1C"/>
    <w:rsid w:val="00991B88"/>
    <w:rsid w:val="00991F70"/>
    <w:rsid w:val="00992B79"/>
    <w:rsid w:val="0099337C"/>
    <w:rsid w:val="009970BA"/>
    <w:rsid w:val="009A09B0"/>
    <w:rsid w:val="009A0E2B"/>
    <w:rsid w:val="009A2A03"/>
    <w:rsid w:val="009A3357"/>
    <w:rsid w:val="009A3E31"/>
    <w:rsid w:val="009A62AC"/>
    <w:rsid w:val="009A7DE9"/>
    <w:rsid w:val="009B0281"/>
    <w:rsid w:val="009B0C19"/>
    <w:rsid w:val="009B306A"/>
    <w:rsid w:val="009B3396"/>
    <w:rsid w:val="009B3B0D"/>
    <w:rsid w:val="009B4B96"/>
    <w:rsid w:val="009B5C3F"/>
    <w:rsid w:val="009B5F6D"/>
    <w:rsid w:val="009C10A1"/>
    <w:rsid w:val="009C1FF8"/>
    <w:rsid w:val="009C2DCC"/>
    <w:rsid w:val="009C4181"/>
    <w:rsid w:val="009C4434"/>
    <w:rsid w:val="009C631F"/>
    <w:rsid w:val="009C6E6F"/>
    <w:rsid w:val="009C7423"/>
    <w:rsid w:val="009D172A"/>
    <w:rsid w:val="009D179D"/>
    <w:rsid w:val="009D1D57"/>
    <w:rsid w:val="009D2126"/>
    <w:rsid w:val="009D4D22"/>
    <w:rsid w:val="009D5494"/>
    <w:rsid w:val="009D54EE"/>
    <w:rsid w:val="009D75C2"/>
    <w:rsid w:val="009D7B8B"/>
    <w:rsid w:val="009D7B91"/>
    <w:rsid w:val="009E1996"/>
    <w:rsid w:val="009E456E"/>
    <w:rsid w:val="009E6892"/>
    <w:rsid w:val="009E6E73"/>
    <w:rsid w:val="009F15D0"/>
    <w:rsid w:val="009F1840"/>
    <w:rsid w:val="009F3E28"/>
    <w:rsid w:val="009F5977"/>
    <w:rsid w:val="009F6BC5"/>
    <w:rsid w:val="009F7710"/>
    <w:rsid w:val="00A00099"/>
    <w:rsid w:val="00A006FF"/>
    <w:rsid w:val="00A00BF7"/>
    <w:rsid w:val="00A01D67"/>
    <w:rsid w:val="00A02343"/>
    <w:rsid w:val="00A041F5"/>
    <w:rsid w:val="00A05336"/>
    <w:rsid w:val="00A11794"/>
    <w:rsid w:val="00A12CDD"/>
    <w:rsid w:val="00A1433F"/>
    <w:rsid w:val="00A1589E"/>
    <w:rsid w:val="00A162A3"/>
    <w:rsid w:val="00A20E95"/>
    <w:rsid w:val="00A22284"/>
    <w:rsid w:val="00A247D3"/>
    <w:rsid w:val="00A249BC"/>
    <w:rsid w:val="00A24C4E"/>
    <w:rsid w:val="00A250F5"/>
    <w:rsid w:val="00A25113"/>
    <w:rsid w:val="00A26DC2"/>
    <w:rsid w:val="00A3099D"/>
    <w:rsid w:val="00A31B39"/>
    <w:rsid w:val="00A32E96"/>
    <w:rsid w:val="00A36B4D"/>
    <w:rsid w:val="00A376ED"/>
    <w:rsid w:val="00A40039"/>
    <w:rsid w:val="00A40E40"/>
    <w:rsid w:val="00A5053B"/>
    <w:rsid w:val="00A52489"/>
    <w:rsid w:val="00A52844"/>
    <w:rsid w:val="00A52D7B"/>
    <w:rsid w:val="00A5536F"/>
    <w:rsid w:val="00A57348"/>
    <w:rsid w:val="00A57FFE"/>
    <w:rsid w:val="00A6075A"/>
    <w:rsid w:val="00A63CBA"/>
    <w:rsid w:val="00A64142"/>
    <w:rsid w:val="00A65663"/>
    <w:rsid w:val="00A70D02"/>
    <w:rsid w:val="00A71560"/>
    <w:rsid w:val="00A71571"/>
    <w:rsid w:val="00A72246"/>
    <w:rsid w:val="00A73230"/>
    <w:rsid w:val="00A74B79"/>
    <w:rsid w:val="00A75B3A"/>
    <w:rsid w:val="00A75E21"/>
    <w:rsid w:val="00A80132"/>
    <w:rsid w:val="00A802D9"/>
    <w:rsid w:val="00A80F80"/>
    <w:rsid w:val="00A81D0B"/>
    <w:rsid w:val="00A8264C"/>
    <w:rsid w:val="00A8366D"/>
    <w:rsid w:val="00A87F75"/>
    <w:rsid w:val="00A90596"/>
    <w:rsid w:val="00A90749"/>
    <w:rsid w:val="00A90B35"/>
    <w:rsid w:val="00A9356A"/>
    <w:rsid w:val="00A93D26"/>
    <w:rsid w:val="00A941BE"/>
    <w:rsid w:val="00A947AC"/>
    <w:rsid w:val="00A9539D"/>
    <w:rsid w:val="00A95FF6"/>
    <w:rsid w:val="00A97453"/>
    <w:rsid w:val="00AA5339"/>
    <w:rsid w:val="00AB08F3"/>
    <w:rsid w:val="00AB3201"/>
    <w:rsid w:val="00AB6B0D"/>
    <w:rsid w:val="00AB6F55"/>
    <w:rsid w:val="00AC2DEB"/>
    <w:rsid w:val="00AC5218"/>
    <w:rsid w:val="00AC6E4A"/>
    <w:rsid w:val="00AC6FCC"/>
    <w:rsid w:val="00AC7E8E"/>
    <w:rsid w:val="00AD00B9"/>
    <w:rsid w:val="00AD1457"/>
    <w:rsid w:val="00AD14FF"/>
    <w:rsid w:val="00AD450D"/>
    <w:rsid w:val="00AD50E5"/>
    <w:rsid w:val="00AD63EF"/>
    <w:rsid w:val="00AD6F4F"/>
    <w:rsid w:val="00AE0C02"/>
    <w:rsid w:val="00AE4C12"/>
    <w:rsid w:val="00AE5B56"/>
    <w:rsid w:val="00AF02AC"/>
    <w:rsid w:val="00AF033F"/>
    <w:rsid w:val="00AF10FD"/>
    <w:rsid w:val="00AF1F8D"/>
    <w:rsid w:val="00AF281F"/>
    <w:rsid w:val="00AF387C"/>
    <w:rsid w:val="00AF6388"/>
    <w:rsid w:val="00AF701F"/>
    <w:rsid w:val="00AF71DD"/>
    <w:rsid w:val="00B01E6B"/>
    <w:rsid w:val="00B0693C"/>
    <w:rsid w:val="00B06A4E"/>
    <w:rsid w:val="00B076B9"/>
    <w:rsid w:val="00B121ED"/>
    <w:rsid w:val="00B14B80"/>
    <w:rsid w:val="00B154BB"/>
    <w:rsid w:val="00B17CCD"/>
    <w:rsid w:val="00B20E41"/>
    <w:rsid w:val="00B21CC2"/>
    <w:rsid w:val="00B241B0"/>
    <w:rsid w:val="00B24622"/>
    <w:rsid w:val="00B31585"/>
    <w:rsid w:val="00B36C82"/>
    <w:rsid w:val="00B41A48"/>
    <w:rsid w:val="00B43173"/>
    <w:rsid w:val="00B447FD"/>
    <w:rsid w:val="00B44D20"/>
    <w:rsid w:val="00B456AA"/>
    <w:rsid w:val="00B536FC"/>
    <w:rsid w:val="00B54145"/>
    <w:rsid w:val="00B557BE"/>
    <w:rsid w:val="00B55B89"/>
    <w:rsid w:val="00B578AC"/>
    <w:rsid w:val="00B647B0"/>
    <w:rsid w:val="00B64B11"/>
    <w:rsid w:val="00B6560F"/>
    <w:rsid w:val="00B65EC7"/>
    <w:rsid w:val="00B664C2"/>
    <w:rsid w:val="00B66A9B"/>
    <w:rsid w:val="00B67378"/>
    <w:rsid w:val="00B70E38"/>
    <w:rsid w:val="00B71CB6"/>
    <w:rsid w:val="00B7341B"/>
    <w:rsid w:val="00B757D1"/>
    <w:rsid w:val="00B81FF3"/>
    <w:rsid w:val="00B84BCC"/>
    <w:rsid w:val="00B84D14"/>
    <w:rsid w:val="00B877D5"/>
    <w:rsid w:val="00B91610"/>
    <w:rsid w:val="00B91631"/>
    <w:rsid w:val="00B92557"/>
    <w:rsid w:val="00B92664"/>
    <w:rsid w:val="00B93896"/>
    <w:rsid w:val="00B94012"/>
    <w:rsid w:val="00B95445"/>
    <w:rsid w:val="00B96BF2"/>
    <w:rsid w:val="00B96CB0"/>
    <w:rsid w:val="00B97342"/>
    <w:rsid w:val="00B97CF0"/>
    <w:rsid w:val="00BA1A08"/>
    <w:rsid w:val="00BA3BD5"/>
    <w:rsid w:val="00BA3C20"/>
    <w:rsid w:val="00BA528A"/>
    <w:rsid w:val="00BB1163"/>
    <w:rsid w:val="00BB5FCE"/>
    <w:rsid w:val="00BB7A5C"/>
    <w:rsid w:val="00BC3EFB"/>
    <w:rsid w:val="00BC5D53"/>
    <w:rsid w:val="00BC5E28"/>
    <w:rsid w:val="00BD1DAF"/>
    <w:rsid w:val="00BD2992"/>
    <w:rsid w:val="00BD5074"/>
    <w:rsid w:val="00BD5D1C"/>
    <w:rsid w:val="00BD6512"/>
    <w:rsid w:val="00BE08F5"/>
    <w:rsid w:val="00BE09B3"/>
    <w:rsid w:val="00BE0C46"/>
    <w:rsid w:val="00BE0F9F"/>
    <w:rsid w:val="00BE1440"/>
    <w:rsid w:val="00BE2AFA"/>
    <w:rsid w:val="00BE4F2A"/>
    <w:rsid w:val="00BE50EE"/>
    <w:rsid w:val="00BE66C6"/>
    <w:rsid w:val="00BE69E3"/>
    <w:rsid w:val="00BF0CEC"/>
    <w:rsid w:val="00BF0E3E"/>
    <w:rsid w:val="00BF33C9"/>
    <w:rsid w:val="00BF39E4"/>
    <w:rsid w:val="00BF41DF"/>
    <w:rsid w:val="00BF6B14"/>
    <w:rsid w:val="00BF719B"/>
    <w:rsid w:val="00C02CC3"/>
    <w:rsid w:val="00C03788"/>
    <w:rsid w:val="00C03A27"/>
    <w:rsid w:val="00C047F2"/>
    <w:rsid w:val="00C05744"/>
    <w:rsid w:val="00C07C88"/>
    <w:rsid w:val="00C13857"/>
    <w:rsid w:val="00C1691D"/>
    <w:rsid w:val="00C175DF"/>
    <w:rsid w:val="00C17E09"/>
    <w:rsid w:val="00C201FF"/>
    <w:rsid w:val="00C219AE"/>
    <w:rsid w:val="00C236A7"/>
    <w:rsid w:val="00C23B8E"/>
    <w:rsid w:val="00C241E9"/>
    <w:rsid w:val="00C24C94"/>
    <w:rsid w:val="00C2787A"/>
    <w:rsid w:val="00C30635"/>
    <w:rsid w:val="00C311A0"/>
    <w:rsid w:val="00C31E52"/>
    <w:rsid w:val="00C33EDB"/>
    <w:rsid w:val="00C36123"/>
    <w:rsid w:val="00C37AD9"/>
    <w:rsid w:val="00C40EDC"/>
    <w:rsid w:val="00C4123C"/>
    <w:rsid w:val="00C41FF6"/>
    <w:rsid w:val="00C44CC8"/>
    <w:rsid w:val="00C46A86"/>
    <w:rsid w:val="00C514A7"/>
    <w:rsid w:val="00C521EB"/>
    <w:rsid w:val="00C54147"/>
    <w:rsid w:val="00C556BA"/>
    <w:rsid w:val="00C606D5"/>
    <w:rsid w:val="00C61FF8"/>
    <w:rsid w:val="00C64358"/>
    <w:rsid w:val="00C64646"/>
    <w:rsid w:val="00C65C66"/>
    <w:rsid w:val="00C67EAC"/>
    <w:rsid w:val="00C70B97"/>
    <w:rsid w:val="00C723F4"/>
    <w:rsid w:val="00C75F6D"/>
    <w:rsid w:val="00C76D8F"/>
    <w:rsid w:val="00C77033"/>
    <w:rsid w:val="00C775F3"/>
    <w:rsid w:val="00C77B82"/>
    <w:rsid w:val="00C80C60"/>
    <w:rsid w:val="00C83A1F"/>
    <w:rsid w:val="00C84081"/>
    <w:rsid w:val="00C85046"/>
    <w:rsid w:val="00C8517F"/>
    <w:rsid w:val="00C86104"/>
    <w:rsid w:val="00C8673C"/>
    <w:rsid w:val="00C90137"/>
    <w:rsid w:val="00C905CC"/>
    <w:rsid w:val="00C90D07"/>
    <w:rsid w:val="00C90DCB"/>
    <w:rsid w:val="00C90F0E"/>
    <w:rsid w:val="00C910B5"/>
    <w:rsid w:val="00C9158C"/>
    <w:rsid w:val="00C91EF5"/>
    <w:rsid w:val="00C92575"/>
    <w:rsid w:val="00CA2CCE"/>
    <w:rsid w:val="00CA3152"/>
    <w:rsid w:val="00CA366F"/>
    <w:rsid w:val="00CA3A2B"/>
    <w:rsid w:val="00CA3FBA"/>
    <w:rsid w:val="00CA4656"/>
    <w:rsid w:val="00CA5A26"/>
    <w:rsid w:val="00CA656F"/>
    <w:rsid w:val="00CA7C66"/>
    <w:rsid w:val="00CB0091"/>
    <w:rsid w:val="00CB2E87"/>
    <w:rsid w:val="00CB3ECD"/>
    <w:rsid w:val="00CB7552"/>
    <w:rsid w:val="00CB7E6B"/>
    <w:rsid w:val="00CC09F9"/>
    <w:rsid w:val="00CC2FB9"/>
    <w:rsid w:val="00CC3F70"/>
    <w:rsid w:val="00CC4201"/>
    <w:rsid w:val="00CC586A"/>
    <w:rsid w:val="00CC5B9A"/>
    <w:rsid w:val="00CC6390"/>
    <w:rsid w:val="00CC703C"/>
    <w:rsid w:val="00CD10BF"/>
    <w:rsid w:val="00CD2DA7"/>
    <w:rsid w:val="00CD4918"/>
    <w:rsid w:val="00CF0E2E"/>
    <w:rsid w:val="00CF13E2"/>
    <w:rsid w:val="00CF16C1"/>
    <w:rsid w:val="00CF2CEF"/>
    <w:rsid w:val="00CF31EE"/>
    <w:rsid w:val="00CF3FF8"/>
    <w:rsid w:val="00CF4B35"/>
    <w:rsid w:val="00CF571D"/>
    <w:rsid w:val="00CF5754"/>
    <w:rsid w:val="00CF5EB7"/>
    <w:rsid w:val="00CF7165"/>
    <w:rsid w:val="00D00312"/>
    <w:rsid w:val="00D02DCD"/>
    <w:rsid w:val="00D04390"/>
    <w:rsid w:val="00D06C4A"/>
    <w:rsid w:val="00D073F6"/>
    <w:rsid w:val="00D1367F"/>
    <w:rsid w:val="00D14394"/>
    <w:rsid w:val="00D1745B"/>
    <w:rsid w:val="00D17E1E"/>
    <w:rsid w:val="00D21E36"/>
    <w:rsid w:val="00D3011C"/>
    <w:rsid w:val="00D30469"/>
    <w:rsid w:val="00D3449A"/>
    <w:rsid w:val="00D42486"/>
    <w:rsid w:val="00D43A24"/>
    <w:rsid w:val="00D44FC7"/>
    <w:rsid w:val="00D4539D"/>
    <w:rsid w:val="00D4557E"/>
    <w:rsid w:val="00D524E6"/>
    <w:rsid w:val="00D5284F"/>
    <w:rsid w:val="00D53693"/>
    <w:rsid w:val="00D54113"/>
    <w:rsid w:val="00D54854"/>
    <w:rsid w:val="00D56880"/>
    <w:rsid w:val="00D56CF7"/>
    <w:rsid w:val="00D61883"/>
    <w:rsid w:val="00D63730"/>
    <w:rsid w:val="00D63BBC"/>
    <w:rsid w:val="00D66232"/>
    <w:rsid w:val="00D66848"/>
    <w:rsid w:val="00D67227"/>
    <w:rsid w:val="00D7240A"/>
    <w:rsid w:val="00D7388B"/>
    <w:rsid w:val="00D7493D"/>
    <w:rsid w:val="00D7708D"/>
    <w:rsid w:val="00D8000E"/>
    <w:rsid w:val="00D80951"/>
    <w:rsid w:val="00D809D2"/>
    <w:rsid w:val="00D8184F"/>
    <w:rsid w:val="00D81DBF"/>
    <w:rsid w:val="00D82EB3"/>
    <w:rsid w:val="00D8348D"/>
    <w:rsid w:val="00D85A56"/>
    <w:rsid w:val="00D90A2D"/>
    <w:rsid w:val="00D92255"/>
    <w:rsid w:val="00D96133"/>
    <w:rsid w:val="00DA0F0A"/>
    <w:rsid w:val="00DA5423"/>
    <w:rsid w:val="00DA5B02"/>
    <w:rsid w:val="00DA71FB"/>
    <w:rsid w:val="00DB1E5D"/>
    <w:rsid w:val="00DB3B5E"/>
    <w:rsid w:val="00DB7F7B"/>
    <w:rsid w:val="00DC0F7C"/>
    <w:rsid w:val="00DD0926"/>
    <w:rsid w:val="00DD0A82"/>
    <w:rsid w:val="00DD1C20"/>
    <w:rsid w:val="00DD219C"/>
    <w:rsid w:val="00DD3E1E"/>
    <w:rsid w:val="00DD5BF1"/>
    <w:rsid w:val="00DD6153"/>
    <w:rsid w:val="00DE1902"/>
    <w:rsid w:val="00DE7D3C"/>
    <w:rsid w:val="00DF0192"/>
    <w:rsid w:val="00DF0E4F"/>
    <w:rsid w:val="00DF10C2"/>
    <w:rsid w:val="00DF12EB"/>
    <w:rsid w:val="00DF4B90"/>
    <w:rsid w:val="00DF6A12"/>
    <w:rsid w:val="00E01484"/>
    <w:rsid w:val="00E01535"/>
    <w:rsid w:val="00E01EF7"/>
    <w:rsid w:val="00E01F89"/>
    <w:rsid w:val="00E037F6"/>
    <w:rsid w:val="00E03A12"/>
    <w:rsid w:val="00E07B32"/>
    <w:rsid w:val="00E105E9"/>
    <w:rsid w:val="00E12165"/>
    <w:rsid w:val="00E1244C"/>
    <w:rsid w:val="00E134B7"/>
    <w:rsid w:val="00E14F11"/>
    <w:rsid w:val="00E22AEB"/>
    <w:rsid w:val="00E23462"/>
    <w:rsid w:val="00E24D01"/>
    <w:rsid w:val="00E25659"/>
    <w:rsid w:val="00E25E56"/>
    <w:rsid w:val="00E261E8"/>
    <w:rsid w:val="00E26753"/>
    <w:rsid w:val="00E30DFF"/>
    <w:rsid w:val="00E3140C"/>
    <w:rsid w:val="00E31538"/>
    <w:rsid w:val="00E31E6A"/>
    <w:rsid w:val="00E31EF4"/>
    <w:rsid w:val="00E32E99"/>
    <w:rsid w:val="00E35EA4"/>
    <w:rsid w:val="00E36874"/>
    <w:rsid w:val="00E408B1"/>
    <w:rsid w:val="00E40F6F"/>
    <w:rsid w:val="00E44436"/>
    <w:rsid w:val="00E45A10"/>
    <w:rsid w:val="00E45B54"/>
    <w:rsid w:val="00E47737"/>
    <w:rsid w:val="00E507D6"/>
    <w:rsid w:val="00E50874"/>
    <w:rsid w:val="00E535CF"/>
    <w:rsid w:val="00E54C5B"/>
    <w:rsid w:val="00E556BB"/>
    <w:rsid w:val="00E57119"/>
    <w:rsid w:val="00E603C6"/>
    <w:rsid w:val="00E616FC"/>
    <w:rsid w:val="00E617F6"/>
    <w:rsid w:val="00E6267F"/>
    <w:rsid w:val="00E62C3B"/>
    <w:rsid w:val="00E637E2"/>
    <w:rsid w:val="00E65942"/>
    <w:rsid w:val="00E6685A"/>
    <w:rsid w:val="00E67658"/>
    <w:rsid w:val="00E70629"/>
    <w:rsid w:val="00E720CC"/>
    <w:rsid w:val="00E72A40"/>
    <w:rsid w:val="00E7308E"/>
    <w:rsid w:val="00E73519"/>
    <w:rsid w:val="00E74A8E"/>
    <w:rsid w:val="00E74B2B"/>
    <w:rsid w:val="00E80F91"/>
    <w:rsid w:val="00E81DC6"/>
    <w:rsid w:val="00E8217D"/>
    <w:rsid w:val="00E841C4"/>
    <w:rsid w:val="00E86814"/>
    <w:rsid w:val="00E901DC"/>
    <w:rsid w:val="00E90A99"/>
    <w:rsid w:val="00E95CF3"/>
    <w:rsid w:val="00E965A3"/>
    <w:rsid w:val="00EA22CD"/>
    <w:rsid w:val="00EA2918"/>
    <w:rsid w:val="00EA4D69"/>
    <w:rsid w:val="00EA5967"/>
    <w:rsid w:val="00EA5DB7"/>
    <w:rsid w:val="00EA6217"/>
    <w:rsid w:val="00EA663B"/>
    <w:rsid w:val="00EB36B4"/>
    <w:rsid w:val="00EB4A2E"/>
    <w:rsid w:val="00EB7445"/>
    <w:rsid w:val="00EB7472"/>
    <w:rsid w:val="00EC0DE0"/>
    <w:rsid w:val="00EC1722"/>
    <w:rsid w:val="00EC3002"/>
    <w:rsid w:val="00EC3987"/>
    <w:rsid w:val="00EC459B"/>
    <w:rsid w:val="00ED6414"/>
    <w:rsid w:val="00ED6934"/>
    <w:rsid w:val="00EE0618"/>
    <w:rsid w:val="00EE2F4D"/>
    <w:rsid w:val="00EE3DA5"/>
    <w:rsid w:val="00EE563B"/>
    <w:rsid w:val="00EE6084"/>
    <w:rsid w:val="00EE7D9D"/>
    <w:rsid w:val="00EE7DDD"/>
    <w:rsid w:val="00EF032C"/>
    <w:rsid w:val="00EF0B0C"/>
    <w:rsid w:val="00EF16DD"/>
    <w:rsid w:val="00EF1814"/>
    <w:rsid w:val="00EF1E0F"/>
    <w:rsid w:val="00EF299C"/>
    <w:rsid w:val="00F00551"/>
    <w:rsid w:val="00F01555"/>
    <w:rsid w:val="00F05038"/>
    <w:rsid w:val="00F07C31"/>
    <w:rsid w:val="00F12392"/>
    <w:rsid w:val="00F12768"/>
    <w:rsid w:val="00F15031"/>
    <w:rsid w:val="00F2047F"/>
    <w:rsid w:val="00F21AA0"/>
    <w:rsid w:val="00F22530"/>
    <w:rsid w:val="00F2344E"/>
    <w:rsid w:val="00F248B5"/>
    <w:rsid w:val="00F27C8D"/>
    <w:rsid w:val="00F31E78"/>
    <w:rsid w:val="00F33397"/>
    <w:rsid w:val="00F34E35"/>
    <w:rsid w:val="00F35D03"/>
    <w:rsid w:val="00F36B80"/>
    <w:rsid w:val="00F36D8F"/>
    <w:rsid w:val="00F469AC"/>
    <w:rsid w:val="00F47A44"/>
    <w:rsid w:val="00F47B08"/>
    <w:rsid w:val="00F504EE"/>
    <w:rsid w:val="00F50876"/>
    <w:rsid w:val="00F509A0"/>
    <w:rsid w:val="00F51269"/>
    <w:rsid w:val="00F521A4"/>
    <w:rsid w:val="00F52630"/>
    <w:rsid w:val="00F53689"/>
    <w:rsid w:val="00F56E7E"/>
    <w:rsid w:val="00F56F83"/>
    <w:rsid w:val="00F60F27"/>
    <w:rsid w:val="00F60F8B"/>
    <w:rsid w:val="00F610D9"/>
    <w:rsid w:val="00F61586"/>
    <w:rsid w:val="00F61D3A"/>
    <w:rsid w:val="00F63A6B"/>
    <w:rsid w:val="00F65700"/>
    <w:rsid w:val="00F666DB"/>
    <w:rsid w:val="00F67BC2"/>
    <w:rsid w:val="00F67BEF"/>
    <w:rsid w:val="00F7319B"/>
    <w:rsid w:val="00F762CF"/>
    <w:rsid w:val="00F76649"/>
    <w:rsid w:val="00F80FD3"/>
    <w:rsid w:val="00F811F9"/>
    <w:rsid w:val="00F83175"/>
    <w:rsid w:val="00F85CB2"/>
    <w:rsid w:val="00F8670E"/>
    <w:rsid w:val="00F87632"/>
    <w:rsid w:val="00F9307D"/>
    <w:rsid w:val="00F93E01"/>
    <w:rsid w:val="00F97833"/>
    <w:rsid w:val="00F97F81"/>
    <w:rsid w:val="00FA1273"/>
    <w:rsid w:val="00FA1923"/>
    <w:rsid w:val="00FA2707"/>
    <w:rsid w:val="00FA35E2"/>
    <w:rsid w:val="00FA41CF"/>
    <w:rsid w:val="00FA50E2"/>
    <w:rsid w:val="00FA51A4"/>
    <w:rsid w:val="00FA662A"/>
    <w:rsid w:val="00FB5356"/>
    <w:rsid w:val="00FB7AC9"/>
    <w:rsid w:val="00FC4295"/>
    <w:rsid w:val="00FC4A05"/>
    <w:rsid w:val="00FC5CED"/>
    <w:rsid w:val="00FD0926"/>
    <w:rsid w:val="00FD1D20"/>
    <w:rsid w:val="00FD3F20"/>
    <w:rsid w:val="00FD4587"/>
    <w:rsid w:val="00FE0136"/>
    <w:rsid w:val="00FE0158"/>
    <w:rsid w:val="00FE0BC8"/>
    <w:rsid w:val="00FE2680"/>
    <w:rsid w:val="00FE705A"/>
    <w:rsid w:val="00FF1077"/>
    <w:rsid w:val="00FF136C"/>
    <w:rsid w:val="00FF13D6"/>
    <w:rsid w:val="00FF1B31"/>
    <w:rsid w:val="00FF4B6A"/>
    <w:rsid w:val="00FF6AED"/>
    <w:rsid w:val="00FF736D"/>
    <w:rsid w:val="00FF7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C148E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smallCaps/>
      <w:sz w:val="36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jc w:val="both"/>
      <w:outlineLvl w:val="2"/>
    </w:pPr>
    <w:rPr>
      <w:b/>
      <w:sz w:val="22"/>
    </w:rPr>
  </w:style>
  <w:style w:type="paragraph" w:styleId="Heading4">
    <w:name w:val="heading 4"/>
    <w:basedOn w:val="Normal"/>
    <w:next w:val="Normal"/>
    <w:qFormat/>
    <w:pPr>
      <w:keepNext/>
      <w:tabs>
        <w:tab w:val="right" w:pos="9360"/>
      </w:tabs>
      <w:outlineLvl w:val="3"/>
    </w:pPr>
    <w:rPr>
      <w:smallCaps/>
      <w:sz w:val="36"/>
    </w:rPr>
  </w:style>
  <w:style w:type="paragraph" w:styleId="Heading5">
    <w:name w:val="heading 5"/>
    <w:basedOn w:val="Normal"/>
    <w:next w:val="Normal"/>
    <w:qFormat/>
    <w:pPr>
      <w:keepNext/>
      <w:tabs>
        <w:tab w:val="left" w:pos="360"/>
        <w:tab w:val="left" w:pos="720"/>
      </w:tabs>
      <w:jc w:val="right"/>
      <w:outlineLvl w:val="4"/>
    </w:pPr>
    <w:rPr>
      <w:i/>
      <w:sz w:val="22"/>
    </w:rPr>
  </w:style>
  <w:style w:type="paragraph" w:styleId="Heading6">
    <w:name w:val="heading 6"/>
    <w:basedOn w:val="Normal"/>
    <w:next w:val="Normal"/>
    <w:qFormat/>
    <w:pPr>
      <w:keepNext/>
      <w:tabs>
        <w:tab w:val="left" w:pos="360"/>
        <w:tab w:val="left" w:pos="720"/>
      </w:tabs>
      <w:jc w:val="right"/>
      <w:outlineLvl w:val="5"/>
    </w:pPr>
    <w:rPr>
      <w:b/>
      <w:smallCaps/>
      <w:sz w:val="22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b/>
      <w:sz w:val="29"/>
    </w:rPr>
  </w:style>
  <w:style w:type="paragraph" w:styleId="Heading8">
    <w:name w:val="heading 8"/>
    <w:basedOn w:val="Normal"/>
    <w:next w:val="Normal"/>
    <w:qFormat/>
    <w:pPr>
      <w:keepNext/>
      <w:spacing w:before="120"/>
      <w:jc w:val="center"/>
      <w:outlineLvl w:val="7"/>
    </w:pPr>
    <w:rPr>
      <w:b/>
      <w:sz w:val="26"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bCs/>
      <w:i/>
      <w:color w:val="000000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pPr>
      <w:tabs>
        <w:tab w:val="left" w:pos="360"/>
        <w:tab w:val="left" w:pos="720"/>
        <w:tab w:val="left" w:pos="1080"/>
      </w:tabs>
      <w:ind w:left="360"/>
    </w:pPr>
    <w:rPr>
      <w:sz w:val="22"/>
    </w:rPr>
  </w:style>
  <w:style w:type="paragraph" w:styleId="BodyText">
    <w:name w:val="Body Text"/>
    <w:basedOn w:val="Normal"/>
    <w:link w:val="BodyTextChar"/>
    <w:rPr>
      <w:sz w:val="23"/>
    </w:rPr>
  </w:style>
  <w:style w:type="paragraph" w:styleId="Title">
    <w:name w:val="Title"/>
    <w:basedOn w:val="Normal"/>
    <w:link w:val="TitleChar"/>
    <w:qFormat/>
    <w:pPr>
      <w:jc w:val="center"/>
    </w:pPr>
    <w:rPr>
      <w:rFonts w:ascii="Arial" w:hAnsi="Arial"/>
      <w:b/>
      <w:smallCaps/>
      <w:sz w:val="28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PlainText">
    <w:name w:val="Plain Text"/>
    <w:basedOn w:val="Normal"/>
    <w:rPr>
      <w:rFonts w:ascii="Courier" w:eastAsia="Times" w:hAnsi="Courier"/>
    </w:rPr>
  </w:style>
  <w:style w:type="paragraph" w:styleId="Caption">
    <w:name w:val="caption"/>
    <w:basedOn w:val="Normal"/>
    <w:next w:val="Normal"/>
    <w:qFormat/>
    <w:pPr>
      <w:tabs>
        <w:tab w:val="left" w:pos="360"/>
        <w:tab w:val="left" w:pos="720"/>
      </w:tabs>
    </w:pPr>
    <w:rPr>
      <w:b/>
      <w:smallCaps/>
      <w:sz w:val="22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BodyTextIndent2">
    <w:name w:val="Body Text Indent 2"/>
    <w:basedOn w:val="Normal"/>
    <w:pPr>
      <w:widowControl w:val="0"/>
      <w:tabs>
        <w:tab w:val="left" w:pos="360"/>
      </w:tabs>
      <w:autoSpaceDE w:val="0"/>
      <w:autoSpaceDN w:val="0"/>
      <w:adjustRightInd w:val="0"/>
      <w:ind w:left="360" w:hanging="360"/>
    </w:pPr>
    <w:rPr>
      <w:kern w:val="28"/>
      <w:sz w:val="22"/>
      <w:lang w:val="en-GB"/>
    </w:rPr>
  </w:style>
  <w:style w:type="paragraph" w:styleId="Subtitle">
    <w:name w:val="Subtitle"/>
    <w:basedOn w:val="Normal"/>
    <w:qFormat/>
    <w:rPr>
      <w:i/>
      <w:iCs/>
      <w:sz w:val="22"/>
    </w:rPr>
  </w:style>
  <w:style w:type="paragraph" w:styleId="BodyText2">
    <w:name w:val="Body Text 2"/>
    <w:basedOn w:val="Normal"/>
    <w:rPr>
      <w:sz w:val="22"/>
    </w:rPr>
  </w:style>
  <w:style w:type="character" w:customStyle="1" w:styleId="BodyTextChar">
    <w:name w:val="Body Text Char"/>
    <w:link w:val="BodyText"/>
    <w:rsid w:val="006E6853"/>
    <w:rPr>
      <w:sz w:val="23"/>
    </w:rPr>
  </w:style>
  <w:style w:type="character" w:customStyle="1" w:styleId="TitleChar">
    <w:name w:val="Title Char"/>
    <w:link w:val="Title"/>
    <w:rsid w:val="006E6853"/>
    <w:rPr>
      <w:rFonts w:ascii="Arial" w:hAnsi="Arial"/>
      <w:b/>
      <w:smallCaps/>
      <w:sz w:val="28"/>
    </w:rPr>
  </w:style>
  <w:style w:type="paragraph" w:styleId="BlockText">
    <w:name w:val="Block Text"/>
    <w:basedOn w:val="Normal"/>
    <w:rsid w:val="001C5359"/>
    <w:pPr>
      <w:tabs>
        <w:tab w:val="left" w:pos="180"/>
      </w:tabs>
      <w:ind w:left="360" w:right="540" w:hanging="360"/>
    </w:pPr>
    <w:rPr>
      <w:rFonts w:eastAsia="Times"/>
      <w:color w:val="000000"/>
      <w:sz w:val="18"/>
    </w:rPr>
  </w:style>
  <w:style w:type="paragraph" w:styleId="ListParagraph">
    <w:name w:val="List Paragraph"/>
    <w:basedOn w:val="Normal"/>
    <w:uiPriority w:val="34"/>
    <w:qFormat/>
    <w:rsid w:val="00B536FC"/>
    <w:pPr>
      <w:ind w:left="720"/>
    </w:pPr>
  </w:style>
  <w:style w:type="character" w:styleId="CommentReference">
    <w:name w:val="annotation reference"/>
    <w:rsid w:val="00101C53"/>
    <w:rPr>
      <w:sz w:val="16"/>
      <w:szCs w:val="16"/>
    </w:rPr>
  </w:style>
  <w:style w:type="paragraph" w:styleId="CommentText">
    <w:name w:val="annotation text"/>
    <w:basedOn w:val="Normal"/>
    <w:link w:val="CommentTextChar"/>
    <w:rsid w:val="00101C53"/>
    <w:rPr>
      <w:sz w:val="20"/>
    </w:rPr>
  </w:style>
  <w:style w:type="character" w:customStyle="1" w:styleId="CommentTextChar">
    <w:name w:val="Comment Text Char"/>
    <w:link w:val="CommentText"/>
    <w:rsid w:val="00101C53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101C53"/>
    <w:rPr>
      <w:b/>
      <w:bCs/>
    </w:rPr>
  </w:style>
  <w:style w:type="character" w:customStyle="1" w:styleId="CommentSubjectChar">
    <w:name w:val="Comment Subject Char"/>
    <w:link w:val="CommentSubject"/>
    <w:rsid w:val="00101C53"/>
    <w:rPr>
      <w:b/>
      <w:bCs/>
      <w:lang w:eastAsia="en-US"/>
    </w:rPr>
  </w:style>
  <w:style w:type="paragraph" w:styleId="BalloonText">
    <w:name w:val="Balloon Text"/>
    <w:basedOn w:val="Normal"/>
    <w:link w:val="BalloonTextChar"/>
    <w:rsid w:val="00101C5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101C53"/>
    <w:rPr>
      <w:rFonts w:ascii="Tahoma" w:hAnsi="Tahoma" w:cs="Tahoma"/>
      <w:sz w:val="16"/>
      <w:szCs w:val="16"/>
      <w:lang w:eastAsia="en-US"/>
    </w:rPr>
  </w:style>
  <w:style w:type="character" w:styleId="Hyperlink">
    <w:name w:val="Hyperlink"/>
    <w:rsid w:val="00C40EDC"/>
    <w:rPr>
      <w:color w:val="0563C1"/>
      <w:u w:val="single"/>
    </w:rPr>
  </w:style>
  <w:style w:type="character" w:styleId="Emphasis">
    <w:name w:val="Emphasis"/>
    <w:qFormat/>
    <w:rsid w:val="005A2C3D"/>
    <w:rPr>
      <w:i/>
      <w:iCs/>
    </w:rPr>
  </w:style>
  <w:style w:type="paragraph" w:customStyle="1" w:styleId="description">
    <w:name w:val="description"/>
    <w:basedOn w:val="Normal"/>
    <w:rsid w:val="00743923"/>
    <w:pPr>
      <w:spacing w:before="100" w:beforeAutospacing="1" w:after="100" w:afterAutospacing="1"/>
    </w:pPr>
    <w:rPr>
      <w:szCs w:val="24"/>
    </w:rPr>
  </w:style>
  <w:style w:type="character" w:customStyle="1" w:styleId="experience-date-locale">
    <w:name w:val="experience-date-locale"/>
    <w:basedOn w:val="DefaultParagraphFont"/>
    <w:rsid w:val="00743923"/>
  </w:style>
  <w:style w:type="character" w:customStyle="1" w:styleId="locality">
    <w:name w:val="locality"/>
    <w:basedOn w:val="DefaultParagraphFont"/>
    <w:rsid w:val="00743923"/>
  </w:style>
  <w:style w:type="paragraph" w:styleId="Revision">
    <w:name w:val="Revision"/>
    <w:hidden/>
    <w:uiPriority w:val="99"/>
    <w:semiHidden/>
    <w:rsid w:val="00290AB3"/>
    <w:rPr>
      <w:sz w:val="24"/>
    </w:rPr>
  </w:style>
  <w:style w:type="paragraph" w:styleId="NormalWeb">
    <w:name w:val="Normal (Web)"/>
    <w:basedOn w:val="Normal"/>
    <w:uiPriority w:val="99"/>
    <w:unhideWhenUsed/>
    <w:rsid w:val="00887158"/>
    <w:pPr>
      <w:spacing w:before="100" w:beforeAutospacing="1" w:after="100" w:afterAutospacing="1"/>
    </w:pPr>
    <w:rPr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D54EE"/>
    <w:rPr>
      <w:color w:val="808080"/>
      <w:shd w:val="clear" w:color="auto" w:fill="E6E6E6"/>
    </w:rPr>
  </w:style>
  <w:style w:type="character" w:customStyle="1" w:styleId="BodyTextIndentChar">
    <w:name w:val="Body Text Indent Char"/>
    <w:basedOn w:val="DefaultParagraphFont"/>
    <w:link w:val="BodyTextIndent"/>
    <w:rsid w:val="0033223A"/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24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0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944871">
          <w:marLeft w:val="0"/>
          <w:marRight w:val="0"/>
          <w:marTop w:val="7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4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582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171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640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402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068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308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99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onnie.jones8@gmail.com" TargetMode="External"/><Relationship Id="rId13" Type="http://schemas.openxmlformats.org/officeDocument/2006/relationships/diagramData" Target="diagrams/data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microsoft.com/office/2007/relationships/diagramDrawing" Target="diagrams/drawing1.xml"/><Relationship Id="rId2" Type="http://schemas.openxmlformats.org/officeDocument/2006/relationships/numbering" Target="numbering.xml"/><Relationship Id="rId16" Type="http://schemas.openxmlformats.org/officeDocument/2006/relationships/diagramColors" Target="diagrams/colors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diagramQuickStyle" Target="diagrams/quickStyle1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ronald-jjones" TargetMode="External"/><Relationship Id="rId14" Type="http://schemas.openxmlformats.org/officeDocument/2006/relationships/diagramLayout" Target="diagrams/layout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2A86F52-1074-204C-A113-C53CA81C7B3F}" type="doc">
      <dgm:prSet loTypeId="urn:microsoft.com/office/officeart/2005/8/layout/matrix3" loCatId="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9629622A-155A-3043-94A6-48DF559C92B4}">
      <dgm:prSet phldrT="[Text]" custT="1"/>
      <dgm:spPr>
        <a:solidFill>
          <a:schemeClr val="accent1">
            <a:lumMod val="20000"/>
            <a:lumOff val="80000"/>
          </a:schemeClr>
        </a:solidFill>
      </dgm:spPr>
      <dgm:t>
        <a:bodyPr/>
        <a:lstStyle/>
        <a:p>
          <a:r>
            <a:rPr lang="en-US" sz="900">
              <a:solidFill>
                <a:schemeClr val="tx1"/>
              </a:solidFill>
              <a:latin typeface="Calibri" panose="020F0502020204030204" pitchFamily="34" charset="0"/>
              <a:cs typeface="Calibri" panose="020F0502020204030204" pitchFamily="34" charset="0"/>
            </a:rPr>
            <a:t>Pre-sales Technical Expertise</a:t>
          </a:r>
        </a:p>
      </dgm:t>
    </dgm:pt>
    <dgm:pt modelId="{DC56CB84-C4B9-DC42-BC70-7F89F15F71DF}" type="parTrans" cxnId="{8DA2A4D0-D66F-AE4D-BC5C-F17EF2D54A89}">
      <dgm:prSet/>
      <dgm:spPr/>
      <dgm:t>
        <a:bodyPr/>
        <a:lstStyle/>
        <a:p>
          <a:endParaRPr lang="en-US">
            <a:solidFill>
              <a:schemeClr val="tx1"/>
            </a:solidFill>
          </a:endParaRPr>
        </a:p>
      </dgm:t>
    </dgm:pt>
    <dgm:pt modelId="{211FAA41-BECC-EF4E-8497-4E035A3823BA}" type="sibTrans" cxnId="{8DA2A4D0-D66F-AE4D-BC5C-F17EF2D54A89}">
      <dgm:prSet/>
      <dgm:spPr/>
      <dgm:t>
        <a:bodyPr/>
        <a:lstStyle/>
        <a:p>
          <a:endParaRPr lang="en-US">
            <a:solidFill>
              <a:schemeClr val="tx1"/>
            </a:solidFill>
          </a:endParaRPr>
        </a:p>
      </dgm:t>
    </dgm:pt>
    <dgm:pt modelId="{88EB84D7-710B-5E43-8223-BFE689421F18}">
      <dgm:prSet phldrT="[Text]" custT="1"/>
      <dgm:spPr>
        <a:solidFill>
          <a:schemeClr val="accent5">
            <a:lumMod val="40000"/>
            <a:lumOff val="60000"/>
          </a:schemeClr>
        </a:solidFill>
      </dgm:spPr>
      <dgm:t>
        <a:bodyPr/>
        <a:lstStyle/>
        <a:p>
          <a:r>
            <a:rPr lang="en-US" sz="900">
              <a:solidFill>
                <a:schemeClr val="tx1"/>
              </a:solidFill>
              <a:latin typeface="Calibri" panose="020F0502020204030204" pitchFamily="34" charset="0"/>
              <a:cs typeface="Calibri" panose="020F0502020204030204" pitchFamily="34" charset="0"/>
            </a:rPr>
            <a:t>ROI Analysis</a:t>
          </a:r>
        </a:p>
      </dgm:t>
    </dgm:pt>
    <dgm:pt modelId="{64A65269-DF83-1A46-8786-1B09BAFC645A}" type="parTrans" cxnId="{1AFD808B-ACE1-1E44-858A-1E5A7B0CBAA4}">
      <dgm:prSet/>
      <dgm:spPr/>
      <dgm:t>
        <a:bodyPr/>
        <a:lstStyle/>
        <a:p>
          <a:endParaRPr lang="en-US">
            <a:solidFill>
              <a:schemeClr val="tx1"/>
            </a:solidFill>
          </a:endParaRPr>
        </a:p>
      </dgm:t>
    </dgm:pt>
    <dgm:pt modelId="{D01C5545-397C-1648-8D05-2CBEC302D8A2}" type="sibTrans" cxnId="{1AFD808B-ACE1-1E44-858A-1E5A7B0CBAA4}">
      <dgm:prSet/>
      <dgm:spPr/>
      <dgm:t>
        <a:bodyPr/>
        <a:lstStyle/>
        <a:p>
          <a:endParaRPr lang="en-US">
            <a:solidFill>
              <a:schemeClr val="tx1"/>
            </a:solidFill>
          </a:endParaRPr>
        </a:p>
      </dgm:t>
    </dgm:pt>
    <dgm:pt modelId="{2FACF642-2778-464D-A2DA-5DA2D72303AD}">
      <dgm:prSet phldrT="[Text]" custT="1"/>
      <dgm:spPr>
        <a:solidFill>
          <a:schemeClr val="accent5">
            <a:lumMod val="60000"/>
            <a:lumOff val="40000"/>
          </a:schemeClr>
        </a:solidFill>
      </dgm:spPr>
      <dgm:t>
        <a:bodyPr/>
        <a:lstStyle/>
        <a:p>
          <a:r>
            <a:rPr lang="en-US" sz="900">
              <a:solidFill>
                <a:schemeClr val="tx1"/>
              </a:solidFill>
              <a:latin typeface="Calibri" panose="020F0502020204030204" pitchFamily="34" charset="0"/>
              <a:cs typeface="Calibri" panose="020F0502020204030204" pitchFamily="34" charset="0"/>
            </a:rPr>
            <a:t>Goal Setting </a:t>
          </a:r>
        </a:p>
      </dgm:t>
    </dgm:pt>
    <dgm:pt modelId="{1338F638-4520-7A4F-8FF7-B27A152AC077}" type="parTrans" cxnId="{B6A66C3B-633C-F740-A7A6-821B54A5FB9D}">
      <dgm:prSet/>
      <dgm:spPr/>
      <dgm:t>
        <a:bodyPr/>
        <a:lstStyle/>
        <a:p>
          <a:endParaRPr lang="en-US">
            <a:solidFill>
              <a:schemeClr val="tx1"/>
            </a:solidFill>
          </a:endParaRPr>
        </a:p>
      </dgm:t>
    </dgm:pt>
    <dgm:pt modelId="{F40F5471-5AEC-F643-8981-24E31EED297F}" type="sibTrans" cxnId="{B6A66C3B-633C-F740-A7A6-821B54A5FB9D}">
      <dgm:prSet/>
      <dgm:spPr/>
      <dgm:t>
        <a:bodyPr/>
        <a:lstStyle/>
        <a:p>
          <a:endParaRPr lang="en-US">
            <a:solidFill>
              <a:schemeClr val="tx1"/>
            </a:solidFill>
          </a:endParaRPr>
        </a:p>
      </dgm:t>
    </dgm:pt>
    <dgm:pt modelId="{79C072DC-4A27-6F4A-A85E-49E2BFAAF2F1}">
      <dgm:prSet phldrT="[Text]" custT="1"/>
      <dgm:spPr>
        <a:solidFill>
          <a:schemeClr val="accent1">
            <a:lumMod val="20000"/>
            <a:lumOff val="80000"/>
          </a:schemeClr>
        </a:solidFill>
      </dgm:spPr>
      <dgm:t>
        <a:bodyPr/>
        <a:lstStyle/>
        <a:p>
          <a:r>
            <a:rPr lang="en-US" sz="900">
              <a:solidFill>
                <a:schemeClr val="tx1"/>
              </a:solidFill>
              <a:latin typeface="Calibri" panose="020F0502020204030204" pitchFamily="34" charset="0"/>
              <a:cs typeface="Calibri" panose="020F0502020204030204" pitchFamily="34" charset="0"/>
            </a:rPr>
            <a:t>Structured Onboarding Programs</a:t>
          </a:r>
        </a:p>
      </dgm:t>
    </dgm:pt>
    <dgm:pt modelId="{1D53852A-FC88-034A-B8A8-E2D005C3CFB5}" type="parTrans" cxnId="{61797EF9-C113-7C4C-9426-7F98CF6ACEC8}">
      <dgm:prSet/>
      <dgm:spPr/>
      <dgm:t>
        <a:bodyPr/>
        <a:lstStyle/>
        <a:p>
          <a:endParaRPr lang="en-US">
            <a:solidFill>
              <a:schemeClr val="tx1"/>
            </a:solidFill>
          </a:endParaRPr>
        </a:p>
      </dgm:t>
    </dgm:pt>
    <dgm:pt modelId="{D8D9FA7F-5FDC-FD43-B317-09774D26DCD0}" type="sibTrans" cxnId="{61797EF9-C113-7C4C-9426-7F98CF6ACEC8}">
      <dgm:prSet/>
      <dgm:spPr/>
      <dgm:t>
        <a:bodyPr/>
        <a:lstStyle/>
        <a:p>
          <a:endParaRPr lang="en-US">
            <a:solidFill>
              <a:schemeClr val="tx1"/>
            </a:solidFill>
          </a:endParaRPr>
        </a:p>
      </dgm:t>
    </dgm:pt>
    <dgm:pt modelId="{08D0A06C-0F0C-FC41-8838-745F1BC3EA47}" type="pres">
      <dgm:prSet presAssocID="{02A86F52-1074-204C-A113-C53CA81C7B3F}" presName="matrix" presStyleCnt="0">
        <dgm:presLayoutVars>
          <dgm:chMax val="1"/>
          <dgm:dir/>
          <dgm:resizeHandles val="exact"/>
        </dgm:presLayoutVars>
      </dgm:prSet>
      <dgm:spPr/>
    </dgm:pt>
    <dgm:pt modelId="{2F0B6292-6A6F-624B-A4D4-87005ABDC46A}" type="pres">
      <dgm:prSet presAssocID="{02A86F52-1074-204C-A113-C53CA81C7B3F}" presName="diamond" presStyleLbl="bgShp" presStyleIdx="0" presStyleCnt="1" custLinFactNeighborX="1075" custLinFactNeighborY="48034"/>
      <dgm:spPr>
        <a:solidFill>
          <a:srgbClr val="002060"/>
        </a:solidFill>
      </dgm:spPr>
    </dgm:pt>
    <dgm:pt modelId="{2F3653CB-AB1B-1B42-B25F-AFD57656BEF4}" type="pres">
      <dgm:prSet presAssocID="{02A86F52-1074-204C-A113-C53CA81C7B3F}" presName="quad1" presStyleLbl="node1" presStyleIdx="0" presStyleCnt="4">
        <dgm:presLayoutVars>
          <dgm:chMax val="0"/>
          <dgm:chPref val="0"/>
          <dgm:bulletEnabled val="1"/>
        </dgm:presLayoutVars>
      </dgm:prSet>
      <dgm:spPr/>
    </dgm:pt>
    <dgm:pt modelId="{76D7FB05-9A61-F847-AD5F-B4D72A197EFC}" type="pres">
      <dgm:prSet presAssocID="{02A86F52-1074-204C-A113-C53CA81C7B3F}" presName="quad2" presStyleLbl="node1" presStyleIdx="1" presStyleCnt="4">
        <dgm:presLayoutVars>
          <dgm:chMax val="0"/>
          <dgm:chPref val="0"/>
          <dgm:bulletEnabled val="1"/>
        </dgm:presLayoutVars>
      </dgm:prSet>
      <dgm:spPr/>
    </dgm:pt>
    <dgm:pt modelId="{B35FEFDF-9AC7-A540-8639-548F408E99F9}" type="pres">
      <dgm:prSet presAssocID="{02A86F52-1074-204C-A113-C53CA81C7B3F}" presName="quad3" presStyleLbl="node1" presStyleIdx="2" presStyleCnt="4">
        <dgm:presLayoutVars>
          <dgm:chMax val="0"/>
          <dgm:chPref val="0"/>
          <dgm:bulletEnabled val="1"/>
        </dgm:presLayoutVars>
      </dgm:prSet>
      <dgm:spPr/>
    </dgm:pt>
    <dgm:pt modelId="{32D410EF-1898-7143-8E25-896128817931}" type="pres">
      <dgm:prSet presAssocID="{02A86F52-1074-204C-A113-C53CA81C7B3F}" presName="quad4" presStyleLbl="node1" presStyleIdx="3" presStyleCnt="4">
        <dgm:presLayoutVars>
          <dgm:chMax val="0"/>
          <dgm:chPref val="0"/>
          <dgm:bulletEnabled val="1"/>
        </dgm:presLayoutVars>
      </dgm:prSet>
      <dgm:spPr/>
    </dgm:pt>
  </dgm:ptLst>
  <dgm:cxnLst>
    <dgm:cxn modelId="{47544528-067A-44CD-880E-5450A70FDFB4}" type="presOf" srcId="{88EB84D7-710B-5E43-8223-BFE689421F18}" destId="{76D7FB05-9A61-F847-AD5F-B4D72A197EFC}" srcOrd="0" destOrd="0" presId="urn:microsoft.com/office/officeart/2005/8/layout/matrix3"/>
    <dgm:cxn modelId="{B6A66C3B-633C-F740-A7A6-821B54A5FB9D}" srcId="{02A86F52-1074-204C-A113-C53CA81C7B3F}" destId="{2FACF642-2778-464D-A2DA-5DA2D72303AD}" srcOrd="2" destOrd="0" parTransId="{1338F638-4520-7A4F-8FF7-B27A152AC077}" sibTransId="{F40F5471-5AEC-F643-8981-24E31EED297F}"/>
    <dgm:cxn modelId="{9A93D63F-C11A-4B37-A043-C6CBB57E229F}" type="presOf" srcId="{9629622A-155A-3043-94A6-48DF559C92B4}" destId="{2F3653CB-AB1B-1B42-B25F-AFD57656BEF4}" srcOrd="0" destOrd="0" presId="urn:microsoft.com/office/officeart/2005/8/layout/matrix3"/>
    <dgm:cxn modelId="{3EF73479-6BA4-4B57-A9B0-23199A6BFDCD}" type="presOf" srcId="{2FACF642-2778-464D-A2DA-5DA2D72303AD}" destId="{B35FEFDF-9AC7-A540-8639-548F408E99F9}" srcOrd="0" destOrd="0" presId="urn:microsoft.com/office/officeart/2005/8/layout/matrix3"/>
    <dgm:cxn modelId="{4DAA6582-227D-49E9-88BD-41718B0535A1}" type="presOf" srcId="{79C072DC-4A27-6F4A-A85E-49E2BFAAF2F1}" destId="{32D410EF-1898-7143-8E25-896128817931}" srcOrd="0" destOrd="0" presId="urn:microsoft.com/office/officeart/2005/8/layout/matrix3"/>
    <dgm:cxn modelId="{1AFD808B-ACE1-1E44-858A-1E5A7B0CBAA4}" srcId="{02A86F52-1074-204C-A113-C53CA81C7B3F}" destId="{88EB84D7-710B-5E43-8223-BFE689421F18}" srcOrd="1" destOrd="0" parTransId="{64A65269-DF83-1A46-8786-1B09BAFC645A}" sibTransId="{D01C5545-397C-1648-8D05-2CBEC302D8A2}"/>
    <dgm:cxn modelId="{98BE59A5-F7F5-42F6-9222-EBF1150C3B12}" type="presOf" srcId="{02A86F52-1074-204C-A113-C53CA81C7B3F}" destId="{08D0A06C-0F0C-FC41-8838-745F1BC3EA47}" srcOrd="0" destOrd="0" presId="urn:microsoft.com/office/officeart/2005/8/layout/matrix3"/>
    <dgm:cxn modelId="{8DA2A4D0-D66F-AE4D-BC5C-F17EF2D54A89}" srcId="{02A86F52-1074-204C-A113-C53CA81C7B3F}" destId="{9629622A-155A-3043-94A6-48DF559C92B4}" srcOrd="0" destOrd="0" parTransId="{DC56CB84-C4B9-DC42-BC70-7F89F15F71DF}" sibTransId="{211FAA41-BECC-EF4E-8497-4E035A3823BA}"/>
    <dgm:cxn modelId="{61797EF9-C113-7C4C-9426-7F98CF6ACEC8}" srcId="{02A86F52-1074-204C-A113-C53CA81C7B3F}" destId="{79C072DC-4A27-6F4A-A85E-49E2BFAAF2F1}" srcOrd="3" destOrd="0" parTransId="{1D53852A-FC88-034A-B8A8-E2D005C3CFB5}" sibTransId="{D8D9FA7F-5FDC-FD43-B317-09774D26DCD0}"/>
    <dgm:cxn modelId="{A5F66464-952C-4684-98D8-38B4F409E161}" type="presParOf" srcId="{08D0A06C-0F0C-FC41-8838-745F1BC3EA47}" destId="{2F0B6292-6A6F-624B-A4D4-87005ABDC46A}" srcOrd="0" destOrd="0" presId="urn:microsoft.com/office/officeart/2005/8/layout/matrix3"/>
    <dgm:cxn modelId="{844F658F-4580-48AE-99A2-D8C16D72C12B}" type="presParOf" srcId="{08D0A06C-0F0C-FC41-8838-745F1BC3EA47}" destId="{2F3653CB-AB1B-1B42-B25F-AFD57656BEF4}" srcOrd="1" destOrd="0" presId="urn:microsoft.com/office/officeart/2005/8/layout/matrix3"/>
    <dgm:cxn modelId="{53B4410B-33F9-43FA-91F9-AF43D89747A7}" type="presParOf" srcId="{08D0A06C-0F0C-FC41-8838-745F1BC3EA47}" destId="{76D7FB05-9A61-F847-AD5F-B4D72A197EFC}" srcOrd="2" destOrd="0" presId="urn:microsoft.com/office/officeart/2005/8/layout/matrix3"/>
    <dgm:cxn modelId="{3D146A9A-543F-432E-ABEA-49F83B80B30C}" type="presParOf" srcId="{08D0A06C-0F0C-FC41-8838-745F1BC3EA47}" destId="{B35FEFDF-9AC7-A540-8639-548F408E99F9}" srcOrd="3" destOrd="0" presId="urn:microsoft.com/office/officeart/2005/8/layout/matrix3"/>
    <dgm:cxn modelId="{23D3A786-1860-4D3A-B613-4C1B7803A393}" type="presParOf" srcId="{08D0A06C-0F0C-FC41-8838-745F1BC3EA47}" destId="{32D410EF-1898-7143-8E25-896128817931}" srcOrd="4" destOrd="0" presId="urn:microsoft.com/office/officeart/2005/8/layout/matrix3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F0B6292-6A6F-624B-A4D4-87005ABDC46A}">
      <dsp:nvSpPr>
        <dsp:cNvPr id="0" name=""/>
        <dsp:cNvSpPr/>
      </dsp:nvSpPr>
      <dsp:spPr>
        <a:xfrm>
          <a:off x="108269" y="0"/>
          <a:ext cx="1949450" cy="1949450"/>
        </a:xfrm>
        <a:prstGeom prst="diamond">
          <a:avLst/>
        </a:prstGeom>
        <a:solidFill>
          <a:srgbClr val="002060"/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2F3653CB-AB1B-1B42-B25F-AFD57656BEF4}">
      <dsp:nvSpPr>
        <dsp:cNvPr id="0" name=""/>
        <dsp:cNvSpPr/>
      </dsp:nvSpPr>
      <dsp:spPr>
        <a:xfrm>
          <a:off x="272510" y="185197"/>
          <a:ext cx="760285" cy="760285"/>
        </a:xfrm>
        <a:prstGeom prst="roundRect">
          <a:avLst/>
        </a:prstGeom>
        <a:solidFill>
          <a:schemeClr val="accent1">
            <a:lumMod val="20000"/>
            <a:lumOff val="8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solidFill>
                <a:schemeClr val="tx1"/>
              </a:solidFill>
              <a:latin typeface="Calibri" panose="020F0502020204030204" pitchFamily="34" charset="0"/>
              <a:cs typeface="Calibri" panose="020F0502020204030204" pitchFamily="34" charset="0"/>
            </a:rPr>
            <a:t>Pre-sales Technical Expertise</a:t>
          </a:r>
        </a:p>
      </dsp:txBody>
      <dsp:txXfrm>
        <a:off x="309624" y="222311"/>
        <a:ext cx="686057" cy="686057"/>
      </dsp:txXfrm>
    </dsp:sp>
    <dsp:sp modelId="{76D7FB05-9A61-F847-AD5F-B4D72A197EFC}">
      <dsp:nvSpPr>
        <dsp:cNvPr id="0" name=""/>
        <dsp:cNvSpPr/>
      </dsp:nvSpPr>
      <dsp:spPr>
        <a:xfrm>
          <a:off x="1091279" y="185197"/>
          <a:ext cx="760285" cy="760285"/>
        </a:xfrm>
        <a:prstGeom prst="roundRect">
          <a:avLst/>
        </a:prstGeom>
        <a:solidFill>
          <a:schemeClr val="accent5">
            <a:lumMod val="40000"/>
            <a:lumOff val="6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solidFill>
                <a:schemeClr val="tx1"/>
              </a:solidFill>
              <a:latin typeface="Calibri" panose="020F0502020204030204" pitchFamily="34" charset="0"/>
              <a:cs typeface="Calibri" panose="020F0502020204030204" pitchFamily="34" charset="0"/>
            </a:rPr>
            <a:t>ROI Analysis</a:t>
          </a:r>
        </a:p>
      </dsp:txBody>
      <dsp:txXfrm>
        <a:off x="1128393" y="222311"/>
        <a:ext cx="686057" cy="686057"/>
      </dsp:txXfrm>
    </dsp:sp>
    <dsp:sp modelId="{B35FEFDF-9AC7-A540-8639-548F408E99F9}">
      <dsp:nvSpPr>
        <dsp:cNvPr id="0" name=""/>
        <dsp:cNvSpPr/>
      </dsp:nvSpPr>
      <dsp:spPr>
        <a:xfrm>
          <a:off x="272510" y="1003966"/>
          <a:ext cx="760285" cy="760285"/>
        </a:xfrm>
        <a:prstGeom prst="roundRect">
          <a:avLst/>
        </a:prstGeom>
        <a:solidFill>
          <a:schemeClr val="accent5">
            <a:lumMod val="60000"/>
            <a:lumOff val="4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solidFill>
                <a:schemeClr val="tx1"/>
              </a:solidFill>
              <a:latin typeface="Calibri" panose="020F0502020204030204" pitchFamily="34" charset="0"/>
              <a:cs typeface="Calibri" panose="020F0502020204030204" pitchFamily="34" charset="0"/>
            </a:rPr>
            <a:t>Goal Setting </a:t>
          </a:r>
        </a:p>
      </dsp:txBody>
      <dsp:txXfrm>
        <a:off x="309624" y="1041080"/>
        <a:ext cx="686057" cy="686057"/>
      </dsp:txXfrm>
    </dsp:sp>
    <dsp:sp modelId="{32D410EF-1898-7143-8E25-896128817931}">
      <dsp:nvSpPr>
        <dsp:cNvPr id="0" name=""/>
        <dsp:cNvSpPr/>
      </dsp:nvSpPr>
      <dsp:spPr>
        <a:xfrm>
          <a:off x="1091279" y="1003966"/>
          <a:ext cx="760285" cy="760285"/>
        </a:xfrm>
        <a:prstGeom prst="roundRect">
          <a:avLst/>
        </a:prstGeom>
        <a:solidFill>
          <a:schemeClr val="accent1">
            <a:lumMod val="20000"/>
            <a:lumOff val="8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solidFill>
                <a:schemeClr val="tx1"/>
              </a:solidFill>
              <a:latin typeface="Calibri" panose="020F0502020204030204" pitchFamily="34" charset="0"/>
              <a:cs typeface="Calibri" panose="020F0502020204030204" pitchFamily="34" charset="0"/>
            </a:rPr>
            <a:t>Structured Onboarding Programs</a:t>
          </a:r>
        </a:p>
      </dsp:txBody>
      <dsp:txXfrm>
        <a:off x="1128393" y="1041080"/>
        <a:ext cx="686057" cy="68605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matrix3">
  <dgm:title val=""/>
  <dgm:desc val=""/>
  <dgm:catLst>
    <dgm:cat type="matrix" pri="1000"/>
    <dgm:cat type="convert" pri="18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0" destOrd="0"/>
        <dgm:cxn modelId="8" srcId="0" destId="4" srcOrd="1" destOrd="0"/>
      </dgm:cxnLst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matrix">
    <dgm:varLst>
      <dgm:chMax val="1"/>
      <dgm:dir/>
      <dgm:resizeHandles val="exact"/>
    </dgm:varLst>
    <dgm:alg type="composite">
      <dgm:param type="ar" val="1"/>
    </dgm:alg>
    <dgm:shape xmlns:r="http://schemas.openxmlformats.org/officeDocument/2006/relationships" r:blip="">
      <dgm:adjLst/>
    </dgm:shape>
    <dgm:presOf/>
    <dgm:choose name="Name0">
      <dgm:if name="Name1" func="var" arg="dir" op="equ" val="norm">
        <dgm:constrLst>
          <dgm:constr type="w" for="ch" forName="diamond" refType="w"/>
          <dgm:constr type="h" for="ch" forName="diamond" refType="h"/>
          <dgm:constr type="w" for="ch" forName="quad1" refType="w" fact="0.39"/>
          <dgm:constr type="h" for="ch" forName="quad1" refType="h" fact="0.39"/>
          <dgm:constr type="ctrX" for="ch" forName="quad1" refType="w" fact="0.29"/>
          <dgm:constr type="ctrY" for="ch" forName="quad1" refType="h" fact="0.29"/>
          <dgm:constr type="w" for="ch" forName="quad2" refType="w" fact="0.39"/>
          <dgm:constr type="h" for="ch" forName="quad2" refType="h" fact="0.39"/>
          <dgm:constr type="ctrX" for="ch" forName="quad2" refType="w" fact="0.71"/>
          <dgm:constr type="ctrY" for="ch" forName="quad2" refType="h" fact="0.29"/>
          <dgm:constr type="w" for="ch" forName="quad3" refType="w" fact="0.39"/>
          <dgm:constr type="h" for="ch" forName="quad3" refType="h" fact="0.39"/>
          <dgm:constr type="ctrX" for="ch" forName="quad3" refType="w" fact="0.29"/>
          <dgm:constr type="ctrY" for="ch" forName="quad3" refType="h" fact="0.71"/>
          <dgm:constr type="w" for="ch" forName="quad4" refType="w" fact="0.39"/>
          <dgm:constr type="h" for="ch" forName="quad4" refType="h" fact="0.39"/>
          <dgm:constr type="ctrX" for="ch" forName="quad4" refType="w" fact="0.71"/>
          <dgm:constr type="ctrY" for="ch" forName="quad4" refType="h" fact="0.71"/>
          <dgm:constr type="primFontSz" for="des" ptType="node" op="equ" val="65"/>
        </dgm:constrLst>
      </dgm:if>
      <dgm:else name="Name2">
        <dgm:constrLst>
          <dgm:constr type="w" for="ch" forName="diamond" refType="w"/>
          <dgm:constr type="h" for="ch" forName="diamond" refType="h"/>
          <dgm:constr type="w" for="ch" forName="quad1" refType="w" fact="0.39"/>
          <dgm:constr type="h" for="ch" forName="quad1" refType="h" fact="0.39"/>
          <dgm:constr type="ctrX" for="ch" forName="quad1" refType="w" fact="0.71"/>
          <dgm:constr type="ctrY" for="ch" forName="quad1" refType="h" fact="0.29"/>
          <dgm:constr type="w" for="ch" forName="quad2" refType="w" fact="0.39"/>
          <dgm:constr type="h" for="ch" forName="quad2" refType="h" fact="0.39"/>
          <dgm:constr type="ctrX" for="ch" forName="quad2" refType="w" fact="0.29"/>
          <dgm:constr type="ctrY" for="ch" forName="quad2" refType="h" fact="0.29"/>
          <dgm:constr type="w" for="ch" forName="quad3" refType="w" fact="0.39"/>
          <dgm:constr type="h" for="ch" forName="quad3" refType="h" fact="0.39"/>
          <dgm:constr type="ctrX" for="ch" forName="quad3" refType="w" fact="0.71"/>
          <dgm:constr type="ctrY" for="ch" forName="quad3" refType="h" fact="0.71"/>
          <dgm:constr type="w" for="ch" forName="quad4" refType="w" fact="0.39"/>
          <dgm:constr type="h" for="ch" forName="quad4" refType="h" fact="0.39"/>
          <dgm:constr type="ctrX" for="ch" forName="quad4" refType="w" fact="0.29"/>
          <dgm:constr type="ctrY" for="ch" forName="quad4" refType="h" fact="0.71"/>
          <dgm:constr type="primFontSz" for="des" ptType="node" op="equ" val="65"/>
        </dgm:constrLst>
      </dgm:else>
    </dgm:choose>
    <dgm:ruleLst/>
    <dgm:choose name="Name3">
      <dgm:if name="Name4" axis="ch" ptType="node" func="cnt" op="gte" val="1">
        <dgm:layoutNode name="diamond" styleLbl="bgShp">
          <dgm:alg type="sp"/>
          <dgm:shape xmlns:r="http://schemas.openxmlformats.org/officeDocument/2006/relationships" type="diamond" r:blip="">
            <dgm:adjLst/>
          </dgm:shape>
          <dgm:presOf/>
          <dgm:constrLst>
            <dgm:constr type="w" refType="h" op="equ"/>
          </dgm:constrLst>
          <dgm:ruleLst/>
        </dgm:layoutNode>
        <dgm:layoutNode name="quad1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ch desOrSelf" ptType="node node" st="1 1" cnt="1 0"/>
          <dgm:constrLst>
            <dgm:constr type="w" refType="h" op="equ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quad2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ch desOrSelf" ptType="node node" st="2 1" cnt="1 0"/>
          <dgm:constrLst>
            <dgm:constr type="w" refType="h" op="equ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quad3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ch desOrSelf" ptType="node node" st="3 1" cnt="1 0"/>
          <dgm:constrLst>
            <dgm:constr type="w" refType="h" op="equ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quad4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ch desOrSelf" ptType="node node" st="4 1" cnt="1 0"/>
          <dgm:constrLst>
            <dgm:constr type="w" refType="h" op="equ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</dgm:if>
      <dgm:else name="Name5"/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173395-560B-4DB7-B8E1-FAA7F26C7A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1728</Words>
  <Characters>9856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11561</CharactersWithSpaces>
  <SharedDoc>false</SharedDoc>
  <HyperlinkBase/>
  <HLinks>
    <vt:vector size="6" baseType="variant">
      <vt:variant>
        <vt:i4>1114145</vt:i4>
      </vt:variant>
      <vt:variant>
        <vt:i4>0</vt:i4>
      </vt:variant>
      <vt:variant>
        <vt:i4>0</vt:i4>
      </vt:variant>
      <vt:variant>
        <vt:i4>5</vt:i4>
      </vt:variant>
      <vt:variant>
        <vt:lpwstr>mailto:wkplace@yahoo.com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cp:lastPrinted>2004-11-30T15:00:00Z</cp:lastPrinted>
  <dcterms:created xsi:type="dcterms:W3CDTF">2025-11-30T06:49:00Z</dcterms:created>
  <dcterms:modified xsi:type="dcterms:W3CDTF">2025-12-11T02:08:00Z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9d3204ad-dddc-42d6-9367-5ac1eaa9a4ff</vt:lpwstr>
  </property>
  <property fmtid="{D5CDD505-2E9C-101B-9397-08002B2CF9AE}" pid="3" name="DellClassification">
    <vt:lpwstr>Minimum Restrictions</vt:lpwstr>
  </property>
  <property fmtid="{D5CDD505-2E9C-101B-9397-08002B2CF9AE}" pid="4" name="DellSubLabels">
    <vt:lpwstr/>
  </property>
  <property fmtid="{D5CDD505-2E9C-101B-9397-08002B2CF9AE}" pid="5" name="TitusConfigVer">
    <vt:lpwstr>1.0AMER</vt:lpwstr>
  </property>
  <property fmtid="{D5CDD505-2E9C-101B-9397-08002B2CF9AE}" pid="6" name="GrammarlyDocumentId">
    <vt:lpwstr>3f2d534902ef1c0e6044f737c509dddb32e25222ee9ab55e173d8a41020120a9</vt:lpwstr>
  </property>
</Properties>
</file>