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sz w:val="58"/>
          <w:szCs w:val="58"/>
        </w:rPr>
      </w:pPr>
      <w:r w:rsidDel="00000000" w:rsidR="00000000" w:rsidRPr="00000000">
        <w:rPr>
          <w:rFonts w:ascii="Calibri" w:cs="Calibri" w:eastAsia="Calibri" w:hAnsi="Calibri"/>
          <w:b w:val="1"/>
          <w:bCs w:val="1"/>
          <w:color w:val="1a1a1a"/>
          <w:sz w:val="58"/>
          <w:szCs w:val="58"/>
          <w:rtl w:val="0"/>
        </w:rPr>
        <w:t xml:space="preserve">RONNIE BAILEY</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color w:val="000000"/>
          <w:rtl w:val="0"/>
        </w:rPr>
        <w:t xml:space="preserve">Richmond, VA | (804) 610-9719 | </w:t>
      </w:r>
      <w:r w:rsidDel="00000000" w:rsidR="00000000" w:rsidRPr="00000000">
        <w:rPr>
          <w:rtl w:val="0"/>
        </w:rPr>
        <w:t xml:space="preserve">opportunities@ronniebailey.cloud</w:t>
      </w:r>
      <w:r w:rsidDel="00000000" w:rsidR="00000000" w:rsidRPr="00000000">
        <w:rPr>
          <w:color w:val="000000"/>
          <w:rtl w:val="0"/>
        </w:rPr>
        <w:t xml:space="preserve"> | www.ronniebailey.cloud | linkedin.com/in/ronniebailey</w:t>
      </w:r>
      <w:r w:rsidDel="00000000" w:rsidR="00000000" w:rsidRPr="00000000">
        <w:rPr>
          <w:rtl w:val="0"/>
        </w:rPr>
      </w:r>
    </w:p>
    <w:p w:rsidR="00000000" w:rsidDel="00000000" w:rsidP="00000000" w:rsidRDefault="00000000" w:rsidRPr="00000000" w14:paraId="00000003">
      <w:pPr>
        <w:pBdr>
          <w:bottom w:color="d1d5db" w:space="1" w:sz="6" w:val="single"/>
        </w:pBdr>
        <w:spacing w:after="80" w:before="80" w:lineRule="auto"/>
        <w:rPr/>
      </w:pPr>
      <w:r w:rsidDel="00000000" w:rsidR="00000000" w:rsidRPr="00000000">
        <w:rPr>
          <w:rtl w:val="0"/>
        </w:rPr>
      </w:r>
    </w:p>
    <w:p w:rsidR="00000000" w:rsidDel="00000000" w:rsidP="00000000" w:rsidRDefault="00000000" w:rsidRPr="00000000" w14:paraId="00000004">
      <w:pPr>
        <w:spacing w:after="80" w:before="60" w:lineRule="auto"/>
        <w:jc w:val="both"/>
        <w:rPr>
          <w:sz w:val="24"/>
          <w:szCs w:val="24"/>
        </w:rPr>
      </w:pPr>
      <w:r w:rsidDel="00000000" w:rsidR="00000000" w:rsidRPr="00000000">
        <w:rPr>
          <w:rFonts w:ascii="Calibri" w:cs="Calibri" w:eastAsia="Calibri" w:hAnsi="Calibri"/>
          <w:color w:val="1a1a1a"/>
          <w:sz w:val="24"/>
          <w:szCs w:val="24"/>
          <w:rtl w:val="0"/>
        </w:rPr>
        <w:t xml:space="preserve">Lead Identity Security Architect and technical escalation authority specializing in complex hybrid identity environments. 15+ years resolving critical authentication failures, designing Zero Trust frameworks, and establishing enterprise IAM patterns across Fortune 500 enterprises and federal agencies. </w:t>
      </w:r>
      <w:r w:rsidDel="00000000" w:rsidR="00000000" w:rsidRPr="00000000">
        <w:rPr>
          <w:rtl w:val="0"/>
        </w:rPr>
      </w:r>
    </w:p>
    <w:p w:rsidR="00000000" w:rsidDel="00000000" w:rsidP="00000000" w:rsidRDefault="00000000" w:rsidRPr="00000000" w14:paraId="00000005">
      <w:pPr>
        <w:spacing w:after="80" w:before="60" w:lineRule="auto"/>
        <w:jc w:val="both"/>
        <w:rPr>
          <w:sz w:val="6"/>
          <w:szCs w:val="6"/>
        </w:rPr>
      </w:pPr>
      <w:r w:rsidDel="00000000" w:rsidR="00000000" w:rsidRPr="00000000">
        <w:rPr>
          <w:rtl w:val="0"/>
        </w:rPr>
      </w:r>
    </w:p>
    <w:p w:rsidR="00000000" w:rsidDel="00000000" w:rsidP="00000000" w:rsidRDefault="00000000" w:rsidRPr="00000000" w14:paraId="00000006">
      <w:pPr>
        <w:pBdr>
          <w:bottom w:color="d1d5db" w:space="1" w:sz="6" w:val="single"/>
        </w:pBdr>
        <w:spacing w:after="40" w:before="160" w:lineRule="auto"/>
        <w:rPr>
          <w:sz w:val="28"/>
          <w:szCs w:val="28"/>
        </w:rPr>
      </w:pPr>
      <w:r w:rsidDel="00000000" w:rsidR="00000000" w:rsidRPr="00000000">
        <w:rPr>
          <w:rFonts w:ascii="Calibri" w:cs="Calibri" w:eastAsia="Calibri" w:hAnsi="Calibri"/>
          <w:b w:val="1"/>
          <w:bCs w:val="1"/>
          <w:color w:val="1a1a1a"/>
          <w:sz w:val="28"/>
          <w:szCs w:val="28"/>
          <w:rtl w:val="0"/>
        </w:rPr>
        <w:t xml:space="preserve">PROFESSIONAL EXPERIENCE</w:t>
      </w:r>
      <w:r w:rsidDel="00000000" w:rsidR="00000000" w:rsidRPr="00000000">
        <w:rPr>
          <w:rtl w:val="0"/>
        </w:rPr>
      </w:r>
    </w:p>
    <w:p w:rsidR="00000000" w:rsidDel="00000000" w:rsidP="00000000" w:rsidRDefault="00000000" w:rsidRPr="00000000" w14:paraId="00000007">
      <w:pPr>
        <w:spacing w:after="20" w:before="120" w:lineRule="auto"/>
        <w:rPr>
          <w:sz w:val="24"/>
          <w:szCs w:val="24"/>
        </w:rPr>
      </w:pPr>
      <w:r w:rsidDel="00000000" w:rsidR="00000000" w:rsidRPr="00000000">
        <w:rPr>
          <w:color w:val="0f766e"/>
          <w:sz w:val="24"/>
          <w:szCs w:val="24"/>
          <w:rtl w:val="0"/>
        </w:rPr>
        <w:t xml:space="preserve">Principal Cybersecurity Architect / Senior IAM Engineer</w:t>
      </w:r>
      <w:r w:rsidDel="00000000" w:rsidR="00000000" w:rsidRPr="00000000">
        <w:rPr>
          <w:rtl w:val="0"/>
        </w:rPr>
      </w:r>
    </w:p>
    <w:p w:rsidR="00000000" w:rsidDel="00000000" w:rsidP="00000000" w:rsidRDefault="00000000" w:rsidRPr="00000000" w14:paraId="00000008">
      <w:pPr>
        <w:spacing w:after="20" w:before="0" w:lineRule="auto"/>
        <w:rPr>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iHeartMedia</w:t>
        <w:tab/>
        <w:tab/>
        <w:tab/>
        <w:tab/>
        <w:tab/>
        <w:tab/>
        <w:tab/>
        <w:tab/>
        <w:tab/>
        <w:tab/>
        <w:tab/>
      </w:r>
      <w:r w:rsidDel="00000000" w:rsidR="00000000" w:rsidRPr="00000000">
        <w:rPr>
          <w:b w:val="1"/>
          <w:bCs w:val="1"/>
          <w:color w:val="000000"/>
          <w:sz w:val="24"/>
          <w:szCs w:val="24"/>
          <w:rtl w:val="0"/>
        </w:rPr>
        <w:t xml:space="preserve"> </w:t>
      </w:r>
      <w:r w:rsidDel="00000000" w:rsidR="00000000" w:rsidRPr="00000000">
        <w:rPr>
          <w:i w:val="1"/>
          <w:iCs w:val="1"/>
          <w:color w:val="6b7280"/>
          <w:sz w:val="24"/>
          <w:szCs w:val="24"/>
          <w:rtl w:val="0"/>
        </w:rPr>
        <w:t xml:space="preserve">06/2025 – Present</w:t>
      </w:r>
      <w:r w:rsidDel="00000000" w:rsidR="00000000" w:rsidRPr="00000000">
        <w:rPr>
          <w:rtl w:val="0"/>
        </w:rPr>
      </w:r>
    </w:p>
    <w:p w:rsidR="00000000" w:rsidDel="00000000" w:rsidP="00000000" w:rsidRDefault="00000000" w:rsidRPr="00000000" w14:paraId="00000009">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Own the enterprise identity security program as the senior IAM expert across a hybrid environment of more than 30,000 users spanning iHeartMedia's full corporate portfolio, including Katz Media Group (over 3,500 radio stations and 450 TV stations), Triton Digital (global ad-tech SaaS operating across more than 50 countries), Premiere Networks, and subsidiary brands, responsible for Entra ID, Active Directory, and BeyondTrust PAM across all identity domains.</w:t>
      </w:r>
    </w:p>
    <w:p w:rsidR="00000000" w:rsidDel="00000000" w:rsidP="00000000" w:rsidRDefault="00000000" w:rsidRPr="00000000" w14:paraId="0000000A">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and govern a 60-policy Conditional Access estate aligned to Zero Trust, implementing MFA enforcement, device compliance requirements, and risk-based access controls while stabilizing inconsistent policy behavior across applications.</w:t>
      </w:r>
    </w:p>
    <w:p w:rsidR="00000000" w:rsidDel="00000000" w:rsidP="00000000" w:rsidRDefault="00000000" w:rsidRPr="00000000" w14:paraId="0000000B">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Established identity governance from the ground up by building an ownership registry and RACI framework where no accountability structure previously existed, assigning policy ownership and enforcing accountability across security and engineering teams.</w:t>
      </w:r>
    </w:p>
    <w:p w:rsidR="00000000" w:rsidDel="00000000" w:rsidP="00000000" w:rsidRDefault="00000000" w:rsidRPr="00000000" w14:paraId="0000000C">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Architect and enforce enterprise IAM across Entra ID, AWS IAM, and Google Cloud Identity, standardizing least privilege access and eliminating inconsistent access patterns across hybrid and multi-cloud environments.</w:t>
      </w:r>
    </w:p>
    <w:p w:rsidR="00000000" w:rsidDel="00000000" w:rsidP="00000000" w:rsidRDefault="00000000" w:rsidRPr="00000000" w14:paraId="0000000D">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Manage the full identity lifecycle including joiner, mover, and leaver workflows, integrating Workday via API and SCIM to drive provisioning, deprovisioning, and dynamic group membership across enterprise applications.</w:t>
      </w:r>
    </w:p>
    <w:p w:rsidR="00000000" w:rsidDel="00000000" w:rsidP="00000000" w:rsidRDefault="00000000" w:rsidRPr="00000000" w14:paraId="0000000E">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identity-driven workflows in Azure Logic Apps integrating Workday attributes and Entra ID signals, enforcing onboarding decisions based on start date thresholds, HR status, and system readiness while eliminating manual provisioning delays.</w:t>
      </w:r>
    </w:p>
    <w:p w:rsidR="00000000" w:rsidDel="00000000" w:rsidP="00000000" w:rsidRDefault="00000000" w:rsidRPr="00000000" w14:paraId="0000000F">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Generate conditional evaluation logic handling onboarding edge cases including delayed start dates, mismatched HR status, and incomplete downstream system readiness, introducing decisioning and alerting across the identity stack.</w:t>
      </w:r>
    </w:p>
    <w:p w:rsidR="00000000" w:rsidDel="00000000" w:rsidP="00000000" w:rsidRDefault="00000000" w:rsidRPr="00000000" w14:paraId="00000010">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Lead SSO and federation strategy across the application portfolio using SAML and OIDC, serving as escalation authority for complex authentication failures including claims mapping mismatches, token misconfiguration, certificate trust issues, and identity normalization conflicts between systems.</w:t>
      </w:r>
    </w:p>
    <w:p w:rsidR="00000000" w:rsidDel="00000000" w:rsidP="00000000" w:rsidRDefault="00000000" w:rsidRPr="00000000" w14:paraId="00000011">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Resolved authentication failures across integrated systems including Workday, Genea, and cloud identity providers, addressing inconsistencies between UPN, email, and directory attributes.</w:t>
      </w:r>
    </w:p>
    <w:p w:rsidR="00000000" w:rsidDel="00000000" w:rsidP="00000000" w:rsidRDefault="00000000" w:rsidRPr="00000000" w14:paraId="00000012">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Own federation certificate lifecycle across all trust relationships, implementing proactive rotation processes to eliminate emergency renewals and prevent authentication outages tied to expired signing certificates.</w:t>
      </w:r>
    </w:p>
    <w:p w:rsidR="00000000" w:rsidDel="00000000" w:rsidP="00000000" w:rsidRDefault="00000000" w:rsidRPr="00000000" w14:paraId="00000013">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and enforce privileged access strategy using BeyondTrust and Entra ID PIM, removing standing privilege and enforcing just-in-time administrative access across elevated roles and service accounts.</w:t>
      </w:r>
    </w:p>
    <w:p w:rsidR="00000000" w:rsidDel="00000000" w:rsidP="00000000" w:rsidRDefault="00000000" w:rsidRPr="00000000" w14:paraId="00000014">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privileged access workflows supporting approval-based elevation, session monitoring, and auditability across administrative activities.</w:t>
      </w:r>
    </w:p>
    <w:p w:rsidR="00000000" w:rsidDel="00000000" w:rsidP="00000000" w:rsidRDefault="00000000" w:rsidRPr="00000000" w14:paraId="00000015">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Govern secrets and credential management across BeyondTrust Secrets Safe, Password Safe, and Azure Key Vault, enforcing credential rotation, access control, and auditability for privileged and non-human identities.</w:t>
      </w:r>
    </w:p>
    <w:p w:rsidR="00000000" w:rsidDel="00000000" w:rsidP="00000000" w:rsidRDefault="00000000" w:rsidRPr="00000000" w14:paraId="00000016">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Identified and remediated identity risk including shared account overexposure, stale privileged access, and legacy group sprawl across Active Directory.</w:t>
      </w:r>
    </w:p>
    <w:p w:rsidR="00000000" w:rsidDel="00000000" w:rsidP="00000000" w:rsidRDefault="00000000" w:rsidRPr="00000000" w14:paraId="00000017">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Participated in remediation of service account misuse tied to operational systems, enforcing separation between interactive and non-interactive access patterns.</w:t>
      </w:r>
    </w:p>
    <w:p w:rsidR="00000000" w:rsidDel="00000000" w:rsidP="00000000" w:rsidRDefault="00000000" w:rsidRPr="00000000" w14:paraId="00000018">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Serve as responder for IAM incidents when support tiers and standard resolution paths fail, focusing on root cause resolution across authentication failures, federation breakdowns, and access outages.</w:t>
      </w:r>
    </w:p>
    <w:p w:rsidR="00000000" w:rsidDel="00000000" w:rsidP="00000000" w:rsidRDefault="00000000" w:rsidRPr="00000000" w14:paraId="00000019">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Investigated AADSTS errors, sign-in failures, and Conditional Access misconfigurations using Entra sign-in logs and policy evaluation.</w:t>
      </w:r>
    </w:p>
    <w:p w:rsidR="00000000" w:rsidDel="00000000" w:rsidP="00000000" w:rsidRDefault="00000000" w:rsidRPr="00000000" w14:paraId="0000001A">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Deliver weekly identity governance reporting to the CISO, translating technical findings into prioritized remediation plans with clear ownership, accountability, and measurable risk reduction.</w:t>
      </w:r>
      <w:r w:rsidDel="00000000" w:rsidR="00000000" w:rsidRPr="00000000">
        <w:rPr>
          <w:rtl w:val="0"/>
        </w:rPr>
      </w:r>
    </w:p>
    <w:p w:rsidR="00000000" w:rsidDel="00000000" w:rsidP="00000000" w:rsidRDefault="00000000" w:rsidRPr="00000000" w14:paraId="0000001B">
      <w:pPr>
        <w:spacing w:after="60" w:before="40" w:lineRule="auto"/>
        <w:rPr>
          <w:rFonts w:ascii="Calibri" w:cs="Calibri" w:eastAsia="Calibri" w:hAnsi="Calibri"/>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Entra ID · Active Directory · BeyondTrust · Azure Logic Apps · AWS IAM · Google Cloud Identity · Workday · SAML · OIDC · Azure Key Vault · Conditional Access · Entra ID PIM · PowerShell · Python · Zero Trust · SCIM · ServiceNow</w:t>
      </w:r>
    </w:p>
    <w:p w:rsidR="00000000" w:rsidDel="00000000" w:rsidP="00000000" w:rsidRDefault="00000000" w:rsidRPr="00000000" w14:paraId="0000001C">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1D">
      <w:pPr>
        <w:spacing w:after="20" w:before="120" w:lineRule="auto"/>
        <w:rPr>
          <w:sz w:val="24"/>
          <w:szCs w:val="24"/>
        </w:rPr>
      </w:pPr>
      <w:r w:rsidDel="00000000" w:rsidR="00000000" w:rsidRPr="00000000">
        <w:rPr>
          <w:color w:val="0f766e"/>
          <w:sz w:val="24"/>
          <w:szCs w:val="24"/>
          <w:rtl w:val="0"/>
        </w:rPr>
        <w:t xml:space="preserve">Lead Identity Security Architect</w:t>
      </w:r>
      <w:r w:rsidDel="00000000" w:rsidR="00000000" w:rsidRPr="00000000">
        <w:rPr>
          <w:rtl w:val="0"/>
        </w:rPr>
      </w:r>
    </w:p>
    <w:p w:rsidR="00000000" w:rsidDel="00000000" w:rsidP="00000000" w:rsidRDefault="00000000" w:rsidRPr="00000000" w14:paraId="0000001E">
      <w:pPr>
        <w:spacing w:after="20" w:before="0" w:lineRule="auto"/>
        <w:rPr>
          <w:color w:val="000000"/>
          <w:sz w:val="24"/>
          <w:szCs w:val="24"/>
        </w:rPr>
      </w:pPr>
      <w:r w:rsidDel="00000000" w:rsidR="00000000" w:rsidRPr="00000000">
        <w:rPr>
          <w:rFonts w:ascii="Calibri" w:cs="Calibri" w:eastAsia="Calibri" w:hAnsi="Calibri"/>
          <w:b w:val="1"/>
          <w:bCs w:val="1"/>
          <w:color w:val="000000"/>
          <w:sz w:val="24"/>
          <w:szCs w:val="24"/>
          <w:rtl w:val="0"/>
        </w:rPr>
        <w:t xml:space="preserve">LexisNexis / United States Patent and Trademark Office</w:t>
        <w:tab/>
        <w:tab/>
        <w:tab/>
        <w:tab/>
      </w:r>
      <w:r w:rsidDel="00000000" w:rsidR="00000000" w:rsidRPr="00000000">
        <w:rPr>
          <w:b w:val="1"/>
          <w:bCs w:val="1"/>
          <w:color w:val="000000"/>
          <w:sz w:val="24"/>
          <w:szCs w:val="24"/>
          <w:rtl w:val="0"/>
        </w:rPr>
        <w:t xml:space="preserve">             </w:t>
      </w:r>
      <w:r w:rsidDel="00000000" w:rsidR="00000000" w:rsidRPr="00000000">
        <w:rPr>
          <w:i w:val="1"/>
          <w:iCs w:val="1"/>
          <w:color w:val="6b7280"/>
          <w:sz w:val="24"/>
          <w:szCs w:val="24"/>
          <w:rtl w:val="0"/>
        </w:rPr>
        <w:t xml:space="preserve">04/2024 – 06/2025</w:t>
      </w:r>
      <w:r w:rsidDel="00000000" w:rsidR="00000000" w:rsidRPr="00000000">
        <w:rPr>
          <w:rtl w:val="0"/>
        </w:rPr>
      </w:r>
    </w:p>
    <w:p w:rsidR="00000000" w:rsidDel="00000000" w:rsidP="00000000" w:rsidRDefault="00000000" w:rsidRPr="00000000" w14:paraId="0000001F">
      <w:pPr>
        <w:tabs>
          <w:tab w:val="right" w:leader="none" w:pos="10536.000000000002"/>
        </w:tabs>
        <w:spacing w:after="60" w:before="0" w:lineRule="auto"/>
        <w:rPr>
          <w:sz w:val="24"/>
          <w:szCs w:val="24"/>
        </w:rPr>
      </w:pPr>
      <w:r w:rsidDel="00000000" w:rsidR="00000000" w:rsidRPr="00000000">
        <w:rPr>
          <w:rFonts w:ascii="Calibri" w:cs="Calibri" w:eastAsia="Calibri" w:hAnsi="Calibri"/>
          <w:i w:val="1"/>
          <w:iCs w:val="1"/>
          <w:color w:val="6b7280"/>
          <w:sz w:val="24"/>
          <w:szCs w:val="24"/>
          <w:rtl w:val="0"/>
        </w:rPr>
        <w:t xml:space="preserve">Public Trust Clearance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Designed Zero Trust architecture aligned to NIST 800-207 with JIT provisioning and continuous authentication monitoring, adjusting access decisions in real time based on behavioral risk signals.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Built behavioral risk evaluation models adjusting access decisions dynamically based on user activity and contextual identity signals.</w:t>
      </w:r>
    </w:p>
    <w:p w:rsidR="00000000" w:rsidDel="00000000" w:rsidP="00000000" w:rsidRDefault="00000000" w:rsidRPr="00000000" w14:paraId="00000022">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Led Azure security architecture aligned to NIST 800-53 and CIS standards, authoring Infrastructure-as-Code security policies that enforce baseline configurations and surface configuration drift in real time.</w:t>
      </w:r>
    </w:p>
    <w:p w:rsidR="00000000" w:rsidDel="00000000" w:rsidP="00000000" w:rsidRDefault="00000000" w:rsidRPr="00000000" w14:paraId="00000023">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Standardized identity and security controls across AWS, Azure, and GCP with centralized CSPM integration, delivering unified dashboards aggregating risk signals across all three platforms for executive visibility.</w:t>
      </w:r>
    </w:p>
    <w:p w:rsidR="00000000" w:rsidDel="00000000" w:rsidP="00000000" w:rsidRDefault="00000000" w:rsidRPr="00000000" w14:paraId="00000024">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Redesigned One Identity Safeguard deployment for enterprise-wide privileged access control, executing a full offboarding and re-onboarding of privileged assets and realigning session recording, account rotation, and access policies from the ground up.</w:t>
      </w:r>
    </w:p>
    <w:p w:rsidR="00000000" w:rsidDel="00000000" w:rsidP="00000000" w:rsidRDefault="00000000" w:rsidRPr="00000000" w14:paraId="00000025">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Integrated Auth0 to deliver OAuth2 and OIDC-based SSO across enterprise applications, supporting FedRAMP and NIST 800-53-compliant authentication workflows with certificate rotation and trust validation.</w:t>
      </w:r>
    </w:p>
    <w:p w:rsidR="00000000" w:rsidDel="00000000" w:rsidP="00000000" w:rsidRDefault="00000000" w:rsidRPr="00000000" w14:paraId="00000026">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Engineered threat correlation across CrowdStrike Falcon, Microsoft Defender, Palo Alto, and Checkpoint, improving detection quality and reducing response time through intelligent alert triage and deduplication.</w:t>
      </w:r>
    </w:p>
    <w:p w:rsidR="00000000" w:rsidDel="00000000" w:rsidP="00000000" w:rsidRDefault="00000000" w:rsidRPr="00000000" w14:paraId="00000027">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forensic response processes using Secureworks Taegis aligned to NIST 800-86, ensuring defensible evidence handling and investigation integrity.</w:t>
      </w:r>
    </w:p>
    <w:p w:rsidR="00000000" w:rsidDel="00000000" w:rsidP="00000000" w:rsidRDefault="00000000" w:rsidRPr="00000000" w14:paraId="00000028">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Translated complex architecture and security findings into business impact for executive stakeholders, enabling informed decision-making on risk and remediation priorities.</w:t>
      </w:r>
      <w:r w:rsidDel="00000000" w:rsidR="00000000" w:rsidRPr="00000000">
        <w:rPr>
          <w:rtl w:val="0"/>
        </w:rPr>
      </w:r>
    </w:p>
    <w:p w:rsidR="00000000" w:rsidDel="00000000" w:rsidP="00000000" w:rsidRDefault="00000000" w:rsidRPr="00000000" w14:paraId="00000029">
      <w:pPr>
        <w:spacing w:after="60" w:before="40" w:lineRule="auto"/>
        <w:rPr>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Zero Trust · Entra ID · Azure · GCP · AWS · NIST 800-53 · CIS Controls · MITRE ATT&amp;CK · One Identity Safeguard · CrowdStrike · Microsoft Defender · Palo Alto · Auth0 · SAML · OIDC · OAuth2 · PowerShell · Python · Incident Response</w:t>
      </w:r>
      <w:r w:rsidDel="00000000" w:rsidR="00000000" w:rsidRPr="00000000">
        <w:rPr>
          <w:rtl w:val="0"/>
        </w:rPr>
      </w:r>
    </w:p>
    <w:p w:rsidR="00000000" w:rsidDel="00000000" w:rsidP="00000000" w:rsidRDefault="00000000" w:rsidRPr="00000000" w14:paraId="0000002A">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2B">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2C">
      <w:pPr>
        <w:spacing w:after="20" w:before="120" w:lineRule="auto"/>
        <w:rPr>
          <w:sz w:val="24"/>
          <w:szCs w:val="24"/>
        </w:rPr>
      </w:pPr>
      <w:r w:rsidDel="00000000" w:rsidR="00000000" w:rsidRPr="00000000">
        <w:rPr>
          <w:color w:val="0f766e"/>
          <w:sz w:val="24"/>
          <w:szCs w:val="24"/>
          <w:rtl w:val="0"/>
        </w:rPr>
        <w:t xml:space="preserve">Identity &amp; Access Management Architect</w:t>
      </w:r>
      <w:r w:rsidDel="00000000" w:rsidR="00000000" w:rsidRPr="00000000">
        <w:rPr>
          <w:rtl w:val="0"/>
        </w:rPr>
      </w:r>
    </w:p>
    <w:p w:rsidR="00000000" w:rsidDel="00000000" w:rsidP="00000000" w:rsidRDefault="00000000" w:rsidRPr="00000000" w14:paraId="0000002D">
      <w:pPr>
        <w:spacing w:after="20" w:before="0" w:lineRule="auto"/>
        <w:rPr>
          <w:color w:val="000000"/>
          <w:sz w:val="24"/>
          <w:szCs w:val="24"/>
        </w:rPr>
      </w:pPr>
      <w:r w:rsidDel="00000000" w:rsidR="00000000" w:rsidRPr="00000000">
        <w:rPr>
          <w:rFonts w:ascii="Calibri" w:cs="Calibri" w:eastAsia="Calibri" w:hAnsi="Calibri"/>
          <w:b w:val="1"/>
          <w:bCs w:val="1"/>
          <w:color w:val="000000"/>
          <w:sz w:val="24"/>
          <w:szCs w:val="24"/>
          <w:rtl w:val="0"/>
        </w:rPr>
        <w:t xml:space="preserve">Kroger, Technology &amp; Digital Department</w:t>
        <w:tab/>
        <w:tab/>
        <w:tab/>
        <w:tab/>
        <w:tab/>
        <w:tab/>
      </w:r>
      <w:r w:rsidDel="00000000" w:rsidR="00000000" w:rsidRPr="00000000">
        <w:rPr>
          <w:b w:val="1"/>
          <w:bCs w:val="1"/>
          <w:color w:val="000000"/>
          <w:sz w:val="24"/>
          <w:szCs w:val="24"/>
          <w:rtl w:val="0"/>
        </w:rPr>
        <w:t xml:space="preserve">             </w:t>
      </w:r>
      <w:r w:rsidDel="00000000" w:rsidR="00000000" w:rsidRPr="00000000">
        <w:rPr>
          <w:i w:val="1"/>
          <w:iCs w:val="1"/>
          <w:color w:val="6b7280"/>
          <w:sz w:val="24"/>
          <w:szCs w:val="24"/>
          <w:rtl w:val="0"/>
        </w:rPr>
        <w:t xml:space="preserve">12/2022 – 02/2024</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Led identity provisioning for 32,000 users across US and UK operations while maintaining HIPAA compliance, implementing structured lifecycle controls and removing manual provisioning from the critical path.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Built role-aware provisioning workflows adapting access based on job function and peer access patterns, reducing inconsistent access assignments and privilege creep.</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Implemented PAM using One Identity Safeguard and TPAM, enforcing just-in-time privilege elevation tied to ServiceNow approval workflows and significantly reducing standing privileged access.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Modernized identity using Entra ID across 12,000 hybrid users, eliminating legacy access models and improving authentication consistency across applications.</w:t>
      </w:r>
    </w:p>
    <w:p w:rsidR="00000000" w:rsidDel="00000000" w:rsidP="00000000" w:rsidRDefault="00000000" w:rsidRPr="00000000" w14:paraId="00000032">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Integrated Ping SSO and MFA across more than 40 applications using risk-based authentication policies; behavioral analytics reduced password-reset volume while cutting unauthorized access attempts.</w:t>
      </w:r>
    </w:p>
    <w:p w:rsidR="00000000" w:rsidDel="00000000" w:rsidP="00000000" w:rsidRDefault="00000000" w:rsidRPr="00000000" w14:paraId="00000033">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AKS workload identity solution eliminating static credentials in containerized environments through workload identity federation.</w:t>
      </w:r>
    </w:p>
    <w:p w:rsidR="00000000" w:rsidDel="00000000" w:rsidP="00000000" w:rsidRDefault="00000000" w:rsidRPr="00000000" w14:paraId="00000034">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continuous access certification processes using behavioral analytics to identify dormant accounts, excessive permissions, and separation-of-duties violations across 20,000 accounts.</w:t>
      </w:r>
    </w:p>
    <w:p w:rsidR="00000000" w:rsidDel="00000000" w:rsidP="00000000" w:rsidRDefault="00000000" w:rsidRPr="00000000" w14:paraId="00000035">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Deployed CrowdStrike Falcon with threat hunting playbooks across a fleet of 2,000 endpoints, strengthening threat detection, visibility, and incident response capabilities.</w:t>
      </w:r>
    </w:p>
    <w:p w:rsidR="00000000" w:rsidDel="00000000" w:rsidP="00000000" w:rsidRDefault="00000000" w:rsidRPr="00000000" w14:paraId="00000036">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Deployed Varonis for file access monitoring and data classification, strengthening SOX and GDPR audit readiness through continuous policy validation.</w:t>
      </w:r>
    </w:p>
    <w:p w:rsidR="00000000" w:rsidDel="00000000" w:rsidP="00000000" w:rsidRDefault="00000000" w:rsidRPr="00000000" w14:paraId="00000037">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Streamlined Active Directory using RBAC and Conditional Access to reduce policy drift and improve access governance consistency.</w:t>
      </w:r>
      <w:r w:rsidDel="00000000" w:rsidR="00000000" w:rsidRPr="00000000">
        <w:rPr>
          <w:rtl w:val="0"/>
        </w:rPr>
      </w:r>
    </w:p>
    <w:p w:rsidR="00000000" w:rsidDel="00000000" w:rsidP="00000000" w:rsidRDefault="00000000" w:rsidRPr="00000000" w14:paraId="00000038">
      <w:pPr>
        <w:spacing w:after="60" w:before="40" w:lineRule="auto"/>
        <w:rPr>
          <w:rFonts w:ascii="Calibri" w:cs="Calibri" w:eastAsia="Calibri" w:hAnsi="Calibri"/>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Entra ID · Azure AD · OneIdentity Safeguard · TPAM · Ping Identity · Okta · CrowdStrike · Varonis · VMware · Kubernetes · AKS · ServiceNow · NIST 800-53 · PowerShell · Python</w:t>
      </w:r>
    </w:p>
    <w:p w:rsidR="00000000" w:rsidDel="00000000" w:rsidP="00000000" w:rsidRDefault="00000000" w:rsidRPr="00000000" w14:paraId="00000039">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3A">
      <w:pPr>
        <w:spacing w:after="20" w:before="120" w:lineRule="auto"/>
        <w:rPr>
          <w:sz w:val="24"/>
          <w:szCs w:val="24"/>
        </w:rPr>
      </w:pPr>
      <w:r w:rsidDel="00000000" w:rsidR="00000000" w:rsidRPr="00000000">
        <w:rPr>
          <w:color w:val="0f766e"/>
          <w:sz w:val="24"/>
          <w:szCs w:val="24"/>
          <w:rtl w:val="0"/>
        </w:rPr>
        <w:t xml:space="preserve">Customer Identity &amp; Access Management Architect</w:t>
      </w:r>
      <w:r w:rsidDel="00000000" w:rsidR="00000000" w:rsidRPr="00000000">
        <w:rPr>
          <w:rtl w:val="0"/>
        </w:rPr>
      </w:r>
    </w:p>
    <w:p w:rsidR="00000000" w:rsidDel="00000000" w:rsidP="00000000" w:rsidRDefault="00000000" w:rsidRPr="00000000" w14:paraId="0000003B">
      <w:pPr>
        <w:spacing w:after="20" w:before="0" w:lineRule="auto"/>
        <w:rPr>
          <w:color w:val="000000"/>
          <w:sz w:val="24"/>
          <w:szCs w:val="24"/>
        </w:rPr>
      </w:pPr>
      <w:r w:rsidDel="00000000" w:rsidR="00000000" w:rsidRPr="00000000">
        <w:rPr>
          <w:rFonts w:ascii="Calibri" w:cs="Calibri" w:eastAsia="Calibri" w:hAnsi="Calibri"/>
          <w:b w:val="1"/>
          <w:bCs w:val="1"/>
          <w:color w:val="000000"/>
          <w:sz w:val="24"/>
          <w:szCs w:val="24"/>
          <w:rtl w:val="0"/>
        </w:rPr>
        <w:t xml:space="preserve">Homeland Security, OCIO / US Secret Service</w:t>
      </w:r>
      <w:r w:rsidDel="00000000" w:rsidR="00000000" w:rsidRPr="00000000">
        <w:rPr>
          <w:rtl w:val="0"/>
        </w:rPr>
      </w:r>
    </w:p>
    <w:p w:rsidR="00000000" w:rsidDel="00000000" w:rsidP="00000000" w:rsidRDefault="00000000" w:rsidRPr="00000000" w14:paraId="0000003C">
      <w:pPr>
        <w:tabs>
          <w:tab w:val="right" w:leader="none" w:pos="10536.000000000002"/>
        </w:tabs>
        <w:spacing w:after="60" w:before="0" w:lineRule="auto"/>
        <w:rPr>
          <w:sz w:val="24"/>
          <w:szCs w:val="24"/>
        </w:rPr>
      </w:pPr>
      <w:r w:rsidDel="00000000" w:rsidR="00000000" w:rsidRPr="00000000">
        <w:rPr>
          <w:rFonts w:ascii="Calibri" w:cs="Calibri" w:eastAsia="Calibri" w:hAnsi="Calibri"/>
          <w:i w:val="1"/>
          <w:iCs w:val="1"/>
          <w:color w:val="6b7280"/>
          <w:sz w:val="24"/>
          <w:szCs w:val="24"/>
          <w:rtl w:val="0"/>
        </w:rPr>
        <w:t xml:space="preserve">Public Trust Clearance </w:t>
        <w:tab/>
        <w:t xml:space="preserve">02/2022 – 12/2022</w:t>
      </w:r>
      <w:r w:rsidDel="00000000" w:rsidR="00000000" w:rsidRPr="00000000">
        <w:rPr>
          <w:rtl w:val="0"/>
        </w:rPr>
      </w:r>
    </w:p>
    <w:p w:rsidR="00000000" w:rsidDel="00000000" w:rsidP="00000000" w:rsidRDefault="00000000" w:rsidRPr="00000000" w14:paraId="0000003D">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Integrated identity across more than 100 federal systems using SAML, OAuth2, and Active Directory federation, supporting large-scale ICAM initiatives across distributed federal infrastructure.</w:t>
      </w:r>
    </w:p>
    <w:p w:rsidR="00000000" w:rsidDel="00000000" w:rsidP="00000000" w:rsidRDefault="00000000" w:rsidRPr="00000000" w14:paraId="0000003E">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Positioned IAM as a core security control within Zero Trust strategy across federal environments, improving authentication assurance and access control.</w:t>
      </w:r>
    </w:p>
    <w:p w:rsidR="00000000" w:rsidDel="00000000" w:rsidP="00000000" w:rsidRDefault="00000000" w:rsidRPr="00000000" w14:paraId="0000003F">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Led ISO 27001 certification for the DHS Information Security Management System, establishing governance frameworks and control validation processes adopted agency-wide.</w:t>
      </w:r>
    </w:p>
    <w:p w:rsidR="00000000" w:rsidDel="00000000" w:rsidP="00000000" w:rsidRDefault="00000000" w:rsidRPr="00000000" w14:paraId="00000040">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Migrated more than 50 systems to GCP under FedRAMP Moderate authorization, implementing continuous compliance monitoring and infrastructure-as-code security baselines.</w:t>
      </w:r>
    </w:p>
    <w:p w:rsidR="00000000" w:rsidDel="00000000" w:rsidP="00000000" w:rsidRDefault="00000000" w:rsidRPr="00000000" w14:paraId="00000041">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Enforced least privilege across serverless workloads using workload identity federation, with permissions adjusting dynamically based on runtime context.</w:t>
      </w:r>
    </w:p>
    <w:p w:rsidR="00000000" w:rsidDel="00000000" w:rsidP="00000000" w:rsidRDefault="00000000" w:rsidRPr="00000000" w14:paraId="00000042">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Implemented Saviynt across a workforce of 15,000 users enabling access governance, entitlement reviews, and separation-of-duties enforcement, dramatically reducing manual certification effort.</w:t>
      </w:r>
    </w:p>
    <w:p w:rsidR="00000000" w:rsidDel="00000000" w:rsidP="00000000" w:rsidRDefault="00000000" w:rsidRPr="00000000" w14:paraId="00000043">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Delivered security scripting using PowerShell, Python, and Java aligned to FISMA compliance, producing reusable modules adopted across DHS security teams.</w:t>
      </w:r>
      <w:r w:rsidDel="00000000" w:rsidR="00000000" w:rsidRPr="00000000">
        <w:rPr>
          <w:rtl w:val="0"/>
        </w:rPr>
      </w:r>
    </w:p>
    <w:p w:rsidR="00000000" w:rsidDel="00000000" w:rsidP="00000000" w:rsidRDefault="00000000" w:rsidRPr="00000000" w14:paraId="00000044">
      <w:pPr>
        <w:spacing w:after="0" w:before="0" w:lineRule="auto"/>
        <w:rPr>
          <w:rFonts w:ascii="Calibri" w:cs="Calibri" w:eastAsia="Calibri" w:hAnsi="Calibri"/>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CyberArk · GCP · FISMA · FedRAMP · ISO 27001 · Saviynt · PowerShell · Python · Java · Active Directory · OAuth 2.0 · SAML 2.0 · Zero Trust Architecture</w:t>
      </w:r>
    </w:p>
    <w:p w:rsidR="00000000" w:rsidDel="00000000" w:rsidP="00000000" w:rsidRDefault="00000000" w:rsidRPr="00000000" w14:paraId="00000045">
      <w:pPr>
        <w:spacing w:after="0" w:before="0" w:lineRule="auto"/>
        <w:rPr>
          <w:i w:val="1"/>
          <w:iCs w:val="1"/>
          <w:color w:val="6b7280"/>
          <w:sz w:val="24"/>
          <w:szCs w:val="24"/>
        </w:rPr>
      </w:pPr>
      <w:r w:rsidDel="00000000" w:rsidR="00000000" w:rsidRPr="00000000">
        <w:rPr>
          <w:rtl w:val="0"/>
        </w:rPr>
      </w:r>
    </w:p>
    <w:p w:rsidR="00000000" w:rsidDel="00000000" w:rsidP="00000000" w:rsidRDefault="00000000" w:rsidRPr="00000000" w14:paraId="00000046">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47">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48">
      <w:pPr>
        <w:spacing w:after="20" w:before="120" w:lineRule="auto"/>
        <w:rPr>
          <w:sz w:val="24"/>
          <w:szCs w:val="24"/>
        </w:rPr>
      </w:pPr>
      <w:r w:rsidDel="00000000" w:rsidR="00000000" w:rsidRPr="00000000">
        <w:rPr>
          <w:color w:val="0f766e"/>
          <w:sz w:val="24"/>
          <w:szCs w:val="24"/>
          <w:rtl w:val="0"/>
        </w:rPr>
        <w:t xml:space="preserve">Cloud Vulnerability Analyst</w:t>
      </w:r>
      <w:r w:rsidDel="00000000" w:rsidR="00000000" w:rsidRPr="00000000">
        <w:rPr>
          <w:rtl w:val="0"/>
        </w:rPr>
      </w:r>
    </w:p>
    <w:p w:rsidR="00000000" w:rsidDel="00000000" w:rsidP="00000000" w:rsidRDefault="00000000" w:rsidRPr="00000000" w14:paraId="00000049">
      <w:pPr>
        <w:spacing w:after="0" w:before="0" w:lineRule="auto"/>
        <w:rPr>
          <w:sz w:val="24"/>
          <w:szCs w:val="24"/>
        </w:rPr>
      </w:pPr>
      <w:r w:rsidDel="00000000" w:rsidR="00000000" w:rsidRPr="00000000">
        <w:rPr>
          <w:rFonts w:ascii="Calibri" w:cs="Calibri" w:eastAsia="Calibri" w:hAnsi="Calibri"/>
          <w:b w:val="1"/>
          <w:bCs w:val="1"/>
          <w:color w:val="000000"/>
          <w:sz w:val="24"/>
          <w:szCs w:val="24"/>
          <w:rtl w:val="0"/>
        </w:rPr>
        <w:t xml:space="preserve">Accessia Health</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9ca3af"/>
          <w:sz w:val="24"/>
          <w:szCs w:val="24"/>
          <w:rtl w:val="0"/>
        </w:rPr>
        <w:t xml:space="preserve">National Non-Profit Patient Assistance</w:t>
      </w:r>
      <w:r w:rsidDel="00000000" w:rsidR="00000000" w:rsidRPr="00000000">
        <w:rPr>
          <w:sz w:val="24"/>
          <w:szCs w:val="24"/>
          <w:rtl w:val="0"/>
        </w:rPr>
        <w:t xml:space="preserve"> </w:t>
        <w:tab/>
        <w:tab/>
        <w:tab/>
        <w:tab/>
        <w:t xml:space="preserve">             </w:t>
      </w:r>
      <w:r w:rsidDel="00000000" w:rsidR="00000000" w:rsidRPr="00000000">
        <w:rPr>
          <w:i w:val="1"/>
          <w:iCs w:val="1"/>
          <w:color w:val="6b7280"/>
          <w:sz w:val="24"/>
          <w:szCs w:val="24"/>
          <w:rtl w:val="0"/>
        </w:rPr>
        <w:t xml:space="preserve">07/2021 – 12/2021</w:t>
      </w:r>
      <w:r w:rsidDel="00000000" w:rsidR="00000000" w:rsidRPr="00000000">
        <w:rPr>
          <w:rtl w:val="0"/>
        </w:rPr>
      </w:r>
    </w:p>
    <w:p w:rsidR="00000000" w:rsidDel="00000000" w:rsidP="00000000" w:rsidRDefault="00000000" w:rsidRPr="00000000" w14:paraId="0000004A">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Led vulnerability management aligned to NIST 800-53 and HIPAA across enterprise systems, prioritizing remediation based on exploitability, business criticality, and threat intelligence.</w:t>
      </w:r>
    </w:p>
    <w:p w:rsidR="00000000" w:rsidDel="00000000" w:rsidP="00000000" w:rsidRDefault="00000000" w:rsidRPr="00000000" w14:paraId="0000004B">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audit-ready compliance reporting via PingFederate logs supporting SOX, GDPR, and HIPAA requirements with real-time dashboards for continuous authentication visibility.</w:t>
      </w:r>
    </w:p>
    <w:p w:rsidR="00000000" w:rsidDel="00000000" w:rsidP="00000000" w:rsidRDefault="00000000" w:rsidRPr="00000000" w14:paraId="0000004C">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Deployed PingFederate and Citrix NetScaler supporting high-availability authentication services through failover and health monitoring.</w:t>
      </w:r>
    </w:p>
    <w:p w:rsidR="00000000" w:rsidDel="00000000" w:rsidP="00000000" w:rsidRDefault="00000000" w:rsidRPr="00000000" w14:paraId="0000004D">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credential vaulting and rotation for privileged healthcare accounts, eliminating static privileged credentials across the environment.</w:t>
      </w:r>
    </w:p>
    <w:p w:rsidR="00000000" w:rsidDel="00000000" w:rsidP="00000000" w:rsidRDefault="00000000" w:rsidRPr="00000000" w14:paraId="0000004E">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Secured AWS workloads using identity-aware proxies and service mesh policy enforcement, enabling zero trust network access for containerized healthcare applications.</w:t>
      </w:r>
    </w:p>
    <w:p w:rsidR="00000000" w:rsidDel="00000000" w:rsidP="00000000" w:rsidRDefault="00000000" w:rsidRPr="00000000" w14:paraId="0000004F">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Embedded security review into the infrastructure change process using policy-as-code frameworks, catching compliance violations before deployment rather than after.</w:t>
      </w:r>
    </w:p>
    <w:p w:rsidR="00000000" w:rsidDel="00000000" w:rsidP="00000000" w:rsidRDefault="00000000" w:rsidRPr="00000000" w14:paraId="00000050">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Managed certificate lifecycle across a portfolio of 150 domains ensuring continuous compliance and eliminating manual tracking overhead.</w:t>
      </w:r>
    </w:p>
    <w:p w:rsidR="00000000" w:rsidDel="00000000" w:rsidP="00000000" w:rsidRDefault="00000000" w:rsidRPr="00000000" w14:paraId="00000051">
      <w:pPr>
        <w:spacing w:after="60" w:before="40" w:lineRule="auto"/>
        <w:rPr>
          <w:rFonts w:ascii="Calibri" w:cs="Calibri" w:eastAsia="Calibri" w:hAnsi="Calibri"/>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HIPAA · NIST 800-53 · SOX · GDPR · PingFederate · Citrix NetScaler · AWS · PowerShell · CyberArk · Vulnerability Assessment</w:t>
      </w:r>
    </w:p>
    <w:p w:rsidR="00000000" w:rsidDel="00000000" w:rsidP="00000000" w:rsidRDefault="00000000" w:rsidRPr="00000000" w14:paraId="00000052">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53">
      <w:pPr>
        <w:spacing w:after="20" w:before="120" w:lineRule="auto"/>
        <w:rPr>
          <w:sz w:val="24"/>
          <w:szCs w:val="24"/>
        </w:rPr>
      </w:pPr>
      <w:r w:rsidDel="00000000" w:rsidR="00000000" w:rsidRPr="00000000">
        <w:rPr>
          <w:color w:val="0f766e"/>
          <w:sz w:val="24"/>
          <w:szCs w:val="24"/>
          <w:rtl w:val="0"/>
        </w:rPr>
        <w:t xml:space="preserve">Privileged Access Management Architect</w:t>
      </w:r>
      <w:r w:rsidDel="00000000" w:rsidR="00000000" w:rsidRPr="00000000">
        <w:rPr>
          <w:rtl w:val="0"/>
        </w:rPr>
      </w:r>
    </w:p>
    <w:p w:rsidR="00000000" w:rsidDel="00000000" w:rsidP="00000000" w:rsidRDefault="00000000" w:rsidRPr="00000000" w14:paraId="00000054">
      <w:pPr>
        <w:spacing w:after="0" w:before="0" w:lineRule="auto"/>
        <w:rPr>
          <w:sz w:val="24"/>
          <w:szCs w:val="24"/>
        </w:rPr>
      </w:pPr>
      <w:r w:rsidDel="00000000" w:rsidR="00000000" w:rsidRPr="00000000">
        <w:rPr>
          <w:rFonts w:ascii="Calibri" w:cs="Calibri" w:eastAsia="Calibri" w:hAnsi="Calibri"/>
          <w:b w:val="1"/>
          <w:bCs w:val="1"/>
          <w:color w:val="000000"/>
          <w:sz w:val="24"/>
          <w:szCs w:val="24"/>
          <w:rtl w:val="0"/>
        </w:rPr>
        <w:t xml:space="preserve">Indivior Pharmaceuticals</w:t>
      </w:r>
      <w:r w:rsidDel="00000000" w:rsidR="00000000" w:rsidRPr="00000000">
        <w:rPr>
          <w:color w:val="000000"/>
          <w:sz w:val="24"/>
          <w:szCs w:val="24"/>
          <w:rtl w:val="0"/>
        </w:rPr>
        <w:t xml:space="preserve"> </w:t>
        <w:tab/>
        <w:tab/>
        <w:tab/>
        <w:tab/>
        <w:tab/>
        <w:t xml:space="preserve"> </w:t>
      </w:r>
      <w:r w:rsidDel="00000000" w:rsidR="00000000" w:rsidRPr="00000000">
        <w:rPr>
          <w:rFonts w:ascii="Calibri" w:cs="Calibri" w:eastAsia="Calibri" w:hAnsi="Calibri"/>
          <w:color w:val="9ca3af"/>
          <w:sz w:val="24"/>
          <w:szCs w:val="24"/>
          <w:rtl w:val="0"/>
        </w:rPr>
        <w:tab/>
        <w:tab/>
        <w:tab/>
      </w:r>
      <w:r w:rsidDel="00000000" w:rsidR="00000000" w:rsidRPr="00000000">
        <w:rPr>
          <w:color w:val="9ca3af"/>
          <w:sz w:val="24"/>
          <w:szCs w:val="24"/>
          <w:rtl w:val="0"/>
        </w:rPr>
        <w:t xml:space="preserve">             </w:t>
      </w:r>
      <w:r w:rsidDel="00000000" w:rsidR="00000000" w:rsidRPr="00000000">
        <w:rPr>
          <w:i w:val="1"/>
          <w:iCs w:val="1"/>
          <w:color w:val="6b7280"/>
          <w:sz w:val="24"/>
          <w:szCs w:val="24"/>
          <w:rtl w:val="0"/>
        </w:rPr>
        <w:t xml:space="preserve">10/2019 – 07/2021</w:t>
      </w:r>
      <w:r w:rsidDel="00000000" w:rsidR="00000000" w:rsidRPr="00000000">
        <w:rPr>
          <w:rtl w:val="0"/>
        </w:rPr>
      </w:r>
    </w:p>
    <w:p w:rsidR="00000000" w:rsidDel="00000000" w:rsidP="00000000" w:rsidRDefault="00000000" w:rsidRPr="00000000" w14:paraId="00000055">
      <w:pPr>
        <w:numPr>
          <w:ilvl w:val="0"/>
          <w:numId w:val="1"/>
        </w:numPr>
        <w:spacing w:after="0" w:afterAutospacing="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Led enterprise PAM transformation, mapping more than 200 job functions into structured least privilege RBAC models to systematically reduce excessive access across enterprise applications.</w:t>
      </w:r>
    </w:p>
    <w:p w:rsidR="00000000" w:rsidDel="00000000" w:rsidP="00000000" w:rsidRDefault="00000000" w:rsidRPr="00000000" w14:paraId="00000056">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Deployed BeyondTrust PAM securing approximately 1,200 privileged accounts, enforcing SOX-compliant credential rotation, session monitoring, and audit controls while eliminating standing privileged access for routine operations.</w:t>
      </w:r>
    </w:p>
    <w:p w:rsidR="00000000" w:rsidDel="00000000" w:rsidP="00000000" w:rsidRDefault="00000000" w:rsidRPr="00000000" w14:paraId="00000057">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adaptive access policies in Entra ID with risk-based scoring that enforces access controls dynamically based on real-time threat intelligence and user behavior.</w:t>
      </w:r>
    </w:p>
    <w:p w:rsidR="00000000" w:rsidDel="00000000" w:rsidP="00000000" w:rsidRDefault="00000000" w:rsidRPr="00000000" w14:paraId="00000058">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privileged access workflows supporting just-in-time elevation, approval-based access, and administrative tier separation.</w:t>
      </w:r>
    </w:p>
    <w:p w:rsidR="00000000" w:rsidDel="00000000" w:rsidP="00000000" w:rsidRDefault="00000000" w:rsidRPr="00000000" w14:paraId="00000059">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Established centralized governance for privileged accounts across legacy systems and business units.</w:t>
      </w:r>
    </w:p>
    <w:p w:rsidR="00000000" w:rsidDel="00000000" w:rsidP="00000000" w:rsidRDefault="00000000" w:rsidRPr="00000000" w14:paraId="0000005A">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GCP security framework using Google IAM and Security Command Center, introducing centralized threat detection, policy enforcement, and access visibility across workloads.</w:t>
      </w:r>
    </w:p>
    <w:p w:rsidR="00000000" w:rsidDel="00000000" w:rsidP="00000000" w:rsidRDefault="00000000" w:rsidRPr="00000000" w14:paraId="0000005B">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Implemented BitLocker encryption with deployment and backup policies protecting ePHI across all endpoints in compliance with HIPAA requirements.</w:t>
      </w:r>
    </w:p>
    <w:p w:rsidR="00000000" w:rsidDel="00000000" w:rsidP="00000000" w:rsidRDefault="00000000" w:rsidRPr="00000000" w14:paraId="0000005C">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Integrated Terraform guardrails using policy validation, enforcing compliance from deployment through runtime with continuous scanning and drift detection.</w:t>
      </w:r>
    </w:p>
    <w:p w:rsidR="00000000" w:rsidDel="00000000" w:rsidP="00000000" w:rsidRDefault="00000000" w:rsidRPr="00000000" w14:paraId="0000005D">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mobile device management using Microsoft Intune with enforcement policies for a distributed workforce, securing remote access without impeding productivity.</w:t>
      </w:r>
    </w:p>
    <w:p w:rsidR="00000000" w:rsidDel="00000000" w:rsidP="00000000" w:rsidRDefault="00000000" w:rsidRPr="00000000" w14:paraId="0000005E">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Supported incident response through analysis of privileged account activity and identification of misuse patterns across enterprise endpoints.</w:t>
      </w:r>
    </w:p>
    <w:p w:rsidR="00000000" w:rsidDel="00000000" w:rsidP="00000000" w:rsidRDefault="00000000" w:rsidRPr="00000000" w14:paraId="0000005F">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Briefed executive leadership on security risks, compliance gaps, and mitigation strategies, translating technical findings into business impact through data-driven risk dashboards.</w:t>
      </w:r>
      <w:r w:rsidDel="00000000" w:rsidR="00000000" w:rsidRPr="00000000">
        <w:rPr>
          <w:rtl w:val="0"/>
        </w:rPr>
      </w:r>
    </w:p>
    <w:p w:rsidR="00000000" w:rsidDel="00000000" w:rsidP="00000000" w:rsidRDefault="00000000" w:rsidRPr="00000000" w14:paraId="00000060">
      <w:pPr>
        <w:spacing w:after="0" w:before="0" w:lineRule="auto"/>
        <w:rPr>
          <w:rFonts w:ascii="Calibri" w:cs="Calibri" w:eastAsia="Calibri" w:hAnsi="Calibri"/>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BeyondTrust · CyberArk · Entra ID · Azure AD · GCP · Microsoft Intune · Carbon Black · SOX Compliance · Terraform · PowerShell · Python</w:t>
      </w:r>
    </w:p>
    <w:p w:rsidR="00000000" w:rsidDel="00000000" w:rsidP="00000000" w:rsidRDefault="00000000" w:rsidRPr="00000000" w14:paraId="00000061">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62">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63">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64">
      <w:pPr>
        <w:spacing w:after="20" w:before="120" w:lineRule="auto"/>
        <w:rPr>
          <w:sz w:val="24"/>
          <w:szCs w:val="24"/>
        </w:rPr>
      </w:pPr>
      <w:r w:rsidDel="00000000" w:rsidR="00000000" w:rsidRPr="00000000">
        <w:rPr>
          <w:color w:val="0f766e"/>
          <w:sz w:val="24"/>
          <w:szCs w:val="24"/>
          <w:rtl w:val="0"/>
        </w:rPr>
        <w:t xml:space="preserve">Identity &amp; Access Management Analyst</w:t>
      </w:r>
      <w:r w:rsidDel="00000000" w:rsidR="00000000" w:rsidRPr="00000000">
        <w:rPr>
          <w:rtl w:val="0"/>
        </w:rPr>
      </w:r>
    </w:p>
    <w:p w:rsidR="00000000" w:rsidDel="00000000" w:rsidP="00000000" w:rsidRDefault="00000000" w:rsidRPr="00000000" w14:paraId="00000065">
      <w:pPr>
        <w:spacing w:after="20" w:before="0" w:lineRule="auto"/>
        <w:rPr>
          <w:sz w:val="24"/>
          <w:szCs w:val="24"/>
        </w:rPr>
      </w:pPr>
      <w:r w:rsidDel="00000000" w:rsidR="00000000" w:rsidRPr="00000000">
        <w:rPr>
          <w:rFonts w:ascii="Calibri" w:cs="Calibri" w:eastAsia="Calibri" w:hAnsi="Calibri"/>
          <w:b w:val="1"/>
          <w:bCs w:val="1"/>
          <w:color w:val="000000"/>
          <w:sz w:val="24"/>
          <w:szCs w:val="24"/>
          <w:rtl w:val="0"/>
        </w:rPr>
        <w:t xml:space="preserve">Wells Fargo Bank</w:t>
      </w:r>
      <w:r w:rsidDel="00000000" w:rsidR="00000000" w:rsidRPr="00000000">
        <w:rPr>
          <w:rFonts w:ascii="Calibri" w:cs="Calibri" w:eastAsia="Calibri" w:hAnsi="Calibri"/>
          <w:i w:val="1"/>
          <w:iCs w:val="1"/>
          <w:color w:val="6b7280"/>
          <w:sz w:val="24"/>
          <w:szCs w:val="24"/>
          <w:rtl w:val="0"/>
        </w:rPr>
        <w:tab/>
        <w:tab/>
        <w:tab/>
        <w:tab/>
        <w:tab/>
        <w:tab/>
        <w:tab/>
        <w:tab/>
        <w:tab/>
      </w:r>
      <w:r w:rsidDel="00000000" w:rsidR="00000000" w:rsidRPr="00000000">
        <w:rPr>
          <w:i w:val="1"/>
          <w:iCs w:val="1"/>
          <w:color w:val="6b7280"/>
          <w:sz w:val="24"/>
          <w:szCs w:val="24"/>
          <w:rtl w:val="0"/>
        </w:rPr>
        <w:t xml:space="preserve">             </w:t>
      </w:r>
      <w:r w:rsidDel="00000000" w:rsidR="00000000" w:rsidRPr="00000000">
        <w:rPr>
          <w:rFonts w:ascii="Calibri" w:cs="Calibri" w:eastAsia="Calibri" w:hAnsi="Calibri"/>
          <w:i w:val="1"/>
          <w:iCs w:val="1"/>
          <w:color w:val="6b7280"/>
          <w:sz w:val="24"/>
          <w:szCs w:val="24"/>
          <w:rtl w:val="0"/>
        </w:rPr>
        <w:t xml:space="preserve">04/2019 – 10/2019</w:t>
      </w:r>
      <w:r w:rsidDel="00000000" w:rsidR="00000000" w:rsidRPr="00000000">
        <w:rPr>
          <w:rtl w:val="0"/>
        </w:rPr>
      </w:r>
    </w:p>
    <w:p w:rsidR="00000000" w:rsidDel="00000000" w:rsidP="00000000" w:rsidRDefault="00000000" w:rsidRPr="00000000" w14:paraId="00000066">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a Zero Trust-aligned IAM framework with risk-based access controls, applying continuous verification and intelligent policy recommendations driven by historical access patterns.</w:t>
      </w:r>
    </w:p>
    <w:p w:rsidR="00000000" w:rsidDel="00000000" w:rsidP="00000000" w:rsidRDefault="00000000" w:rsidRPr="00000000" w14:paraId="00000067">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consistent identity controls across AWS and Azure environments using infrastructure-as-code for policy synchronization across cloud platforms.</w:t>
      </w:r>
    </w:p>
    <w:p w:rsidR="00000000" w:rsidDel="00000000" w:rsidP="00000000" w:rsidRDefault="00000000" w:rsidRPr="00000000" w14:paraId="00000068">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Enforced FFIEC and GLBA requirements via SCCM and Office 365 with access controls and continuous compliance monitoring across the banking environment.</w:t>
      </w:r>
    </w:p>
    <w:p w:rsidR="00000000" w:rsidDel="00000000" w:rsidP="00000000" w:rsidRDefault="00000000" w:rsidRPr="00000000" w14:paraId="00000069">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Extended Microsoft Defender's remediation capabilities through orchestrated threat response workflows and intelligent alert correlation, reducing analyst triage time.</w:t>
      </w:r>
    </w:p>
    <w:p w:rsidR="00000000" w:rsidDel="00000000" w:rsidP="00000000" w:rsidRDefault="00000000" w:rsidRPr="00000000" w14:paraId="0000006A">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Engineered progressive profiling workflows using ADFS with failover for customer-facing banking applications, adding intelligent session management and fraud detection capabilities.</w:t>
      </w:r>
    </w:p>
    <w:p w:rsidR="00000000" w:rsidDel="00000000" w:rsidP="00000000" w:rsidRDefault="00000000" w:rsidRPr="00000000" w14:paraId="0000006B">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Maintained a user base of 12,000 accounts across hybrid environments through lifecycle workflows, ensuring timely access grants and revocations via HR system integration.</w:t>
      </w:r>
    </w:p>
    <w:p w:rsidR="00000000" w:rsidDel="00000000" w:rsidP="00000000" w:rsidRDefault="00000000" w:rsidRPr="00000000" w14:paraId="0000006C">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Ran staff security education alongside phishing response workflows, significantly reducing incident response time through orchestrated investigation and remediation.</w:t>
      </w:r>
    </w:p>
    <w:p w:rsidR="00000000" w:rsidDel="00000000" w:rsidP="00000000" w:rsidRDefault="00000000" w:rsidRPr="00000000" w14:paraId="0000006D">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Briefed upper management on cloud security risks and mitigation strategies using risk dashboards that provided actionable recommendations and continuous visibility into posture trends.</w:t>
      </w:r>
      <w:r w:rsidDel="00000000" w:rsidR="00000000" w:rsidRPr="00000000">
        <w:rPr>
          <w:rtl w:val="0"/>
        </w:rPr>
      </w:r>
    </w:p>
    <w:p w:rsidR="00000000" w:rsidDel="00000000" w:rsidP="00000000" w:rsidRDefault="00000000" w:rsidRPr="00000000" w14:paraId="0000006E">
      <w:pPr>
        <w:spacing w:after="60" w:before="40" w:lineRule="auto"/>
        <w:rPr>
          <w:rFonts w:ascii="Calibri" w:cs="Calibri" w:eastAsia="Calibri" w:hAnsi="Calibri"/>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Zero Trust Architecture · AWS · Azure · ADFS · Office 365 · SCCM · Microsoft Defender · FFIEC · GLBA · Agile · Waterfall</w:t>
      </w:r>
    </w:p>
    <w:p w:rsidR="00000000" w:rsidDel="00000000" w:rsidP="00000000" w:rsidRDefault="00000000" w:rsidRPr="00000000" w14:paraId="0000006F">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70">
      <w:pPr>
        <w:spacing w:after="20" w:before="120" w:lineRule="auto"/>
        <w:rPr>
          <w:sz w:val="24"/>
          <w:szCs w:val="24"/>
        </w:rPr>
      </w:pPr>
      <w:r w:rsidDel="00000000" w:rsidR="00000000" w:rsidRPr="00000000">
        <w:rPr>
          <w:color w:val="0f766e"/>
          <w:sz w:val="24"/>
          <w:szCs w:val="24"/>
          <w:rtl w:val="0"/>
        </w:rPr>
        <w:t xml:space="preserve">Customer Identity &amp; Access Management Engineer</w:t>
      </w:r>
      <w:r w:rsidDel="00000000" w:rsidR="00000000" w:rsidRPr="00000000">
        <w:rPr>
          <w:rtl w:val="0"/>
        </w:rPr>
      </w:r>
    </w:p>
    <w:p w:rsidR="00000000" w:rsidDel="00000000" w:rsidP="00000000" w:rsidRDefault="00000000" w:rsidRPr="00000000" w14:paraId="00000071">
      <w:pPr>
        <w:spacing w:after="20" w:before="0" w:lineRule="auto"/>
        <w:rPr>
          <w:sz w:val="24"/>
          <w:szCs w:val="24"/>
        </w:rPr>
      </w:pPr>
      <w:r w:rsidDel="00000000" w:rsidR="00000000" w:rsidRPr="00000000">
        <w:rPr>
          <w:rFonts w:ascii="Calibri" w:cs="Calibri" w:eastAsia="Calibri" w:hAnsi="Calibri"/>
          <w:b w:val="1"/>
          <w:bCs w:val="1"/>
          <w:color w:val="000000"/>
          <w:sz w:val="24"/>
          <w:szCs w:val="24"/>
          <w:rtl w:val="0"/>
        </w:rPr>
        <w:t xml:space="preserve">Wellsecured IT</w:t>
      </w:r>
      <w:r w:rsidDel="00000000" w:rsidR="00000000" w:rsidRPr="00000000">
        <w:rPr>
          <w:rFonts w:ascii="Calibri" w:cs="Calibri" w:eastAsia="Calibri" w:hAnsi="Calibri"/>
          <w:color w:val="9ca3af"/>
          <w:sz w:val="24"/>
          <w:szCs w:val="24"/>
          <w:rtl w:val="0"/>
        </w:rPr>
        <w:t xml:space="preserve">  </w:t>
      </w:r>
      <w:r w:rsidDel="00000000" w:rsidR="00000000" w:rsidRPr="00000000">
        <w:rPr>
          <w:sz w:val="24"/>
          <w:szCs w:val="24"/>
          <w:rtl w:val="0"/>
        </w:rPr>
        <w:tab/>
        <w:tab/>
        <w:tab/>
        <w:tab/>
        <w:tab/>
        <w:tab/>
        <w:tab/>
        <w:tab/>
      </w:r>
      <w:r w:rsidDel="00000000" w:rsidR="00000000" w:rsidRPr="00000000">
        <w:rPr>
          <w:rFonts w:ascii="Calibri" w:cs="Calibri" w:eastAsia="Calibri" w:hAnsi="Calibri"/>
          <w:i w:val="1"/>
          <w:iCs w:val="1"/>
          <w:color w:val="6b7280"/>
          <w:sz w:val="24"/>
          <w:szCs w:val="24"/>
          <w:rtl w:val="0"/>
        </w:rPr>
        <w:tab/>
      </w:r>
      <w:r w:rsidDel="00000000" w:rsidR="00000000" w:rsidRPr="00000000">
        <w:rPr>
          <w:i w:val="1"/>
          <w:iCs w:val="1"/>
          <w:color w:val="6b7280"/>
          <w:sz w:val="24"/>
          <w:szCs w:val="24"/>
          <w:rtl w:val="0"/>
        </w:rPr>
        <w:t xml:space="preserve">             </w:t>
      </w:r>
      <w:r w:rsidDel="00000000" w:rsidR="00000000" w:rsidRPr="00000000">
        <w:rPr>
          <w:rFonts w:ascii="Calibri" w:cs="Calibri" w:eastAsia="Calibri" w:hAnsi="Calibri"/>
          <w:i w:val="1"/>
          <w:iCs w:val="1"/>
          <w:color w:val="6b7280"/>
          <w:sz w:val="24"/>
          <w:szCs w:val="24"/>
          <w:rtl w:val="0"/>
        </w:rPr>
        <w:t xml:space="preserve">10/2015 – 01/2019</w:t>
      </w:r>
      <w:r w:rsidDel="00000000" w:rsidR="00000000" w:rsidRPr="00000000">
        <w:rPr>
          <w:rtl w:val="0"/>
        </w:rPr>
      </w:r>
    </w:p>
    <w:p w:rsidR="00000000" w:rsidDel="00000000" w:rsidP="00000000" w:rsidRDefault="00000000" w:rsidRPr="00000000" w14:paraId="00000072">
      <w:pPr>
        <w:numPr>
          <w:ilvl w:val="0"/>
          <w:numId w:val="1"/>
        </w:numPr>
        <w:spacing w:after="0" w:afterAutospacing="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and implemented Zero Trust IAM frameworks across Azure, GCP, and M365, reducing standing privilege by over 70 percent across enterprise environments.</w:t>
      </w:r>
    </w:p>
    <w:p w:rsidR="00000000" w:rsidDel="00000000" w:rsidP="00000000" w:rsidRDefault="00000000" w:rsidRPr="00000000" w14:paraId="00000073">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Served as escalation authority for critical IAM failures including SAML trust breakdowns, authentication loops, certificate expirations, and provisioning outages. When support tiers could not resolve it, the problem came here.</w:t>
      </w:r>
    </w:p>
    <w:p w:rsidR="00000000" w:rsidDel="00000000" w:rsidP="00000000" w:rsidRDefault="00000000" w:rsidRPr="00000000" w14:paraId="00000074">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certificate lifecycle management processes for SAML, OIDC, and OAuth2 across more than 100 enterprise applications; proactive 60-day alerts and direct SaaS vendor coordination eliminated authentication outages entirely.</w:t>
      </w:r>
    </w:p>
    <w:p w:rsidR="00000000" w:rsidDel="00000000" w:rsidP="00000000" w:rsidRDefault="00000000" w:rsidRPr="00000000" w14:paraId="00000075">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Managed identity data integrity across Workday, Active Directory, and Entra ID, resolving sync failures and attribute inconsistencies that blocked joiner, mover, and leaver processes across the hybrid identity stack.</w:t>
      </w:r>
    </w:p>
    <w:p w:rsidR="00000000" w:rsidDel="00000000" w:rsidP="00000000" w:rsidRDefault="00000000" w:rsidRPr="00000000" w14:paraId="00000076">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Led migration to ForgeRock Identity Management with workflow standardization for hybrid environments, cutting provisioning delays through intelligent lifecycle automation and structured exception handling.</w:t>
      </w:r>
    </w:p>
    <w:p w:rsidR="00000000" w:rsidDel="00000000" w:rsidP="00000000" w:rsidRDefault="00000000" w:rsidRPr="00000000" w14:paraId="00000077">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Integrated Splunk with IAM tooling for security event monitoring and alerting, achieving ISO/IEC 27001 and NIST 800-53 compliance through centralized log correlation and threat detection.</w:t>
      </w:r>
    </w:p>
    <w:p w:rsidR="00000000" w:rsidDel="00000000" w:rsidP="00000000" w:rsidRDefault="00000000" w:rsidRPr="00000000" w14:paraId="00000078">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Delivered Auth0 integration for client-facing financial services portals, building intelligent authentication that balanced security requirements with user experience at scale.</w:t>
      </w:r>
    </w:p>
    <w:p w:rsidR="00000000" w:rsidDel="00000000" w:rsidP="00000000" w:rsidRDefault="00000000" w:rsidRPr="00000000" w14:paraId="00000079">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Implemented OAuth 2.0 and OpenID Connect with token lifecycle management for cloud-native application APIs and microservices architectures.</w:t>
      </w:r>
    </w:p>
    <w:p w:rsidR="00000000" w:rsidDel="00000000" w:rsidP="00000000" w:rsidRDefault="00000000" w:rsidRPr="00000000" w14:paraId="0000007A">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AWS IAM roles and encryption protocols across multi-cloud environments with policy enforcement ensuring consistent least-privilege patterns at scale.</w:t>
      </w:r>
    </w:p>
    <w:p w:rsidR="00000000" w:rsidDel="00000000" w:rsidP="00000000" w:rsidRDefault="00000000" w:rsidRPr="00000000" w14:paraId="0000007B">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Stabilized fragmented IAM environments across enterprise clients with multiple identity providers and legacy system dependencies.</w:t>
      </w:r>
    </w:p>
    <w:p w:rsidR="00000000" w:rsidDel="00000000" w:rsidP="00000000" w:rsidRDefault="00000000" w:rsidRPr="00000000" w14:paraId="0000007C">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Partnered with DevOps to embed log analysis and incident response directly into CI/CD pipelines.</w:t>
      </w:r>
      <w:r w:rsidDel="00000000" w:rsidR="00000000" w:rsidRPr="00000000">
        <w:rPr>
          <w:rtl w:val="0"/>
        </w:rPr>
      </w:r>
    </w:p>
    <w:p w:rsidR="00000000" w:rsidDel="00000000" w:rsidP="00000000" w:rsidRDefault="00000000" w:rsidRPr="00000000" w14:paraId="0000007D">
      <w:pPr>
        <w:spacing w:after="60" w:before="40" w:lineRule="auto"/>
        <w:rPr>
          <w:rFonts w:ascii="Calibri" w:cs="Calibri" w:eastAsia="Calibri" w:hAnsi="Calibri"/>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ForgeRock IDM · Splunk · ISO/IEC 27001 · NIST 800-53 · Ping Identity · Citrix · VMware · PowerShell · AWS · Auth0 · Azure AD · Workday · ActiveIDM</w:t>
      </w:r>
    </w:p>
    <w:p w:rsidR="00000000" w:rsidDel="00000000" w:rsidP="00000000" w:rsidRDefault="00000000" w:rsidRPr="00000000" w14:paraId="0000007E">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7F">
      <w:pPr>
        <w:spacing w:after="20" w:before="120" w:lineRule="auto"/>
        <w:rPr>
          <w:sz w:val="24"/>
          <w:szCs w:val="24"/>
        </w:rPr>
      </w:pPr>
      <w:r w:rsidDel="00000000" w:rsidR="00000000" w:rsidRPr="00000000">
        <w:rPr>
          <w:color w:val="0f766e"/>
          <w:sz w:val="24"/>
          <w:szCs w:val="24"/>
          <w:rtl w:val="0"/>
        </w:rPr>
        <w:t xml:space="preserve">Cloud Security Operations Lead</w:t>
      </w:r>
      <w:r w:rsidDel="00000000" w:rsidR="00000000" w:rsidRPr="00000000">
        <w:rPr>
          <w:rtl w:val="0"/>
        </w:rPr>
      </w:r>
    </w:p>
    <w:p w:rsidR="00000000" w:rsidDel="00000000" w:rsidP="00000000" w:rsidRDefault="00000000" w:rsidRPr="00000000" w14:paraId="00000080">
      <w:pPr>
        <w:spacing w:after="20" w:before="0" w:lineRule="auto"/>
        <w:rPr>
          <w:sz w:val="24"/>
          <w:szCs w:val="24"/>
        </w:rPr>
      </w:pPr>
      <w:r w:rsidDel="00000000" w:rsidR="00000000" w:rsidRPr="00000000">
        <w:rPr>
          <w:rFonts w:ascii="Calibri" w:cs="Calibri" w:eastAsia="Calibri" w:hAnsi="Calibri"/>
          <w:b w:val="1"/>
          <w:bCs w:val="1"/>
          <w:color w:val="000000"/>
          <w:sz w:val="24"/>
          <w:szCs w:val="24"/>
          <w:rtl w:val="0"/>
        </w:rPr>
        <w:t xml:space="preserve">Cloudcentria Security</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9ca3af"/>
          <w:sz w:val="24"/>
          <w:szCs w:val="24"/>
          <w:rtl w:val="0"/>
        </w:rPr>
        <w:t xml:space="preserve"> </w:t>
      </w:r>
      <w:r w:rsidDel="00000000" w:rsidR="00000000" w:rsidRPr="00000000">
        <w:rPr>
          <w:sz w:val="24"/>
          <w:szCs w:val="24"/>
          <w:rtl w:val="0"/>
        </w:rPr>
        <w:tab/>
        <w:tab/>
        <w:tab/>
        <w:tab/>
        <w:tab/>
        <w:tab/>
        <w:tab/>
        <w:tab/>
        <w:t xml:space="preserve">        </w:t>
      </w:r>
      <w:r w:rsidDel="00000000" w:rsidR="00000000" w:rsidRPr="00000000">
        <w:rPr>
          <w:i w:val="1"/>
          <w:iCs w:val="1"/>
          <w:color w:val="6b7280"/>
          <w:sz w:val="24"/>
          <w:szCs w:val="24"/>
          <w:rtl w:val="0"/>
        </w:rPr>
        <w:t xml:space="preserve">     </w:t>
      </w:r>
      <w:r w:rsidDel="00000000" w:rsidR="00000000" w:rsidRPr="00000000">
        <w:rPr>
          <w:rFonts w:ascii="Calibri" w:cs="Calibri" w:eastAsia="Calibri" w:hAnsi="Calibri"/>
          <w:i w:val="1"/>
          <w:iCs w:val="1"/>
          <w:color w:val="6b7280"/>
          <w:sz w:val="24"/>
          <w:szCs w:val="24"/>
          <w:rtl w:val="0"/>
        </w:rPr>
        <w:t xml:space="preserve">06/2011 – 12/2015</w:t>
      </w:r>
      <w:r w:rsidDel="00000000" w:rsidR="00000000" w:rsidRPr="00000000">
        <w:rPr>
          <w:rtl w:val="0"/>
        </w:rPr>
      </w:r>
    </w:p>
    <w:p w:rsidR="00000000" w:rsidDel="00000000" w:rsidP="00000000" w:rsidRDefault="00000000" w:rsidRPr="00000000" w14:paraId="00000081">
      <w:pPr>
        <w:numPr>
          <w:ilvl w:val="0"/>
          <w:numId w:val="1"/>
        </w:numPr>
        <w:spacing w:after="0" w:afterAutospacing="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cloud security and identity programs from the ground up across AWS and hybrid environments, establishing foundational IAM controls, governance models, and policy-as-code frameworks aligned to NIST 800-53 and ISO 27001.</w:t>
      </w:r>
    </w:p>
    <w:p w:rsidR="00000000" w:rsidDel="00000000" w:rsidP="00000000" w:rsidRDefault="00000000" w:rsidRPr="00000000" w14:paraId="00000082">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identity federation across SaaS platforms including Okta, Auth0, and application providers, resolving authentication failures and enabling centralized access control.</w:t>
      </w:r>
    </w:p>
    <w:p w:rsidR="00000000" w:rsidDel="00000000" w:rsidP="00000000" w:rsidRDefault="00000000" w:rsidRPr="00000000" w14:paraId="00000083">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Led forensic investigations establishing chain-of-custody processes for security incidents, including recovery of stolen intellectual property that established cloud forensics protocols adopted as industry practice.</w:t>
      </w:r>
    </w:p>
    <w:p w:rsidR="00000000" w:rsidDel="00000000" w:rsidP="00000000" w:rsidRDefault="00000000" w:rsidRPr="00000000" w14:paraId="00000084">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Delivered AWS security architecture including identity design, access enforcement, and continuous validation across IaaS, PaaS, and serverless deployments.</w:t>
      </w:r>
    </w:p>
    <w:p w:rsidR="00000000" w:rsidDel="00000000" w:rsidP="00000000" w:rsidRDefault="00000000" w:rsidRPr="00000000" w14:paraId="00000085">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Scaled vulnerability management to an environment exceeding 15,000 assets across AWS and Azure, with prioritization by exploitability and business impact using Nessus-based assessments.</w:t>
      </w:r>
    </w:p>
    <w:p w:rsidR="00000000" w:rsidDel="00000000" w:rsidP="00000000" w:rsidRDefault="00000000" w:rsidRPr="00000000" w14:paraId="00000086">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Optimized Entra ID Connect sync logic and hybrid sync rules, normalizing attributes and UPN conventions to keep identity data consistent across cloud and on-premises environments.</w:t>
      </w:r>
    </w:p>
    <w:p w:rsidR="00000000" w:rsidDel="00000000" w:rsidP="00000000" w:rsidRDefault="00000000" w:rsidRPr="00000000" w14:paraId="00000087">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Administered BeyondTrust Password Safe with secret rotation and vault access workflows, eliminating credential sprawl through JIT tied to approved change management processes.</w:t>
      </w:r>
    </w:p>
    <w:p w:rsidR="00000000" w:rsidDel="00000000" w:rsidP="00000000" w:rsidRDefault="00000000" w:rsidRPr="00000000" w14:paraId="00000088">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Partnered with SOC teams during active incidents supporting containment, investigation, and remediation efforts including analysis of token misuse and privileged session activity.</w:t>
      </w:r>
      <w:r w:rsidDel="00000000" w:rsidR="00000000" w:rsidRPr="00000000">
        <w:rPr>
          <w:rtl w:val="0"/>
        </w:rPr>
      </w:r>
    </w:p>
    <w:p w:rsidR="00000000" w:rsidDel="00000000" w:rsidP="00000000" w:rsidRDefault="00000000" w:rsidRPr="00000000" w14:paraId="00000089">
      <w:pPr>
        <w:spacing w:after="0" w:before="0" w:lineRule="auto"/>
        <w:rPr>
          <w:rFonts w:ascii="Calibri" w:cs="Calibri" w:eastAsia="Calibri" w:hAnsi="Calibri"/>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NIST 800-53 · ISO 27001 · AWS · Azure · Nessus · Ping Identity · Okta · Auth0 · BeyondTrust · Entra ID · Splunk · Digital Forensics</w:t>
      </w:r>
    </w:p>
    <w:p w:rsidR="00000000" w:rsidDel="00000000" w:rsidP="00000000" w:rsidRDefault="00000000" w:rsidRPr="00000000" w14:paraId="0000008A">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8B">
      <w:pPr>
        <w:spacing w:after="20" w:before="120" w:lineRule="auto"/>
        <w:rPr>
          <w:sz w:val="24"/>
          <w:szCs w:val="24"/>
        </w:rPr>
      </w:pPr>
      <w:r w:rsidDel="00000000" w:rsidR="00000000" w:rsidRPr="00000000">
        <w:rPr>
          <w:color w:val="0f766e"/>
          <w:sz w:val="24"/>
          <w:szCs w:val="24"/>
          <w:rtl w:val="0"/>
        </w:rPr>
        <w:t xml:space="preserve">Systems Administrator</w:t>
      </w:r>
      <w:r w:rsidDel="00000000" w:rsidR="00000000" w:rsidRPr="00000000">
        <w:rPr>
          <w:rtl w:val="0"/>
        </w:rPr>
      </w:r>
    </w:p>
    <w:p w:rsidR="00000000" w:rsidDel="00000000" w:rsidP="00000000" w:rsidRDefault="00000000" w:rsidRPr="00000000" w14:paraId="0000008C">
      <w:pPr>
        <w:spacing w:after="20" w:before="0" w:lineRule="auto"/>
        <w:rPr>
          <w:sz w:val="24"/>
          <w:szCs w:val="24"/>
        </w:rPr>
      </w:pPr>
      <w:r w:rsidDel="00000000" w:rsidR="00000000" w:rsidRPr="00000000">
        <w:rPr>
          <w:rFonts w:ascii="Calibri" w:cs="Calibri" w:eastAsia="Calibri" w:hAnsi="Calibri"/>
          <w:b w:val="1"/>
          <w:bCs w:val="1"/>
          <w:color w:val="000000"/>
          <w:sz w:val="24"/>
          <w:szCs w:val="24"/>
          <w:rtl w:val="0"/>
        </w:rPr>
        <w:t xml:space="preserve">uBreakiFix</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9ca3af"/>
          <w:sz w:val="24"/>
          <w:szCs w:val="24"/>
          <w:rtl w:val="0"/>
        </w:rPr>
        <w:t xml:space="preserve"> </w:t>
      </w:r>
      <w:r w:rsidDel="00000000" w:rsidR="00000000" w:rsidRPr="00000000">
        <w:rPr>
          <w:sz w:val="24"/>
          <w:szCs w:val="24"/>
          <w:rtl w:val="0"/>
        </w:rPr>
        <w:tab/>
        <w:tab/>
        <w:tab/>
        <w:tab/>
        <w:tab/>
        <w:tab/>
        <w:tab/>
        <w:tab/>
        <w:t xml:space="preserve">  </w:t>
      </w:r>
      <w:r w:rsidDel="00000000" w:rsidR="00000000" w:rsidRPr="00000000">
        <w:rPr>
          <w:rFonts w:ascii="Calibri" w:cs="Calibri" w:eastAsia="Calibri" w:hAnsi="Calibri"/>
          <w:i w:val="1"/>
          <w:iCs w:val="1"/>
          <w:color w:val="6b7280"/>
          <w:sz w:val="24"/>
          <w:szCs w:val="24"/>
          <w:rtl w:val="0"/>
        </w:rPr>
        <w:tab/>
        <w:tab/>
        <w:tab/>
        <w:t xml:space="preserve">            2009 – 2011</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Delivered first-level support for hardware, software, and network issues via phone, email, and in-person.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Assessed and prioritized tickets based on impact and urgency to meet SLA targets. </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Maintained high customer satisfaction through timely support and detailed documentation of service desk activities.</w:t>
      </w:r>
      <w:r w:rsidDel="00000000" w:rsidR="00000000" w:rsidRPr="00000000">
        <w:rPr>
          <w:rtl w:val="0"/>
        </w:rPr>
      </w:r>
    </w:p>
    <w:p w:rsidR="00000000" w:rsidDel="00000000" w:rsidP="00000000" w:rsidRDefault="00000000" w:rsidRPr="00000000" w14:paraId="00000090">
      <w:pPr>
        <w:spacing w:after="60" w:before="40" w:lineRule="auto"/>
        <w:rPr>
          <w:i w:val="1"/>
          <w:iCs w:val="1"/>
          <w:color w:val="6b7280"/>
          <w:sz w:val="24"/>
          <w:szCs w:val="24"/>
        </w:rPr>
      </w:pPr>
      <w:r w:rsidDel="00000000" w:rsidR="00000000" w:rsidRPr="00000000">
        <w:rPr>
          <w:rFonts w:ascii="Calibri" w:cs="Calibri" w:eastAsia="Calibri" w:hAnsi="Calibri"/>
          <w:b w:val="1"/>
          <w:bCs w:val="1"/>
          <w:i w:val="1"/>
          <w:iCs w:val="1"/>
          <w:color w:val="6b7280"/>
          <w:sz w:val="24"/>
          <w:szCs w:val="24"/>
          <w:rtl w:val="0"/>
        </w:rPr>
        <w:t xml:space="preserve">Skills: </w:t>
      </w:r>
      <w:r w:rsidDel="00000000" w:rsidR="00000000" w:rsidRPr="00000000">
        <w:rPr>
          <w:rFonts w:ascii="Calibri" w:cs="Calibri" w:eastAsia="Calibri" w:hAnsi="Calibri"/>
          <w:i w:val="1"/>
          <w:iCs w:val="1"/>
          <w:color w:val="6b7280"/>
          <w:sz w:val="24"/>
          <w:szCs w:val="24"/>
          <w:rtl w:val="0"/>
        </w:rPr>
        <w:t xml:space="preserve">Technical Support · Incident Management · Customer Service · Hardware Repair · System Administration</w:t>
      </w:r>
      <w:r w:rsidDel="00000000" w:rsidR="00000000" w:rsidRPr="00000000">
        <w:rPr>
          <w:rtl w:val="0"/>
        </w:rPr>
      </w:r>
    </w:p>
    <w:p w:rsidR="00000000" w:rsidDel="00000000" w:rsidP="00000000" w:rsidRDefault="00000000" w:rsidRPr="00000000" w14:paraId="00000091">
      <w:pPr>
        <w:spacing w:after="60" w:before="40" w:lineRule="auto"/>
        <w:rPr>
          <w:i w:val="1"/>
          <w:iCs w:val="1"/>
          <w:color w:val="6b7280"/>
          <w:sz w:val="14"/>
          <w:szCs w:val="14"/>
        </w:rPr>
      </w:pPr>
      <w:r w:rsidDel="00000000" w:rsidR="00000000" w:rsidRPr="00000000">
        <w:rPr>
          <w:rtl w:val="0"/>
        </w:rPr>
      </w:r>
    </w:p>
    <w:p w:rsidR="00000000" w:rsidDel="00000000" w:rsidP="00000000" w:rsidRDefault="00000000" w:rsidRPr="00000000" w14:paraId="00000092">
      <w:pPr>
        <w:pBdr>
          <w:bottom w:color="d1d5db" w:space="1" w:sz="6" w:val="single"/>
        </w:pBdr>
        <w:spacing w:after="40" w:before="160" w:lineRule="auto"/>
        <w:rPr>
          <w:sz w:val="24"/>
          <w:szCs w:val="24"/>
        </w:rPr>
      </w:pPr>
      <w:r w:rsidDel="00000000" w:rsidR="00000000" w:rsidRPr="00000000">
        <w:rPr>
          <w:rFonts w:ascii="Calibri" w:cs="Calibri" w:eastAsia="Calibri" w:hAnsi="Calibri"/>
          <w:b w:val="1"/>
          <w:bCs w:val="1"/>
          <w:color w:val="1a1a1a"/>
          <w:sz w:val="24"/>
          <w:szCs w:val="24"/>
          <w:rtl w:val="0"/>
        </w:rPr>
        <w:t xml:space="preserve">SELECT CONSULTING ENGAGEMENTS</w:t>
      </w:r>
      <w:r w:rsidDel="00000000" w:rsidR="00000000" w:rsidRPr="00000000">
        <w:rPr>
          <w:rtl w:val="0"/>
        </w:rPr>
      </w:r>
    </w:p>
    <w:p w:rsidR="00000000" w:rsidDel="00000000" w:rsidP="00000000" w:rsidRDefault="00000000" w:rsidRPr="00000000" w14:paraId="00000093">
      <w:pPr>
        <w:spacing w:after="80" w:before="0" w:lineRule="auto"/>
        <w:rPr>
          <w:i w:val="1"/>
          <w:iCs w:val="1"/>
          <w:color w:val="6b7280"/>
          <w:sz w:val="24"/>
          <w:szCs w:val="24"/>
        </w:rPr>
      </w:pPr>
      <w:r w:rsidDel="00000000" w:rsidR="00000000" w:rsidRPr="00000000">
        <w:rPr>
          <w:rFonts w:ascii="Calibri" w:cs="Calibri" w:eastAsia="Calibri" w:hAnsi="Calibri"/>
          <w:i w:val="1"/>
          <w:iCs w:val="1"/>
          <w:color w:val="6b7280"/>
          <w:sz w:val="24"/>
          <w:szCs w:val="24"/>
          <w:rtl w:val="0"/>
        </w:rPr>
        <w:t xml:space="preserve">Short-term specialized implementations demonstrating rapid problem-solving across diverse industries.</w:t>
      </w:r>
      <w:r w:rsidDel="00000000" w:rsidR="00000000" w:rsidRPr="00000000">
        <w:rPr>
          <w:rtl w:val="0"/>
        </w:rPr>
      </w:r>
    </w:p>
    <w:p w:rsidR="00000000" w:rsidDel="00000000" w:rsidP="00000000" w:rsidRDefault="00000000" w:rsidRPr="00000000" w14:paraId="00000094">
      <w:pPr>
        <w:spacing w:after="80" w:before="0" w:lineRule="auto"/>
        <w:rPr>
          <w:i w:val="1"/>
          <w:iCs w:val="1"/>
          <w:color w:val="6b7280"/>
          <w:sz w:val="6"/>
          <w:szCs w:val="6"/>
        </w:rPr>
      </w:pPr>
      <w:r w:rsidDel="00000000" w:rsidR="00000000" w:rsidRPr="00000000">
        <w:rPr>
          <w:rtl w:val="0"/>
        </w:rPr>
      </w:r>
    </w:p>
    <w:p w:rsidR="00000000" w:rsidDel="00000000" w:rsidP="00000000" w:rsidRDefault="00000000" w:rsidRPr="00000000" w14:paraId="00000095">
      <w:pPr>
        <w:spacing w:after="20" w:before="100" w:lineRule="auto"/>
        <w:rPr>
          <w:sz w:val="24"/>
          <w:szCs w:val="24"/>
        </w:rPr>
      </w:pPr>
      <w:r w:rsidDel="00000000" w:rsidR="00000000" w:rsidRPr="00000000">
        <w:rPr>
          <w:color w:val="0f766e"/>
          <w:sz w:val="24"/>
          <w:szCs w:val="24"/>
          <w:rtl w:val="0"/>
        </w:rPr>
        <w:t xml:space="preserve">Nuclear Energy Cloud IAM Transformation</w:t>
      </w:r>
      <w:r w:rsidDel="00000000" w:rsidR="00000000" w:rsidRPr="00000000">
        <w:rPr>
          <w:rtl w:val="0"/>
        </w:rPr>
      </w:r>
    </w:p>
    <w:p w:rsidR="00000000" w:rsidDel="00000000" w:rsidP="00000000" w:rsidRDefault="00000000" w:rsidRPr="00000000" w14:paraId="00000096">
      <w:pPr>
        <w:tabs>
          <w:tab w:val="right" w:leader="none" w:pos="9026"/>
        </w:tabs>
        <w:spacing w:after="40" w:before="0" w:lineRule="auto"/>
        <w:rPr>
          <w:sz w:val="24"/>
          <w:szCs w:val="24"/>
        </w:rPr>
      </w:pPr>
      <w:r w:rsidDel="00000000" w:rsidR="00000000" w:rsidRPr="00000000">
        <w:rPr>
          <w:rFonts w:ascii="Calibri" w:cs="Calibri" w:eastAsia="Calibri" w:hAnsi="Calibri"/>
          <w:b w:val="1"/>
          <w:bCs w:val="1"/>
          <w:color w:val="000000"/>
          <w:sz w:val="24"/>
          <w:szCs w:val="24"/>
          <w:rtl w:val="0"/>
        </w:rPr>
        <w:t xml:space="preserve">Westinghouse Electric Company </w:t>
        <w:tab/>
        <w:tab/>
        <w:t xml:space="preserve">            </w:t>
      </w:r>
      <w:r w:rsidDel="00000000" w:rsidR="00000000" w:rsidRPr="00000000">
        <w:rPr>
          <w:rFonts w:ascii="Calibri" w:cs="Calibri" w:eastAsia="Calibri" w:hAnsi="Calibri"/>
          <w:color w:val="6b7280"/>
          <w:sz w:val="24"/>
          <w:szCs w:val="24"/>
          <w:rtl w:val="0"/>
        </w:rPr>
        <w:t xml:space="preserve">2024</w:t>
      </w:r>
      <w:r w:rsidDel="00000000" w:rsidR="00000000" w:rsidRPr="00000000">
        <w:rPr>
          <w:rtl w:val="0"/>
        </w:rPr>
      </w:r>
    </w:p>
    <w:p w:rsidR="00000000" w:rsidDel="00000000" w:rsidP="00000000" w:rsidRDefault="00000000" w:rsidRPr="00000000" w14:paraId="00000097">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and implemented federated identity architecture enabling secure nuclear data processing in cloud environments.</w:t>
      </w:r>
    </w:p>
    <w:p w:rsidR="00000000" w:rsidDel="00000000" w:rsidP="00000000" w:rsidRDefault="00000000" w:rsidRPr="00000000" w14:paraId="00000098">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MFA enforcement using Azure AD aligned to nuclear industry security requirements.</w:t>
      </w:r>
    </w:p>
    <w:p w:rsidR="00000000" w:rsidDel="00000000" w:rsidP="00000000" w:rsidRDefault="00000000" w:rsidRPr="00000000" w14:paraId="00000099">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Implemented Conditional Access policies and just-in-time access via Privileged Identity Management for administrator accounts.</w:t>
      </w:r>
    </w:p>
    <w:p w:rsidR="00000000" w:rsidDel="00000000" w:rsidP="00000000" w:rsidRDefault="00000000" w:rsidRPr="00000000" w14:paraId="0000009A">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Executed security testing protocols supporting regulatory compliance validation.</w:t>
      </w:r>
      <w:r w:rsidDel="00000000" w:rsidR="00000000" w:rsidRPr="00000000">
        <w:rPr>
          <w:rtl w:val="0"/>
        </w:rPr>
      </w:r>
    </w:p>
    <w:p w:rsidR="00000000" w:rsidDel="00000000" w:rsidP="00000000" w:rsidRDefault="00000000" w:rsidRPr="00000000" w14:paraId="0000009B">
      <w:pPr>
        <w:spacing w:after="20" w:before="100" w:lineRule="auto"/>
        <w:rPr>
          <w:sz w:val="24"/>
          <w:szCs w:val="24"/>
        </w:rPr>
      </w:pPr>
      <w:r w:rsidDel="00000000" w:rsidR="00000000" w:rsidRPr="00000000">
        <w:rPr>
          <w:color w:val="0f766e"/>
          <w:sz w:val="24"/>
          <w:szCs w:val="24"/>
          <w:rtl w:val="0"/>
        </w:rPr>
        <w:t xml:space="preserve">Municipal Identity Threat Protection</w:t>
      </w:r>
      <w:r w:rsidDel="00000000" w:rsidR="00000000" w:rsidRPr="00000000">
        <w:rPr>
          <w:rtl w:val="0"/>
        </w:rPr>
      </w:r>
    </w:p>
    <w:p w:rsidR="00000000" w:rsidDel="00000000" w:rsidP="00000000" w:rsidRDefault="00000000" w:rsidRPr="00000000" w14:paraId="0000009C">
      <w:pPr>
        <w:tabs>
          <w:tab w:val="right" w:leader="none" w:pos="9026"/>
        </w:tabs>
        <w:spacing w:after="40" w:before="0" w:lineRule="auto"/>
        <w:rPr>
          <w:sz w:val="24"/>
          <w:szCs w:val="24"/>
        </w:rPr>
      </w:pPr>
      <w:r w:rsidDel="00000000" w:rsidR="00000000" w:rsidRPr="00000000">
        <w:rPr>
          <w:b w:val="1"/>
          <w:bCs w:val="1"/>
          <w:color w:val="000000"/>
          <w:sz w:val="24"/>
          <w:szCs w:val="24"/>
          <w:rtl w:val="0"/>
        </w:rPr>
        <w:t xml:space="preserve">City of Chesapeake, Virginia</w:t>
      </w:r>
      <w:r w:rsidDel="00000000" w:rsidR="00000000" w:rsidRPr="00000000">
        <w:rPr>
          <w:rFonts w:ascii="Calibri" w:cs="Calibri" w:eastAsia="Calibri" w:hAnsi="Calibri"/>
          <w:b w:val="1"/>
          <w:bCs w:val="1"/>
          <w:color w:val="0f766e"/>
          <w:sz w:val="24"/>
          <w:szCs w:val="24"/>
          <w:rtl w:val="0"/>
        </w:rPr>
        <w:t xml:space="preserve"> </w:t>
        <w:tab/>
        <w:tab/>
        <w:t xml:space="preserve">            </w:t>
      </w:r>
      <w:r w:rsidDel="00000000" w:rsidR="00000000" w:rsidRPr="00000000">
        <w:rPr>
          <w:rFonts w:ascii="Calibri" w:cs="Calibri" w:eastAsia="Calibri" w:hAnsi="Calibri"/>
          <w:color w:val="6b7280"/>
          <w:sz w:val="24"/>
          <w:szCs w:val="24"/>
          <w:rtl w:val="0"/>
        </w:rPr>
        <w:t xml:space="preserve">2024</w:t>
      </w:r>
      <w:r w:rsidDel="00000000" w:rsidR="00000000" w:rsidRPr="00000000">
        <w:rPr>
          <w:rtl w:val="0"/>
        </w:rPr>
      </w:r>
    </w:p>
    <w:p w:rsidR="00000000" w:rsidDel="00000000" w:rsidP="00000000" w:rsidRDefault="00000000" w:rsidRPr="00000000" w14:paraId="0000009D">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Integrated CrowdStrike Falcon with identity systems to monitor authentication activity in real time.</w:t>
      </w:r>
    </w:p>
    <w:p w:rsidR="00000000" w:rsidDel="00000000" w:rsidP="00000000" w:rsidRDefault="00000000" w:rsidRPr="00000000" w14:paraId="0000009E">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Implemented Active Directory tiered administrative model for privileged access control.</w:t>
      </w:r>
    </w:p>
    <w:p w:rsidR="00000000" w:rsidDel="00000000" w:rsidP="00000000" w:rsidRDefault="00000000" w:rsidRPr="00000000" w14:paraId="0000009F">
      <w:pPr>
        <w:numPr>
          <w:ilvl w:val="0"/>
          <w:numId w:val="1"/>
        </w:numPr>
        <w:spacing w:after="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RBAC framework for critical municipal systems balancing security and operational continuity.</w:t>
      </w:r>
    </w:p>
    <w:p w:rsidR="00000000" w:rsidDel="00000000" w:rsidP="00000000" w:rsidRDefault="00000000" w:rsidRPr="00000000" w14:paraId="000000A0">
      <w:pPr>
        <w:numPr>
          <w:ilvl w:val="0"/>
          <w:numId w:val="1"/>
        </w:numPr>
        <w:spacing w:after="24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Delivered identity threat detection training using real-world attack scenarios.</w:t>
      </w:r>
      <w:r w:rsidDel="00000000" w:rsidR="00000000" w:rsidRPr="00000000">
        <w:rPr>
          <w:rtl w:val="0"/>
        </w:rPr>
      </w:r>
    </w:p>
    <w:p w:rsidR="00000000" w:rsidDel="00000000" w:rsidP="00000000" w:rsidRDefault="00000000" w:rsidRPr="00000000" w14:paraId="000000A1">
      <w:pPr>
        <w:spacing w:after="20" w:before="100" w:lineRule="auto"/>
        <w:rPr>
          <w:sz w:val="24"/>
          <w:szCs w:val="24"/>
        </w:rPr>
      </w:pPr>
      <w:r w:rsidDel="00000000" w:rsidR="00000000" w:rsidRPr="00000000">
        <w:rPr>
          <w:color w:val="0f766e"/>
          <w:sz w:val="24"/>
          <w:szCs w:val="24"/>
          <w:rtl w:val="0"/>
        </w:rPr>
        <w:t xml:space="preserve">Federal ICAM Compliance Analysis</w:t>
      </w:r>
      <w:r w:rsidDel="00000000" w:rsidR="00000000" w:rsidRPr="00000000">
        <w:rPr>
          <w:rtl w:val="0"/>
        </w:rPr>
      </w:r>
    </w:p>
    <w:p w:rsidR="00000000" w:rsidDel="00000000" w:rsidP="00000000" w:rsidRDefault="00000000" w:rsidRPr="00000000" w14:paraId="000000A2">
      <w:pPr>
        <w:tabs>
          <w:tab w:val="right" w:leader="none" w:pos="9026"/>
        </w:tabs>
        <w:spacing w:after="40" w:before="0" w:lineRule="auto"/>
        <w:rPr>
          <w:sz w:val="24"/>
          <w:szCs w:val="24"/>
        </w:rPr>
      </w:pPr>
      <w:r w:rsidDel="00000000" w:rsidR="00000000" w:rsidRPr="00000000">
        <w:rPr>
          <w:b w:val="1"/>
          <w:bCs w:val="1"/>
          <w:color w:val="000000"/>
          <w:sz w:val="24"/>
          <w:szCs w:val="24"/>
          <w:rtl w:val="0"/>
        </w:rPr>
        <w:t xml:space="preserve">Department of Veterans Affair</w:t>
      </w:r>
      <w:r w:rsidDel="00000000" w:rsidR="00000000" w:rsidRPr="00000000">
        <w:rPr>
          <w:rFonts w:ascii="Calibri" w:cs="Calibri" w:eastAsia="Calibri" w:hAnsi="Calibri"/>
          <w:b w:val="1"/>
          <w:bCs w:val="1"/>
          <w:color w:val="000000"/>
          <w:sz w:val="24"/>
          <w:szCs w:val="24"/>
          <w:rtl w:val="0"/>
        </w:rPr>
        <w:t xml:space="preserve">s </w:t>
        <w:tab/>
        <w:tab/>
        <w:t xml:space="preserve">            </w:t>
      </w:r>
      <w:r w:rsidDel="00000000" w:rsidR="00000000" w:rsidRPr="00000000">
        <w:rPr>
          <w:rFonts w:ascii="Calibri" w:cs="Calibri" w:eastAsia="Calibri" w:hAnsi="Calibri"/>
          <w:color w:val="6b7280"/>
          <w:sz w:val="24"/>
          <w:szCs w:val="24"/>
          <w:rtl w:val="0"/>
        </w:rPr>
        <w:t xml:space="preserve">2023</w:t>
      </w:r>
      <w:r w:rsidDel="00000000" w:rsidR="00000000" w:rsidRPr="00000000">
        <w:rPr>
          <w:rtl w:val="0"/>
        </w:rPr>
      </w:r>
    </w:p>
    <w:p w:rsidR="00000000" w:rsidDel="00000000" w:rsidP="00000000" w:rsidRDefault="00000000" w:rsidRPr="00000000" w14:paraId="000000A3">
      <w:pPr>
        <w:numPr>
          <w:ilvl w:val="0"/>
          <w:numId w:val="1"/>
        </w:numPr>
        <w:spacing w:after="0" w:afterAutospacing="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Analyzed privileged accounts across federal systems using CyberArk PAM, identifying and categorizing access control gaps.</w:t>
      </w:r>
    </w:p>
    <w:p w:rsidR="00000000" w:rsidDel="00000000" w:rsidP="00000000" w:rsidRDefault="00000000" w:rsidRPr="00000000" w14:paraId="000000A4">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Improved PIV compliance metrics by 35 percent through structured reporting and remediation.</w:t>
      </w:r>
    </w:p>
    <w:p w:rsidR="00000000" w:rsidDel="00000000" w:rsidP="00000000" w:rsidRDefault="00000000" w:rsidRPr="00000000" w14:paraId="000000A5">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Designed SailPoint and Okta integration approach, establishing foundation for streamlined identity governance.</w:t>
      </w:r>
    </w:p>
    <w:p w:rsidR="00000000" w:rsidDel="00000000" w:rsidP="00000000" w:rsidRDefault="00000000" w:rsidRPr="00000000" w14:paraId="000000A6">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Implemented CyberArk policies aligned to Azure Conditional Access enforcement.</w:t>
      </w:r>
    </w:p>
    <w:p w:rsidR="00000000" w:rsidDel="00000000" w:rsidP="00000000" w:rsidRDefault="00000000" w:rsidRPr="00000000" w14:paraId="000000A7">
      <w:pPr>
        <w:numPr>
          <w:ilvl w:val="0"/>
          <w:numId w:val="1"/>
        </w:numPr>
        <w:spacing w:after="24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Established centralized identity event logging using Azure Event Hub.</w:t>
      </w:r>
      <w:r w:rsidDel="00000000" w:rsidR="00000000" w:rsidRPr="00000000">
        <w:rPr>
          <w:rtl w:val="0"/>
        </w:rPr>
      </w:r>
    </w:p>
    <w:p w:rsidR="00000000" w:rsidDel="00000000" w:rsidP="00000000" w:rsidRDefault="00000000" w:rsidRPr="00000000" w14:paraId="000000A8">
      <w:pPr>
        <w:spacing w:after="20" w:before="100" w:lineRule="auto"/>
        <w:rPr>
          <w:sz w:val="24"/>
          <w:szCs w:val="24"/>
        </w:rPr>
      </w:pPr>
      <w:r w:rsidDel="00000000" w:rsidR="00000000" w:rsidRPr="00000000">
        <w:rPr>
          <w:color w:val="0f766e"/>
          <w:sz w:val="24"/>
          <w:szCs w:val="24"/>
          <w:rtl w:val="0"/>
        </w:rPr>
        <w:t xml:space="preserve">Enterprise Provisioning Automation</w:t>
      </w:r>
      <w:r w:rsidDel="00000000" w:rsidR="00000000" w:rsidRPr="00000000">
        <w:rPr>
          <w:rtl w:val="0"/>
        </w:rPr>
      </w:r>
    </w:p>
    <w:p w:rsidR="00000000" w:rsidDel="00000000" w:rsidP="00000000" w:rsidRDefault="00000000" w:rsidRPr="00000000" w14:paraId="000000A9">
      <w:pPr>
        <w:tabs>
          <w:tab w:val="right" w:leader="none" w:pos="9026"/>
        </w:tabs>
        <w:spacing w:after="40" w:before="0" w:lineRule="auto"/>
        <w:rPr>
          <w:sz w:val="24"/>
          <w:szCs w:val="24"/>
        </w:rPr>
      </w:pPr>
      <w:r w:rsidDel="00000000" w:rsidR="00000000" w:rsidRPr="00000000">
        <w:rPr>
          <w:b w:val="1"/>
          <w:bCs w:val="1"/>
          <w:color w:val="000000"/>
          <w:sz w:val="24"/>
          <w:szCs w:val="24"/>
          <w:rtl w:val="0"/>
        </w:rPr>
        <w:t xml:space="preserve">Lithia Motor</w:t>
      </w:r>
      <w:r w:rsidDel="00000000" w:rsidR="00000000" w:rsidRPr="00000000">
        <w:rPr>
          <w:rFonts w:ascii="Calibri" w:cs="Calibri" w:eastAsia="Calibri" w:hAnsi="Calibri"/>
          <w:b w:val="1"/>
          <w:bCs w:val="1"/>
          <w:color w:val="000000"/>
          <w:sz w:val="24"/>
          <w:szCs w:val="24"/>
          <w:rtl w:val="0"/>
        </w:rPr>
        <w:t xml:space="preserve">s </w:t>
        <w:tab/>
        <w:tab/>
        <w:t xml:space="preserve">            </w:t>
      </w:r>
      <w:r w:rsidDel="00000000" w:rsidR="00000000" w:rsidRPr="00000000">
        <w:rPr>
          <w:rFonts w:ascii="Calibri" w:cs="Calibri" w:eastAsia="Calibri" w:hAnsi="Calibri"/>
          <w:color w:val="6b7280"/>
          <w:sz w:val="24"/>
          <w:szCs w:val="24"/>
          <w:rtl w:val="0"/>
        </w:rPr>
        <w:t xml:space="preserve">2022</w:t>
      </w:r>
      <w:r w:rsidDel="00000000" w:rsidR="00000000" w:rsidRPr="00000000">
        <w:rPr>
          <w:rtl w:val="0"/>
        </w:rPr>
      </w:r>
    </w:p>
    <w:p w:rsidR="00000000" w:rsidDel="00000000" w:rsidP="00000000" w:rsidRDefault="00000000" w:rsidRPr="00000000" w14:paraId="000000AA">
      <w:pPr>
        <w:numPr>
          <w:ilvl w:val="0"/>
          <w:numId w:val="1"/>
        </w:numPr>
        <w:spacing w:after="0" w:afterAutospacing="0" w:before="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Developed PowerShell scripts provisioning 15,000 user accounts, reducing processing time by 60 percent.</w:t>
      </w:r>
    </w:p>
    <w:p w:rsidR="00000000" w:rsidDel="00000000" w:rsidP="00000000" w:rsidRDefault="00000000" w:rsidRPr="00000000" w14:paraId="000000AB">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Azure Log Analytics workspaces monitoring critical provisioning workflows with real-time visibility.</w:t>
      </w:r>
    </w:p>
    <w:p w:rsidR="00000000" w:rsidDel="00000000" w:rsidP="00000000" w:rsidRDefault="00000000" w:rsidRPr="00000000" w14:paraId="000000AC">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Standardized provisioning processes across US and UK IT teams.</w:t>
      </w:r>
    </w:p>
    <w:p w:rsidR="00000000" w:rsidDel="00000000" w:rsidP="00000000" w:rsidRDefault="00000000" w:rsidRPr="00000000" w14:paraId="000000AD">
      <w:pPr>
        <w:numPr>
          <w:ilvl w:val="0"/>
          <w:numId w:val="1"/>
        </w:numPr>
        <w:spacing w:after="0" w:afterAutospacing="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Remediated legacy provisioning technical debt and enforced Defender EDR policies.</w:t>
      </w:r>
    </w:p>
    <w:p w:rsidR="00000000" w:rsidDel="00000000" w:rsidP="00000000" w:rsidRDefault="00000000" w:rsidRPr="00000000" w14:paraId="000000AE">
      <w:pPr>
        <w:numPr>
          <w:ilvl w:val="0"/>
          <w:numId w:val="1"/>
        </w:numPr>
        <w:spacing w:after="240" w:before="0" w:beforeAutospacing="0" w:lineRule="auto"/>
        <w:ind w:left="360" w:hanging="200"/>
        <w:rPr>
          <w:rFonts w:ascii="Arial" w:cs="Arial" w:eastAsia="Arial" w:hAnsi="Arial"/>
          <w:color w:val="000000"/>
          <w:sz w:val="22"/>
          <w:szCs w:val="22"/>
        </w:rPr>
      </w:pPr>
      <w:r w:rsidDel="00000000" w:rsidR="00000000" w:rsidRPr="00000000">
        <w:rPr>
          <w:color w:val="000000"/>
          <w:sz w:val="24"/>
          <w:szCs w:val="24"/>
          <w:rtl w:val="0"/>
        </w:rPr>
        <w:t xml:space="preserve">Built compliance reporting using KQL queries against Azure Sentinel data.</w:t>
      </w:r>
      <w:r w:rsidDel="00000000" w:rsidR="00000000" w:rsidRPr="00000000">
        <w:rPr>
          <w:rtl w:val="0"/>
        </w:rPr>
      </w:r>
    </w:p>
    <w:p w:rsidR="00000000" w:rsidDel="00000000" w:rsidP="00000000" w:rsidRDefault="00000000" w:rsidRPr="00000000" w14:paraId="000000AF">
      <w:pPr>
        <w:spacing w:after="20" w:before="100" w:lineRule="auto"/>
        <w:rPr>
          <w:sz w:val="24"/>
          <w:szCs w:val="24"/>
        </w:rPr>
      </w:pPr>
      <w:r w:rsidDel="00000000" w:rsidR="00000000" w:rsidRPr="00000000">
        <w:rPr>
          <w:color w:val="0f766e"/>
          <w:sz w:val="24"/>
          <w:szCs w:val="24"/>
          <w:rtl w:val="0"/>
        </w:rPr>
        <w:t xml:space="preserve">Retail Authentication Directory</w:t>
      </w:r>
      <w:r w:rsidDel="00000000" w:rsidR="00000000" w:rsidRPr="00000000">
        <w:rPr>
          <w:rtl w:val="0"/>
        </w:rPr>
      </w:r>
    </w:p>
    <w:p w:rsidR="00000000" w:rsidDel="00000000" w:rsidP="00000000" w:rsidRDefault="00000000" w:rsidRPr="00000000" w14:paraId="000000B0">
      <w:pPr>
        <w:tabs>
          <w:tab w:val="right" w:leader="none" w:pos="9026"/>
        </w:tabs>
        <w:spacing w:after="40" w:before="0" w:lineRule="auto"/>
        <w:rPr>
          <w:sz w:val="24"/>
          <w:szCs w:val="24"/>
        </w:rPr>
      </w:pPr>
      <w:r w:rsidDel="00000000" w:rsidR="00000000" w:rsidRPr="00000000">
        <w:rPr>
          <w:b w:val="1"/>
          <w:bCs w:val="1"/>
          <w:color w:val="000000"/>
          <w:sz w:val="24"/>
          <w:szCs w:val="24"/>
          <w:rtl w:val="0"/>
        </w:rPr>
        <w:t xml:space="preserve">Lands' End</w:t>
      </w:r>
      <w:r w:rsidDel="00000000" w:rsidR="00000000" w:rsidRPr="00000000">
        <w:rPr>
          <w:rFonts w:ascii="Calibri" w:cs="Calibri" w:eastAsia="Calibri" w:hAnsi="Calibri"/>
          <w:b w:val="1"/>
          <w:bCs w:val="1"/>
          <w:color w:val="0f766e"/>
          <w:sz w:val="24"/>
          <w:szCs w:val="24"/>
          <w:rtl w:val="0"/>
        </w:rPr>
        <w:t xml:space="preserve"> </w:t>
        <w:tab/>
        <w:tab/>
        <w:t xml:space="preserve">            </w:t>
      </w:r>
      <w:r w:rsidDel="00000000" w:rsidR="00000000" w:rsidRPr="00000000">
        <w:rPr>
          <w:rFonts w:ascii="Calibri" w:cs="Calibri" w:eastAsia="Calibri" w:hAnsi="Calibri"/>
          <w:color w:val="6b7280"/>
          <w:sz w:val="24"/>
          <w:szCs w:val="24"/>
          <w:rtl w:val="0"/>
        </w:rPr>
        <w:t xml:space="preserve">2021</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Designed authentication directory with selective attribute filtering for secure external partner access.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Built PingFederate authentication policies with MFA balancing usability and security requirements.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Implemented OpenID Connect for customer-facing applications.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Created ServiceNow-integrated troubleshooting tools for helpdesk teams, reducing resolution time for common issues.</w:t>
      </w:r>
    </w:p>
    <w:p w:rsidR="00000000" w:rsidDel="00000000" w:rsidP="00000000" w:rsidRDefault="00000000" w:rsidRPr="00000000" w14:paraId="000000B5">
      <w:pPr>
        <w:spacing w:after="30" w:lineRule="auto"/>
        <w:ind w:left="360" w:firstLine="0"/>
        <w:rPr>
          <w:color w:val="000000"/>
          <w:sz w:val="14"/>
          <w:szCs w:val="14"/>
        </w:rPr>
      </w:pPr>
      <w:r w:rsidDel="00000000" w:rsidR="00000000" w:rsidRPr="00000000">
        <w:rPr>
          <w:rtl w:val="0"/>
        </w:rPr>
      </w:r>
    </w:p>
    <w:p w:rsidR="00000000" w:rsidDel="00000000" w:rsidP="00000000" w:rsidRDefault="00000000" w:rsidRPr="00000000" w14:paraId="000000B6">
      <w:pPr>
        <w:spacing w:after="20" w:before="100" w:lineRule="auto"/>
        <w:rPr>
          <w:sz w:val="24"/>
          <w:szCs w:val="24"/>
        </w:rPr>
      </w:pPr>
      <w:r w:rsidDel="00000000" w:rsidR="00000000" w:rsidRPr="00000000">
        <w:rPr>
          <w:color w:val="0f766e"/>
          <w:sz w:val="24"/>
          <w:szCs w:val="24"/>
          <w:rtl w:val="0"/>
        </w:rPr>
        <w:t xml:space="preserve">Enterprise-Wide Zero Trust Implementation</w:t>
      </w:r>
      <w:r w:rsidDel="00000000" w:rsidR="00000000" w:rsidRPr="00000000">
        <w:rPr>
          <w:rtl w:val="0"/>
        </w:rPr>
      </w:r>
    </w:p>
    <w:p w:rsidR="00000000" w:rsidDel="00000000" w:rsidP="00000000" w:rsidRDefault="00000000" w:rsidRPr="00000000" w14:paraId="000000B7">
      <w:pPr>
        <w:tabs>
          <w:tab w:val="right" w:leader="none" w:pos="9026"/>
        </w:tabs>
        <w:spacing w:after="40" w:before="0" w:lineRule="auto"/>
        <w:rPr>
          <w:sz w:val="24"/>
          <w:szCs w:val="24"/>
        </w:rPr>
      </w:pPr>
      <w:r w:rsidDel="00000000" w:rsidR="00000000" w:rsidRPr="00000000">
        <w:rPr>
          <w:b w:val="1"/>
          <w:bCs w:val="1"/>
          <w:color w:val="000000"/>
          <w:sz w:val="24"/>
          <w:szCs w:val="24"/>
          <w:rtl w:val="0"/>
        </w:rPr>
        <w:t xml:space="preserve">DHS / US Secret Service </w:t>
        <w:tab/>
        <w:tab/>
        <w:t xml:space="preserve">            </w:t>
      </w:r>
      <w:r w:rsidDel="00000000" w:rsidR="00000000" w:rsidRPr="00000000">
        <w:rPr>
          <w:rFonts w:ascii="Calibri" w:cs="Calibri" w:eastAsia="Calibri" w:hAnsi="Calibri"/>
          <w:color w:val="6b7280"/>
          <w:sz w:val="24"/>
          <w:szCs w:val="24"/>
          <w:rtl w:val="0"/>
        </w:rPr>
        <w:t xml:space="preserve">2022</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Led Zero Trust implementation across more than 200 mission-critical applications with micro-segmentation and continuous verification.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Reduced lateral movement risk by 80 percent while cutting incident response time by 60 percent.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Completed 3 months ahead of schedule, establishing a new security baseline for federal systems.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rFonts w:ascii="Arial" w:cs="Arial" w:eastAsia="Arial" w:hAnsi="Arial"/>
          <w:color w:val="000000"/>
          <w:sz w:val="22"/>
          <w:szCs w:val="22"/>
        </w:rPr>
      </w:pPr>
      <w:r w:rsidDel="00000000" w:rsidR="00000000" w:rsidRPr="00000000">
        <w:rPr>
          <w:color w:val="000000"/>
          <w:sz w:val="24"/>
          <w:szCs w:val="24"/>
          <w:rtl w:val="0"/>
        </w:rPr>
        <w:t xml:space="preserve">Integrated CyberArk, Fortinet, and identity governance frameworks aligned to NIST 800-53.</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360" w:right="0" w:firstLine="0"/>
        <w:jc w:val="left"/>
        <w:rPr>
          <w:sz w:val="14"/>
          <w:szCs w:val="14"/>
        </w:rPr>
      </w:pPr>
      <w:r w:rsidDel="00000000" w:rsidR="00000000" w:rsidRPr="00000000">
        <w:rPr>
          <w:rtl w:val="0"/>
        </w:rPr>
      </w:r>
    </w:p>
    <w:p w:rsidR="00000000" w:rsidDel="00000000" w:rsidP="00000000" w:rsidRDefault="00000000" w:rsidRPr="00000000" w14:paraId="000000BD">
      <w:pPr>
        <w:pBdr>
          <w:bottom w:color="d1d5db" w:space="1" w:sz="6" w:val="single"/>
        </w:pBdr>
        <w:spacing w:after="40" w:before="160" w:lineRule="auto"/>
        <w:rPr>
          <w:sz w:val="24"/>
          <w:szCs w:val="24"/>
        </w:rPr>
      </w:pPr>
      <w:r w:rsidDel="00000000" w:rsidR="00000000" w:rsidRPr="00000000">
        <w:rPr>
          <w:rFonts w:ascii="Calibri" w:cs="Calibri" w:eastAsia="Calibri" w:hAnsi="Calibri"/>
          <w:b w:val="1"/>
          <w:bCs w:val="1"/>
          <w:color w:val="1a1a1a"/>
          <w:sz w:val="24"/>
          <w:szCs w:val="24"/>
          <w:rtl w:val="0"/>
        </w:rPr>
        <w:t xml:space="preserve">CERTIFICATIONS &amp; EDUCATION</w:t>
      </w:r>
      <w:r w:rsidDel="00000000" w:rsidR="00000000" w:rsidRPr="00000000">
        <w:rPr>
          <w:rtl w:val="0"/>
        </w:rPr>
      </w:r>
    </w:p>
    <w:p w:rsidR="00000000" w:rsidDel="00000000" w:rsidP="00000000" w:rsidRDefault="00000000" w:rsidRPr="00000000" w14:paraId="000000BE">
      <w:pPr>
        <w:spacing w:after="20" w:before="80" w:lineRule="auto"/>
        <w:rPr>
          <w:sz w:val="24"/>
          <w:szCs w:val="24"/>
        </w:rPr>
      </w:pPr>
      <w:r w:rsidDel="00000000" w:rsidR="00000000" w:rsidRPr="00000000">
        <w:rPr>
          <w:rFonts w:ascii="Calibri" w:cs="Calibri" w:eastAsia="Calibri" w:hAnsi="Calibri"/>
          <w:b w:val="1"/>
          <w:bCs w:val="1"/>
          <w:color w:val="1a1a1a"/>
          <w:sz w:val="24"/>
          <w:szCs w:val="24"/>
          <w:rtl w:val="0"/>
        </w:rPr>
        <w:t xml:space="preserve">Certifications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sz w:val="24"/>
          <w:szCs w:val="24"/>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AZ-900 – Microsoft Azure Fundamentals  |  Microsoft  |  In Progress 2026</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sz w:val="24"/>
          <w:szCs w:val="24"/>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Cybersecurity Essentials  |  Cisco  |  2021</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sz w:val="24"/>
          <w:szCs w:val="24"/>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IBM Cloud Essentials  |  IBM  |  2021</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sz w:val="24"/>
          <w:szCs w:val="24"/>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Network Administration  |  Reynolds College  |  2020</w:t>
      </w:r>
      <w:r w:rsidDel="00000000" w:rsidR="00000000" w:rsidRPr="00000000">
        <w:rPr>
          <w:rtl w:val="0"/>
        </w:rPr>
      </w:r>
    </w:p>
    <w:p w:rsidR="00000000" w:rsidDel="00000000" w:rsidP="00000000" w:rsidRDefault="00000000" w:rsidRPr="00000000" w14:paraId="000000C3">
      <w:pPr>
        <w:spacing w:after="20" w:before="80" w:lineRule="auto"/>
        <w:rPr>
          <w:sz w:val="24"/>
          <w:szCs w:val="24"/>
        </w:rPr>
      </w:pPr>
      <w:r w:rsidDel="00000000" w:rsidR="00000000" w:rsidRPr="00000000">
        <w:rPr>
          <w:rFonts w:ascii="Calibri" w:cs="Calibri" w:eastAsia="Calibri" w:hAnsi="Calibri"/>
          <w:b w:val="1"/>
          <w:bCs w:val="1"/>
          <w:color w:val="1a1a1a"/>
          <w:sz w:val="24"/>
          <w:szCs w:val="24"/>
          <w:rtl w:val="0"/>
        </w:rPr>
        <w:t xml:space="preserve">Education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sz w:val="24"/>
          <w:szCs w:val="24"/>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Bachelor of Science in Cybersecurity  |  University of Richmond  |  In Progress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sz w:val="24"/>
          <w:szCs w:val="24"/>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Associate of Applied Science in Information Systems  |  Reynolds College  |  Completed</w:t>
      </w:r>
    </w:p>
    <w:sectPr>
      <w:pgSz w:h="15840" w:w="12240" w:orient="portrait"/>
      <w:pgMar w:bottom="720" w:top="720"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1J8mRWVlmmm1K17cQw3PgG/Hw==">CgMxLjA4AHIhMWgwYTY5S3dYVEhkOTFWNW8zSE9iWVNTTkNQemZpbzlN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