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left="1440" w:firstLine="720"/>
        <w:jc w:val="left"/>
        <w:rPr>
          <w:rFonts w:ascii="Oxygen" w:cs="Oxygen" w:eastAsia="Oxygen" w:hAnsi="Oxygen"/>
          <w:b w:val="1"/>
          <w:sz w:val="56"/>
          <w:szCs w:val="56"/>
        </w:rPr>
      </w:pPr>
      <w:r w:rsidDel="00000000" w:rsidR="00000000" w:rsidRPr="00000000">
        <w:rPr>
          <w:rFonts w:ascii="Oxygen" w:cs="Oxygen" w:eastAsia="Oxygen" w:hAnsi="Oxygen"/>
          <w:b w:val="1"/>
          <w:sz w:val="56"/>
          <w:szCs w:val="56"/>
          <w:rtl w:val="0"/>
        </w:rPr>
        <w:t xml:space="preserve">   RONNIE BAILEY</w:t>
      </w:r>
    </w:p>
    <w:p w:rsidR="00000000" w:rsidDel="00000000" w:rsidP="00000000" w:rsidRDefault="00000000" w:rsidRPr="00000000" w14:paraId="00000002">
      <w:pPr>
        <w:keepLines w:val="1"/>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rFonts w:ascii="Oxygen" w:cs="Oxygen" w:eastAsia="Oxygen" w:hAnsi="Oxygen"/>
          <w:color w:val="202124"/>
          <w:sz w:val="28"/>
          <w:szCs w:val="28"/>
        </w:rPr>
      </w:pPr>
      <w:r w:rsidDel="00000000" w:rsidR="00000000" w:rsidRPr="00000000">
        <w:rPr>
          <w:rFonts w:ascii="Oxygen" w:cs="Oxygen" w:eastAsia="Oxygen" w:hAnsi="Oxygen"/>
          <w:sz w:val="28"/>
          <w:szCs w:val="28"/>
          <w:rtl w:val="0"/>
        </w:rPr>
        <w:t xml:space="preserve">Richmond, VA  |   </w:t>
      </w:r>
      <w:r w:rsidDel="00000000" w:rsidR="00000000" w:rsidRPr="00000000">
        <w:rPr>
          <w:rFonts w:ascii="Oxygen" w:cs="Oxygen" w:eastAsia="Oxygen" w:hAnsi="Oxygen"/>
          <w:color w:val="202124"/>
          <w:sz w:val="28"/>
          <w:szCs w:val="28"/>
          <w:rtl w:val="0"/>
        </w:rPr>
        <w:t xml:space="preserve">(804) 803-1311 </w:t>
      </w:r>
    </w:p>
    <w:p w:rsidR="00000000" w:rsidDel="00000000" w:rsidP="00000000" w:rsidRDefault="00000000" w:rsidRPr="00000000" w14:paraId="00000003">
      <w:pPr>
        <w:keepLines w:val="1"/>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rFonts w:ascii="Oxygen" w:cs="Oxygen" w:eastAsia="Oxygen" w:hAnsi="Oxygen"/>
          <w:color w:val="3d85c6"/>
          <w:sz w:val="28"/>
          <w:szCs w:val="28"/>
        </w:rPr>
      </w:pPr>
      <w:hyperlink r:id="rId7">
        <w:r w:rsidDel="00000000" w:rsidR="00000000" w:rsidRPr="00000000">
          <w:rPr>
            <w:rFonts w:ascii="Oxygen" w:cs="Oxygen" w:eastAsia="Oxygen" w:hAnsi="Oxygen"/>
            <w:color w:val="3d85c6"/>
            <w:sz w:val="28"/>
            <w:szCs w:val="28"/>
            <w:u w:val="single"/>
            <w:rtl w:val="0"/>
          </w:rPr>
          <w:t xml:space="preserve">opportunities@ronniebailey.cloud</w:t>
        </w:r>
      </w:hyperlink>
      <w:r w:rsidDel="00000000" w:rsidR="00000000" w:rsidRPr="00000000">
        <w:rPr>
          <w:rFonts w:ascii="Oxygen" w:cs="Oxygen" w:eastAsia="Oxygen" w:hAnsi="Oxygen"/>
          <w:sz w:val="28"/>
          <w:szCs w:val="28"/>
          <w:rtl w:val="0"/>
        </w:rPr>
        <w:t xml:space="preserve"> |</w:t>
      </w:r>
      <w:r w:rsidDel="00000000" w:rsidR="00000000" w:rsidRPr="00000000">
        <w:rPr>
          <w:rFonts w:ascii="Oxygen" w:cs="Oxygen" w:eastAsia="Oxygen" w:hAnsi="Oxygen"/>
          <w:color w:val="6fa8dc"/>
          <w:sz w:val="28"/>
          <w:szCs w:val="28"/>
          <w:rtl w:val="0"/>
        </w:rPr>
        <w:t xml:space="preserve"> </w:t>
      </w:r>
      <w:hyperlink r:id="rId8">
        <w:r w:rsidDel="00000000" w:rsidR="00000000" w:rsidRPr="00000000">
          <w:rPr>
            <w:rFonts w:ascii="Oxygen" w:cs="Oxygen" w:eastAsia="Oxygen" w:hAnsi="Oxygen"/>
            <w:color w:val="3d85c6"/>
            <w:sz w:val="28"/>
            <w:szCs w:val="28"/>
            <w:u w:val="single"/>
            <w:rtl w:val="0"/>
          </w:rPr>
          <w:t xml:space="preserve">www.linkedin.com/in/ronniebailey</w:t>
        </w:r>
      </w:hyperlink>
      <w:r w:rsidDel="00000000" w:rsidR="00000000" w:rsidRPr="00000000">
        <w:rPr>
          <w:rtl w:val="0"/>
        </w:rPr>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Principal Cybersecurity &amp; IAM Architect with 13+ years securing hybrid cloud environments for Fortune 500 and federal clients. Expert in Zero Trust, PAM, Identity Governance, and secure cloud transformations that reduce risk and enhance compliance. Proven track record delivering enterprise IAM solutions that enable business goals.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hd w:fill="ffffff" w:val="clear"/>
        <w:spacing w:after="0" w:before="240" w:line="276" w:lineRule="auto"/>
        <w:rPr>
          <w:b w:val="1"/>
          <w:color w:val="3d85c6"/>
          <w:sz w:val="28"/>
          <w:szCs w:val="28"/>
        </w:rPr>
      </w:pPr>
      <w:r w:rsidDel="00000000" w:rsidR="00000000" w:rsidRPr="00000000">
        <w:rPr>
          <w:b w:val="1"/>
          <w:color w:val="3d85c6"/>
          <w:sz w:val="28"/>
          <w:szCs w:val="28"/>
          <w:rtl w:val="0"/>
        </w:rPr>
        <w:t xml:space="preserve">PROFESSIONAL EXPERIENCE</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Fonts w:ascii="Roboto" w:cs="Roboto" w:eastAsia="Roboto" w:hAnsi="Roboto"/>
          <w:b w:val="1"/>
          <w:color w:val="0e0e0e"/>
          <w:sz w:val="26"/>
          <w:szCs w:val="26"/>
          <w:rtl w:val="0"/>
        </w:rPr>
        <w:t xml:space="preserve">LEAD IDENTITY SECURITY ARCHITECT</w:t>
        <w:tab/>
      </w:r>
      <w:r w:rsidDel="00000000" w:rsidR="00000000" w:rsidRPr="00000000">
        <w:rPr>
          <w:rFonts w:ascii="Roboto" w:cs="Roboto" w:eastAsia="Roboto" w:hAnsi="Roboto"/>
          <w:b w:val="1"/>
          <w:color w:val="111111"/>
          <w:sz w:val="26"/>
          <w:szCs w:val="26"/>
          <w:rtl w:val="0"/>
        </w:rPr>
        <w:t xml:space="preserve">  </w:t>
      </w:r>
      <w:r w:rsidDel="00000000" w:rsidR="00000000" w:rsidRPr="00000000">
        <w:rPr>
          <w:rFonts w:ascii="Roboto" w:cs="Roboto" w:eastAsia="Roboto" w:hAnsi="Roboto"/>
          <w:color w:val="111111"/>
          <w:sz w:val="26"/>
          <w:szCs w:val="26"/>
          <w:rtl w:val="0"/>
        </w:rPr>
        <w:t xml:space="preserve">  </w:t>
      </w:r>
      <w:r w:rsidDel="00000000" w:rsidR="00000000" w:rsidRPr="00000000">
        <w:rPr>
          <w:rFonts w:ascii="Roboto" w:cs="Roboto" w:eastAsia="Roboto" w:hAnsi="Roboto"/>
          <w:color w:val="111111"/>
          <w:sz w:val="24"/>
          <w:szCs w:val="24"/>
          <w:rtl w:val="0"/>
        </w:rPr>
        <w:t xml:space="preserve">        </w:t>
        <w:tab/>
        <w:tab/>
        <w:t xml:space="preserve">07/</w:t>
      </w:r>
      <w:r w:rsidDel="00000000" w:rsidR="00000000" w:rsidRPr="00000000">
        <w:rPr>
          <w:rFonts w:ascii="Roboto" w:cs="Roboto" w:eastAsia="Roboto" w:hAnsi="Roboto"/>
          <w:color w:val="111111"/>
          <w:sz w:val="24"/>
          <w:szCs w:val="24"/>
          <w:rtl w:val="0"/>
        </w:rPr>
        <w:t xml:space="preserve">2025 – Present</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Fortune 500 Digital Media, Streaming, and Broadcast Technology Enterprise</w:t>
      </w:r>
    </w:p>
    <w:p w:rsidR="00000000" w:rsidDel="00000000" w:rsidP="00000000" w:rsidRDefault="00000000" w:rsidRPr="00000000" w14:paraId="00000008">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Zero Trust Architecture: Design and implement a unified Zero Trust framework across Azure, GCP, and M365, aligning conditional access, PIM, and JIT workflows to reduce standing privileges by 70%+ and strengthen overall resilience.</w:t>
      </w:r>
    </w:p>
    <w:p w:rsidR="00000000" w:rsidDel="00000000" w:rsidP="00000000" w:rsidRDefault="00000000" w:rsidRPr="00000000" w14:paraId="00000009">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Identity Data Engineering &amp; Schema Administration: Manage directory schema and attribute governance across Entra ID, Active Directory, and ActiveIDM, ensuring data integrity in joiner/mover/leaver processes and eliminating sync failures between HR, AD, and downstream systems.</w:t>
      </w:r>
    </w:p>
    <w:p w:rsidR="00000000" w:rsidDel="00000000" w:rsidP="00000000" w:rsidRDefault="00000000" w:rsidRPr="00000000" w14:paraId="0000000A">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Automation &amp; Risk Remediation: Build PowerShell and Python automations to orchestrate provisioning, lifecycle management, and certificate renewal, reducing manual error, accelerating remediation, and enforcing consistent policy compliance across platforms.</w:t>
      </w:r>
    </w:p>
    <w:p w:rsidR="00000000" w:rsidDel="00000000" w:rsidP="00000000" w:rsidRDefault="00000000" w:rsidRPr="00000000" w14:paraId="0000000B">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Federation &amp; Certificate Lifecycle Management: Maintain and renew SAML, OIDC, and OAuth2 certificates; coordinate key rollovers, metadata updates, and trust validations to ensure secure application federation and uninterrupted SSO functionality.</w:t>
      </w:r>
    </w:p>
    <w:p w:rsidR="00000000" w:rsidDel="00000000" w:rsidP="00000000" w:rsidRDefault="00000000" w:rsidRPr="00000000" w14:paraId="0000000C">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Hybrid Identity Synchronization: Optimize Entra ID Connect and hybrid sync logic, normalizing attributes and UPN conventions to achieve authoritative identity alignment across cloud and on-prem environments.</w:t>
      </w:r>
    </w:p>
    <w:p w:rsidR="00000000" w:rsidDel="00000000" w:rsidP="00000000" w:rsidRDefault="00000000" w:rsidRPr="00000000" w14:paraId="0000000D">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Privileged Access &amp; Secrets Management: Administer BeyondTrust Password Safe and integrate PAM controls with Entra ID, automating secret rotation, vault access, and service account governance to eliminate shadow credentials.</w:t>
      </w:r>
    </w:p>
    <w:p w:rsidR="00000000" w:rsidDel="00000000" w:rsidP="00000000" w:rsidRDefault="00000000" w:rsidRPr="00000000" w14:paraId="0000000E">
      <w:pPr>
        <w:keepNext w:val="0"/>
        <w:keepLines w:val="0"/>
        <w:pageBreakBefore w:val="0"/>
        <w:widowControl w:val="1"/>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right="0" w:hanging="36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Identity Protection &amp; Threat Response: Tune Entra Identity Protection risk signals (impossible travel, MFA fatigue, token anomalies) and integrate telemetry with SIEM/SOAR to trigger automated conditional access enforcement and threat response playbooks.</w:t>
      </w: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hd w:fill="ffffff" w:val="clear"/>
        <w:spacing w:after="0" w:before="240" w:line="276" w:lineRule="auto"/>
        <w:rPr>
          <w:b w:val="1"/>
          <w:color w:val="3d85c6"/>
          <w:sz w:val="28"/>
          <w:szCs w:val="28"/>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THREAT DETECTION/IAM AUTOMATION ARCHITECT</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i w:val="1"/>
          <w:color w:val="111111"/>
          <w:sz w:val="24"/>
          <w:szCs w:val="24"/>
        </w:rPr>
      </w:pPr>
      <w:r w:rsidDel="00000000" w:rsidR="00000000" w:rsidRPr="00000000">
        <w:rPr>
          <w:rFonts w:ascii="Roboto" w:cs="Roboto" w:eastAsia="Roboto" w:hAnsi="Roboto"/>
          <w:color w:val="111111"/>
          <w:sz w:val="24"/>
          <w:szCs w:val="24"/>
          <w:rtl w:val="0"/>
        </w:rPr>
        <w:t xml:space="preserve">LexisNexis, United States Patent and Trademark Office (USPTO)   </w:t>
        <w:tab/>
        <w:t xml:space="preserve"> 09/2024 – 05/2025</w:t>
        <w:br w:type="textWrapping"/>
        <w:t xml:space="preserve">*</w:t>
      </w:r>
      <w:r w:rsidDel="00000000" w:rsidR="00000000" w:rsidRPr="00000000">
        <w:rPr>
          <w:rFonts w:ascii="Roboto" w:cs="Roboto" w:eastAsia="Roboto" w:hAnsi="Roboto"/>
          <w:i w:val="1"/>
          <w:color w:val="111111"/>
          <w:sz w:val="24"/>
          <w:szCs w:val="24"/>
          <w:rtl w:val="0"/>
        </w:rPr>
        <w:t xml:space="preserve">Public Trust Clearance</w:t>
      </w:r>
    </w:p>
    <w:p w:rsidR="00000000" w:rsidDel="00000000" w:rsidP="00000000" w:rsidRDefault="00000000" w:rsidRPr="00000000" w14:paraId="00000012">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Threat Detection Integration: Engineered solutions using CrowdStrike Falcon, Microsoft Defender, Palo Alto, and Checkpoint Identity Security, correlating telemetry across platforms to reduce incident response time by 90%.</w:t>
      </w:r>
    </w:p>
    <w:p w:rsidR="00000000" w:rsidDel="00000000" w:rsidP="00000000" w:rsidRDefault="00000000" w:rsidRPr="00000000" w14:paraId="00000013">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Zero Trust Implementation: Constructed framework with Just-In-Time provisioning and risk-based authentication, reducing standing privileges by 60% while implementing continuous authentication monitoring aligned with NIST 800-207 &amp; 53.</w:t>
      </w:r>
    </w:p>
    <w:p w:rsidR="00000000" w:rsidDel="00000000" w:rsidP="00000000" w:rsidRDefault="00000000" w:rsidRPr="00000000" w14:paraId="00000014">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pPr>
      <w:r w:rsidDel="00000000" w:rsidR="00000000" w:rsidRPr="00000000">
        <w:rPr>
          <w:rFonts w:ascii="Roboto" w:cs="Roboto" w:eastAsia="Roboto" w:hAnsi="Roboto"/>
          <w:color w:val="111111"/>
          <w:sz w:val="24"/>
          <w:szCs w:val="24"/>
          <w:rtl w:val="0"/>
        </w:rPr>
        <w:t xml:space="preserve">MITRE ATT&amp;CK-Based Security Assessment: Applied MITRE ATT&amp;CK framework to systematically evaluate organizational security posture, identifying which adversary tactics our current controls effectively address versus areas requiring additional protection. Used this structured approach to prioritize security investments and communicate risk gaps to leadership in business terms.</w:t>
      </w:r>
    </w:p>
    <w:p w:rsidR="00000000" w:rsidDel="00000000" w:rsidP="00000000" w:rsidRDefault="00000000" w:rsidRPr="00000000" w14:paraId="00000015">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pPr>
      <w:r w:rsidDel="00000000" w:rsidR="00000000" w:rsidRPr="00000000">
        <w:rPr>
          <w:rFonts w:ascii="Roboto" w:cs="Roboto" w:eastAsia="Roboto" w:hAnsi="Roboto"/>
          <w:color w:val="111111"/>
          <w:sz w:val="24"/>
          <w:szCs w:val="24"/>
          <w:rtl w:val="0"/>
        </w:rPr>
        <w:t xml:space="preserve">Threat-Informed Defense Strategy: Leveraged MITRE ATT&amp;CK methodology to shift from reactive security alerts to proactive threat hunting, focusing detection efforts on attack techniques most relevant to our environment and industry. Collaborated with threat intelligence teams to understand how real adversaries operate and tailored our defensive strategies accordingly.</w:t>
      </w:r>
    </w:p>
    <w:p w:rsidR="00000000" w:rsidDel="00000000" w:rsidP="00000000" w:rsidRDefault="00000000" w:rsidRPr="00000000" w14:paraId="00000016">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Privileged Access Management:</w:t>
      </w:r>
      <w:r w:rsidDel="00000000" w:rsidR="00000000" w:rsidRPr="00000000">
        <w:rPr>
          <w:rFonts w:ascii="Roboto" w:cs="Roboto" w:eastAsia="Roboto" w:hAnsi="Roboto"/>
          <w:b w:val="1"/>
          <w:color w:val="111111"/>
          <w:sz w:val="24"/>
          <w:szCs w:val="24"/>
          <w:rtl w:val="0"/>
        </w:rPr>
        <w:t xml:space="preserve"> </w:t>
      </w:r>
      <w:r w:rsidDel="00000000" w:rsidR="00000000" w:rsidRPr="00000000">
        <w:rPr>
          <w:rFonts w:ascii="Roboto" w:cs="Roboto" w:eastAsia="Roboto" w:hAnsi="Roboto"/>
          <w:color w:val="111111"/>
          <w:sz w:val="24"/>
          <w:szCs w:val="24"/>
          <w:rtl w:val="0"/>
        </w:rPr>
        <w:t xml:space="preserve">Utilized One Identity Safeguard, Secureworks Taegis, and Sophos MDR in tandem to monitor privileged sessions, detect anomalous behavior, and respond to threats across 500+ hybrid systems.</w:t>
      </w:r>
    </w:p>
    <w:p w:rsidR="00000000" w:rsidDel="00000000" w:rsidP="00000000" w:rsidRDefault="00000000" w:rsidRPr="00000000" w14:paraId="00000017">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IAM Modernization: Migrated legacy platforms to Microsoft Identity Platform and Okta, enabling FIDO2/WebAuthn passwordless authentication, adaptive MFA, and lifecycle automation using PowerShell and Python for 15,000+ users.</w:t>
      </w:r>
    </w:p>
    <w:p w:rsidR="00000000" w:rsidDel="00000000" w:rsidP="00000000" w:rsidRDefault="00000000" w:rsidRPr="00000000" w14:paraId="00000018">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Federated Authentication Integration: Integrated Auth0 into enterprise IAM stack to enable OAuth2/OpenID Connect-based SSO across internal apps, supporting FedRAMP and NIST 800-53-compliant authentication workflows.</w:t>
      </w:r>
    </w:p>
    <w:p w:rsidR="00000000" w:rsidDel="00000000" w:rsidP="00000000" w:rsidRDefault="00000000" w:rsidRPr="00000000" w14:paraId="00000019">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Digital Forensics: Designed and executed forensic response plans using Secureworks Taegis and The Sleuth Kit, implementing NIST 800-86-aligned chain-of-custody workflows to preserve evidence integrity.</w:t>
      </w:r>
    </w:p>
    <w:p w:rsidR="00000000" w:rsidDel="00000000" w:rsidP="00000000" w:rsidRDefault="00000000" w:rsidRPr="00000000" w14:paraId="0000001A">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 Security: Led Azure security blueprint development, integrating NIST 800-53, and CIS, frameworks, while automating compliance validation and reporting workflows across Microsoft 365.</w:t>
      </w:r>
    </w:p>
    <w:p w:rsidR="00000000" w:rsidDel="00000000" w:rsidP="00000000" w:rsidRDefault="00000000" w:rsidRPr="00000000" w14:paraId="0000001B">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Multi-Cloud Security: Implemented consistent security controls and policy enforcement across AWS, Azure, and GCP environments with centralized CSPM integration and automated misconfiguration detection.</w:t>
      </w:r>
    </w:p>
    <w:p w:rsidR="00000000" w:rsidDel="00000000" w:rsidP="00000000" w:rsidRDefault="00000000" w:rsidRPr="00000000" w14:paraId="0000001C">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pPr>
      <w:r w:rsidDel="00000000" w:rsidR="00000000" w:rsidRPr="00000000">
        <w:rPr>
          <w:rFonts w:ascii="Roboto" w:cs="Roboto" w:eastAsia="Roboto" w:hAnsi="Roboto"/>
          <w:color w:val="111111"/>
          <w:sz w:val="24"/>
          <w:szCs w:val="24"/>
          <w:rtl w:val="0"/>
        </w:rPr>
        <w:t xml:space="preserve">Technical Communication: Communicated and presented complex security architecture and data insights to both technical teams and non-technical stakeholders.</w:t>
      </w:r>
    </w:p>
    <w:p w:rsidR="00000000" w:rsidDel="00000000" w:rsidP="00000000" w:rsidRDefault="00000000" w:rsidRPr="00000000" w14:paraId="0000001D">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276" w:lineRule="auto"/>
        <w:ind w:left="720" w:hanging="360"/>
      </w:pPr>
      <w:r w:rsidDel="00000000" w:rsidR="00000000" w:rsidRPr="00000000">
        <w:rPr>
          <w:rFonts w:ascii="Roboto" w:cs="Roboto" w:eastAsia="Roboto" w:hAnsi="Roboto"/>
          <w:color w:val="111111"/>
          <w:sz w:val="24"/>
          <w:szCs w:val="24"/>
          <w:rtl w:val="0"/>
        </w:rPr>
        <w:t xml:space="preserve">Technology Research and PoC: Researched emerging technologies and led proof-of-concept testing to evaluate feasibility and impact on existing cloud security posture.</w:t>
      </w:r>
      <w:r w:rsidDel="00000000" w:rsidR="00000000" w:rsidRPr="00000000">
        <w:rPr>
          <w:rtl w:val="0"/>
        </w:rPr>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IAM SECURITY ARCHITECT, CYBERSECURITY</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Kroger, Technology &amp; Digital Department  </w:t>
        <w:tab/>
        <w:tab/>
        <w:tab/>
        <w:t xml:space="preserve">             12/2022 – 02/2024</w:t>
      </w:r>
    </w:p>
    <w:p w:rsidR="00000000" w:rsidDel="00000000" w:rsidP="00000000" w:rsidRDefault="00000000" w:rsidRPr="00000000" w14:paraId="00000021">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Privileged Access Security: Implemented OneIdentity Safeguard/TPAM, aligning workflows with NIST 800-53 within 6 months and incorporating just-in-time privilege elevation.</w:t>
      </w:r>
    </w:p>
    <w:p w:rsidR="00000000" w:rsidDel="00000000" w:rsidP="00000000" w:rsidRDefault="00000000" w:rsidRPr="00000000" w14:paraId="00000022">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Endpoint Protection: Deployed CrowdStrike Falcon, reducing malware incidents by 45% across 2,000+ endpoints.</w:t>
      </w:r>
    </w:p>
    <w:p w:rsidR="00000000" w:rsidDel="00000000" w:rsidP="00000000" w:rsidRDefault="00000000" w:rsidRPr="00000000" w14:paraId="00000023">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 Identity Management: Engineered security modernization using Entra ID/Azure AD for 12,000+ hybrid users with Kubernetes service identity integration.</w:t>
      </w:r>
    </w:p>
    <w:p w:rsidR="00000000" w:rsidDel="00000000" w:rsidP="00000000" w:rsidRDefault="00000000" w:rsidRPr="00000000" w14:paraId="00000024">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76" w:lineRule="auto"/>
        <w:ind w:left="72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Security Control Effectiveness Validation: Used MITRE ATT&amp;CK framework to test and validate our security controls against known attack techniques, moving beyond compliance checklists to outcome-based security testing. This approach helped demonstrate security program value to stakeholders and identify where additional protections were needed.</w:t>
      </w:r>
    </w:p>
    <w:p w:rsidR="00000000" w:rsidDel="00000000" w:rsidP="00000000" w:rsidRDefault="00000000" w:rsidRPr="00000000" w14:paraId="00000025">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Virtualization Strategy: Standardized infrastructure using VMware vSphere across production and test environments, improving system uptime and reducing operational costs through centralized VM lifecycle management.</w:t>
      </w:r>
    </w:p>
    <w:p w:rsidR="00000000" w:rsidDel="00000000" w:rsidP="00000000" w:rsidRDefault="00000000" w:rsidRPr="00000000" w14:paraId="00000026">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Container Security: Designed pod identity solution for Azure Kubernetes Service (AKS), eliminating the need for static credentials in containerized applications.</w:t>
      </w:r>
    </w:p>
    <w:p w:rsidR="00000000" w:rsidDel="00000000" w:rsidP="00000000" w:rsidRDefault="00000000" w:rsidRPr="00000000" w14:paraId="00000027">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Authentication Modernization: Integrated Okta SSO/MFA across 40+ apps, implementing risk-based authentication, and reducing password-reset tickets.</w:t>
      </w:r>
    </w:p>
    <w:p w:rsidR="00000000" w:rsidDel="00000000" w:rsidP="00000000" w:rsidRDefault="00000000" w:rsidRPr="00000000" w14:paraId="00000028">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Access Control: Streamlined Active Directory with RBAC/conditional access, cutting unauthorized access by 30%.</w:t>
      </w:r>
    </w:p>
    <w:p w:rsidR="00000000" w:rsidDel="00000000" w:rsidP="00000000" w:rsidRDefault="00000000" w:rsidRPr="00000000" w14:paraId="00000029">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Account Lifecycle Management: Automated processes ensuring HIPAA compliance for 20,000+ accounts.</w:t>
      </w:r>
    </w:p>
    <w:p w:rsidR="00000000" w:rsidDel="00000000" w:rsidP="00000000" w:rsidRDefault="00000000" w:rsidRPr="00000000" w14:paraId="0000002A">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Global Identity Provisioning: Led implementation for 32,000+ users across US/UK teams, cutting onboarding time by 55%.</w:t>
      </w:r>
    </w:p>
    <w:p w:rsidR="00000000" w:rsidDel="00000000" w:rsidP="00000000" w:rsidRDefault="00000000" w:rsidRPr="00000000" w14:paraId="0000002B">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Data Governance: Enhanced security with Varonis, improving audit readiness for SOX/GDPR compliance.</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CUSTOMER IDENTITY &amp; ACCESS MANAGEMENT ARCHITECT</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i w:val="1"/>
          <w:color w:val="111111"/>
          <w:sz w:val="24"/>
          <w:szCs w:val="24"/>
        </w:rPr>
      </w:pPr>
      <w:r w:rsidDel="00000000" w:rsidR="00000000" w:rsidRPr="00000000">
        <w:rPr>
          <w:rFonts w:ascii="Roboto" w:cs="Roboto" w:eastAsia="Roboto" w:hAnsi="Roboto"/>
          <w:color w:val="111111"/>
          <w:sz w:val="24"/>
          <w:szCs w:val="24"/>
          <w:rtl w:val="0"/>
        </w:rPr>
        <w:t xml:space="preserve">Homeland Security, OCIO – US Secret Service | Contract  </w:t>
        <w:tab/>
        <w:tab/>
        <w:t xml:space="preserve"> 02/2022 – 12/2022</w:t>
        <w:br w:type="textWrapping"/>
      </w:r>
      <w:r w:rsidDel="00000000" w:rsidR="00000000" w:rsidRPr="00000000">
        <w:rPr>
          <w:rFonts w:ascii="Roboto" w:cs="Roboto" w:eastAsia="Roboto" w:hAnsi="Roboto"/>
          <w:color w:val="111111"/>
          <w:sz w:val="24"/>
          <w:szCs w:val="24"/>
          <w:rtl w:val="0"/>
        </w:rPr>
        <w:t xml:space="preserve">*</w:t>
      </w:r>
      <w:r w:rsidDel="00000000" w:rsidR="00000000" w:rsidRPr="00000000">
        <w:rPr>
          <w:rFonts w:ascii="Roboto" w:cs="Roboto" w:eastAsia="Roboto" w:hAnsi="Roboto"/>
          <w:i w:val="1"/>
          <w:color w:val="111111"/>
          <w:sz w:val="24"/>
          <w:szCs w:val="24"/>
          <w:rtl w:val="0"/>
        </w:rPr>
        <w:t xml:space="preserve">Public Trust Clearance</w:t>
      </w:r>
    </w:p>
    <w:p w:rsidR="00000000" w:rsidDel="00000000" w:rsidP="00000000" w:rsidRDefault="00000000" w:rsidRPr="00000000" w14:paraId="0000002F">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Privileged Access Management: Streamlined CyberArk's PAM workflows, achieving 100% compliance with NIST 800-53.</w:t>
      </w:r>
    </w:p>
    <w:p w:rsidR="00000000" w:rsidDel="00000000" w:rsidP="00000000" w:rsidRDefault="00000000" w:rsidRPr="00000000" w14:paraId="00000030">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Network Security: Deployed Fortinet FortiGate firewalls and micro-segmentation, achieving full CISA Zero Trust compliance.</w:t>
      </w:r>
    </w:p>
    <w:p w:rsidR="00000000" w:rsidDel="00000000" w:rsidP="00000000" w:rsidRDefault="00000000" w:rsidRPr="00000000" w14:paraId="00000031">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Enterprise IAM Strategy: Positioned IAM as the cornerstone of DHS security, integrating Active Directory, OAuth 2.0, and SAML 2.0 for 100+ legacy systems.</w:t>
      </w:r>
    </w:p>
    <w:p w:rsidR="00000000" w:rsidDel="00000000" w:rsidP="00000000" w:rsidRDefault="00000000" w:rsidRPr="00000000" w14:paraId="00000032">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Serverless Security: Implemented secure identity practices for serverless functions in GCP, enabling the principle of least privilege with function-level permissions.</w:t>
      </w:r>
    </w:p>
    <w:p w:rsidR="00000000" w:rsidDel="00000000" w:rsidP="00000000" w:rsidRDefault="00000000" w:rsidRPr="00000000" w14:paraId="00000033">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Risk-Based Access Control: Mapped 75+ systems to business-criticality tiers, reducing high-risk privileged accounts by 35%.</w:t>
      </w:r>
    </w:p>
    <w:p w:rsidR="00000000" w:rsidDel="00000000" w:rsidP="00000000" w:rsidRDefault="00000000" w:rsidRPr="00000000" w14:paraId="00000034">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 Migration Security: Orchestrated GCP migration for 50+ on-premises systems, enabling FedRAMP Moderate authorization with comprehensive SIEM integration.</w:t>
      </w:r>
    </w:p>
    <w:p w:rsidR="00000000" w:rsidDel="00000000" w:rsidP="00000000" w:rsidRDefault="00000000" w:rsidRPr="00000000" w14:paraId="00000035">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Identity Governance: Enforced granular access policies via Saviynt across 15,000+ user accounts.</w:t>
      </w:r>
    </w:p>
    <w:p w:rsidR="00000000" w:rsidDel="00000000" w:rsidP="00000000" w:rsidRDefault="00000000" w:rsidRPr="00000000" w14:paraId="00000036">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Security Certification: Spearheaded ISO 27001 certification for DHS's Information Security Management System.</w:t>
      </w:r>
    </w:p>
    <w:p w:rsidR="00000000" w:rsidDel="00000000" w:rsidP="00000000" w:rsidRDefault="00000000" w:rsidRPr="00000000" w14:paraId="00000037">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Agile Development: Utilized Agile, SCRUM, and scripting languages (PowerShell, Python, Java) to enhance system resilience and efficiency in alignment with FISMA compliance and security standards.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CLOUD VULNERABILITY ANALYST</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Accessia Health | Contract  </w:t>
        <w:tab/>
        <w:tab/>
        <w:tab/>
        <w:tab/>
        <w:tab/>
        <w:t xml:space="preserve">             07/2021 – 12/2021</w:t>
      </w:r>
    </w:p>
    <w:p w:rsidR="00000000" w:rsidDel="00000000" w:rsidP="00000000" w:rsidRDefault="00000000" w:rsidRPr="00000000" w14:paraId="0000003A">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Single Sign-On Implementation: Deployed PingFederate and Citrix NetScaler with 99.9% uptime for healthcare applications.</w:t>
      </w:r>
    </w:p>
    <w:p w:rsidR="00000000" w:rsidDel="00000000" w:rsidP="00000000" w:rsidRDefault="00000000" w:rsidRPr="00000000" w14:paraId="0000003B">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Privileged Access Security: Spearheaded CyberArk implementation with NIST 800-53-aligned credential vaulting.</w:t>
      </w:r>
    </w:p>
    <w:p w:rsidR="00000000" w:rsidDel="00000000" w:rsidP="00000000" w:rsidRDefault="00000000" w:rsidRPr="00000000" w14:paraId="0000003C">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Threat Detection: Engineered Microsoft Defender for Identity integration, reducing unauthorized access incidents by 75%.</w:t>
      </w:r>
    </w:p>
    <w:p w:rsidR="00000000" w:rsidDel="00000000" w:rsidP="00000000" w:rsidRDefault="00000000" w:rsidRPr="00000000" w14:paraId="0000003D">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Cloud-Native Security: Implemented identity-aware proxies and service meshes for securing microservices architecture in AWS.</w:t>
      </w:r>
    </w:p>
    <w:p w:rsidR="00000000" w:rsidDel="00000000" w:rsidP="00000000" w:rsidRDefault="00000000" w:rsidRPr="00000000" w14:paraId="0000003E">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pPr>
      <w:r w:rsidDel="00000000" w:rsidR="00000000" w:rsidRPr="00000000">
        <w:rPr>
          <w:rFonts w:ascii="Roboto" w:cs="Roboto" w:eastAsia="Roboto" w:hAnsi="Roboto"/>
          <w:color w:val="111111"/>
          <w:sz w:val="24"/>
          <w:szCs w:val="24"/>
          <w:rtl w:val="0"/>
        </w:rPr>
        <w:t xml:space="preserve">Design Review and Security Feedback: Reviewed and delivered security-significant feedback on proposed designs and infrastructure changes to ensure compliance with cloud security standards.</w:t>
      </w:r>
    </w:p>
    <w:p w:rsidR="00000000" w:rsidDel="00000000" w:rsidP="00000000" w:rsidRDefault="00000000" w:rsidRPr="00000000" w14:paraId="0000003F">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Behavioral Authentication: Implemented user and entity behavior analytics (UEBA) to detect compromised credentials and insider threats.</w:t>
      </w:r>
    </w:p>
    <w:p w:rsidR="00000000" w:rsidDel="00000000" w:rsidP="00000000" w:rsidRDefault="00000000" w:rsidRPr="00000000" w14:paraId="00000040">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Secure Communications: Modernized SSL/TLS protocols for 150+ domains, maintaining 100% compliance.</w:t>
      </w:r>
    </w:p>
    <w:p w:rsidR="00000000" w:rsidDel="00000000" w:rsidP="00000000" w:rsidRDefault="00000000" w:rsidRPr="00000000" w14:paraId="00000041">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Risk Management: Led vulnerability assessments aligned with NIST 800-53 and HIPAA standards.</w:t>
      </w:r>
    </w:p>
    <w:p w:rsidR="00000000" w:rsidDel="00000000" w:rsidP="00000000" w:rsidRDefault="00000000" w:rsidRPr="00000000" w14:paraId="00000042">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Compliance Automation: Implemented reporting via PingFederate logs for SOX, GDPR, and HIPAA audits.</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PRIVILEGED ACCESS MANAGEMENT ARCHITECT</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Indivior Pharmaceuticals | Contract </w:t>
        <w:tab/>
        <w:tab/>
        <w:tab/>
        <w:tab/>
        <w:t xml:space="preserve">       </w:t>
        <w:tab/>
        <w:t xml:space="preserve"> 10/2019 – 07/2021</w:t>
      </w:r>
    </w:p>
    <w:p w:rsidR="00000000" w:rsidDel="00000000" w:rsidP="00000000" w:rsidRDefault="00000000" w:rsidRPr="00000000" w14:paraId="00000046">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Privileged Account Security: Deployed BeyondTrust PAM, securing 1,200+ privileged accounts with SOX-compliant audit controls.</w:t>
      </w:r>
    </w:p>
    <w:p w:rsidR="00000000" w:rsidDel="00000000" w:rsidP="00000000" w:rsidRDefault="00000000" w:rsidRPr="00000000" w14:paraId="00000047">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Conditional Access: Architected role-based, location-based, and device-compliance policies in Microsoft Entra ID.</w:t>
      </w:r>
    </w:p>
    <w:p w:rsidR="00000000" w:rsidDel="00000000" w:rsidP="00000000" w:rsidRDefault="00000000" w:rsidRPr="00000000" w14:paraId="00000048">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 Security: Designed GCP security framework using Google IAM and Security Command Center for real-time threat detection.</w:t>
      </w:r>
    </w:p>
    <w:p w:rsidR="00000000" w:rsidDel="00000000" w:rsidP="00000000" w:rsidRDefault="00000000" w:rsidRPr="00000000" w14:paraId="00000049">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SSO &amp; MFA Integration: Integrated Azure AD/Entra ID to enhance user verification and streamline access management.</w:t>
      </w:r>
    </w:p>
    <w:p w:rsidR="00000000" w:rsidDel="00000000" w:rsidP="00000000" w:rsidRDefault="00000000" w:rsidRPr="00000000" w14:paraId="0000004A">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Data Protection: Implemented BitLocker encryption and backup policies to safeguard ePHI across all endpoints.</w:t>
      </w:r>
    </w:p>
    <w:p w:rsidR="00000000" w:rsidDel="00000000" w:rsidP="00000000" w:rsidRDefault="00000000" w:rsidRPr="00000000" w14:paraId="0000004B">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pPr>
      <w:r w:rsidDel="00000000" w:rsidR="00000000" w:rsidRPr="00000000">
        <w:rPr>
          <w:rFonts w:ascii="Roboto" w:cs="Roboto" w:eastAsia="Roboto" w:hAnsi="Roboto"/>
          <w:color w:val="111111"/>
          <w:sz w:val="24"/>
          <w:szCs w:val="24"/>
          <w:rtl w:val="0"/>
        </w:rPr>
        <w:t xml:space="preserve">Executive Briefing: Briefed and advised upper management regularly on security risks, compliance gaps, and mitigation strategies across AWS environments.</w:t>
      </w:r>
    </w:p>
    <w:p w:rsidR="00000000" w:rsidDel="00000000" w:rsidP="00000000" w:rsidRDefault="00000000" w:rsidRPr="00000000" w14:paraId="0000004C">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Continuous Authentication: Implemented risk-based authentication with context-aware access policies to dynamically adjust security requirements.</w:t>
      </w:r>
    </w:p>
    <w:p w:rsidR="00000000" w:rsidDel="00000000" w:rsidP="00000000" w:rsidRDefault="00000000" w:rsidRPr="00000000" w14:paraId="0000004D">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Infrastructure-as-Code Security: Integrated security guardrails into Terraform deployments, ensuring compliance from deployment to runtime.</w:t>
      </w:r>
    </w:p>
    <w:p w:rsidR="00000000" w:rsidDel="00000000" w:rsidP="00000000" w:rsidRDefault="00000000" w:rsidRPr="00000000" w14:paraId="0000004E">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Identity Governance: Led SailPoint IdentityNow implementation, enabling centralized governance for distributed workforce.</w:t>
      </w:r>
    </w:p>
    <w:p w:rsidR="00000000" w:rsidDel="00000000" w:rsidP="00000000" w:rsidRDefault="00000000" w:rsidRPr="00000000" w14:paraId="0000004F">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Least Privilege Implementation: Mapped 200+ job functions to least-privilege roles, eliminating segregation-of-duties conflicts.</w:t>
      </w:r>
    </w:p>
    <w:p w:rsidR="00000000" w:rsidDel="00000000" w:rsidP="00000000" w:rsidRDefault="00000000" w:rsidRPr="00000000" w14:paraId="00000050">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Mobile Device Security: Designed IAM solutions using Microsoft Intune for secure mobile device management and remote access enforcement.</w:t>
      </w:r>
    </w:p>
    <w:p w:rsidR="00000000" w:rsidDel="00000000" w:rsidP="00000000" w:rsidRDefault="00000000" w:rsidRPr="00000000" w14:paraId="00000051">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Endpoint Protection: Maintained Carbon Black for threat hunting, policy enforcement, and incident response.</w:t>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IDENTITY AND ACCESS MANAGEMENT ANALYST</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Wells Fargo | Contract  </w:t>
        <w:tab/>
        <w:tab/>
        <w:tab/>
        <w:tab/>
        <w:tab/>
        <w:tab/>
        <w:tab/>
        <w:t xml:space="preserve"> 04/2019 – 10/2019</w:t>
      </w:r>
    </w:p>
    <w:p w:rsidR="00000000" w:rsidDel="00000000" w:rsidP="00000000" w:rsidRDefault="00000000" w:rsidRPr="00000000" w14:paraId="00000054">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Zero Trust Architecture: Designed the bank's first Zero Trust-aligned IAM framework, reducing policy exceptions by 35%.</w:t>
      </w:r>
    </w:p>
    <w:p w:rsidR="00000000" w:rsidDel="00000000" w:rsidP="00000000" w:rsidRDefault="00000000" w:rsidRPr="00000000" w14:paraId="00000055">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Security Automation: Leveraged Microsoft Defender's auto-remediation capabilities, cutting manual SOC tasks by 30%.</w:t>
      </w:r>
    </w:p>
    <w:p w:rsidR="00000000" w:rsidDel="00000000" w:rsidP="00000000" w:rsidRDefault="00000000" w:rsidRPr="00000000" w14:paraId="00000056">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Customer Authentication: Engineered progressive profiling workflows using ADFS with 99.9% portal uptime.</w:t>
      </w:r>
    </w:p>
    <w:p w:rsidR="00000000" w:rsidDel="00000000" w:rsidP="00000000" w:rsidRDefault="00000000" w:rsidRPr="00000000" w14:paraId="00000057">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Multi-Cloud Security Governance: Implemented consistent identity controls across AWS and Azure environments.</w:t>
      </w:r>
    </w:p>
    <w:p w:rsidR="00000000" w:rsidDel="00000000" w:rsidP="00000000" w:rsidRDefault="00000000" w:rsidRPr="00000000" w14:paraId="00000058">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76" w:lineRule="auto"/>
        <w:ind w:left="720" w:hanging="360"/>
      </w:pPr>
      <w:r w:rsidDel="00000000" w:rsidR="00000000" w:rsidRPr="00000000">
        <w:rPr>
          <w:rFonts w:ascii="Roboto" w:cs="Roboto" w:eastAsia="Roboto" w:hAnsi="Roboto"/>
          <w:color w:val="111111"/>
          <w:sz w:val="24"/>
          <w:szCs w:val="24"/>
          <w:rtl w:val="0"/>
        </w:rPr>
        <w:t xml:space="preserve">Briefed and advised upper management regularly on cloud security risks and mitigation strategies.</w:t>
      </w:r>
    </w:p>
    <w:p w:rsidR="00000000" w:rsidDel="00000000" w:rsidP="00000000" w:rsidRDefault="00000000" w:rsidRPr="00000000" w14:paraId="00000059">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Regulatory Compliance: Enforced FFIEC and GLBA requirements via SCCM and Office 365 access controls.</w:t>
      </w:r>
    </w:p>
    <w:p w:rsidR="00000000" w:rsidDel="00000000" w:rsidP="00000000" w:rsidRDefault="00000000" w:rsidRPr="00000000" w14:paraId="0000005A">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Identity Management: Maintained 12,000+ user accounts across hybrid environments through automated lifecycle workflows.</w:t>
      </w:r>
    </w:p>
    <w:p w:rsidR="00000000" w:rsidDel="00000000" w:rsidP="00000000" w:rsidRDefault="00000000" w:rsidRPr="00000000" w14:paraId="0000005B">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Security Training: Conducted staff education on best practices, reducing phishing incident response time.</w:t>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D">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E">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CUSTOMER IDENTITY &amp; ACCESS MANAGEMENT ENGINEER</w:t>
      </w:r>
    </w:p>
    <w:p w:rsidR="00000000" w:rsidDel="00000000" w:rsidP="00000000" w:rsidRDefault="00000000" w:rsidRPr="00000000" w14:paraId="0000005F">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6"/>
          <w:szCs w:val="26"/>
        </w:rPr>
      </w:pPr>
      <w:r w:rsidDel="00000000" w:rsidR="00000000" w:rsidRPr="00000000">
        <w:rPr>
          <w:rFonts w:ascii="Roboto" w:cs="Roboto" w:eastAsia="Roboto" w:hAnsi="Roboto"/>
          <w:color w:val="111111"/>
          <w:sz w:val="26"/>
          <w:szCs w:val="26"/>
          <w:rtl w:val="0"/>
        </w:rPr>
        <w:t xml:space="preserve">Wellsecured IT </w:t>
        <w:tab/>
        <w:tab/>
        <w:t xml:space="preserve"> </w:t>
        <w:tab/>
        <w:tab/>
        <w:tab/>
        <w:tab/>
        <w:tab/>
        <w:t xml:space="preserve">         10/2015</w:t>
      </w:r>
      <w:r w:rsidDel="00000000" w:rsidR="00000000" w:rsidRPr="00000000">
        <w:rPr>
          <w:rFonts w:ascii="Roboto" w:cs="Roboto" w:eastAsia="Roboto" w:hAnsi="Roboto"/>
          <w:color w:val="111111"/>
          <w:sz w:val="24"/>
          <w:szCs w:val="24"/>
          <w:rtl w:val="0"/>
        </w:rPr>
        <w:t xml:space="preserve"> – </w:t>
      </w:r>
      <w:r w:rsidDel="00000000" w:rsidR="00000000" w:rsidRPr="00000000">
        <w:rPr>
          <w:rFonts w:ascii="Roboto" w:cs="Roboto" w:eastAsia="Roboto" w:hAnsi="Roboto"/>
          <w:color w:val="111111"/>
          <w:sz w:val="26"/>
          <w:szCs w:val="26"/>
          <w:rtl w:val="0"/>
        </w:rPr>
        <w:t xml:space="preserve">01/2019</w:t>
      </w:r>
    </w:p>
    <w:p w:rsidR="00000000" w:rsidDel="00000000" w:rsidP="00000000" w:rsidRDefault="00000000" w:rsidRPr="00000000" w14:paraId="00000060">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IAM Transformation: Led migration to ForgeRock Identity Management, standardizing identity lifecycle workflows for hybrid environments.</w:t>
      </w:r>
    </w:p>
    <w:p w:rsidR="00000000" w:rsidDel="00000000" w:rsidP="00000000" w:rsidRDefault="00000000" w:rsidRPr="00000000" w14:paraId="00000061">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Access Control: Architected conditional access policies using Microsoft Defender for privileged account management.</w:t>
      </w:r>
    </w:p>
    <w:p w:rsidR="00000000" w:rsidDel="00000000" w:rsidP="00000000" w:rsidRDefault="00000000" w:rsidRPr="00000000" w14:paraId="00000062">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Security Monitoring: Integrated Splunk with IAM tools, achieving ISO/IEC 27001 and NIST 800-53 compliance.</w:t>
      </w:r>
    </w:p>
    <w:p w:rsidR="00000000" w:rsidDel="00000000" w:rsidP="00000000" w:rsidRDefault="00000000" w:rsidRPr="00000000" w14:paraId="00000063">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API Security: Implemented OAuth 2.0 and OpenID Connect protocols for securing cloud-native application APIs.</w:t>
      </w:r>
    </w:p>
    <w:p w:rsidR="00000000" w:rsidDel="00000000" w:rsidP="00000000" w:rsidRDefault="00000000" w:rsidRPr="00000000" w14:paraId="00000064">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 Identity Security: Built AWS IAM roles and encryption protocols across multi-cloud environments.</w:t>
      </w:r>
    </w:p>
    <w:p w:rsidR="00000000" w:rsidDel="00000000" w:rsidP="00000000" w:rsidRDefault="00000000" w:rsidRPr="00000000" w14:paraId="00000065">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Secure Access Solutions: Designed Citrix-based security for financial services clients' mission-critical applications.</w:t>
      </w:r>
    </w:p>
    <w:p w:rsidR="00000000" w:rsidDel="00000000" w:rsidP="00000000" w:rsidRDefault="00000000" w:rsidRPr="00000000" w14:paraId="00000066">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Customer Authentication: Spearheaded Auth0 integration for client-facing portals, balancing security with user experience.</w:t>
      </w:r>
    </w:p>
    <w:p w:rsidR="00000000" w:rsidDel="00000000" w:rsidP="00000000" w:rsidRDefault="00000000" w:rsidRPr="00000000" w14:paraId="00000067">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Security Automation: Partnered with DevOps teams to streamline log analysis and incident response.</w:t>
      </w:r>
    </w:p>
    <w:p w:rsidR="00000000" w:rsidDel="00000000" w:rsidP="00000000" w:rsidRDefault="00000000" w:rsidRPr="00000000" w14:paraId="00000068">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9">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b w:val="1"/>
          <w:color w:val="111111"/>
          <w:sz w:val="26"/>
          <w:szCs w:val="26"/>
        </w:rPr>
      </w:pPr>
      <w:r w:rsidDel="00000000" w:rsidR="00000000" w:rsidRPr="00000000">
        <w:rPr>
          <w:rFonts w:ascii="Roboto" w:cs="Roboto" w:eastAsia="Roboto" w:hAnsi="Roboto"/>
          <w:b w:val="1"/>
          <w:color w:val="111111"/>
          <w:sz w:val="26"/>
          <w:szCs w:val="26"/>
          <w:rtl w:val="0"/>
        </w:rPr>
        <w:t xml:space="preserve">CLOUD SECURITY OPERATIONS LEAD</w:t>
      </w:r>
    </w:p>
    <w:p w:rsidR="00000000" w:rsidDel="00000000" w:rsidP="00000000" w:rsidRDefault="00000000" w:rsidRPr="00000000" w14:paraId="0000006A">
      <w:p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Cloudcentria Security  </w:t>
        <w:tab/>
        <w:tab/>
        <w:tab/>
        <w:tab/>
        <w:tab/>
        <w:tab/>
        <w:t xml:space="preserve">             06/2011 – 12/2015</w:t>
      </w:r>
    </w:p>
    <w:p w:rsidR="00000000" w:rsidDel="00000000" w:rsidP="00000000" w:rsidRDefault="00000000" w:rsidRPr="00000000" w14:paraId="0000006B">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Threat Response: Neutralized multi-vector DDoS attacks targeting financial sector clients with 99.99% uptime.</w:t>
      </w:r>
    </w:p>
    <w:p w:rsidR="00000000" w:rsidDel="00000000" w:rsidP="00000000" w:rsidRDefault="00000000" w:rsidRPr="00000000" w14:paraId="0000006C">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Identity Integration: Pioneered Azure AD patterns for hybrid environments, adopted by Microsoft partner network.</w:t>
      </w:r>
    </w:p>
    <w:p w:rsidR="00000000" w:rsidDel="00000000" w:rsidP="00000000" w:rsidRDefault="00000000" w:rsidRPr="00000000" w14:paraId="0000006D">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Digital Forensics: Led investigation recovering stolen intellectual property, establishing cloud evidence handling protocols.</w:t>
      </w:r>
    </w:p>
    <w:p w:rsidR="00000000" w:rsidDel="00000000" w:rsidP="00000000" w:rsidRDefault="00000000" w:rsidRPr="00000000" w14:paraId="0000006E">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Cloud Workload Protection: Implemented comprehensive security for IaaS, PaaS, and serverless deployments across AWS environments.</w:t>
      </w:r>
    </w:p>
    <w:p w:rsidR="00000000" w:rsidDel="00000000" w:rsidP="00000000" w:rsidRDefault="00000000" w:rsidRPr="00000000" w14:paraId="0000006F">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Compliance Management: Developed NIST 800-53 and ISO 27001-aligned policies with 100% audit success.</w:t>
      </w:r>
    </w:p>
    <w:p w:rsidR="00000000" w:rsidDel="00000000" w:rsidP="00000000" w:rsidRDefault="00000000" w:rsidRPr="00000000" w14:paraId="00000070">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Vulnerability Management: Scaled Nessus-based assessments to 15,000+ assets in AWS/Azure infrastructure.</w:t>
      </w:r>
    </w:p>
    <w:p w:rsidR="00000000" w:rsidDel="00000000" w:rsidP="00000000" w:rsidRDefault="00000000" w:rsidRPr="00000000" w14:paraId="00000071">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Authentication Unification: Integrated Ping Identity with Okta across SaaS platforms, reducing helpdesk requests.</w:t>
      </w:r>
    </w:p>
    <w:p w:rsidR="00000000" w:rsidDel="00000000" w:rsidP="00000000" w:rsidRDefault="00000000" w:rsidRPr="00000000" w14:paraId="00000072">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line="276" w:lineRule="auto"/>
        <w:ind w:left="72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Security Training: Educated analysts in Kali Linux penetration testing methodologies for cloud environments.</w:t>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pacing w:before="60" w:lineRule="auto"/>
        <w:ind w:left="0" w:firstLine="0"/>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4">
      <w:pPr>
        <w:spacing w:line="276" w:lineRule="auto"/>
        <w:rPr>
          <w:b w:val="1"/>
          <w:color w:val="3d85c6"/>
          <w:sz w:val="28"/>
          <w:szCs w:val="28"/>
        </w:rPr>
      </w:pPr>
      <w:r w:rsidDel="00000000" w:rsidR="00000000" w:rsidRPr="00000000">
        <w:rPr>
          <w:b w:val="1"/>
          <w:color w:val="3d85c6"/>
          <w:sz w:val="28"/>
          <w:szCs w:val="28"/>
          <w:rtl w:val="0"/>
        </w:rPr>
        <w:t xml:space="preserve">EDUCATION</w:t>
      </w:r>
    </w:p>
    <w:p w:rsidR="00000000" w:rsidDel="00000000" w:rsidP="00000000" w:rsidRDefault="00000000" w:rsidRPr="00000000" w14:paraId="00000075">
      <w:pPr>
        <w:numPr>
          <w:ilvl w:val="0"/>
          <w:numId w:val="6"/>
        </w:numPr>
        <w:spacing w:line="276" w:lineRule="auto"/>
        <w:ind w:left="720" w:hanging="360"/>
        <w:rPr>
          <w:color w:val="000000"/>
        </w:rPr>
      </w:pPr>
      <w:r w:rsidDel="00000000" w:rsidR="00000000" w:rsidRPr="00000000">
        <w:rPr>
          <w:b w:val="1"/>
          <w:color w:val="333333"/>
          <w:sz w:val="24"/>
          <w:szCs w:val="24"/>
          <w:rtl w:val="0"/>
        </w:rPr>
        <w:t xml:space="preserve">BACHELOR’S OF SCIENCE IN CYBERSECURITY</w:t>
      </w:r>
      <w:r w:rsidDel="00000000" w:rsidR="00000000" w:rsidRPr="00000000">
        <w:rPr>
          <w:b w:val="1"/>
          <w:color w:val="434343"/>
          <w:sz w:val="24"/>
          <w:szCs w:val="24"/>
          <w:rtl w:val="0"/>
        </w:rPr>
        <w:t xml:space="preserve"> | </w:t>
      </w:r>
      <w:r w:rsidDel="00000000" w:rsidR="00000000" w:rsidRPr="00000000">
        <w:rPr>
          <w:color w:val="434343"/>
          <w:sz w:val="24"/>
          <w:szCs w:val="24"/>
          <w:rtl w:val="0"/>
        </w:rPr>
        <w:t xml:space="preserve">In Progress</w:t>
      </w:r>
      <w:r w:rsidDel="00000000" w:rsidR="00000000" w:rsidRPr="00000000">
        <w:rPr>
          <w:rtl w:val="0"/>
        </w:rPr>
      </w:r>
    </w:p>
    <w:p w:rsidR="00000000" w:rsidDel="00000000" w:rsidP="00000000" w:rsidRDefault="00000000" w:rsidRPr="00000000" w14:paraId="00000076">
      <w:pPr>
        <w:ind w:left="720" w:firstLine="0"/>
        <w:rPr>
          <w:color w:val="3d85c6"/>
          <w:sz w:val="24"/>
          <w:szCs w:val="24"/>
        </w:rPr>
      </w:pPr>
      <w:r w:rsidDel="00000000" w:rsidR="00000000" w:rsidRPr="00000000">
        <w:rPr>
          <w:color w:val="3d85c6"/>
          <w:sz w:val="24"/>
          <w:szCs w:val="24"/>
          <w:rtl w:val="0"/>
        </w:rPr>
        <w:t xml:space="preserve">University of Richmond</w:t>
      </w:r>
    </w:p>
    <w:p w:rsidR="00000000" w:rsidDel="00000000" w:rsidP="00000000" w:rsidRDefault="00000000" w:rsidRPr="00000000" w14:paraId="00000077">
      <w:pPr>
        <w:ind w:left="720" w:firstLine="0"/>
        <w:rPr>
          <w:color w:val="434343"/>
          <w:sz w:val="24"/>
          <w:szCs w:val="24"/>
        </w:rPr>
      </w:pPr>
      <w:r w:rsidDel="00000000" w:rsidR="00000000" w:rsidRPr="00000000">
        <w:rPr>
          <w:b w:val="1"/>
          <w:color w:val="0d0d0d"/>
          <w:sz w:val="24"/>
          <w:szCs w:val="24"/>
          <w:rtl w:val="0"/>
        </w:rPr>
        <w:t xml:space="preserve">Relevant Coursework:</w:t>
      </w:r>
      <w:r w:rsidDel="00000000" w:rsidR="00000000" w:rsidRPr="00000000">
        <w:rPr>
          <w:color w:val="0d0d0d"/>
          <w:sz w:val="24"/>
          <w:szCs w:val="24"/>
          <w:rtl w:val="0"/>
        </w:rPr>
        <w:t xml:space="preserve"> </w:t>
      </w:r>
      <w:r w:rsidDel="00000000" w:rsidR="00000000" w:rsidRPr="00000000">
        <w:rPr>
          <w:color w:val="434343"/>
          <w:sz w:val="24"/>
          <w:szCs w:val="24"/>
          <w:rtl w:val="0"/>
        </w:rPr>
        <w:t xml:space="preserve">Network Security, Cryptography, Ethical Hacking</w:t>
      </w:r>
    </w:p>
    <w:p w:rsidR="00000000" w:rsidDel="00000000" w:rsidP="00000000" w:rsidRDefault="00000000" w:rsidRPr="00000000" w14:paraId="00000078">
      <w:pPr>
        <w:ind w:left="720" w:firstLine="0"/>
        <w:rPr>
          <w:color w:val="434343"/>
          <w:sz w:val="24"/>
          <w:szCs w:val="24"/>
        </w:rPr>
      </w:pPr>
      <w:r w:rsidDel="00000000" w:rsidR="00000000" w:rsidRPr="00000000">
        <w:rPr>
          <w:rtl w:val="0"/>
        </w:rPr>
      </w:r>
    </w:p>
    <w:p w:rsidR="00000000" w:rsidDel="00000000" w:rsidP="00000000" w:rsidRDefault="00000000" w:rsidRPr="00000000" w14:paraId="00000079">
      <w:pPr>
        <w:numPr>
          <w:ilvl w:val="0"/>
          <w:numId w:val="6"/>
        </w:numPr>
        <w:spacing w:line="276" w:lineRule="auto"/>
        <w:ind w:left="720" w:hanging="360"/>
        <w:rPr>
          <w:color w:val="000000"/>
        </w:rPr>
      </w:pPr>
      <w:r w:rsidDel="00000000" w:rsidR="00000000" w:rsidRPr="00000000">
        <w:rPr>
          <w:b w:val="1"/>
          <w:color w:val="333333"/>
          <w:sz w:val="24"/>
          <w:szCs w:val="24"/>
          <w:rtl w:val="0"/>
        </w:rPr>
        <w:t xml:space="preserve">ASSOCIATE</w:t>
      </w:r>
      <w:r w:rsidDel="00000000" w:rsidR="00000000" w:rsidRPr="00000000">
        <w:rPr>
          <w:color w:val="333333"/>
          <w:sz w:val="24"/>
          <w:szCs w:val="24"/>
          <w:rtl w:val="0"/>
        </w:rPr>
        <w:t xml:space="preserve"> </w:t>
      </w:r>
      <w:r w:rsidDel="00000000" w:rsidR="00000000" w:rsidRPr="00000000">
        <w:rPr>
          <w:b w:val="1"/>
          <w:color w:val="333333"/>
          <w:sz w:val="24"/>
          <w:szCs w:val="24"/>
          <w:rtl w:val="0"/>
        </w:rPr>
        <w:t xml:space="preserve">OF APPLIED SCIENCE IN INFORMATION SYSTEMS</w:t>
      </w:r>
      <w:r w:rsidDel="00000000" w:rsidR="00000000" w:rsidRPr="00000000">
        <w:rPr>
          <w:rtl w:val="0"/>
        </w:rPr>
      </w:r>
    </w:p>
    <w:p w:rsidR="00000000" w:rsidDel="00000000" w:rsidP="00000000" w:rsidRDefault="00000000" w:rsidRPr="00000000" w14:paraId="0000007A">
      <w:pPr>
        <w:ind w:left="720" w:firstLine="0"/>
        <w:rPr>
          <w:color w:val="3d85c6"/>
          <w:sz w:val="24"/>
          <w:szCs w:val="24"/>
        </w:rPr>
      </w:pPr>
      <w:r w:rsidDel="00000000" w:rsidR="00000000" w:rsidRPr="00000000">
        <w:rPr>
          <w:color w:val="3d85c6"/>
          <w:sz w:val="24"/>
          <w:szCs w:val="24"/>
          <w:rtl w:val="0"/>
        </w:rPr>
        <w:t xml:space="preserve">Reynolds College</w:t>
      </w:r>
    </w:p>
    <w:p w:rsidR="00000000" w:rsidDel="00000000" w:rsidP="00000000" w:rsidRDefault="00000000" w:rsidRPr="00000000" w14:paraId="0000007B">
      <w:pPr>
        <w:spacing w:after="60" w:lineRule="auto"/>
        <w:ind w:left="720" w:firstLine="0"/>
        <w:rPr>
          <w:color w:val="434343"/>
          <w:sz w:val="24"/>
          <w:szCs w:val="24"/>
        </w:rPr>
      </w:pPr>
      <w:r w:rsidDel="00000000" w:rsidR="00000000" w:rsidRPr="00000000">
        <w:rPr>
          <w:b w:val="1"/>
          <w:color w:val="111111"/>
          <w:sz w:val="24"/>
          <w:szCs w:val="24"/>
          <w:rtl w:val="0"/>
        </w:rPr>
        <w:t xml:space="preserve">Relevant Coursework:</w:t>
      </w:r>
      <w:r w:rsidDel="00000000" w:rsidR="00000000" w:rsidRPr="00000000">
        <w:rPr>
          <w:color w:val="111111"/>
          <w:sz w:val="24"/>
          <w:szCs w:val="24"/>
          <w:rtl w:val="0"/>
        </w:rPr>
        <w:t xml:space="preserve"> Database Management, Web Development, Programming Fundamentals</w:t>
      </w:r>
      <w:r w:rsidDel="00000000" w:rsidR="00000000" w:rsidRPr="00000000">
        <w:rPr>
          <w:rtl w:val="0"/>
        </w:rPr>
      </w:r>
    </w:p>
    <w:p w:rsidR="00000000" w:rsidDel="00000000" w:rsidP="00000000" w:rsidRDefault="00000000" w:rsidRPr="00000000" w14:paraId="0000007C">
      <w:pPr>
        <w:ind w:left="720" w:firstLine="0"/>
        <w:rPr>
          <w:color w:val="434343"/>
          <w:sz w:val="24"/>
          <w:szCs w:val="24"/>
        </w:rPr>
      </w:pPr>
      <w:r w:rsidDel="00000000" w:rsidR="00000000" w:rsidRPr="00000000">
        <w:rPr>
          <w:rtl w:val="0"/>
        </w:rPr>
      </w:r>
    </w:p>
    <w:p w:rsidR="00000000" w:rsidDel="00000000" w:rsidP="00000000" w:rsidRDefault="00000000" w:rsidRPr="00000000" w14:paraId="0000007D">
      <w:pPr>
        <w:spacing w:line="276" w:lineRule="auto"/>
        <w:rPr>
          <w:b w:val="1"/>
          <w:color w:val="3d85c6"/>
          <w:sz w:val="28"/>
          <w:szCs w:val="28"/>
        </w:rPr>
      </w:pPr>
      <w:r w:rsidDel="00000000" w:rsidR="00000000" w:rsidRPr="00000000">
        <w:rPr>
          <w:b w:val="1"/>
          <w:color w:val="3d85c6"/>
          <w:sz w:val="28"/>
          <w:szCs w:val="28"/>
          <w:rtl w:val="0"/>
        </w:rPr>
        <w:t xml:space="preserve">CERTIFICATIONS</w:t>
      </w:r>
    </w:p>
    <w:p w:rsidR="00000000" w:rsidDel="00000000" w:rsidP="00000000" w:rsidRDefault="00000000" w:rsidRPr="00000000" w14:paraId="0000007E">
      <w:pPr>
        <w:numPr>
          <w:ilvl w:val="0"/>
          <w:numId w:val="6"/>
        </w:numPr>
        <w:spacing w:line="276" w:lineRule="auto"/>
        <w:ind w:left="720" w:hanging="360"/>
        <w:rPr>
          <w:color w:val="000000"/>
        </w:rPr>
      </w:pPr>
      <w:r w:rsidDel="00000000" w:rsidR="00000000" w:rsidRPr="00000000">
        <w:rPr>
          <w:b w:val="1"/>
          <w:color w:val="434343"/>
          <w:sz w:val="24"/>
          <w:szCs w:val="24"/>
          <w:rtl w:val="0"/>
        </w:rPr>
        <w:t xml:space="preserve">AZ-900</w:t>
      </w:r>
      <w:r w:rsidDel="00000000" w:rsidR="00000000" w:rsidRPr="00000000">
        <w:rPr>
          <w:color w:val="434343"/>
          <w:sz w:val="24"/>
          <w:szCs w:val="24"/>
          <w:rtl w:val="0"/>
        </w:rPr>
        <w:t xml:space="preserve">, Microsoft Azure Fundamentals | 2026</w:t>
      </w:r>
      <w:r w:rsidDel="00000000" w:rsidR="00000000" w:rsidRPr="00000000">
        <w:rPr>
          <w:rtl w:val="0"/>
        </w:rPr>
      </w:r>
    </w:p>
    <w:p w:rsidR="00000000" w:rsidDel="00000000" w:rsidP="00000000" w:rsidRDefault="00000000" w:rsidRPr="00000000" w14:paraId="0000007F">
      <w:pPr>
        <w:numPr>
          <w:ilvl w:val="0"/>
          <w:numId w:val="6"/>
        </w:numPr>
        <w:spacing w:line="276" w:lineRule="auto"/>
        <w:ind w:left="720" w:hanging="360"/>
        <w:rPr>
          <w:color w:val="000000"/>
        </w:rPr>
      </w:pPr>
      <w:r w:rsidDel="00000000" w:rsidR="00000000" w:rsidRPr="00000000">
        <w:rPr>
          <w:b w:val="1"/>
          <w:color w:val="434343"/>
          <w:sz w:val="24"/>
          <w:szCs w:val="24"/>
          <w:rtl w:val="0"/>
        </w:rPr>
        <w:t xml:space="preserve">Cybersecurity Essentials</w:t>
      </w:r>
      <w:r w:rsidDel="00000000" w:rsidR="00000000" w:rsidRPr="00000000">
        <w:rPr>
          <w:color w:val="434343"/>
          <w:sz w:val="24"/>
          <w:szCs w:val="24"/>
          <w:rtl w:val="0"/>
        </w:rPr>
        <w:t xml:space="preserve">, Cisco</w:t>
        <w:tab/>
        <w:t xml:space="preserve"> | 2021</w:t>
      </w:r>
      <w:r w:rsidDel="00000000" w:rsidR="00000000" w:rsidRPr="00000000">
        <w:rPr>
          <w:rtl w:val="0"/>
        </w:rPr>
      </w:r>
    </w:p>
    <w:p w:rsidR="00000000" w:rsidDel="00000000" w:rsidP="00000000" w:rsidRDefault="00000000" w:rsidRPr="00000000" w14:paraId="00000080">
      <w:pPr>
        <w:numPr>
          <w:ilvl w:val="0"/>
          <w:numId w:val="6"/>
        </w:numPr>
        <w:spacing w:line="276" w:lineRule="auto"/>
        <w:ind w:left="720" w:hanging="360"/>
        <w:rPr>
          <w:color w:val="434343"/>
          <w:sz w:val="24"/>
          <w:szCs w:val="24"/>
          <w:u w:val="none"/>
        </w:rPr>
      </w:pPr>
      <w:r w:rsidDel="00000000" w:rsidR="00000000" w:rsidRPr="00000000">
        <w:rPr>
          <w:b w:val="1"/>
          <w:color w:val="434343"/>
          <w:sz w:val="24"/>
          <w:szCs w:val="24"/>
          <w:rtl w:val="0"/>
        </w:rPr>
        <w:t xml:space="preserve">IBM Cloud Essentials, </w:t>
      </w:r>
      <w:r w:rsidDel="00000000" w:rsidR="00000000" w:rsidRPr="00000000">
        <w:rPr>
          <w:color w:val="434343"/>
          <w:sz w:val="24"/>
          <w:szCs w:val="24"/>
          <w:rtl w:val="0"/>
        </w:rPr>
        <w:t xml:space="preserve">IBM</w:t>
      </w:r>
      <w:r w:rsidDel="00000000" w:rsidR="00000000" w:rsidRPr="00000000">
        <w:rPr>
          <w:b w:val="1"/>
          <w:color w:val="434343"/>
          <w:sz w:val="24"/>
          <w:szCs w:val="24"/>
          <w:rtl w:val="0"/>
        </w:rPr>
        <w:t xml:space="preserve"> | </w:t>
      </w:r>
      <w:r w:rsidDel="00000000" w:rsidR="00000000" w:rsidRPr="00000000">
        <w:rPr>
          <w:color w:val="434343"/>
          <w:sz w:val="24"/>
          <w:szCs w:val="24"/>
          <w:rtl w:val="0"/>
        </w:rPr>
        <w:t xml:space="preserve">2021</w:t>
      </w:r>
      <w:r w:rsidDel="00000000" w:rsidR="00000000" w:rsidRPr="00000000">
        <w:rPr>
          <w:rtl w:val="0"/>
        </w:rPr>
      </w:r>
    </w:p>
    <w:p w:rsidR="00000000" w:rsidDel="00000000" w:rsidP="00000000" w:rsidRDefault="00000000" w:rsidRPr="00000000" w14:paraId="00000081">
      <w:pPr>
        <w:numPr>
          <w:ilvl w:val="0"/>
          <w:numId w:val="6"/>
        </w:numPr>
        <w:spacing w:line="276" w:lineRule="auto"/>
        <w:ind w:left="720" w:hanging="360"/>
        <w:rPr>
          <w:color w:val="000000"/>
        </w:rPr>
      </w:pPr>
      <w:r w:rsidDel="00000000" w:rsidR="00000000" w:rsidRPr="00000000">
        <w:rPr>
          <w:b w:val="1"/>
          <w:color w:val="434343"/>
          <w:sz w:val="24"/>
          <w:szCs w:val="24"/>
          <w:rtl w:val="0"/>
        </w:rPr>
        <w:t xml:space="preserve">Network Administration</w:t>
      </w:r>
      <w:r w:rsidDel="00000000" w:rsidR="00000000" w:rsidRPr="00000000">
        <w:rPr>
          <w:color w:val="434343"/>
          <w:sz w:val="24"/>
          <w:szCs w:val="24"/>
          <w:rtl w:val="0"/>
        </w:rPr>
        <w:t xml:space="preserve">, Reynolds College | 2020</w:t>
      </w:r>
      <w:r w:rsidDel="00000000" w:rsidR="00000000" w:rsidRPr="00000000">
        <w:rPr>
          <w:rtl w:val="0"/>
        </w:rPr>
      </w:r>
    </w:p>
    <w:p w:rsidR="00000000" w:rsidDel="00000000" w:rsidP="00000000" w:rsidRDefault="00000000" w:rsidRPr="00000000" w14:paraId="0000008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3">
      <w:pPr>
        <w:spacing w:line="276" w:lineRule="auto"/>
        <w:rPr>
          <w:b w:val="1"/>
          <w:color w:val="3d85c6"/>
          <w:sz w:val="28"/>
          <w:szCs w:val="28"/>
        </w:rPr>
      </w:pPr>
      <w:r w:rsidDel="00000000" w:rsidR="00000000" w:rsidRPr="00000000">
        <w:rPr>
          <w:b w:val="1"/>
          <w:color w:val="3d85c6"/>
          <w:sz w:val="28"/>
          <w:szCs w:val="28"/>
          <w:rtl w:val="0"/>
        </w:rPr>
        <w:t xml:space="preserve">AWARDS AND HONORS</w:t>
      </w:r>
    </w:p>
    <w:p w:rsidR="00000000" w:rsidDel="00000000" w:rsidP="00000000" w:rsidRDefault="00000000" w:rsidRPr="00000000" w14:paraId="00000084">
      <w:pPr>
        <w:numPr>
          <w:ilvl w:val="0"/>
          <w:numId w:val="6"/>
        </w:numPr>
        <w:spacing w:line="276" w:lineRule="auto"/>
        <w:ind w:left="720" w:hanging="360"/>
        <w:rPr>
          <w:color w:val="000000"/>
        </w:rPr>
      </w:pPr>
      <w:r w:rsidDel="00000000" w:rsidR="00000000" w:rsidRPr="00000000">
        <w:rPr>
          <w:b w:val="1"/>
          <w:color w:val="4d5156"/>
          <w:sz w:val="24"/>
          <w:szCs w:val="24"/>
          <w:highlight w:val="white"/>
          <w:rtl w:val="0"/>
        </w:rPr>
        <w:t xml:space="preserve">Phi Theta Kappa Honor Society</w:t>
      </w:r>
      <w:r w:rsidDel="00000000" w:rsidR="00000000" w:rsidRPr="00000000">
        <w:rPr>
          <w:color w:val="4d5156"/>
          <w:sz w:val="24"/>
          <w:szCs w:val="24"/>
          <w:highlight w:val="white"/>
          <w:rtl w:val="0"/>
        </w:rPr>
        <w:t xml:space="preserve">, International Honor Society | </w:t>
      </w:r>
      <w:r w:rsidDel="00000000" w:rsidR="00000000" w:rsidRPr="00000000">
        <w:rPr>
          <w:color w:val="434343"/>
          <w:sz w:val="24"/>
          <w:szCs w:val="24"/>
          <w:rtl w:val="0"/>
        </w:rPr>
        <w:t xml:space="preserve">2018</w:t>
      </w:r>
      <w:r w:rsidDel="00000000" w:rsidR="00000000" w:rsidRPr="00000000">
        <w:rPr>
          <w:rtl w:val="0"/>
        </w:rPr>
      </w:r>
    </w:p>
    <w:p w:rsidR="00000000" w:rsidDel="00000000" w:rsidP="00000000" w:rsidRDefault="00000000" w:rsidRPr="00000000" w14:paraId="00000085">
      <w:pPr>
        <w:numPr>
          <w:ilvl w:val="0"/>
          <w:numId w:val="6"/>
        </w:numPr>
        <w:spacing w:line="276" w:lineRule="auto"/>
        <w:ind w:left="720" w:hanging="360"/>
        <w:rPr>
          <w:color w:val="000000"/>
        </w:rPr>
      </w:pPr>
      <w:r w:rsidDel="00000000" w:rsidR="00000000" w:rsidRPr="00000000">
        <w:rPr>
          <w:b w:val="1"/>
          <w:color w:val="434343"/>
          <w:sz w:val="24"/>
          <w:szCs w:val="24"/>
          <w:rtl w:val="0"/>
        </w:rPr>
        <w:t xml:space="preserve">Dean’s List</w:t>
      </w:r>
      <w:r w:rsidDel="00000000" w:rsidR="00000000" w:rsidRPr="00000000">
        <w:rPr>
          <w:color w:val="434343"/>
          <w:sz w:val="24"/>
          <w:szCs w:val="24"/>
          <w:rtl w:val="0"/>
        </w:rPr>
        <w:t xml:space="preserve">, Reynolds College | 2018</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color w:val="111111"/>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opportunities@ronniebailey.cloud" TargetMode="External"/><Relationship Id="rId8" Type="http://schemas.openxmlformats.org/officeDocument/2006/relationships/hyperlink" Target="https://www.linkedin.com/in/ronniebail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dxkhwnE0nDo6jrn6aRa545uRQ==">CgMxLjA4AHIhMUd0MTVyVHhyZkxqLVlIb0xpbU5uTmFURHIxUkZxZTdT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