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rFonts w:ascii="Oxygen" w:cs="Oxygen" w:eastAsia="Oxygen" w:hAnsi="Oxygen"/>
          <w:b w:val="1"/>
          <w:sz w:val="48"/>
          <w:szCs w:val="48"/>
        </w:rPr>
      </w:pPr>
      <w:r w:rsidDel="00000000" w:rsidR="00000000" w:rsidRPr="00000000">
        <w:rPr>
          <w:rFonts w:ascii="Oxygen" w:cs="Oxygen" w:eastAsia="Oxygen" w:hAnsi="Oxygen"/>
          <w:b w:val="1"/>
          <w:sz w:val="48"/>
          <w:szCs w:val="48"/>
          <w:rtl w:val="0"/>
        </w:rPr>
        <w:t xml:space="preserve">    </w:t>
      </w:r>
      <w:r w:rsidDel="00000000" w:rsidR="00000000" w:rsidRPr="00000000">
        <w:rPr>
          <w:rFonts w:ascii="Oxygen" w:cs="Oxygen" w:eastAsia="Oxygen" w:hAnsi="Oxygen"/>
          <w:b w:val="1"/>
          <w:sz w:val="48"/>
          <w:szCs w:val="48"/>
          <w:rtl w:val="0"/>
        </w:rPr>
        <w:t xml:space="preserve">RONNIE BAILEY</w:t>
      </w:r>
    </w:p>
    <w:p w:rsidR="00000000" w:rsidDel="00000000" w:rsidP="00000000" w:rsidRDefault="00000000" w:rsidRPr="00000000" w14:paraId="00000002">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40" w:lineRule="auto"/>
        <w:jc w:val="center"/>
        <w:rPr>
          <w:rFonts w:ascii="Oxygen" w:cs="Oxygen" w:eastAsia="Oxygen" w:hAnsi="Oxygen"/>
          <w:color w:val="202124"/>
          <w:sz w:val="24"/>
          <w:szCs w:val="24"/>
        </w:rPr>
      </w:pPr>
      <w:r w:rsidDel="00000000" w:rsidR="00000000" w:rsidRPr="00000000">
        <w:rPr>
          <w:rFonts w:ascii="Oxygen" w:cs="Oxygen" w:eastAsia="Oxygen" w:hAnsi="Oxygen"/>
          <w:sz w:val="24"/>
          <w:szCs w:val="24"/>
          <w:rtl w:val="0"/>
        </w:rPr>
        <w:t xml:space="preserve">         Richmond, VA  |   </w:t>
      </w:r>
      <w:r w:rsidDel="00000000" w:rsidR="00000000" w:rsidRPr="00000000">
        <w:rPr>
          <w:rFonts w:ascii="Oxygen" w:cs="Oxygen" w:eastAsia="Oxygen" w:hAnsi="Oxygen"/>
          <w:color w:val="202124"/>
          <w:sz w:val="24"/>
          <w:szCs w:val="24"/>
          <w:rtl w:val="0"/>
        </w:rPr>
        <w:t xml:space="preserve">(360) 719-8377</w:t>
      </w:r>
    </w:p>
    <w:p w:rsidR="00000000" w:rsidDel="00000000" w:rsidP="00000000" w:rsidRDefault="00000000" w:rsidRPr="00000000" w14:paraId="00000003">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jc w:val="center"/>
        <w:rPr>
          <w:rFonts w:ascii="Oxygen" w:cs="Oxygen" w:eastAsia="Oxygen" w:hAnsi="Oxygen"/>
          <w:color w:val="3d85c6"/>
          <w:sz w:val="20"/>
          <w:szCs w:val="20"/>
        </w:rPr>
      </w:pPr>
      <w:hyperlink r:id="rId7">
        <w:r w:rsidDel="00000000" w:rsidR="00000000" w:rsidRPr="00000000">
          <w:rPr>
            <w:rFonts w:ascii="Oxygen" w:cs="Oxygen" w:eastAsia="Oxygen" w:hAnsi="Oxygen"/>
            <w:color w:val="3d85c6"/>
            <w:sz w:val="24"/>
            <w:szCs w:val="24"/>
            <w:u w:val="single"/>
            <w:rtl w:val="0"/>
          </w:rPr>
          <w:t xml:space="preserve">opportunities@ronniebailey.cloud</w:t>
        </w:r>
      </w:hyperlink>
      <w:r w:rsidDel="00000000" w:rsidR="00000000" w:rsidRPr="00000000">
        <w:rPr>
          <w:rFonts w:ascii="Oxygen" w:cs="Oxygen" w:eastAsia="Oxygen" w:hAnsi="Oxygen"/>
          <w:color w:val="3d85c6"/>
          <w:sz w:val="24"/>
          <w:szCs w:val="24"/>
          <w:rtl w:val="0"/>
        </w:rPr>
        <w:t xml:space="preserve">   </w:t>
      </w:r>
      <w:r w:rsidDel="00000000" w:rsidR="00000000" w:rsidRPr="00000000">
        <w:rPr>
          <w:rFonts w:ascii="Oxygen" w:cs="Oxygen" w:eastAsia="Oxygen" w:hAnsi="Oxygen"/>
          <w:sz w:val="24"/>
          <w:szCs w:val="24"/>
          <w:rtl w:val="0"/>
        </w:rPr>
        <w:t xml:space="preserve">|  </w:t>
      </w:r>
      <w:r w:rsidDel="00000000" w:rsidR="00000000" w:rsidRPr="00000000">
        <w:rPr>
          <w:rFonts w:ascii="Oxygen" w:cs="Oxygen" w:eastAsia="Oxygen" w:hAnsi="Oxygen"/>
          <w:color w:val="3d85c6"/>
          <w:sz w:val="24"/>
          <w:szCs w:val="24"/>
          <w:rtl w:val="0"/>
        </w:rPr>
        <w:t xml:space="preserve"> </w:t>
      </w:r>
      <w:hyperlink r:id="rId8">
        <w:r w:rsidDel="00000000" w:rsidR="00000000" w:rsidRPr="00000000">
          <w:rPr>
            <w:rFonts w:ascii="Oxygen" w:cs="Oxygen" w:eastAsia="Oxygen" w:hAnsi="Oxygen"/>
            <w:color w:val="3d85c6"/>
            <w:sz w:val="24"/>
            <w:szCs w:val="24"/>
            <w:u w:val="single"/>
            <w:rtl w:val="0"/>
          </w:rPr>
          <w:t xml:space="preserve">linkedin.com/in/ronniebailey</w:t>
        </w:r>
      </w:hyperlink>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Principal Cybersecurity &amp; IAM Architect with 13+ years securing hybrid cloud environments for Fortune 500 and federal clients. Expert in Zero Trust, PAM, identity Governance, and secure cloud transformations that reduce risk and enhance compliance. Proven track record delivering enterprise IAM solutions that enable business goals.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276" w:lineRule="auto"/>
        <w:rPr>
          <w:rFonts w:ascii="Roboto" w:cs="Roboto" w:eastAsia="Roboto" w:hAnsi="Roboto"/>
          <w:color w:val="111111"/>
          <w:sz w:val="18"/>
          <w:szCs w:val="18"/>
        </w:rPr>
      </w:pPr>
      <w:r w:rsidDel="00000000" w:rsidR="00000000" w:rsidRPr="00000000">
        <w:rPr>
          <w:b w:val="1"/>
          <w:color w:val="3d85c6"/>
          <w:sz w:val="28"/>
          <w:szCs w:val="28"/>
          <w:rtl w:val="0"/>
        </w:rPr>
        <w:t xml:space="preserve">PROFESSIONAL EXPERIENCE</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THREAT DETECTION/IAM AUTOMATION ARCHITECT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LexisNexis &amp; United States Patent and Trademark Office (Contract) | 2024–Present</w:t>
        <w:br w:type="textWrapping"/>
        <w:t xml:space="preserve">*</w:t>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08">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Integration: Engineered solutions using CrowdStrike Falcon, Microsoft Defender, Palo Alto, and Checkpoint Identity Security, correlating telemetry across platforms to reduce incident response time by 90%.</w:t>
      </w:r>
    </w:p>
    <w:p w:rsidR="00000000" w:rsidDel="00000000" w:rsidP="00000000" w:rsidRDefault="00000000" w:rsidRPr="00000000" w14:paraId="00000009">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Implementation: Constructed framework with Just-In-Time provisioning and risk-based authentication, reducing standing privileges by 60% while implementing continuous authentication monitoring aligned with NIST 800-207.</w:t>
      </w:r>
    </w:p>
    <w:p w:rsidR="00000000" w:rsidDel="00000000" w:rsidP="00000000" w:rsidRDefault="00000000" w:rsidRPr="00000000" w14:paraId="0000000A">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w:t>
      </w:r>
      <w:r w:rsidDel="00000000" w:rsidR="00000000" w:rsidRPr="00000000">
        <w:rPr>
          <w:rFonts w:ascii="Roboto" w:cs="Roboto" w:eastAsia="Roboto" w:hAnsi="Roboto"/>
          <w:b w:val="1"/>
          <w:color w:val="111111"/>
          <w:sz w:val="24"/>
          <w:szCs w:val="24"/>
          <w:rtl w:val="0"/>
        </w:rPr>
        <w:t xml:space="preserve"> </w:t>
      </w:r>
      <w:r w:rsidDel="00000000" w:rsidR="00000000" w:rsidRPr="00000000">
        <w:rPr>
          <w:rFonts w:ascii="Roboto" w:cs="Roboto" w:eastAsia="Roboto" w:hAnsi="Roboto"/>
          <w:color w:val="111111"/>
          <w:sz w:val="24"/>
          <w:szCs w:val="24"/>
          <w:rtl w:val="0"/>
        </w:rPr>
        <w:t xml:space="preserve">Utilized One Identity Safeguard, Secureworks Taegis, and Sophos MDR in tandem to monitor privileged sessions, detect anomalous behavior, and respond to threats across 500+ hybrid systems.</w:t>
      </w:r>
    </w:p>
    <w:p w:rsidR="00000000" w:rsidDel="00000000" w:rsidP="00000000" w:rsidRDefault="00000000" w:rsidRPr="00000000" w14:paraId="0000000B">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Modernization: Migrated legacy platforms to Microsoft Identity Platform and Okta, enabling FIDO2/WebAuthn passwordless authentication, adaptive MFA, and lifecycle automation using PowerShell and Python for 15,000+ users.</w:t>
      </w:r>
    </w:p>
    <w:p w:rsidR="00000000" w:rsidDel="00000000" w:rsidP="00000000" w:rsidRDefault="00000000" w:rsidRPr="00000000" w14:paraId="0000000C">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Federated Authentication Integration: Integrated Auth0 into enterprise IAM stack to enable OAuth2/OpenID Connect-based SSO across internal apps, supporting FedRAMP and NIST 800-53-compliant authentication workflows.</w:t>
      </w:r>
    </w:p>
    <w:p w:rsidR="00000000" w:rsidDel="00000000" w:rsidP="00000000" w:rsidRDefault="00000000" w:rsidRPr="00000000" w14:paraId="0000000D">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Designed and executed forensic response plans using Secureworks Taegis and The Sleuth Kit, implementing NIST 800-86-aligned chain-of-custody workflows to preserve evidence integrity.</w:t>
      </w:r>
    </w:p>
    <w:p w:rsidR="00000000" w:rsidDel="00000000" w:rsidP="00000000" w:rsidRDefault="00000000" w:rsidRPr="00000000" w14:paraId="0000000E">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Led Azure security blueprint development, integrating NIST 800-53, CIS, and HIPAA frameworks, while automating compliance validation and reporting workflows across Microsoft 365.</w:t>
      </w:r>
    </w:p>
    <w:p w:rsidR="00000000" w:rsidDel="00000000" w:rsidP="00000000" w:rsidRDefault="00000000" w:rsidRPr="00000000" w14:paraId="0000000F">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Implemented consistent security controls and policy enforcement across AWS, Azure, and GCP environments with centralized CSPM integration and automated misconfiguration detection.</w:t>
      </w:r>
    </w:p>
    <w:p w:rsidR="00000000" w:rsidDel="00000000" w:rsidP="00000000" w:rsidRDefault="00000000" w:rsidRPr="00000000" w14:paraId="00000010">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Unified fragmented IAM tools into enterprise-wide architecture using One Identity, ADManager Plus, and Microsoft Entra ID with AI-driven identity analytics and policy-based provisioning.</w:t>
      </w:r>
    </w:p>
    <w:p w:rsidR="00000000" w:rsidDel="00000000" w:rsidP="00000000" w:rsidRDefault="00000000" w:rsidRPr="00000000" w14:paraId="00000011">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Microsoft 365 Security: Overhauled Exchange Online with DLP, data classification, and conditional access policies to mitigate insider threats and enforce Zero Trust access principles.</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IAM SECURITY ARCHITECT, CYBERSECURITY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Department | 2022–2024</w:t>
      </w:r>
    </w:p>
    <w:p w:rsidR="00000000" w:rsidDel="00000000" w:rsidP="00000000" w:rsidRDefault="00000000" w:rsidRPr="00000000" w14:paraId="00000015">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Implemented OneIdentity Safeguard/TPAM, aligning workflows with NIST 800-53 within 6 months and incorporating just-in-time privilege elevation.</w:t>
      </w:r>
    </w:p>
    <w:p w:rsidR="00000000" w:rsidDel="00000000" w:rsidP="00000000" w:rsidRDefault="00000000" w:rsidRPr="00000000" w14:paraId="0000001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Deployed CrowdStrike Falcon, reducing malware incidents by 45% across 2,000+ endpoints.</w:t>
      </w:r>
    </w:p>
    <w:p w:rsidR="00000000" w:rsidDel="00000000" w:rsidP="00000000" w:rsidRDefault="00000000" w:rsidRPr="00000000" w14:paraId="0000001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Management: Engineered security modernization using Entra ID/Azure AD for 12,000+ hybrid users with Kubernetes service identity integration.</w:t>
      </w:r>
    </w:p>
    <w:p w:rsidR="00000000" w:rsidDel="00000000" w:rsidP="00000000" w:rsidRDefault="00000000" w:rsidRPr="00000000" w14:paraId="0000001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Virtualization Strategy: Standardized infrastructure using VMware vSphere across production and test environments, improving system uptime and reducing operational costs through centralized VM lifecycle management.</w:t>
      </w:r>
    </w:p>
    <w:p w:rsidR="00000000" w:rsidDel="00000000" w:rsidP="00000000" w:rsidRDefault="00000000" w:rsidRPr="00000000" w14:paraId="00000019">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Container Security: Designed pod identity solution for Azure Kubernetes Service (AKS), eliminating the need for static credentials in containerized applications.</w:t>
      </w:r>
    </w:p>
    <w:p w:rsidR="00000000" w:rsidDel="00000000" w:rsidP="00000000" w:rsidRDefault="00000000" w:rsidRPr="00000000" w14:paraId="0000001A">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Modernization: Integrated Okta SSO/MFA across 40+ apps, implementing risk-based authentication, and reducing password-reset tickets.</w:t>
      </w:r>
    </w:p>
    <w:p w:rsidR="00000000" w:rsidDel="00000000" w:rsidP="00000000" w:rsidRDefault="00000000" w:rsidRPr="00000000" w14:paraId="0000001B">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Streamlined Active Directory with RBAC/conditional access, cutting unauthorized access by 30%.</w:t>
      </w:r>
    </w:p>
    <w:p w:rsidR="00000000" w:rsidDel="00000000" w:rsidP="00000000" w:rsidRDefault="00000000" w:rsidRPr="00000000" w14:paraId="0000001C">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Account Lifecycle Management: Automated processes ensuring HIPAA compliance for 20,000+ accounts.</w:t>
      </w:r>
    </w:p>
    <w:p w:rsidR="00000000" w:rsidDel="00000000" w:rsidP="00000000" w:rsidRDefault="00000000" w:rsidRPr="00000000" w14:paraId="0000001D">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Global Identity Provisioning: Led implementation for 32,000+ users across US/UK teams, cutting onboarding time by 55%.</w:t>
      </w:r>
    </w:p>
    <w:p w:rsidR="00000000" w:rsidDel="00000000" w:rsidP="00000000" w:rsidRDefault="00000000" w:rsidRPr="00000000" w14:paraId="0000001E">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Governance: Enhanced security with Varonis, improving audit readiness for SOX/GDPR compliance.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ARCHITECT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Department of Homeland Security, OCIO – US Secret Service | Contract | 2022</w:t>
        <w:br w:type="textWrapping"/>
      </w: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 Streamlined CyberArk's PAM workflows, achieving 100% compliance with NIST 800-53.</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Network Security: Deployed Fortinet FortiGate firewalls and micro-segmentation, achieving full CISA Zero Trust compliance.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Enterprise IAM Strategy: Positioned IAM as the cornerstone of DHS security, integrating Active Directory, OAuth 2.0, and SAML 2.0 for 100+ legacy systems.</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Serverless Security: Implemented secure identity practices for serverless functions in GCP, enabling principle of least privilege with function-level permissions.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Risk-Based Access Control: Mapped 75+ systems to business-criticality tiers, reducing high-risk privileged accounts by 35%.</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Migration Security: Orchestrated GCP migration for 50+ on-premises systems, enabling FedRAMP Moderate authorization with comprehensive SIEM integration.</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Enforced granular access policies via Saviynt across 15,000+ user accounts.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Certification: Spearheaded ISO 27001 certification for DHS's Information Security Management System.</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Agile Development: Utilized Agile, SCRUM, and scripting languages (PowerShell, Python, Java) to enhance system resilience and efficiency in alignment with FISMA compliance and security standards.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VULNERABILITY ANALYST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Accessia Health | Contract | 2021</w:t>
      </w:r>
    </w:p>
    <w:p w:rsidR="00000000" w:rsidDel="00000000" w:rsidP="00000000" w:rsidRDefault="00000000" w:rsidRPr="00000000" w14:paraId="0000003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Single Sign-On Implementation: Deployed PingFederate and Citrix NetScaler with 99.9% uptime for healthcare applications.</w:t>
      </w:r>
    </w:p>
    <w:p w:rsidR="00000000" w:rsidDel="00000000" w:rsidP="00000000" w:rsidRDefault="00000000" w:rsidRPr="00000000" w14:paraId="0000003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Spearheaded CyberArk implementation with NIST 800-53-aligned credential vaulting.</w:t>
      </w:r>
    </w:p>
    <w:p w:rsidR="00000000" w:rsidDel="00000000" w:rsidP="00000000" w:rsidRDefault="00000000" w:rsidRPr="00000000" w14:paraId="0000003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Engineered Microsoft Defender for Identity integration, reducing unauthorized access incidents by 75%.</w:t>
      </w:r>
    </w:p>
    <w:p w:rsidR="00000000" w:rsidDel="00000000" w:rsidP="00000000" w:rsidRDefault="00000000" w:rsidRPr="00000000" w14:paraId="0000003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Cloud-Native Security: Implemented identity-aware proxies and service meshes for securing microservices architecture in AWS.</w:t>
      </w:r>
    </w:p>
    <w:p w:rsidR="00000000" w:rsidDel="00000000" w:rsidP="00000000" w:rsidRDefault="00000000" w:rsidRPr="00000000" w14:paraId="0000003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Architecture: Designed framework integrating Azure AD and PingFederate for 5,000+ hybrid identities.</w:t>
      </w:r>
    </w:p>
    <w:p w:rsidR="00000000" w:rsidDel="00000000" w:rsidP="00000000" w:rsidRDefault="00000000" w:rsidRPr="00000000" w14:paraId="0000003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Behavioral Authentication: Implemented user and entity behavior analytics (UEBA) to detect compromised credentials and insider threats.</w:t>
      </w:r>
    </w:p>
    <w:p w:rsidR="00000000" w:rsidDel="00000000" w:rsidP="00000000" w:rsidRDefault="00000000" w:rsidRPr="00000000" w14:paraId="0000003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Communications: Modernized SSL/TLS protocols for 150+ domains, maintaining 100% compliance.</w:t>
      </w:r>
    </w:p>
    <w:p w:rsidR="00000000" w:rsidDel="00000000" w:rsidP="00000000" w:rsidRDefault="00000000" w:rsidRPr="00000000" w14:paraId="00000037">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 Management: Led vulnerability assessments aligned with NIST 800-53 and HIPAA standards.</w:t>
      </w:r>
    </w:p>
    <w:p w:rsidR="00000000" w:rsidDel="00000000" w:rsidP="00000000" w:rsidRDefault="00000000" w:rsidRPr="00000000" w14:paraId="0000003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Automation: Implemented reporting via PingFederate logs for SOX, GDPR, and HIPAA audits.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PRIVILEGED ACCESS MANAGEMENT ARCHITECT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Indivior Pharmaceuticals | Contract | 2019–2021</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Account Security: Deployed BeyondTrust PAM, securing 1,200+ privileged accounts with SOX-compliant audit controls.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Conditional Access: Architected role-based, location-based, and device-compliance policies in Microsoft Entra ID.</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Designed GCP security framework using Google IAM and Security Command Center for real-time threat detection.</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SSO &amp; MFA Integration: Integrated Azure AD/Entra ID to enhance user verification and streamline access management.</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Protection: Implemented BitLocker encryption and backup policies to safeguard ePHI across all endpoints.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Continuous Authentication: Implemented risk-based authentication with context-aware access policies to dynamically adjust security requirements.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Infrastructure-as-Code Security: Integrated security guardrails into Terraform deployments, ensuring compliance from deployment to runtime.</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Lifecycle Management: Engineered SailPoint provisioning/deprovisioning workflows for 500+ employees.</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Led SailPoint IdentityNow implementation, enabling centralized governance for distributed workforce.</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Least Privilege Implementation: Mapped 200+ job functions to least-privilege roles, eliminating segregation-of-duties conflicts.</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Mobile Device Security: Designed IAM solutions using Microsoft Intune for secure mobile device management and remote access enforcement.</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Maintained Carbon Black for threat hunting, policy enforcement, and incident response.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IDENTITY AND ACCESS MANAGEMENT ANALYST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Wells Fargo | Contract | 2019</w:t>
      </w:r>
    </w:p>
    <w:p w:rsidR="00000000" w:rsidDel="00000000" w:rsidP="00000000" w:rsidRDefault="00000000" w:rsidRPr="00000000" w14:paraId="0000004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Architecture: Designed the bank's first Zero Trust-aligned IAM framework, reducing policy exceptions by 35%.</w:t>
      </w:r>
    </w:p>
    <w:p w:rsidR="00000000" w:rsidDel="00000000" w:rsidP="00000000" w:rsidRDefault="00000000" w:rsidRPr="00000000" w14:paraId="00000050">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Leveraged Microsoft Defender's auto-remediation capabilities, cutting manual SOC tasks by 30%.</w:t>
      </w:r>
    </w:p>
    <w:p w:rsidR="00000000" w:rsidDel="00000000" w:rsidP="00000000" w:rsidRDefault="00000000" w:rsidRPr="00000000" w14:paraId="00000051">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Engineered progressive profiling workflows using ADFS with 99.9% portal uptime.</w:t>
      </w:r>
    </w:p>
    <w:p w:rsidR="00000000" w:rsidDel="00000000" w:rsidP="00000000" w:rsidRDefault="00000000" w:rsidRPr="00000000" w14:paraId="00000052">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Governance: Implemented consistent identity controls across AWS and Azure environments.</w:t>
      </w:r>
    </w:p>
    <w:p w:rsidR="00000000" w:rsidDel="00000000" w:rsidP="00000000" w:rsidRDefault="00000000" w:rsidRPr="00000000" w14:paraId="00000053">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Regulatory Compliance: Enforced FFIEC and GLBA requirements via SCCM and Office 365 access controls.</w:t>
      </w:r>
    </w:p>
    <w:p w:rsidR="00000000" w:rsidDel="00000000" w:rsidP="00000000" w:rsidRDefault="00000000" w:rsidRPr="00000000" w14:paraId="00000054">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Management: Maintained 12,000+ user accounts across hybrid environments through automated lifecycle workflows.</w:t>
      </w:r>
    </w:p>
    <w:p w:rsidR="00000000" w:rsidDel="00000000" w:rsidP="00000000" w:rsidRDefault="00000000" w:rsidRPr="00000000" w14:paraId="00000055">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Conducted staff education on best practices, reducing phishing incident response time.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ENGINEER</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Wellsecured IT | Contract | 2015–2019</w:t>
      </w:r>
    </w:p>
    <w:p w:rsidR="00000000" w:rsidDel="00000000" w:rsidP="00000000" w:rsidRDefault="00000000" w:rsidRPr="00000000" w14:paraId="00000059">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Transformation: Led migration to ForgeRock Identity Management, standardizing identity lifecycle workflows for hybrid environments.</w:t>
      </w:r>
    </w:p>
    <w:p w:rsidR="00000000" w:rsidDel="00000000" w:rsidP="00000000" w:rsidRDefault="00000000" w:rsidRPr="00000000" w14:paraId="0000005A">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Architected conditional access policies using Microsoft Defender for privileged account management.</w:t>
      </w:r>
    </w:p>
    <w:p w:rsidR="00000000" w:rsidDel="00000000" w:rsidP="00000000" w:rsidRDefault="00000000" w:rsidRPr="00000000" w14:paraId="0000005B">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Monitoring: Integrated Splunk with IAM tools, achieving ISO/IEC 27001 and NIST 800-53 compliance.</w:t>
      </w:r>
    </w:p>
    <w:p w:rsidR="00000000" w:rsidDel="00000000" w:rsidP="00000000" w:rsidRDefault="00000000" w:rsidRPr="00000000" w14:paraId="0000005C">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API Security: Implemented OAuth 2.0 and OpenID Connect protocols for securing cloud-native application APIs.</w:t>
      </w:r>
    </w:p>
    <w:p w:rsidR="00000000" w:rsidDel="00000000" w:rsidP="00000000" w:rsidRDefault="00000000" w:rsidRPr="00000000" w14:paraId="0000005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Security: Built AWS IAM roles and encryption protocols across multi-cloud environments.</w:t>
      </w:r>
    </w:p>
    <w:p w:rsidR="00000000" w:rsidDel="00000000" w:rsidP="00000000" w:rsidRDefault="00000000" w:rsidRPr="00000000" w14:paraId="0000005E">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Access Solutions: Designed Citrix-based security for financial services clients' mission-critical applications.</w:t>
      </w:r>
    </w:p>
    <w:p w:rsidR="00000000" w:rsidDel="00000000" w:rsidP="00000000" w:rsidRDefault="00000000" w:rsidRPr="00000000" w14:paraId="0000005F">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Spearheaded Auth0 integration for client-facing portals, balancing security with user experience.</w:t>
      </w:r>
    </w:p>
    <w:p w:rsidR="00000000" w:rsidDel="00000000" w:rsidP="00000000" w:rsidRDefault="00000000" w:rsidRPr="00000000" w14:paraId="00000060">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Partnered with DevOps teams to streamline log analysis and incident response.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SECURITY OPERATIONS LEAD</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Cloudcentria Security | Contract | 2011–2015</w:t>
      </w:r>
    </w:p>
    <w:p w:rsidR="00000000" w:rsidDel="00000000" w:rsidP="00000000" w:rsidRDefault="00000000" w:rsidRPr="00000000" w14:paraId="0000006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Response: Neutralized multi-vector DDoS attacks targeting financial sector clients with 99.99% uptime.</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Integration: Pioneered Azure AD patterns for hybrid environments, adopted by Microsoft partner network.</w:t>
      </w:r>
    </w:p>
    <w:p w:rsidR="00000000" w:rsidDel="00000000" w:rsidP="00000000" w:rsidRDefault="00000000" w:rsidRPr="00000000" w14:paraId="00000068">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Led investigation recovering stolen intellectual property, establishing cloud evidence handling protocols.</w:t>
      </w:r>
    </w:p>
    <w:p w:rsidR="00000000" w:rsidDel="00000000" w:rsidP="00000000" w:rsidRDefault="00000000" w:rsidRPr="00000000" w14:paraId="00000069">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Workload Protection: Implemented comprehensive security for IaaS, PaaS, and serverless deployments across AWS environments.</w:t>
      </w:r>
    </w:p>
    <w:p w:rsidR="00000000" w:rsidDel="00000000" w:rsidP="00000000" w:rsidRDefault="00000000" w:rsidRPr="00000000" w14:paraId="0000006A">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Management: Developed NIST 800-53 and ISO 27001-aligned policies with 100% audit success.</w:t>
      </w:r>
    </w:p>
    <w:p w:rsidR="00000000" w:rsidDel="00000000" w:rsidP="00000000" w:rsidRDefault="00000000" w:rsidRPr="00000000" w14:paraId="0000006B">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Vulnerability Management: Scaled Nessus-based assessments to 15,000+ assets in AWS/Azure infrastructure.</w:t>
      </w:r>
    </w:p>
    <w:p w:rsidR="00000000" w:rsidDel="00000000" w:rsidP="00000000" w:rsidRDefault="00000000" w:rsidRPr="00000000" w14:paraId="0000006C">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Unification: Integrated Ping Identity with Okta across SaaS platforms, reducing helpdesk requests.</w:t>
      </w:r>
    </w:p>
    <w:p w:rsidR="00000000" w:rsidDel="00000000" w:rsidP="00000000" w:rsidRDefault="00000000" w:rsidRPr="00000000" w14:paraId="0000006D">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Educated analysts in Kali Linux penetration testing methodologies for cloud environments.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b w:val="1"/>
          <w:color w:val="3d85c6"/>
          <w:sz w:val="28"/>
          <w:szCs w:val="28"/>
          <w:rtl w:val="0"/>
        </w:rPr>
        <w:t xml:space="preserve">KEY PROJECTS</w:t>
      </w: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ENTERPRISE-WIDE ZERO TRUST TRANSFORMATION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Department of Homeland Security United States Secret Service | 2022</w:t>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Led cross-functional team implementing Zero Trust Architecture across 200+ mission-critical applications. Developed comprehensive security architecture incorporating micro-segmentation, just-in-time access, continuous verification, and least privilege enforcement. Reduced lateral movement risk by 80% while cutting incident response time by 60%. Project completed 3 months ahead of schedule, establishing new security baseline for federal systems.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MULTI-CLOUD IAM CONSOLIDATION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 2023</w:t>
      </w:r>
    </w:p>
    <w:p w:rsidR="00000000" w:rsidDel="00000000" w:rsidP="00000000" w:rsidRDefault="00000000" w:rsidRPr="00000000" w14:paraId="0000007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Unified disparate identity systems during migration to hybrid cloud environment spanning AWS and Azure. </w:t>
      </w:r>
    </w:p>
    <w:p w:rsidR="00000000" w:rsidDel="00000000" w:rsidP="00000000" w:rsidRDefault="00000000" w:rsidRPr="00000000" w14:paraId="0000007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Designed cloud-native IAM solution with centralized governance, automated workflows, and identity analytics.</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Implemented comprehensive IAM solution supporting 32,000+ global users with 40+ integrated applications.</w:t>
      </w:r>
    </w:p>
    <w:p w:rsidR="00000000" w:rsidDel="00000000" w:rsidP="00000000" w:rsidRDefault="00000000" w:rsidRPr="00000000" w14:paraId="00000079">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Led a Safeguard deployment effort for privileged access governance across a separate enterprise environment, tailoring the platform to align with hybrid infrastructure and segmented trust zones. </w:t>
      </w:r>
    </w:p>
    <w:p w:rsidR="00000000" w:rsidDel="00000000" w:rsidP="00000000" w:rsidRDefault="00000000" w:rsidRPr="00000000" w14:paraId="0000007A">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Conducted full asset discovery and inventory rationalization to onboard systems with managed credential rotation and session monitoring.</w:t>
      </w:r>
    </w:p>
    <w:p w:rsidR="00000000" w:rsidDel="00000000" w:rsidP="00000000" w:rsidRDefault="00000000" w:rsidRPr="00000000" w14:paraId="0000007B">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Rebuilt access control models by mapping business aligned roles to Safeguard entitlements, replacing legacy access groups with partition-based delegation.</w:t>
      </w:r>
    </w:p>
    <w:p w:rsidR="00000000" w:rsidDel="00000000" w:rsidP="00000000" w:rsidRDefault="00000000" w:rsidRPr="00000000" w14:paraId="0000007C">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Integrated with on-prem and Azure AD to enable context-driven, dynamic group-based access provisioning.</w:t>
      </w:r>
    </w:p>
    <w:p w:rsidR="00000000" w:rsidDel="00000000" w:rsidP="00000000" w:rsidRDefault="00000000" w:rsidRPr="00000000" w14:paraId="0000007D">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Performed end-to-end access lifecycle redesign migrating unmanaged service accounts into Safeguard, building dual approval workflows for elevated access, and orchestrating API automation for time bound checkout and session review.</w:t>
      </w:r>
    </w:p>
    <w:p w:rsidR="00000000" w:rsidDel="00000000" w:rsidP="00000000" w:rsidRDefault="00000000" w:rsidRPr="00000000" w14:paraId="0000007E">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Audited privileged activity logs and validated session recordings to support control testing and forensic readiness. Managed wildcard certificate reissuance and implemented cert-based login for high-trust assets under a refreshed identity assurance framework.</w:t>
      </w:r>
    </w:p>
    <w:p w:rsidR="00000000" w:rsidDel="00000000" w:rsidP="00000000" w:rsidRDefault="00000000" w:rsidRPr="00000000" w14:paraId="0000007F">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Collaborated cross-functionally to align Safeguard controls with ITSM workflows, recertification campaigns, and SOX audit objectives. Conducted peer-level design reviews and enforced change control for entitlement and workflow adjustments post-deployment.</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ONE IDENTITY SAFEGUARD PRIVILEGED ACCESS RE-IMPLEMENTATION</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LexisNexis &amp; United States Patent and Trademark Office | 2024</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Redesigned and operationalized the One Identity Safeguard platform for enterprise-wide privileged access control across hybrid infrastructure.</w:t>
      </w:r>
    </w:p>
    <w:p w:rsidR="00000000" w:rsidDel="00000000" w:rsidP="00000000" w:rsidRDefault="00000000" w:rsidRPr="00000000" w14:paraId="0000008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Documented and validated existing server states, including baseline configuration, session policy, partition mapping, and access workflows. Executed full offboarding and re-onboarding of privileged assets—ensuring secure session recording, account rotation, and access policy re-alignment. Integrated AD security groups for dynamic partition control, implemented managed account governance, and enforced dual-approval workflows for high-sensitivity systems. </w:t>
      </w:r>
    </w:p>
    <w:p w:rsidR="00000000" w:rsidDel="00000000" w:rsidP="00000000" w:rsidRDefault="00000000" w:rsidRPr="00000000" w14:paraId="0000008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Validated privileged session integrity, audited Safeguard logs, resolved system policy enforcement issues, and coordinated cert-based authentication reconfiguration leveraging wildcard certificates retrieved from Keeper. Authored and structured change management documentation, lifecycle policy, and emergency access protocols to meet compliance with NIST, CIS, and internal audit controls.</w:t>
      </w:r>
    </w:p>
    <w:p w:rsidR="00000000" w:rsidDel="00000000" w:rsidP="00000000" w:rsidRDefault="00000000" w:rsidRPr="00000000" w14:paraId="00000085">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Interfaced with stakeholders and vendor PMs to bridge gaps between internal readiness and third-party consulting engagement. Provided post-deployment verification across Safeguard versions (7.5.1), documented CLI/GUI limitations, and ensured technical continuity despite restricted administrative scope within a VM-based operational environment.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PRIVILEGED ACCESS SECURITY TRANSFORMATION</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LexisNexis &amp; United States Patent and Trademark Office | 2024</w:t>
      </w:r>
    </w:p>
    <w:p w:rsidR="00000000" w:rsidDel="00000000" w:rsidP="00000000" w:rsidRDefault="00000000" w:rsidRPr="00000000" w14:paraId="00000089">
      <w:pPr>
        <w:numPr>
          <w:ilvl w:val="0"/>
          <w:numId w:val="1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Spearheaded enterprise-wide privileged access security program incorporating modern PAM solutions, Just-In-Time access, behavioral analytics, and continuous monitoring. Implemented comprehensive secret management solution for applications and DevOps pipelines. Reduced privileged credential exposure by 90% while enabling automated auditing and compliance reporting. Solution became reference architecture for other federal agencies, cited as exemplary implementation of CISA Zero Trust maturity model.</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b w:val="1"/>
          <w:color w:val="3d85c6"/>
          <w:sz w:val="28"/>
          <w:szCs w:val="28"/>
        </w:rPr>
      </w:pPr>
      <w:r w:rsidDel="00000000" w:rsidR="00000000" w:rsidRPr="00000000">
        <w:rPr>
          <w:b w:val="1"/>
          <w:color w:val="3d85c6"/>
          <w:sz w:val="28"/>
          <w:szCs w:val="28"/>
          <w:rtl w:val="0"/>
        </w:rPr>
        <w:t xml:space="preserve">ENTERPRISE IAM IMPLEMENTATIONS &amp; CONSULTING ENGAGEMENTS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0e0e0e"/>
          <w:sz w:val="24"/>
          <w:szCs w:val="24"/>
          <w:rtl w:val="0"/>
        </w:rPr>
        <w:t xml:space="preserve">SENIOR IAM IMPLEMENTATION CONSULTANT</w:t>
      </w: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Lands' End - Directory Authentication Implementation | 2021</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Environment</w:t>
      </w:r>
      <w:r w:rsidDel="00000000" w:rsidR="00000000" w:rsidRPr="00000000">
        <w:rPr>
          <w:rFonts w:ascii="Roboto" w:cs="Roboto" w:eastAsia="Roboto" w:hAnsi="Roboto"/>
          <w:color w:val="111111"/>
          <w:sz w:val="24"/>
          <w:szCs w:val="24"/>
          <w:rtl w:val="0"/>
        </w:rPr>
        <w:t xml:space="preserve">: Ping Identity, Active Directory, LDAP, PowerShell, ServiceNow ITSM, OAuth 2.0.</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Designed and implemented a specialized authentication directory with selective attribute filtering for secure external partner access.</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Built PingFederate authentication policies with core MFA capabilities that balanced security requirements with usability.</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Implemented essential OpenID Connect components for customer-facing applications, enhancing digital shopping experience.</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Articulated practical security recommendations that aligned IAM strategy with business objectives for leadership approval.</w:t>
      </w:r>
    </w:p>
    <w:p w:rsidR="00000000" w:rsidDel="00000000" w:rsidP="00000000" w:rsidRDefault="00000000" w:rsidRPr="00000000" w14:paraId="0000009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Created integrated troubleshooting tools for the helpdesk with ServiceNow ITSM integration, reducing resolution time for common issues.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6"/>
          <w:szCs w:val="26"/>
        </w:rPr>
      </w:pPr>
      <w:r w:rsidDel="00000000" w:rsidR="00000000" w:rsidRPr="00000000">
        <w:rPr>
          <w:b w:val="1"/>
          <w:color w:val="0e0e0e"/>
          <w:sz w:val="26"/>
          <w:szCs w:val="26"/>
          <w:rtl w:val="0"/>
        </w:rPr>
        <w:t xml:space="preserve">SENIOR IAM AUTOMATION ENGINEER</w:t>
      </w: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Lithia Motors - Enterprise Provisioning Automation | 2022</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Environment</w:t>
      </w:r>
      <w:r w:rsidDel="00000000" w:rsidR="00000000" w:rsidRPr="00000000">
        <w:rPr>
          <w:rFonts w:ascii="Roboto" w:cs="Roboto" w:eastAsia="Roboto" w:hAnsi="Roboto"/>
          <w:color w:val="111111"/>
          <w:sz w:val="24"/>
          <w:szCs w:val="24"/>
          <w:rtl w:val="0"/>
        </w:rPr>
        <w:t xml:space="preserve">: Entra ID, PowerShell 7, ServiceNow CMDB, Azure Event Hub, Defender EDR, KQL queries.</w:t>
      </w:r>
    </w:p>
    <w:p w:rsidR="00000000" w:rsidDel="00000000" w:rsidP="00000000" w:rsidRDefault="00000000" w:rsidRPr="00000000" w14:paraId="00000098">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Developed comprehensive PowerShell scripts that automated provisioning for 15,000+ user accounts across two business units, demonstrating a 60% reduction in processing time.</w:t>
      </w:r>
    </w:p>
    <w:p w:rsidR="00000000" w:rsidDel="00000000" w:rsidP="00000000" w:rsidRDefault="00000000" w:rsidRPr="00000000" w14:paraId="00000099">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Created custom Azure Log Analytics workspaces to monitor critical provisioning workflows, giving real-time visibility into account creation.</w:t>
      </w:r>
    </w:p>
    <w:p w:rsidR="00000000" w:rsidDel="00000000" w:rsidP="00000000" w:rsidRDefault="00000000" w:rsidRPr="00000000" w14:paraId="0000009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Implemented standardized workflows between US and UK IT teams, establishing consistent provisioning practices across regions.</w:t>
      </w:r>
    </w:p>
    <w:p w:rsidR="00000000" w:rsidDel="00000000" w:rsidP="00000000" w:rsidRDefault="00000000" w:rsidRPr="00000000" w14:paraId="0000009B">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Remediated key technical debt issues from legacy provisioning practices and implemented Defender EDR policies that improved security posture.</w:t>
      </w:r>
    </w:p>
    <w:p w:rsidR="00000000" w:rsidDel="00000000" w:rsidP="00000000" w:rsidRDefault="00000000" w:rsidRPr="00000000" w14:paraId="0000009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Built automated compliance reporting using KQL queries against Azure Sentinel data, providing leadership with actionable metrics.</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0e0e0e"/>
          <w:sz w:val="26"/>
          <w:szCs w:val="26"/>
          <w:rtl w:val="0"/>
        </w:rPr>
        <w:t xml:space="preserve">FEDERAL ICAM SECURITY CONSULTANT</w:t>
      </w: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Department of Veterans Affairs - ICAM Security Analysis | 2023</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Environment:</w:t>
      </w:r>
      <w:r w:rsidDel="00000000" w:rsidR="00000000" w:rsidRPr="00000000">
        <w:rPr>
          <w:rFonts w:ascii="Roboto" w:cs="Roboto" w:eastAsia="Roboto" w:hAnsi="Roboto"/>
          <w:color w:val="111111"/>
          <w:sz w:val="24"/>
          <w:szCs w:val="24"/>
          <w:rtl w:val="0"/>
        </w:rPr>
        <w:t xml:space="preserve"> SailPoint IdentityIQ, OKTA Lifecycle Management, CyberArk PAM, Azure Log Analytics, Winlogbeat, JIRA</w:t>
      </w:r>
    </w:p>
    <w:p w:rsidR="00000000" w:rsidDel="00000000" w:rsidP="00000000" w:rsidRDefault="00000000" w:rsidRPr="00000000" w14:paraId="000000A2">
      <w:pPr>
        <w:numPr>
          <w:ilvl w:val="0"/>
          <w:numId w:val="1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Conducted comprehensive analysis of privileged accounts across Federal systems, using CyberArk PAM to identify and categorize security gaps.</w:t>
      </w:r>
    </w:p>
    <w:p w:rsidR="00000000" w:rsidDel="00000000" w:rsidP="00000000" w:rsidRDefault="00000000" w:rsidRPr="00000000" w14:paraId="000000A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Created automated reports that helped the team identify and remediate non-PIV compliant accounts, improving compliance metrics by 35%.</w:t>
      </w:r>
    </w:p>
    <w:p w:rsidR="00000000" w:rsidDel="00000000" w:rsidP="00000000" w:rsidRDefault="00000000" w:rsidRPr="00000000" w14:paraId="000000A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Designed integration approach between SailPoint and OKTA platforms, establishing the foundation for streamlined identity governance.</w:t>
      </w:r>
    </w:p>
    <w:p w:rsidR="00000000" w:rsidDel="00000000" w:rsidP="00000000" w:rsidRDefault="00000000" w:rsidRPr="00000000" w14:paraId="000000A5">
      <w:pPr>
        <w:numPr>
          <w:ilvl w:val="0"/>
          <w:numId w:val="1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Implemented CyberArk policies aligned with Azure AD Conditional Access rules, enhancing security while maintaining operational efficiency.</w:t>
      </w:r>
    </w:p>
    <w:p w:rsidR="00000000" w:rsidDel="00000000" w:rsidP="00000000" w:rsidRDefault="00000000" w:rsidRPr="00000000" w14:paraId="000000A6">
      <w:pPr>
        <w:numPr>
          <w:ilvl w:val="0"/>
          <w:numId w:val="1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Established centralized logging for key identity events via Azure Event Hub, creating a unified view of authentication activities.</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0e0e0e"/>
          <w:sz w:val="24"/>
          <w:szCs w:val="24"/>
          <w:rtl w:val="0"/>
        </w:rPr>
        <w:t xml:space="preserve">CLOUD IAM SECURITY ARCHITECT</w:t>
      </w: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Westinghouse Nuclear Energy - Cloud IAM Implementation | 2024</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0" w:firstLine="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Environment: </w:t>
      </w:r>
      <w:r w:rsidDel="00000000" w:rsidR="00000000" w:rsidRPr="00000000">
        <w:rPr>
          <w:rFonts w:ascii="Roboto" w:cs="Roboto" w:eastAsia="Roboto" w:hAnsi="Roboto"/>
          <w:color w:val="111111"/>
          <w:sz w:val="24"/>
          <w:szCs w:val="24"/>
          <w:rtl w:val="0"/>
        </w:rPr>
        <w:t xml:space="preserve">Azure Entra ID, ADFS, Conditional Access, Azure Sentinel, Defender for Cloud, ServiceNow ITSM.</w:t>
      </w:r>
    </w:p>
    <w:p w:rsidR="00000000" w:rsidDel="00000000" w:rsidP="00000000" w:rsidRDefault="00000000" w:rsidRPr="00000000" w14:paraId="000000A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Designed and implemented a federated identity architecture enabling secure nuclear data processing in the initial cloud environment.</w:t>
      </w:r>
    </w:p>
    <w:p w:rsidR="00000000" w:rsidDel="00000000" w:rsidP="00000000" w:rsidRDefault="00000000" w:rsidRPr="00000000" w14:paraId="000000AC">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Built a multi-factor authentication solution using Azure AD that met nuclear industry security standards for the first phase of deployment.</w:t>
      </w:r>
    </w:p>
    <w:p w:rsidR="00000000" w:rsidDel="00000000" w:rsidP="00000000" w:rsidRDefault="00000000" w:rsidRPr="00000000" w14:paraId="000000AD">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Implemented comprehensive Conditional Access policies covering all critical access scenarios for cloud resources.</w:t>
      </w:r>
    </w:p>
    <w:p w:rsidR="00000000" w:rsidDel="00000000" w:rsidP="00000000" w:rsidRDefault="00000000" w:rsidRPr="00000000" w14:paraId="000000A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Worked directly with product owners to deploy Just-In-Time access through Privileged Identity Management for administrator accounts.</w:t>
      </w:r>
    </w:p>
    <w:p w:rsidR="00000000" w:rsidDel="00000000" w:rsidP="00000000" w:rsidRDefault="00000000" w:rsidRPr="00000000" w14:paraId="000000AF">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Created and executed a thorough security testing protocol ensuring compliance with regulatory requirements for the initial deployment.</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0e0e0e"/>
          <w:sz w:val="26"/>
          <w:szCs w:val="26"/>
          <w:rtl w:val="0"/>
        </w:rPr>
        <w:t xml:space="preserve">IDENTITY SECURITY SOLUTIONS ARCHITECT</w:t>
      </w: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City of Chesapeake - Identity Threat Protection Implementation | 2024</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0" w:firstLine="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Environment:</w:t>
      </w:r>
      <w:r w:rsidDel="00000000" w:rsidR="00000000" w:rsidRPr="00000000">
        <w:rPr>
          <w:rFonts w:ascii="Roboto" w:cs="Roboto" w:eastAsia="Roboto" w:hAnsi="Roboto"/>
          <w:color w:val="111111"/>
          <w:sz w:val="24"/>
          <w:szCs w:val="24"/>
          <w:rtl w:val="0"/>
        </w:rPr>
        <w:t xml:space="preserve"> CrowdStrike Falcon Identity Protection, Active Directory, Azure Sentinel, Elastic Logstash, NXlog, Palo Alto Firewalls.</w:t>
      </w:r>
    </w:p>
    <w:p w:rsidR="00000000" w:rsidDel="00000000" w:rsidP="00000000" w:rsidRDefault="00000000" w:rsidRPr="00000000" w14:paraId="000000B4">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Integrated CrowdStrike Falcon with existing identity systems, establishing real-time monitoring of authentication activities.</w:t>
      </w:r>
    </w:p>
    <w:p w:rsidR="00000000" w:rsidDel="00000000" w:rsidP="00000000" w:rsidRDefault="00000000" w:rsidRPr="00000000" w14:paraId="000000B5">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Implemented comprehensive Active Directory security controls, including a tiered administrative model for privileged access.</w:t>
      </w:r>
    </w:p>
    <w:p w:rsidR="00000000" w:rsidDel="00000000" w:rsidP="00000000" w:rsidRDefault="00000000" w:rsidRPr="00000000" w14:paraId="000000B6">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Configured NXlog agents on domain controllers to forward authentication events to a central repository with basic analytics rules.</w:t>
      </w:r>
    </w:p>
    <w:p w:rsidR="00000000" w:rsidDel="00000000" w:rsidP="00000000" w:rsidRDefault="00000000" w:rsidRPr="00000000" w14:paraId="000000B7">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Developed a practical role-based access control framework for critical municipal systems, balancing security with operational needs.</w:t>
      </w:r>
    </w:p>
    <w:p w:rsidR="00000000" w:rsidDel="00000000" w:rsidP="00000000" w:rsidRDefault="00000000" w:rsidRPr="00000000" w14:paraId="000000B8">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Created and delivered focused training sessions for IT staff on identity threat detection using real-world attack scenarios.</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pacing w:before="6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BA">
      <w:pPr>
        <w:spacing w:line="276" w:lineRule="auto"/>
        <w:rPr>
          <w:color w:val="434343"/>
          <w:sz w:val="24"/>
          <w:szCs w:val="24"/>
        </w:rPr>
      </w:pPr>
      <w:r w:rsidDel="00000000" w:rsidR="00000000" w:rsidRPr="00000000">
        <w:rPr>
          <w:b w:val="1"/>
          <w:color w:val="3d85c6"/>
          <w:sz w:val="28"/>
          <w:szCs w:val="28"/>
          <w:rtl w:val="0"/>
        </w:rPr>
        <w:t xml:space="preserve">EDUCATION</w:t>
      </w:r>
      <w:r w:rsidDel="00000000" w:rsidR="00000000" w:rsidRPr="00000000">
        <w:rPr>
          <w:rtl w:val="0"/>
        </w:rPr>
      </w:r>
    </w:p>
    <w:p w:rsidR="00000000" w:rsidDel="00000000" w:rsidP="00000000" w:rsidRDefault="00000000" w:rsidRPr="00000000" w14:paraId="000000BB">
      <w:pPr>
        <w:numPr>
          <w:ilvl w:val="0"/>
          <w:numId w:val="12"/>
        </w:numPr>
        <w:spacing w:line="276" w:lineRule="auto"/>
        <w:ind w:left="720" w:hanging="360"/>
        <w:rPr>
          <w:color w:val="000000"/>
        </w:rPr>
      </w:pPr>
      <w:r w:rsidDel="00000000" w:rsidR="00000000" w:rsidRPr="00000000">
        <w:rPr>
          <w:b w:val="1"/>
          <w:color w:val="333333"/>
          <w:sz w:val="24"/>
          <w:szCs w:val="24"/>
          <w:rtl w:val="0"/>
        </w:rPr>
        <w:t xml:space="preserve">ASSOCIATE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OF APPLIED SCIENCE IN INFORMATION SYSTEMS</w:t>
      </w:r>
      <w:r w:rsidDel="00000000" w:rsidR="00000000" w:rsidRPr="00000000">
        <w:rPr>
          <w:color w:val="333333"/>
          <w:sz w:val="24"/>
          <w:szCs w:val="24"/>
          <w:rtl w:val="0"/>
        </w:rPr>
        <w:t xml:space="preserve"> | </w:t>
      </w:r>
      <w:r w:rsidDel="00000000" w:rsidR="00000000" w:rsidRPr="00000000">
        <w:rPr>
          <w:color w:val="434343"/>
          <w:sz w:val="24"/>
          <w:szCs w:val="24"/>
          <w:rtl w:val="0"/>
        </w:rPr>
        <w:t xml:space="preserve">2021</w:t>
      </w:r>
      <w:r w:rsidDel="00000000" w:rsidR="00000000" w:rsidRPr="00000000">
        <w:rPr>
          <w:rtl w:val="0"/>
        </w:rPr>
      </w:r>
    </w:p>
    <w:p w:rsidR="00000000" w:rsidDel="00000000" w:rsidP="00000000" w:rsidRDefault="00000000" w:rsidRPr="00000000" w14:paraId="000000BC">
      <w:pPr>
        <w:ind w:left="720" w:firstLine="0"/>
        <w:rPr>
          <w:color w:val="3d85c6"/>
          <w:sz w:val="24"/>
          <w:szCs w:val="24"/>
        </w:rPr>
      </w:pPr>
      <w:r w:rsidDel="00000000" w:rsidR="00000000" w:rsidRPr="00000000">
        <w:rPr>
          <w:color w:val="3d85c6"/>
          <w:sz w:val="24"/>
          <w:szCs w:val="24"/>
          <w:rtl w:val="0"/>
        </w:rPr>
        <w:t xml:space="preserve">Reynolds College</w:t>
      </w:r>
    </w:p>
    <w:p w:rsidR="00000000" w:rsidDel="00000000" w:rsidP="00000000" w:rsidRDefault="00000000" w:rsidRPr="00000000" w14:paraId="000000BD">
      <w:pPr>
        <w:spacing w:after="60" w:lineRule="auto"/>
        <w:ind w:left="720" w:firstLine="0"/>
        <w:rPr>
          <w:color w:val="434343"/>
          <w:sz w:val="24"/>
          <w:szCs w:val="24"/>
        </w:rPr>
      </w:pPr>
      <w:r w:rsidDel="00000000" w:rsidR="00000000" w:rsidRPr="00000000">
        <w:rPr>
          <w:b w:val="1"/>
          <w:color w:val="111111"/>
          <w:sz w:val="24"/>
          <w:szCs w:val="24"/>
          <w:rtl w:val="0"/>
        </w:rPr>
        <w:t xml:space="preserve">Relevant Coursework:</w:t>
      </w:r>
      <w:r w:rsidDel="00000000" w:rsidR="00000000" w:rsidRPr="00000000">
        <w:rPr>
          <w:color w:val="111111"/>
          <w:sz w:val="24"/>
          <w:szCs w:val="24"/>
          <w:rtl w:val="0"/>
        </w:rPr>
        <w:t xml:space="preserve"> Database Management, Web Development, Programming Fundamentals</w:t>
      </w:r>
      <w:r w:rsidDel="00000000" w:rsidR="00000000" w:rsidRPr="00000000">
        <w:rPr>
          <w:rtl w:val="0"/>
        </w:rPr>
      </w:r>
    </w:p>
    <w:p w:rsidR="00000000" w:rsidDel="00000000" w:rsidP="00000000" w:rsidRDefault="00000000" w:rsidRPr="00000000" w14:paraId="000000BE">
      <w:pPr>
        <w:numPr>
          <w:ilvl w:val="0"/>
          <w:numId w:val="12"/>
        </w:numPr>
        <w:spacing w:line="276" w:lineRule="auto"/>
        <w:ind w:left="720" w:hanging="360"/>
        <w:rPr>
          <w:color w:val="000000"/>
        </w:rPr>
      </w:pPr>
      <w:r w:rsidDel="00000000" w:rsidR="00000000" w:rsidRPr="00000000">
        <w:rPr>
          <w:b w:val="1"/>
          <w:color w:val="333333"/>
          <w:sz w:val="24"/>
          <w:szCs w:val="24"/>
          <w:rtl w:val="0"/>
        </w:rPr>
        <w:t xml:space="preserve">BACHELOR’S OF SCIENCE IN CYBERSECURITY</w:t>
      </w:r>
      <w:r w:rsidDel="00000000" w:rsidR="00000000" w:rsidRPr="00000000">
        <w:rPr>
          <w:b w:val="1"/>
          <w:color w:val="434343"/>
          <w:sz w:val="24"/>
          <w:szCs w:val="24"/>
          <w:rtl w:val="0"/>
        </w:rPr>
        <w:t xml:space="preserve"> | </w:t>
      </w:r>
      <w:r w:rsidDel="00000000" w:rsidR="00000000" w:rsidRPr="00000000">
        <w:rPr>
          <w:color w:val="434343"/>
          <w:sz w:val="24"/>
          <w:szCs w:val="24"/>
          <w:rtl w:val="0"/>
        </w:rPr>
        <w:t xml:space="preserve">2025</w:t>
      </w:r>
      <w:r w:rsidDel="00000000" w:rsidR="00000000" w:rsidRPr="00000000">
        <w:rPr>
          <w:rtl w:val="0"/>
        </w:rPr>
      </w:r>
    </w:p>
    <w:p w:rsidR="00000000" w:rsidDel="00000000" w:rsidP="00000000" w:rsidRDefault="00000000" w:rsidRPr="00000000" w14:paraId="000000BF">
      <w:pPr>
        <w:ind w:left="720" w:firstLine="0"/>
        <w:rPr>
          <w:color w:val="3d85c6"/>
          <w:sz w:val="24"/>
          <w:szCs w:val="24"/>
        </w:rPr>
      </w:pPr>
      <w:r w:rsidDel="00000000" w:rsidR="00000000" w:rsidRPr="00000000">
        <w:rPr>
          <w:color w:val="3d85c6"/>
          <w:sz w:val="24"/>
          <w:szCs w:val="24"/>
          <w:rtl w:val="0"/>
        </w:rPr>
        <w:t xml:space="preserve">University of Richmond</w:t>
      </w:r>
    </w:p>
    <w:p w:rsidR="00000000" w:rsidDel="00000000" w:rsidP="00000000" w:rsidRDefault="00000000" w:rsidRPr="00000000" w14:paraId="000000C0">
      <w:pPr>
        <w:ind w:left="720" w:firstLine="0"/>
        <w:rPr>
          <w:color w:val="434343"/>
          <w:sz w:val="24"/>
          <w:szCs w:val="24"/>
        </w:rPr>
      </w:pPr>
      <w:r w:rsidDel="00000000" w:rsidR="00000000" w:rsidRPr="00000000">
        <w:rPr>
          <w:b w:val="1"/>
          <w:color w:val="0d0d0d"/>
          <w:sz w:val="24"/>
          <w:szCs w:val="24"/>
          <w:rtl w:val="0"/>
        </w:rPr>
        <w:t xml:space="preserve">Relevant Coursework:</w:t>
      </w:r>
      <w:r w:rsidDel="00000000" w:rsidR="00000000" w:rsidRPr="00000000">
        <w:rPr>
          <w:color w:val="0d0d0d"/>
          <w:sz w:val="24"/>
          <w:szCs w:val="24"/>
          <w:rtl w:val="0"/>
        </w:rPr>
        <w:t xml:space="preserve"> </w:t>
      </w:r>
      <w:r w:rsidDel="00000000" w:rsidR="00000000" w:rsidRPr="00000000">
        <w:rPr>
          <w:color w:val="434343"/>
          <w:sz w:val="24"/>
          <w:szCs w:val="24"/>
          <w:rtl w:val="0"/>
        </w:rPr>
        <w:t xml:space="preserve">Network Security, Cryptography, Ethical Hacking</w:t>
      </w:r>
    </w:p>
    <w:p w:rsidR="00000000" w:rsidDel="00000000" w:rsidP="00000000" w:rsidRDefault="00000000" w:rsidRPr="00000000" w14:paraId="000000C1">
      <w:pPr>
        <w:ind w:left="720" w:firstLine="0"/>
        <w:rPr>
          <w:color w:val="434343"/>
          <w:sz w:val="24"/>
          <w:szCs w:val="24"/>
        </w:rPr>
      </w:pPr>
      <w:r w:rsidDel="00000000" w:rsidR="00000000" w:rsidRPr="00000000">
        <w:rPr>
          <w:rtl w:val="0"/>
        </w:rPr>
      </w:r>
    </w:p>
    <w:p w:rsidR="00000000" w:rsidDel="00000000" w:rsidP="00000000" w:rsidRDefault="00000000" w:rsidRPr="00000000" w14:paraId="000000C2">
      <w:pPr>
        <w:spacing w:line="276" w:lineRule="auto"/>
        <w:rPr>
          <w:b w:val="1"/>
          <w:color w:val="3d85c6"/>
          <w:sz w:val="28"/>
          <w:szCs w:val="28"/>
        </w:rPr>
      </w:pPr>
      <w:r w:rsidDel="00000000" w:rsidR="00000000" w:rsidRPr="00000000">
        <w:rPr>
          <w:b w:val="1"/>
          <w:color w:val="3d85c6"/>
          <w:sz w:val="28"/>
          <w:szCs w:val="28"/>
          <w:rtl w:val="0"/>
        </w:rPr>
        <w:t xml:space="preserve">CERTIFICATIONS</w:t>
      </w:r>
    </w:p>
    <w:p w:rsidR="00000000" w:rsidDel="00000000" w:rsidP="00000000" w:rsidRDefault="00000000" w:rsidRPr="00000000" w14:paraId="000000C3">
      <w:pPr>
        <w:numPr>
          <w:ilvl w:val="0"/>
          <w:numId w:val="12"/>
        </w:numPr>
        <w:spacing w:line="276" w:lineRule="auto"/>
        <w:ind w:left="720" w:hanging="360"/>
        <w:rPr>
          <w:color w:val="000000"/>
        </w:rPr>
      </w:pPr>
      <w:r w:rsidDel="00000000" w:rsidR="00000000" w:rsidRPr="00000000">
        <w:rPr>
          <w:b w:val="1"/>
          <w:color w:val="434343"/>
          <w:sz w:val="24"/>
          <w:szCs w:val="24"/>
          <w:rtl w:val="0"/>
        </w:rPr>
        <w:t xml:space="preserve">AZ-900</w:t>
      </w:r>
      <w:r w:rsidDel="00000000" w:rsidR="00000000" w:rsidRPr="00000000">
        <w:rPr>
          <w:color w:val="434343"/>
          <w:sz w:val="24"/>
          <w:szCs w:val="24"/>
          <w:rtl w:val="0"/>
        </w:rPr>
        <w:t xml:space="preserve">, Microsoft Azure Fundamentals | 2025</w:t>
      </w:r>
      <w:r w:rsidDel="00000000" w:rsidR="00000000" w:rsidRPr="00000000">
        <w:rPr>
          <w:rtl w:val="0"/>
        </w:rPr>
      </w:r>
    </w:p>
    <w:p w:rsidR="00000000" w:rsidDel="00000000" w:rsidP="00000000" w:rsidRDefault="00000000" w:rsidRPr="00000000" w14:paraId="000000C4">
      <w:pPr>
        <w:numPr>
          <w:ilvl w:val="0"/>
          <w:numId w:val="12"/>
        </w:numPr>
        <w:spacing w:line="276" w:lineRule="auto"/>
        <w:ind w:left="720" w:hanging="360"/>
        <w:rPr>
          <w:color w:val="000000"/>
        </w:rPr>
      </w:pPr>
      <w:r w:rsidDel="00000000" w:rsidR="00000000" w:rsidRPr="00000000">
        <w:rPr>
          <w:b w:val="1"/>
          <w:color w:val="434343"/>
          <w:sz w:val="24"/>
          <w:szCs w:val="24"/>
          <w:rtl w:val="0"/>
        </w:rPr>
        <w:t xml:space="preserve">Cybersecurity Essentials</w:t>
      </w:r>
      <w:r w:rsidDel="00000000" w:rsidR="00000000" w:rsidRPr="00000000">
        <w:rPr>
          <w:color w:val="434343"/>
          <w:sz w:val="24"/>
          <w:szCs w:val="24"/>
          <w:rtl w:val="0"/>
        </w:rPr>
        <w:t xml:space="preserve">, Cisco</w:t>
        <w:tab/>
        <w:t xml:space="preserve"> |  2021</w:t>
      </w:r>
      <w:r w:rsidDel="00000000" w:rsidR="00000000" w:rsidRPr="00000000">
        <w:rPr>
          <w:rtl w:val="0"/>
        </w:rPr>
      </w:r>
    </w:p>
    <w:p w:rsidR="00000000" w:rsidDel="00000000" w:rsidP="00000000" w:rsidRDefault="00000000" w:rsidRPr="00000000" w14:paraId="000000C5">
      <w:pPr>
        <w:numPr>
          <w:ilvl w:val="0"/>
          <w:numId w:val="12"/>
        </w:numPr>
        <w:spacing w:line="276" w:lineRule="auto"/>
        <w:ind w:left="720" w:hanging="360"/>
        <w:rPr>
          <w:color w:val="434343"/>
          <w:sz w:val="24"/>
          <w:szCs w:val="24"/>
          <w:u w:val="none"/>
        </w:rPr>
      </w:pPr>
      <w:r w:rsidDel="00000000" w:rsidR="00000000" w:rsidRPr="00000000">
        <w:rPr>
          <w:b w:val="1"/>
          <w:color w:val="434343"/>
          <w:sz w:val="24"/>
          <w:szCs w:val="24"/>
          <w:rtl w:val="0"/>
        </w:rPr>
        <w:t xml:space="preserve">IBM Cloud Essentials, </w:t>
      </w:r>
      <w:r w:rsidDel="00000000" w:rsidR="00000000" w:rsidRPr="00000000">
        <w:rPr>
          <w:color w:val="434343"/>
          <w:sz w:val="24"/>
          <w:szCs w:val="24"/>
          <w:rtl w:val="0"/>
        </w:rPr>
        <w:t xml:space="preserve">IBM</w:t>
      </w:r>
      <w:r w:rsidDel="00000000" w:rsidR="00000000" w:rsidRPr="00000000">
        <w:rPr>
          <w:b w:val="1"/>
          <w:color w:val="434343"/>
          <w:sz w:val="24"/>
          <w:szCs w:val="24"/>
          <w:rtl w:val="0"/>
        </w:rPr>
        <w:t xml:space="preserve"> | </w:t>
      </w:r>
      <w:r w:rsidDel="00000000" w:rsidR="00000000" w:rsidRPr="00000000">
        <w:rPr>
          <w:color w:val="434343"/>
          <w:sz w:val="24"/>
          <w:szCs w:val="24"/>
          <w:rtl w:val="0"/>
        </w:rPr>
        <w:t xml:space="preserve">2021</w:t>
      </w:r>
      <w:r w:rsidDel="00000000" w:rsidR="00000000" w:rsidRPr="00000000">
        <w:rPr>
          <w:rtl w:val="0"/>
        </w:rPr>
      </w:r>
    </w:p>
    <w:p w:rsidR="00000000" w:rsidDel="00000000" w:rsidP="00000000" w:rsidRDefault="00000000" w:rsidRPr="00000000" w14:paraId="000000C6">
      <w:pPr>
        <w:numPr>
          <w:ilvl w:val="0"/>
          <w:numId w:val="12"/>
        </w:numPr>
        <w:spacing w:line="276" w:lineRule="auto"/>
        <w:ind w:left="720" w:hanging="360"/>
        <w:rPr>
          <w:color w:val="000000"/>
        </w:rPr>
      </w:pPr>
      <w:r w:rsidDel="00000000" w:rsidR="00000000" w:rsidRPr="00000000">
        <w:rPr>
          <w:b w:val="1"/>
          <w:color w:val="434343"/>
          <w:sz w:val="24"/>
          <w:szCs w:val="24"/>
          <w:rtl w:val="0"/>
        </w:rPr>
        <w:t xml:space="preserve">Network Administration</w:t>
      </w:r>
      <w:r w:rsidDel="00000000" w:rsidR="00000000" w:rsidRPr="00000000">
        <w:rPr>
          <w:color w:val="434343"/>
          <w:sz w:val="24"/>
          <w:szCs w:val="24"/>
          <w:rtl w:val="0"/>
        </w:rPr>
        <w:t xml:space="preserve">, Reynolds College | 2020</w:t>
      </w:r>
      <w:r w:rsidDel="00000000" w:rsidR="00000000" w:rsidRPr="00000000">
        <w:rPr>
          <w:rtl w:val="0"/>
        </w:rPr>
      </w:r>
    </w:p>
    <w:p w:rsidR="00000000" w:rsidDel="00000000" w:rsidP="00000000" w:rsidRDefault="00000000" w:rsidRPr="00000000" w14:paraId="000000C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8">
      <w:pPr>
        <w:spacing w:line="276" w:lineRule="auto"/>
        <w:rPr>
          <w:b w:val="1"/>
          <w:color w:val="3d85c6"/>
          <w:sz w:val="28"/>
          <w:szCs w:val="28"/>
        </w:rPr>
      </w:pPr>
      <w:r w:rsidDel="00000000" w:rsidR="00000000" w:rsidRPr="00000000">
        <w:rPr>
          <w:b w:val="1"/>
          <w:color w:val="3d85c6"/>
          <w:sz w:val="28"/>
          <w:szCs w:val="28"/>
          <w:rtl w:val="0"/>
        </w:rPr>
        <w:t xml:space="preserve">AWARDS AND HONORS</w:t>
      </w:r>
    </w:p>
    <w:p w:rsidR="00000000" w:rsidDel="00000000" w:rsidP="00000000" w:rsidRDefault="00000000" w:rsidRPr="00000000" w14:paraId="000000C9">
      <w:pPr>
        <w:numPr>
          <w:ilvl w:val="0"/>
          <w:numId w:val="12"/>
        </w:numPr>
        <w:spacing w:line="276" w:lineRule="auto"/>
        <w:ind w:left="720" w:hanging="360"/>
        <w:rPr>
          <w:color w:val="000000"/>
        </w:rPr>
      </w:pPr>
      <w:r w:rsidDel="00000000" w:rsidR="00000000" w:rsidRPr="00000000">
        <w:rPr>
          <w:b w:val="1"/>
          <w:color w:val="4d5156"/>
          <w:sz w:val="24"/>
          <w:szCs w:val="24"/>
          <w:highlight w:val="white"/>
          <w:rtl w:val="0"/>
        </w:rPr>
        <w:t xml:space="preserve">Phi Theta Kappa Honor Society</w:t>
      </w:r>
      <w:r w:rsidDel="00000000" w:rsidR="00000000" w:rsidRPr="00000000">
        <w:rPr>
          <w:color w:val="4d5156"/>
          <w:sz w:val="24"/>
          <w:szCs w:val="24"/>
          <w:highlight w:val="white"/>
          <w:rtl w:val="0"/>
        </w:rPr>
        <w:t xml:space="preserve">, International Honor Society | </w:t>
      </w:r>
      <w:r w:rsidDel="00000000" w:rsidR="00000000" w:rsidRPr="00000000">
        <w:rPr>
          <w:color w:val="434343"/>
          <w:sz w:val="24"/>
          <w:szCs w:val="24"/>
          <w:rtl w:val="0"/>
        </w:rPr>
        <w:t xml:space="preserve">2018</w:t>
      </w:r>
      <w:r w:rsidDel="00000000" w:rsidR="00000000" w:rsidRPr="00000000">
        <w:rPr>
          <w:rtl w:val="0"/>
        </w:rPr>
      </w:r>
    </w:p>
    <w:p w:rsidR="00000000" w:rsidDel="00000000" w:rsidP="00000000" w:rsidRDefault="00000000" w:rsidRPr="00000000" w14:paraId="000000CA">
      <w:pPr>
        <w:numPr>
          <w:ilvl w:val="0"/>
          <w:numId w:val="12"/>
        </w:numPr>
        <w:spacing w:line="276" w:lineRule="auto"/>
        <w:ind w:left="720" w:hanging="360"/>
        <w:rPr>
          <w:color w:val="000000"/>
        </w:rPr>
      </w:pPr>
      <w:r w:rsidDel="00000000" w:rsidR="00000000" w:rsidRPr="00000000">
        <w:rPr>
          <w:b w:val="1"/>
          <w:color w:val="434343"/>
          <w:sz w:val="24"/>
          <w:szCs w:val="24"/>
          <w:rtl w:val="0"/>
        </w:rPr>
        <w:t xml:space="preserve">Dean’s List</w:t>
      </w:r>
      <w:r w:rsidDel="00000000" w:rsidR="00000000" w:rsidRPr="00000000">
        <w:rPr>
          <w:color w:val="434343"/>
          <w:sz w:val="24"/>
          <w:szCs w:val="24"/>
          <w:rtl w:val="0"/>
        </w:rPr>
        <w:t xml:space="preserve">, Reynolds College | 2018</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CD">
    <w:pPr>
      <w:rPr>
        <w:rFonts w:ascii="Roboto" w:cs="Roboto" w:eastAsia="Roboto" w:hAnsi="Roboto"/>
        <w:color w:val="111111"/>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pportunities@ronniebailey.cloud" TargetMode="External"/><Relationship Id="rId8" Type="http://schemas.openxmlformats.org/officeDocument/2006/relationships/hyperlink" Target="http://linkedin.com/in/ronniebai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dxkhwnE0nDo6jrn6aRa545uRQ==">CgMxLjA4AHIhMUd0MTVyVHhyZkxqLVlIb0xpbU5uTmFURHIxUkZxZTdT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