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Oxygen" w:cs="Oxygen" w:eastAsia="Oxygen" w:hAnsi="Oxygen"/>
          <w:b w:val="1"/>
          <w:sz w:val="48"/>
          <w:szCs w:val="48"/>
        </w:rPr>
      </w:pP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RONNIE BAILEY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/>
        <w:jc w:val="center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Richmond, VA  //  ‭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(804) 803-1311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Oxygen" w:cs="Oxygen" w:eastAsia="Oxygen" w:hAnsi="Oxygen"/>
          <w:color w:val="3170b9"/>
          <w:sz w:val="24"/>
          <w:szCs w:val="24"/>
        </w:rPr>
      </w:pPr>
      <w:hyperlink r:id="rId6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career@ronniebailey.cloud</w:t>
        </w:r>
      </w:hyperlink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//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Oxygen" w:cs="Oxygen" w:eastAsia="Oxygen" w:hAnsi="Oxygen"/>
            <w:color w:val="3170b9"/>
            <w:sz w:val="24"/>
            <w:szCs w:val="24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Proven Cybersecurity Leader with 13+ years of experience designing, implementing, and managing comprehensive security solutions. Strong track record of building secure environments, mitigating risks, and ensuring regulatory adherence.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SECURITY ARCHITECT, CYBERSECURITY</w:t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12/2022 - 2/2024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Kroger, Technology &amp; Digital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organizational security posture and compliance by leveraging Microsoft Azure AD/Entra ID for cloud services, OneIdentity Safeguard and TPAM for IAM, ensuring scalable and secure cloud infrastructure.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system vulnerabilities and improved threat detection and response through the integration of CrowdStrike, focusing on advanced endpoint security.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Drove the adoption of SailPoint, resulting in a 45% improvement in audit performance and a 35% reduction in unauthorized access through refined identity governance and automated provisioning processes.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user access control and enterprise management with Active Directory and LDAP, facilitating secure and efficient authentication processes.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Okta to provide seamless identity and access management across cloud and on-premise applications, reinforcing the security framework.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Protected sensitive information, ensuring regulatory compliance, by employing Varonis for threat detection and vulnerability management for data security analytics.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secure collaboration and information sharing using Confluence, SharePoint, and Microsoft 365, incorporating security measures into business operations for devops and system automation.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and secured privileged passwords with One Identity's Privileged Password Management PPM, addressing access-related vulnerabilities.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6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Oversaw security projects and initiatives, utilizing Jira with DevOps &amp; security automation for effective tracking and execution, ensuring timely completion of security priorities.</w:t>
      </w:r>
    </w:p>
    <w:p w:rsidR="00000000" w:rsidDel="00000000" w:rsidP="00000000" w:rsidRDefault="00000000" w:rsidRPr="00000000" w14:paraId="00000013">
      <w:pPr>
        <w:spacing w:after="60" w:before="6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SR. PRINCIPAL SECURITY ARCHITECT </w:t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02/2022 - 12/2022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Department of Homeland Security, U.S. Secret Service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(Security Clearance - 08/2025)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CyberArk's Privileged Access Management system boosting audit compliance by 50% and cutting response times by 40% through implementing advanced security protocols and integrating automated threat detection features.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cloud migration using Azure AD/Entra ID, ensuring secure and efficient transfer of critical systems from on-prem to cloud environments.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Agile, SCRUM, and scripting languages including PowerShell, Python, and Java for system resilience and efficiency in accordance with the FISMA framework to meet compliance and security frameworks.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implemented identity solutions using Active Directory, OAuth, and </w:t>
      </w:r>
      <w:r w:rsidDel="00000000" w:rsidR="00000000" w:rsidRPr="00000000">
        <w:rPr>
          <w:sz w:val="24"/>
          <w:szCs w:val="24"/>
          <w:rtl w:val="0"/>
        </w:rPr>
        <w:t xml:space="preserve">SAML  emphasizing cloud security.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Leveraged Fortinet in the transition to a zero-trust network architecture, significantly minimizing potential attack vectors enhancing security posture.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organization’s successful FedRAMP authorization process, enabling secure and compliant cloud service offerings to federal agencies.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information security management system (ISMS) that achieved ISO 27001 certification, significantly improving the organization's security posture and client confidence.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/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enforced access policies using Saviynt's policy engine, leading to a 50% reduction in unauthorized access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enterprise network security program, promoting IAM governance and utilizing scripting knowledge for IT infrastructure and operations management..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Monitored server and firewall logs, analyzed network traffic, and conducted regu</w:t>
      </w:r>
      <w:r w:rsidDel="00000000" w:rsidR="00000000" w:rsidRPr="00000000">
        <w:rPr>
          <w:sz w:val="24"/>
          <w:szCs w:val="24"/>
          <w:rtl w:val="0"/>
        </w:rPr>
        <w:t xml:space="preserve">lar vulnerability scans using tools like Qualys for threat detection and vulnerability management to maintain robust security.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robust incident response protocols using Fortinet solutions, reducing detection and response times for cybersecurity incidents.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SR. SECURITY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ENGINEER (PAM)</w:t>
        <w:tab/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12/2021 - 12/2022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Lands’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Deployed OneIdentity Safeguard for robust privileged password management integrating it with existing systems for streamlined access control.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Designed, implemented, supported, and maintained the PingIdentity SSO platform, OpenID Connect, OAuth 2.0, and MFA.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regular audits and adjustments of privileged access settings, leveraging OneIdentity's analytics to enhance system security.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Directed enterprise migration to Azure AD for cloud identity and security services, achieving a 40% improvement in login efficiency and halving identity-related incidents by leveraging SSO and integrating with existing infrastructure and operations management.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Conducted regular audits and compliance checks using Saviynt's Compliance Manager, ensuring adherence to industry standards such as GDPR, HIPAA, and SOC 2.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Leveraged Saviynt's Cloud PAM  to manage, monitor, and control access to critical cloud resources, significantly reducing the risk of unauthorized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IBM QRadar SIEM for advanced threat detection and security analytics, reducing false positives by 50% and improving the overall security incident response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Integrated end-to-end support for the IAM lifecycle, including on/off-boarding, conver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sions, transfers, IAM compliance, and role management.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CyberArk's Digital Vault to securely store and manage privileged credentials, ensuring only authorized users had access to sensitive systems and information.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Experienced in security protocols such as LDAP-S, SAML, WS-Federation, SCIM, OAuth, and OIDC.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Evaluated existing security technologies and recommended the adoption of new and emerging IAM solutions, such as Auth0 for the enterprise identity and access management to enhance the organization's security posture.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6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Effectively communicated critical updates to key stakeholders throughout the organ</w:t>
      </w:r>
      <w:r w:rsidDel="00000000" w:rsidR="00000000" w:rsidRPr="00000000">
        <w:rPr>
          <w:sz w:val="24"/>
          <w:szCs w:val="24"/>
          <w:rtl w:val="0"/>
        </w:rPr>
        <w:t xml:space="preserve">ization, utilizing collaboration tools like Confluence for DevOps and security automation.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Integrated OneIdentity Safeguard and BeyondTrust for privileged password managem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enhancing access control and reducing vulnerabilities.</w:t>
      </w:r>
    </w:p>
    <w:p w:rsidR="00000000" w:rsidDel="00000000" w:rsidP="00000000" w:rsidRDefault="00000000" w:rsidRPr="00000000" w14:paraId="00000034">
      <w:pPr>
        <w:spacing w:after="0" w:before="60" w:line="276" w:lineRule="auto"/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INFOSEC ADMINISTRATOR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ab/>
        <w:tab/>
        <w:tab/>
        <w:t xml:space="preserve">   </w:t>
        <w:tab/>
        <w:t xml:space="preserve">   07/2021 - 12/2021</w:t>
      </w:r>
    </w:p>
    <w:p w:rsidR="00000000" w:rsidDel="00000000" w:rsidP="00000000" w:rsidRDefault="00000000" w:rsidRPr="00000000" w14:paraId="00000036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Accessia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vulnerability assessments, remediation strategies, and ensured HIPAA and NIST compliance.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Enforced SP 1800-30 guidelines to protect confidential data in healthcare applications and general Internet access and OpenID Connect.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CrowdStrike Falcon, increasing threat detection by 95% and minimizing incident response time utilizing AI-based analysis and automated response capabilities.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system audits and policy enforcement for robust security compliance.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Regularly updated security protocols in alignment with the latest QRadar documentation, ensuring optimal configuration for threat detection management..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Successfully implemented Okta for information security integrating key applications like Salesforce and Office 365. Achieved a 30% increase in login </w:t>
      </w:r>
      <w:r w:rsidDel="00000000" w:rsidR="00000000" w:rsidRPr="00000000">
        <w:rPr>
          <w:sz w:val="24"/>
          <w:szCs w:val="24"/>
          <w:rtl w:val="0"/>
        </w:rPr>
        <w:t xml:space="preserve">efficiency and reduced password support tickets, enhancing security and user experience.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organization-wide SSL/TLS certificate management program, ensuring encryption standards compliance and preventing downtime due to expired certificates.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Maintained server compliance with the ACF2 environment through Unix/Linux scripting and automation.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Integrated ForgeRock with legacy systems and cloud services, enabling a seamless and secure transition to modern authentication methods, including biometrics and multi-factor authentication (MFA).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6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Auth0 for secure, scalable user authentication, leading to a 99% success rate in logins and halving the development time for new auth features by leveraging customizable workflows and SDKs aligning with HIPPA requirements.</w:t>
      </w:r>
    </w:p>
    <w:p w:rsidR="00000000" w:rsidDel="00000000" w:rsidP="00000000" w:rsidRDefault="00000000" w:rsidRPr="00000000" w14:paraId="00000041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PRINCIPAL SECURITY ENGINEER </w:t>
        <w:tab/>
        <w:tab/>
        <w:tab/>
        <w:tab/>
        <w:t xml:space="preserve">          </w:t>
        <w:tab/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10/2019 - 07/2021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Indivior Pharmaceuticals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SSO and MFA using Microsoft Azure Active Directory/Entra ID enhancing user verification processes and access management.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ePHI data protection and encryption through backups and Bitlocker.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IAM solutions using Microsoft Intune for efficient mobile device management, ensuring secure and remote access.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centralized incident response management system on GitHub.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user account profiles in Active Directory and Linux Server for access control and security management.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training sessions for IT staff on managing and auditing access controls, significantly reducing unauthorized access incidents by 40% within the first six months of the implementation to compliance standards.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IT and security teams to define and map out roles based on job functions, ensuring minimum necessary access rights for over 500 users across various departments.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 secure GCP architecture using Google IAM and Security Command Center for cloud resource protection.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optimized scripts, documented processes, trained staff, significantly improving operational resilience and team autonomy with scripting automation.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6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deployment of BeyondTrust to secure privileged accounts, reducing unauthorized access by 75% and enhancing compliance by 80% through strategic account management and audit controls.</w:t>
      </w:r>
    </w:p>
    <w:p w:rsidR="00000000" w:rsidDel="00000000" w:rsidP="00000000" w:rsidRDefault="00000000" w:rsidRPr="00000000" w14:paraId="0000004E">
      <w:pPr>
        <w:spacing w:after="60" w:before="6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before="6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IDENTITY AND ACCESS MANAGEMENT ANALYST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 xml:space="preserve">   04/2019 - 10/2019</w:t>
      </w:r>
    </w:p>
    <w:p w:rsidR="00000000" w:rsidDel="00000000" w:rsidP="00000000" w:rsidRDefault="00000000" w:rsidRPr="00000000" w14:paraId="00000052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Wells Fargo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IAM pra</w:t>
      </w:r>
      <w:r w:rsidDel="00000000" w:rsidR="00000000" w:rsidRPr="00000000">
        <w:rPr>
          <w:sz w:val="24"/>
          <w:szCs w:val="24"/>
          <w:rtl w:val="0"/>
        </w:rPr>
        <w:t xml:space="preserve">ctices were compliant with the bank's operational risk framework and industry best practices, including policies, procedures, and control methodologies.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Led cybersecurity projects using Agile methodologies, improving team efficiency and adaptability to rapidly changing security threats and business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and configured user roles and permissions in Acti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ve Directory, utilizing GPOs for enforcing security policies across the network.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user accounts, profiles, network, system security, and access privileges through IAM tools such as Active Directory, Office 365, and SCCM.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IAM solutions and maintenance, focused on access control systems.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Oversaw the migration of critical workloads to a vSphere-based virtualized infrastructure, resulting in improved resource utilization and a 20% reduction in data center costs.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advanced Splunk dashboards for comprehensive visibility into network traffic, system logs, and user activities, enhancing the security team's analytical capabilities, aiding in proactive threat hunting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60" w:before="0" w:beforeAutospacing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on/off-boarding and trained 400 employees on security processes, reducing phishing attacks by 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resenting security awareness and training.</w:t>
      </w:r>
    </w:p>
    <w:p w:rsidR="00000000" w:rsidDel="00000000" w:rsidP="00000000" w:rsidRDefault="00000000" w:rsidRPr="00000000" w14:paraId="0000005B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ENGINEER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10/2015 - 01/2019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Wellsecured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the migration of legacy IAM systems to ForgeRock IDM, improving identity lifecycle management and reducing operational costs.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Splunk with IAM solutions to automate the collection and analysis of access logs, streamlining audit processes and significantly improving the efficiency of compliance reporting.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comprehensive security audits using Ping Identity tools to identify and remediate potential vulnerabilities in the IAM infrastructure, aligning with best </w:t>
      </w:r>
      <w:r w:rsidDel="00000000" w:rsidR="00000000" w:rsidRPr="00000000">
        <w:rPr>
          <w:sz w:val="24"/>
          <w:szCs w:val="24"/>
          <w:rtl w:val="0"/>
        </w:rPr>
        <w:t xml:space="preserve">practices and compliance standards for threat detection and vulnerability management).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delivery and performance using Citrix, achieving a 99.9% uptime for critical applications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virtual machines (VMWare, VirtualBox, &amp; Hyper-V) to utilize applications in a test environment of IT Infrastructure and operations management.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a suite of PowerShell scripts for automating security tasks, including log analysis, system hardening, and incident detection. This initiative reduced manual security analysis time by 50% and improved threat detection speed by 40%.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</w:t>
      </w:r>
      <w:r w:rsidDel="00000000" w:rsidR="00000000" w:rsidRPr="00000000">
        <w:rPr>
          <w:sz w:val="24"/>
          <w:szCs w:val="24"/>
          <w:rtl w:val="0"/>
        </w:rPr>
        <w:t xml:space="preserve"> a secure, scalable AWS cloud infrastructure with enhanced identity/access management and encryption, boosting efficiency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6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Auth0 for scalable user authentication, enhancing authentication success to 99% and cutting development time by 50% by adopting secure and efficient authentication workflows.</w:t>
      </w:r>
    </w:p>
    <w:p w:rsidR="00000000" w:rsidDel="00000000" w:rsidP="00000000" w:rsidRDefault="00000000" w:rsidRPr="00000000" w14:paraId="00000067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SECURITY OPERATIONS</w:t>
        <w:tab/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06/2011 - 12/2015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Cloudcentria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maintained policies, procedures, and documentation to align with regulatory standards, leading to successful audits and certifications.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role-based, location-based, &amp; device compliance access controls for Entra ID.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penetration testing and vulnerability assessments using Kali Linux, identifying critical security weaknesses and recommending mitigation strategies to enhance system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integration of Ping Identity with enterprise applications, ensuring secure and efficient user access control to reduce administrative overhead.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high-level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customer satisfaction by delivering professional and timely support, and documenting processes and service desk records meticulously.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6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industry leading practices of IAM/Access Control/Change Management through Active Directory and Azure AD/Entra ID PaaS.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Bachelor of Science in Cybersecurity,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University of Richmond</w:t>
        <w:tab/>
        <w:t xml:space="preserve">        06/2024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Associate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of Applied Science in Information Systems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AZ-900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Microsoft Azure Fundamentals (In progress)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Cybersecurity Essentials,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Cisco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Network Administration,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Reynolds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AWARDS AND HONORS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Phi Theta Kappa Honor Society, International Honor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President's List, Reynolds College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career@ronniebailey.cloud" TargetMode="External"/><Relationship Id="rId7" Type="http://schemas.openxmlformats.org/officeDocument/2006/relationships/hyperlink" Target="https://www.linkedin.com/in/ronniebailey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