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29FD">
      <w:pPr>
        <w:pStyle w:val="z-TopofForm"/>
      </w:pPr>
      <w:r>
        <w:t>Top of Form</w:t>
      </w:r>
    </w:p>
    <w:tbl>
      <w:tblPr>
        <w:tblW w:w="975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750"/>
      </w:tblGrid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329FD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b/>
                <w:bCs/>
              </w:rPr>
              <w:t>Form-IV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329FD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b/>
                <w:bCs/>
                <w:sz w:val="27"/>
                <w:szCs w:val="27"/>
              </w:rPr>
              <w:t>Notice of Increase Share Capital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329FD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The Companies Act, 1994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329FD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(Ref Section 56)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329FD">
            <w:pPr>
              <w:rPr>
                <w:rFonts w:eastAsia="Times New Roman"/>
              </w:rPr>
            </w:pPr>
          </w:p>
          <w:tbl>
            <w:tblPr>
              <w:tblW w:w="9000" w:type="dxa"/>
              <w:jc w:val="center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96"/>
              <w:gridCol w:w="5104"/>
            </w:tblGrid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Name of the Company _______________________________________________________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Presented for filing by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_______________________________________________________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To the Registrar of Joint Stock Companies.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__________________________________________________________________ Limited.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hereby gives you notice pursuant to section 56 of the Companies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Act, 1994 that by (a)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 resolution of the company dated ______________________ day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of ___________ the share capital of the company has been increased by the addition 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thereto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of the sum of Tk _______________________________ beyond the registered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capital of Tk. __________________________ total in all is Tk. ____________________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The additional capital is divided as follows :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Borders>
                      <w:top w:val="outset" w:sz="6" w:space="0" w:color="111111"/>
                      <w:left w:val="outset" w:sz="6" w:space="0" w:color="111111"/>
                      <w:bottom w:val="outset" w:sz="6" w:space="0" w:color="111111"/>
                      <w:right w:val="outset" w:sz="6" w:space="0" w:color="111111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2231"/>
                    <w:gridCol w:w="3480"/>
                    <w:gridCol w:w="3213"/>
                  </w:tblGrid>
                  <w:tr w:rsidR="00000000">
                    <w:tc>
                      <w:tcPr>
                        <w:tcW w:w="125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8329FD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Number of Shares</w:t>
                        </w:r>
                      </w:p>
                    </w:tc>
                    <w:tc>
                      <w:tcPr>
                        <w:tcW w:w="195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8329FD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Class of Shares</w:t>
                        </w:r>
                      </w:p>
                    </w:tc>
                    <w:tc>
                      <w:tcPr>
                        <w:tcW w:w="18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8329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Nominal Amount </w:t>
                        </w:r>
                      </w:p>
                      <w:p w:rsidR="00000000" w:rsidRDefault="008329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of each share</w:t>
                        </w:r>
                      </w:p>
                    </w:tc>
                  </w:tr>
                  <w:tr w:rsidR="00000000">
                    <w:trPr>
                      <w:trHeight w:val="3750"/>
                    </w:trPr>
                    <w:tc>
                      <w:tcPr>
                        <w:tcW w:w="125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8329FD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95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8329FD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8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8329FD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</w:tbl>
                <w:p w:rsidR="00000000" w:rsidRDefault="008329FD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       The condition (e. g voting rights, dividents, etc ) subject to which the new shares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have been or are to be issued are as follows :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(If any of the new shares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are preference shares state whether they are reddemable or not) 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50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Signature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50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Designation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50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(State whether Director or Manager or Secretary)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50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Dated this ________________________ day of __________________ 20____________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8329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(a) "Ordinary" "Extra Ordinary" or "Special"</w:t>
                  </w:r>
                </w:p>
              </w:tc>
            </w:tr>
          </w:tbl>
          <w:p w:rsidR="00000000" w:rsidRDefault="008329FD">
            <w:pPr>
              <w:rPr>
                <w:rFonts w:eastAsia="Times New Roman"/>
              </w:rPr>
            </w:pPr>
          </w:p>
        </w:tc>
      </w:tr>
    </w:tbl>
    <w:p w:rsidR="008329FD" w:rsidRDefault="008329FD">
      <w:pPr>
        <w:pStyle w:val="z-BottomofForm"/>
      </w:pPr>
      <w:r>
        <w:t>Bottom of Form</w:t>
      </w:r>
    </w:p>
    <w:sectPr w:rsidR="0083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377574"/>
    <w:rsid w:val="00377574"/>
    <w:rsid w:val="00832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 Form-IV ::</dc:title>
  <dc:creator>ianam0073</dc:creator>
  <cp:lastModifiedBy>ianam0073</cp:lastModifiedBy>
  <cp:revision>2</cp:revision>
  <dcterms:created xsi:type="dcterms:W3CDTF">2015-05-17T10:17:00Z</dcterms:created>
  <dcterms:modified xsi:type="dcterms:W3CDTF">2015-05-17T10:17:00Z</dcterms:modified>
</cp:coreProperties>
</file>