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7"/>
      </w:tblGrid>
      <w:tr w:rsidR="00C77B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1111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69"/>
              <w:gridCol w:w="5668"/>
            </w:tblGrid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77B48" w:rsidRDefault="00420DE4">
                  <w:pPr>
                    <w:pStyle w:val="z-TopofForm"/>
                  </w:pPr>
                  <w:r>
                    <w:t>Top of Form</w:t>
                  </w:r>
                </w:p>
                <w:p w:rsidR="00C77B48" w:rsidRDefault="00420DE4">
                  <w:pPr>
                    <w:pStyle w:val="z-BottomofForm"/>
                  </w:pPr>
                  <w:r>
                    <w:t>Bottom of Form</w:t>
                  </w:r>
                </w:p>
                <w:p w:rsidR="00C77B48" w:rsidRDefault="00420DE4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</w:rPr>
                    <w:t>Form XLI</w:t>
                  </w:r>
                  <w:r>
                    <w:rPr>
                      <w:rFonts w:ascii="Verdana" w:eastAsia="Times New Roman" w:hAnsi="Verdana"/>
                    </w:rPr>
                    <w:t xml:space="preserve"> 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77B48" w:rsidRDefault="00C77B48">
                  <w:pPr>
                    <w:rPr>
                      <w:rFonts w:eastAsia="Times New Roman"/>
                    </w:rPr>
                  </w:pP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77B48" w:rsidRDefault="00420DE4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Notice of alternation in the address of the Registered of principal office of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77B48" w:rsidRDefault="00420DE4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Company under Section 277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77B48" w:rsidRDefault="00F66D93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THE COMPANY ACT, 1994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77B48" w:rsidRDefault="00420DE4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[See Section 277]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C77B48">
                  <w:pPr>
                    <w:rPr>
                      <w:rFonts w:eastAsia="Times New Roman"/>
                    </w:rPr>
                  </w:pP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C77B48">
                  <w:pPr>
                    <w:rPr>
                      <w:rFonts w:eastAsia="Times New Roman"/>
                    </w:rPr>
                  </w:pP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53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Name of the Company:  </w:t>
                  </w:r>
                </w:p>
              </w:tc>
              <w:tc>
                <w:tcPr>
                  <w:tcW w:w="53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C77B48">
                  <w:pPr>
                    <w:rPr>
                      <w:rFonts w:eastAsia="Times New Roman"/>
                    </w:rPr>
                  </w:pP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53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Presented for Filing by :  </w:t>
                  </w:r>
                </w:p>
              </w:tc>
              <w:tc>
                <w:tcPr>
                  <w:tcW w:w="53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C77B48">
                  <w:pPr>
                    <w:rPr>
                      <w:rFonts w:eastAsia="Times New Roman"/>
                    </w:rPr>
                  </w:pP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900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Notice is hereby given, pursuant to section 277 (1) of the Companies 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350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F66D93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Act, 1994 </w:t>
                  </w:r>
                  <w:r w:rsidR="00420DE4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by the </w:t>
                  </w:r>
                  <w:r w:rsidR="00420DE4">
                    <w:rPr>
                      <w:rStyle w:val="Emphasis"/>
                      <w:rFonts w:ascii="Verdana" w:eastAsia="Times New Roman" w:hAnsi="Verdana"/>
                      <w:b/>
                      <w:bCs/>
                      <w:i w:val="0"/>
                      <w:iCs w:val="0"/>
                      <w:sz w:val="20"/>
                      <w:szCs w:val="20"/>
                    </w:rPr>
                    <w:t> </w:t>
                  </w:r>
                  <w:r w:rsidR="00420DE4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(Name of the Company ), incorporated in 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(Country of origin) and which has a place of business in Bangladesh at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C77B48">
                  <w:pPr>
                    <w:rPr>
                      <w:rFonts w:eastAsia="Times New Roman"/>
                      <w:spacing w:val="-20"/>
                    </w:rPr>
                  </w:pP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rPr>
                      <w:rFonts w:eastAsia="Times New Roman"/>
                      <w:spacing w:val="-20"/>
                    </w:rPr>
                  </w:pPr>
                  <w:r>
                    <w:rPr>
                      <w:rFonts w:ascii="Verdana" w:eastAsia="Times New Roman" w:hAnsi="Verdana"/>
                      <w:spacing w:val="-20"/>
                      <w:sz w:val="20"/>
                      <w:szCs w:val="20"/>
                    </w:rPr>
                    <w:t xml:space="preserve">of alternation in the address of the registered or principal office of the company   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( in Country of origin) in : ,  (Country)  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11321" w:type="dxa"/>
                    <w:tblBorders>
                      <w:top w:val="outset" w:sz="6" w:space="0" w:color="111111"/>
                      <w:left w:val="outset" w:sz="6" w:space="0" w:color="111111"/>
                      <w:bottom w:val="outset" w:sz="6" w:space="0" w:color="111111"/>
                      <w:right w:val="outset" w:sz="6" w:space="0" w:color="111111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12"/>
                    <w:gridCol w:w="3691"/>
                    <w:gridCol w:w="4218"/>
                  </w:tblGrid>
                  <w:tr w:rsidR="00C77B48" w:rsidTr="00F66D93">
                    <w:trPr>
                      <w:trHeight w:val="117"/>
                    </w:trPr>
                    <w:tc>
                      <w:tcPr>
                        <w:tcW w:w="1507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20"/>
                            <w:szCs w:val="20"/>
                          </w:rPr>
                          <w:t>Previous Address</w:t>
                        </w:r>
                      </w:p>
                    </w:tc>
                    <w:tc>
                      <w:tcPr>
                        <w:tcW w:w="163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20"/>
                            <w:szCs w:val="20"/>
                          </w:rPr>
                          <w:t>Present Address</w:t>
                        </w:r>
                      </w:p>
                    </w:tc>
                    <w:tc>
                      <w:tcPr>
                        <w:tcW w:w="1863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20"/>
                            <w:szCs w:val="20"/>
                          </w:rPr>
                          <w:t>Date of change</w:t>
                        </w:r>
                      </w:p>
                    </w:tc>
                  </w:tr>
                  <w:tr w:rsidR="00C77B48" w:rsidTr="00F66D93">
                    <w:trPr>
                      <w:trHeight w:val="750"/>
                    </w:trPr>
                    <w:tc>
                      <w:tcPr>
                        <w:tcW w:w="1507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63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863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C77B48" w:rsidTr="00F66D93">
                    <w:trPr>
                      <w:trHeight w:val="750"/>
                    </w:trPr>
                    <w:tc>
                      <w:tcPr>
                        <w:tcW w:w="1507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63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863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C77B48" w:rsidTr="00F66D93">
                    <w:trPr>
                      <w:trHeight w:val="750"/>
                    </w:trPr>
                    <w:tc>
                      <w:tcPr>
                        <w:tcW w:w="1507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63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863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C77B48" w:rsidTr="00F66D93">
                    <w:trPr>
                      <w:trHeight w:val="750"/>
                    </w:trPr>
                    <w:tc>
                      <w:tcPr>
                        <w:tcW w:w="1507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63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863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C77B48" w:rsidTr="00F66D93">
                    <w:trPr>
                      <w:trHeight w:val="750"/>
                    </w:trPr>
                    <w:tc>
                      <w:tcPr>
                        <w:tcW w:w="1507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630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1863" w:type="pct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</w:tbl>
                <w:p w:rsidR="00C77B48" w:rsidRDefault="00C77B48">
                  <w:pPr>
                    <w:rPr>
                      <w:rFonts w:eastAsia="Times New Roman"/>
                    </w:rPr>
                  </w:pP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111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7"/>
                    <w:gridCol w:w="5558"/>
                  </w:tblGrid>
                  <w:tr w:rsidR="00C77B4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  <w:tr w:rsidR="00C77B4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divId w:val="1967589138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Signature or Signatures of any one or 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.............................................................</w:t>
                        </w:r>
                      </w:p>
                    </w:tc>
                  </w:tr>
                  <w:tr w:rsidR="00C77B4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divId w:val="900558762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more of the persons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authorised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 under 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.............................................................</w:t>
                        </w:r>
                      </w:p>
                    </w:tc>
                  </w:tr>
                  <w:tr w:rsidR="00C77B4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divId w:val="1944221314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Section 277 (1) (d) of the Companies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.............................................................</w:t>
                        </w:r>
                      </w:p>
                    </w:tc>
                  </w:tr>
                  <w:tr w:rsidR="00C77B4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F66D93">
                        <w:pPr>
                          <w:divId w:val="38941253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lastRenderedPageBreak/>
                          <w:t>Act, 1994</w:t>
                        </w:r>
                        <w:r w:rsidR="00420DE4"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, or som</w:t>
                        </w:r>
                        <w:bookmarkStart w:id="0" w:name="_GoBack"/>
                        <w:bookmarkEnd w:id="0"/>
                        <w:r w:rsidR="00420DE4"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e other person in 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.............................................................</w:t>
                        </w:r>
                      </w:p>
                    </w:tc>
                  </w:tr>
                  <w:tr w:rsidR="00C77B4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divId w:val="494734723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Bangladesh duly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authorised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 by the 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.............................................................</w:t>
                        </w:r>
                      </w:p>
                    </w:tc>
                  </w:tr>
                  <w:tr w:rsidR="00C77B48">
                    <w:trPr>
                      <w:trHeight w:val="285"/>
                    </w:trPr>
                    <w:tc>
                      <w:tcPr>
                        <w:tcW w:w="4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divId w:val="1446926581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Company</w:t>
                        </w:r>
                      </w:p>
                    </w:tc>
                    <w:tc>
                      <w:tcPr>
                        <w:tcW w:w="60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.............................................................</w:t>
                        </w:r>
                      </w:p>
                    </w:tc>
                  </w:tr>
                  <w:tr w:rsidR="00C77B48"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77B48" w:rsidRDefault="00420DE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</w:tr>
                </w:tbl>
                <w:p w:rsidR="00C77B48" w:rsidRDefault="00C77B48">
                  <w:pPr>
                    <w:rPr>
                      <w:rFonts w:eastAsia="Times New Roman"/>
                    </w:rPr>
                  </w:pP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C77B48">
                  <w:pPr>
                    <w:rPr>
                      <w:rFonts w:eastAsia="Times New Roman"/>
                    </w:rPr>
                  </w:pP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 Dated the .......................day of ...............................20 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420DE4">
                  <w:pPr>
                    <w:pStyle w:val="NormalWeb"/>
                    <w:spacing w:before="15" w:beforeAutospacing="0" w:after="15" w:afterAutospacing="0"/>
                  </w:pPr>
                  <w:r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Note</w:t>
                  </w:r>
                  <w:proofErr w:type="gramStart"/>
                  <w:r>
                    <w:rPr>
                      <w:rStyle w:val="Strong"/>
                      <w:rFonts w:ascii="Verdana" w:hAnsi="Verdana"/>
                      <w:sz w:val="15"/>
                      <w:szCs w:val="15"/>
                    </w:rPr>
                    <w:t>:-</w:t>
                  </w:r>
                  <w:proofErr w:type="gramEnd"/>
                  <w:r>
                    <w:rPr>
                      <w:rFonts w:ascii="Verdana" w:hAnsi="Verdana"/>
                      <w:sz w:val="15"/>
                      <w:szCs w:val="15"/>
                    </w:rPr>
                    <w:t xml:space="preserve"> This notice must be filed within one month after the date on which particulars of  the alternation could, in due course of post and if </w:t>
                  </w:r>
                  <w:proofErr w:type="spellStart"/>
                  <w:r>
                    <w:rPr>
                      <w:rFonts w:ascii="Verdana" w:hAnsi="Verdana"/>
                      <w:sz w:val="15"/>
                      <w:szCs w:val="15"/>
                    </w:rPr>
                    <w:t>despatched</w:t>
                  </w:r>
                  <w:proofErr w:type="spellEnd"/>
                  <w:r>
                    <w:rPr>
                      <w:rFonts w:ascii="Verdana" w:hAnsi="Verdana"/>
                      <w:sz w:val="15"/>
                      <w:szCs w:val="15"/>
                    </w:rPr>
                    <w:t xml:space="preserve"> with due diligence, have been received in Bangladesh from the place where the company is incorporated.</w:t>
                  </w:r>
                </w:p>
              </w:tc>
            </w:tr>
            <w:tr w:rsidR="00C77B48">
              <w:trPr>
                <w:trHeight w:val="375"/>
                <w:jc w:val="center"/>
              </w:trPr>
              <w:tc>
                <w:tcPr>
                  <w:tcW w:w="10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77B48" w:rsidRDefault="00C77B48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C77B48" w:rsidRDefault="00C77B48">
            <w:pPr>
              <w:jc w:val="center"/>
              <w:rPr>
                <w:rFonts w:eastAsia="Times New Roman"/>
              </w:rPr>
            </w:pPr>
          </w:p>
        </w:tc>
      </w:tr>
    </w:tbl>
    <w:p w:rsidR="00420DE4" w:rsidRDefault="00420DE4">
      <w:pPr>
        <w:rPr>
          <w:rFonts w:eastAsia="Times New Roman"/>
        </w:rPr>
      </w:pPr>
    </w:p>
    <w:sectPr w:rsidR="0042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863C1"/>
    <w:rsid w:val="00420DE4"/>
    <w:rsid w:val="008863C1"/>
    <w:rsid w:val="009B6E4F"/>
    <w:rsid w:val="00C77B48"/>
    <w:rsid w:val="00F6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166791-196F-4CFE-A0D8-BAA72E1A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1418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RJSC : Form XLI</dc:title>
  <dc:creator>ianam0073</dc:creator>
  <cp:lastModifiedBy>Repon</cp:lastModifiedBy>
  <cp:revision>4</cp:revision>
  <dcterms:created xsi:type="dcterms:W3CDTF">2015-05-19T10:19:00Z</dcterms:created>
  <dcterms:modified xsi:type="dcterms:W3CDTF">2015-06-05T10:00:00Z</dcterms:modified>
</cp:coreProperties>
</file>