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75F47" w14:textId="1625CC18" w:rsidR="00526026" w:rsidRDefault="00BA1184" w:rsidP="00BA1184">
      <w:pPr>
        <w:pStyle w:val="Title"/>
      </w:pPr>
      <w:r>
        <w:t>Discussion notes</w:t>
      </w:r>
    </w:p>
    <w:p w14:paraId="5ED84690" w14:textId="59E326FB" w:rsidR="00BA1184" w:rsidRDefault="00BA1184" w:rsidP="00BA1184">
      <w:pPr>
        <w:pStyle w:val="Subtitle"/>
      </w:pPr>
      <w:r>
        <w:br/>
        <w:t>Noise Model</w:t>
      </w:r>
    </w:p>
    <w:p w14:paraId="63BE03CD" w14:textId="3077356B" w:rsidR="00BA1184" w:rsidRDefault="00BA1184" w:rsidP="00BA1184">
      <w:pPr>
        <w:pStyle w:val="ListParagraph"/>
        <w:numPr>
          <w:ilvl w:val="0"/>
          <w:numId w:val="1"/>
        </w:numPr>
      </w:pPr>
      <w:r>
        <w:t xml:space="preserve">Gaussian noise is applied at the start. This is implemented to account for a variety of physical sources of noise, e.g. thermal + amplifier + EMI. This means it can be moved around but will affect results of the applied noise model due to non-commutativity of multiplicative and additive noise types. </w:t>
      </w:r>
    </w:p>
    <w:p w14:paraId="3F4F0092" w14:textId="77777777" w:rsidR="00BA1184" w:rsidRDefault="00BA1184" w:rsidP="00BA1184">
      <w:pPr>
        <w:pStyle w:val="ListParagraph"/>
        <w:numPr>
          <w:ilvl w:val="0"/>
          <w:numId w:val="1"/>
        </w:numPr>
      </w:pPr>
      <w:r>
        <w:t>If Gaussian is mainly front-end electronics noise, a more literal chain is often:</w:t>
      </w:r>
    </w:p>
    <w:p w14:paraId="54D5A898" w14:textId="77777777" w:rsidR="00BA1184" w:rsidRDefault="00BA1184" w:rsidP="00BA1184">
      <w:pPr>
        <w:pStyle w:val="ListParagraph"/>
        <w:numPr>
          <w:ilvl w:val="1"/>
          <w:numId w:val="1"/>
        </w:numPr>
      </w:pPr>
      <w:r>
        <w:t>contact/bias → Gaussian electronics noise → quantisation.</w:t>
      </w:r>
    </w:p>
    <w:p w14:paraId="23B1BAF8" w14:textId="6B2EC343" w:rsidR="00BA1184" w:rsidRDefault="00BA1184" w:rsidP="00BA1184">
      <w:pPr>
        <w:pStyle w:val="ListParagraph"/>
        <w:numPr>
          <w:ilvl w:val="0"/>
          <w:numId w:val="1"/>
        </w:numPr>
      </w:pPr>
      <w:r>
        <w:t xml:space="preserve">Current implementation puts Gaussian first, which effectively </w:t>
      </w:r>
      <w:r>
        <w:t>let’s</w:t>
      </w:r>
      <w:r>
        <w:t xml:space="preserve"> contact impedance also scale that Gaussian draw. That is not wrong, but it implies Gaussian includes pre-interface disturbance too.</w:t>
      </w:r>
    </w:p>
    <w:p w14:paraId="70BEB1D4" w14:textId="5B317C5D" w:rsidR="00BA1184" w:rsidRDefault="00BA1184" w:rsidP="00BA1184">
      <w:pPr>
        <w:pStyle w:val="ListParagraph"/>
        <w:numPr>
          <w:ilvl w:val="0"/>
          <w:numId w:val="1"/>
        </w:numPr>
      </w:pPr>
      <w:r>
        <w:t>Q</w:t>
      </w:r>
      <w:r w:rsidRPr="00BA1184">
        <w:t>uantisation-last is unambiguously physical</w:t>
      </w:r>
      <w:r>
        <w:t xml:space="preserve"> as ADC error should be at the end. Need references for ADC error.</w:t>
      </w:r>
    </w:p>
    <w:p w14:paraId="18D6565A" w14:textId="394356E7" w:rsidR="00BA1184" w:rsidRDefault="00BA1184" w:rsidP="00BA1184">
      <w:pPr>
        <w:pStyle w:val="ListParagraph"/>
        <w:numPr>
          <w:ilvl w:val="0"/>
          <w:numId w:val="1"/>
        </w:numPr>
      </w:pPr>
      <w:r>
        <w:t xml:space="preserve">More work needs to be done to split gaussian noise up into a more physical quantity and describe what is contributing to it in the real world. This will provide better insight into where in the chain this should go. </w:t>
      </w:r>
    </w:p>
    <w:p w14:paraId="59F0AD5E" w14:textId="03E7CD2A" w:rsidR="00BA1184" w:rsidRDefault="00BA1184" w:rsidP="00BA1184">
      <w:pPr>
        <w:pStyle w:val="ListParagraph"/>
        <w:numPr>
          <w:ilvl w:val="0"/>
          <w:numId w:val="1"/>
        </w:numPr>
      </w:pPr>
      <w:r>
        <w:t xml:space="preserve">Choice was made to keep gaussian first as it </w:t>
      </w:r>
      <w:r w:rsidR="00113628">
        <w:t>builds</w:t>
      </w:r>
      <w:r>
        <w:t xml:space="preserve"> on previous studies that augment data with gaussian only, essentially building on the previous noise pipelines and not changing them. </w:t>
      </w:r>
    </w:p>
    <w:p w14:paraId="4E1BA6AF" w14:textId="337974B5" w:rsidR="00BA1184" w:rsidRDefault="00BA1184" w:rsidP="00BA1184">
      <w:pPr>
        <w:pStyle w:val="ListParagraph"/>
        <w:numPr>
          <w:ilvl w:val="0"/>
          <w:numId w:val="1"/>
        </w:numPr>
      </w:pPr>
      <w:r>
        <w:t>Abolition study investigates order of gaussian purely to show difference in results, but any changes should be backed up by physical qualities.</w:t>
      </w:r>
    </w:p>
    <w:p w14:paraId="3CF11D17" w14:textId="77777777" w:rsidR="00BA1184" w:rsidRDefault="00BA1184" w:rsidP="00BA1184"/>
    <w:p w14:paraId="6A835404" w14:textId="4F2A719C" w:rsidR="00F12610" w:rsidRDefault="00F12610" w:rsidP="00F12610">
      <w:pPr>
        <w:pStyle w:val="Subtitle"/>
      </w:pPr>
      <w:r>
        <w:t>EDA</w:t>
      </w:r>
    </w:p>
    <w:p w14:paraId="4020E319" w14:textId="5A3C6E92" w:rsidR="00B34E16" w:rsidRDefault="00B34E16" w:rsidP="00B34E16">
      <w:pPr>
        <w:pStyle w:val="ListParagraph"/>
        <w:numPr>
          <w:ilvl w:val="0"/>
          <w:numId w:val="1"/>
        </w:numPr>
      </w:pPr>
      <w:r>
        <w:t>No duplicates except for no touch class as expected</w:t>
      </w:r>
    </w:p>
    <w:p w14:paraId="2045A689" w14:textId="7F98BA35" w:rsidR="00B34E16" w:rsidRDefault="00B34E16" w:rsidP="004A33BD">
      <w:pPr>
        <w:pStyle w:val="ListParagraph"/>
        <w:numPr>
          <w:ilvl w:val="0"/>
          <w:numId w:val="1"/>
        </w:numPr>
      </w:pPr>
      <w:r>
        <w:t>Scalling appears to have little effect on distribution.</w:t>
      </w:r>
    </w:p>
    <w:p w14:paraId="45A1BB52" w14:textId="723192A8" w:rsidR="00B34E16" w:rsidRDefault="00B34E16" w:rsidP="00B34E16">
      <w:pPr>
        <w:pStyle w:val="ListParagraph"/>
        <w:numPr>
          <w:ilvl w:val="0"/>
          <w:numId w:val="1"/>
        </w:numPr>
      </w:pPr>
      <w:r>
        <w:t xml:space="preserve">Dimensionality reduction harms performance based on higher f1/acc mean and lower f1/acc std. </w:t>
      </w:r>
      <w:r w:rsidRPr="00B34E16">
        <w:t>The 1D-CNN exploits spatial adjacency patterns in the electrode array. Removing features destroys this structure.</w:t>
      </w:r>
    </w:p>
    <w:p w14:paraId="3005DEEF" w14:textId="5EED5BB9" w:rsidR="00B34E16" w:rsidRDefault="00B34E16" w:rsidP="004A33BD">
      <w:pPr>
        <w:pStyle w:val="ListParagraph"/>
        <w:numPr>
          <w:ilvl w:val="0"/>
          <w:numId w:val="1"/>
        </w:numPr>
      </w:pPr>
      <w:r>
        <w:t>RobustScaler outperforms Standard Scalar and consistent across all 15 folds. Results are negligible.</w:t>
      </w:r>
    </w:p>
    <w:p w14:paraId="33CC2E34" w14:textId="46B57346" w:rsidR="001B1CDB" w:rsidRPr="00F12610" w:rsidRDefault="001B1CDB" w:rsidP="004A33BD">
      <w:pPr>
        <w:pStyle w:val="ListParagraph"/>
        <w:numPr>
          <w:ilvl w:val="0"/>
          <w:numId w:val="1"/>
        </w:numPr>
      </w:pPr>
      <w:r>
        <w:t>Check if results confirm the above.</w:t>
      </w:r>
    </w:p>
    <w:sectPr w:rsidR="001B1CDB" w:rsidRPr="00F12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2E91"/>
    <w:multiLevelType w:val="hybridMultilevel"/>
    <w:tmpl w:val="D234C7EC"/>
    <w:lvl w:ilvl="0" w:tplc="C72ECB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14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84"/>
    <w:rsid w:val="00113628"/>
    <w:rsid w:val="00117587"/>
    <w:rsid w:val="001B1CDB"/>
    <w:rsid w:val="00417850"/>
    <w:rsid w:val="004A33BD"/>
    <w:rsid w:val="00526026"/>
    <w:rsid w:val="00B32B40"/>
    <w:rsid w:val="00B34E16"/>
    <w:rsid w:val="00BA1184"/>
    <w:rsid w:val="00D10001"/>
    <w:rsid w:val="00F12610"/>
    <w:rsid w:val="00F7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B81FD"/>
  <w15:chartTrackingRefBased/>
  <w15:docId w15:val="{7CB1E78B-CF35-4566-B9E8-602B6CF80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2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Alpine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Piku</dc:creator>
  <cp:keywords/>
  <dc:description/>
  <cp:lastModifiedBy>Ronald Piku</cp:lastModifiedBy>
  <cp:revision>4</cp:revision>
  <dcterms:created xsi:type="dcterms:W3CDTF">2026-05-28T08:43:00Z</dcterms:created>
  <dcterms:modified xsi:type="dcterms:W3CDTF">2026-05-28T14:52:00Z</dcterms:modified>
</cp:coreProperties>
</file>