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0"/>
        </w:rPr>
        <w:t>Title page and submission metadata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Title: ViralSafeTarget: evidence-aware, virus-first CRISPR target prioritization with an exhaustive HSV-2 case study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Article type: Software Article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Author: Ron Nuriel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Affiliation: [AFFILIATION REQUIRED]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Corresponding author email: [EMAIL REQUIRED]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ORCID: [ORCID OPTIONAL/REQUIRED IF AVAILABLE]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Submission status: DO NOT SUBMIT — human evidence review, author metadata, DOI and declarations remain pending.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i w:val="0"/>
        <w:color w:val="B42318"/>
        <w:sz w:val="18"/>
      </w:rPr>
      <w:t>DO NOT SUBMIT — HUMAN REVIEW AND AUTHOR METADATA PENDING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120" w:after="60"/>
    </w:pPr>
    <w:rPr>
      <w:rFonts w:ascii="Times New Roman" w:hAnsi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