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4F01" w:rsidP="00B34F01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050" editas="canvas" style="width:390.75pt;height:438.25pt;mso-position-horizontal-relative:char;mso-position-vertical-relative:line" coordorigin="2355,1581" coordsize="7815,87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2355;top:1581;width:7815;height:8765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52" type="#_x0000_t176" style="position:absolute;left:5475;top:1980;width:1785;height:825">
              <v:textbox style="mso-next-textbox:#_x0000_s2052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读入本地</w:t>
                    </w:r>
                    <w:r>
                      <w:rPr>
                        <w:rFonts w:hint="eastAsia"/>
                      </w:rPr>
                      <w:t>avi</w:t>
                    </w:r>
                    <w:r>
                      <w:rPr>
                        <w:rFonts w:hint="eastAsia"/>
                      </w:rPr>
                      <w:t>视频文件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3" type="#_x0000_t109" style="position:absolute;left:5595;top:6540;width:1575;height:510">
              <v:textbox style="mso-next-textbox:#_x0000_s2053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生成事件列表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4" type="#_x0000_t110" style="position:absolute;left:5115;top:3555;width:2520;height:1005">
              <v:textbox style="mso-next-textbox:#_x0000_s2054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是否分析过</w:t>
                    </w:r>
                  </w:p>
                </w:txbxContent>
              </v:textbox>
            </v:shape>
            <v:shape id="_x0000_s2055" type="#_x0000_t109" style="position:absolute;left:5160;top:5310;width:2430;height:450">
              <v:textbox style="mso-next-textbox:#_x0000_s2055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用帧间差分法分析视频</w:t>
                    </w:r>
                  </w:p>
                </w:txbxContent>
              </v:textbox>
            </v:shape>
            <v:shape id="_x0000_s2056" type="#_x0000_t109" style="position:absolute;left:7920;top:5310;width:2025;height:450">
              <v:textbox style="mso-next-textbox:#_x0000_s2056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读入本地分析文件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7" type="#_x0000_t32" style="position:absolute;left:6368;top:2805;width:7;height:750" o:connectortype="straight">
              <v:stroke endarrow="block"/>
            </v:shape>
            <v:shape id="_x0000_s2058" type="#_x0000_t32" style="position:absolute;left:6375;top:4560;width:1;height:75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6495;top:4740;width:420;height:435">
              <v:textbox style="mso-next-textbox:#_x0000_s2059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0" type="#_x0000_t33" style="position:absolute;left:7635;top:4058;width:1298;height:1252" o:connectortype="elbow" adj="-127054,-70010,-127054">
              <v:stroke endarrow="block"/>
            </v:shape>
            <v:shape id="_x0000_s2061" type="#_x0000_t202" style="position:absolute;left:7830;top:3555;width:540;height:405">
              <v:textbox style="mso-next-textbox:#_x0000_s2061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_x0000_s2062" type="#_x0000_t32" style="position:absolute;left:6375;top:5760;width:8;height:780" o:connectortype="straight">
              <v:stroke endarrow="block"/>
            </v:shape>
            <v:shape id="_x0000_s2063" type="#_x0000_t33" style="position:absolute;left:7534;top:5396;width:1035;height:1763;rotation:90" o:connectortype="elbow" adj="-186428,-70571,-186428">
              <v:stroke endarrow="block"/>
            </v:shape>
            <v:shape id="_x0000_s2064" type="#_x0000_t109" style="position:absolute;left:2925;top:6540;width:2025;height:510">
              <v:textbox style="mso-next-textbox:#_x0000_s2064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生成本地分析文件</w:t>
                    </w:r>
                  </w:p>
                </w:txbxContent>
              </v:textbox>
            </v:shape>
            <v:shape id="_x0000_s2065" type="#_x0000_t33" style="position:absolute;left:3938;top:5535;width:1222;height:1005;rotation:180;flip:y" o:connectortype="elbow" adj="-91208,118961,-91208">
              <v:stroke endarrow="block"/>
            </v:shape>
            <v:shape id="_x0000_s2066" type="#_x0000_t109" style="position:absolute;left:4440;top:7755;width:1695;height:495">
              <v:textbox style="mso-next-textbox:#_x0000_s2066">
                <w:txbxContent>
                  <w:p w:rsidR="00B34F01" w:rsidRDefault="00B34F01" w:rsidP="00B34F01">
                    <w:pPr>
                      <w:jc w:val="right"/>
                    </w:pPr>
                    <w:r>
                      <w:rPr>
                        <w:rFonts w:hint="eastAsia"/>
                      </w:rPr>
                      <w:t>播放单个事件</w:t>
                    </w:r>
                  </w:p>
                </w:txbxContent>
              </v:textbox>
            </v:shape>
            <v:shape id="_x0000_s2067" type="#_x0000_t109" style="position:absolute;left:6675;top:7755;width:1695;height:495">
              <v:textbox style="mso-next-textbox:#_x0000_s2067">
                <w:txbxContent>
                  <w:p w:rsidR="00B34F01" w:rsidRDefault="00B34F01" w:rsidP="00B34F01">
                    <w:pPr>
                      <w:jc w:val="right"/>
                    </w:pPr>
                    <w:r>
                      <w:rPr>
                        <w:rFonts w:hint="eastAsia"/>
                      </w:rPr>
                      <w:t>播放所有事件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8" type="#_x0000_t34" style="position:absolute;left:5483;top:6855;width:705;height:1095;rotation:90" o:connectortype="elbow" adj="10785,-139068,-195564">
              <v:stroke endarrow="block"/>
            </v:shape>
            <v:shape id="_x0000_s2069" type="#_x0000_t34" style="position:absolute;left:6600;top:6833;width:705;height:1140;rotation:90;flip:x" o:connectortype="elbow" adj="10785,133579,-195564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2070" type="#_x0000_t116" style="position:absolute;left:5475;top:9510;width:1695;height:630">
              <v:textbox style="mso-next-textbox:#_x0000_s2070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关闭软件</w:t>
                    </w:r>
                  </w:p>
                </w:txbxContent>
              </v:textbox>
            </v:shape>
            <v:shape id="_x0000_s2071" type="#_x0000_t34" style="position:absolute;left:5176;top:8362;width:1260;height:1035;rotation:90;flip:x" o:connectortype="elbow" adj="10783,172174,-90651">
              <v:stroke endarrow="block"/>
            </v:shape>
            <v:shape id="_x0000_s2072" type="#_x0000_t34" style="position:absolute;left:6293;top:8280;width:1260;height:1200;rotation:90" o:connectortype="elbow" adj="10783,-148500,-128966">
              <v:stroke endarrow="block"/>
            </v:shape>
            <v:shape id="_x0000_s2073" type="#_x0000_t34" style="position:absolute;left:3901;top:7087;width:2460;height:2385;rotation:90;flip:x" o:connectortype="elbow" adj="15945,63849,-34578">
              <v:stroke endarrow="block"/>
            </v:shape>
            <w10:wrap type="none"/>
            <w10:anchorlock/>
          </v:group>
        </w:pict>
      </w:r>
    </w:p>
    <w:p w:rsidR="00B34F01" w:rsidRDefault="00B34F01" w:rsidP="00B34F0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  <w:rPr>
          <w:rFonts w:hint="eastAsia"/>
        </w:rPr>
      </w:pPr>
    </w:p>
    <w:p w:rsidR="00B34F01" w:rsidRDefault="00B34F01" w:rsidP="00B34F01">
      <w:pPr>
        <w:jc w:val="center"/>
      </w:pPr>
    </w:p>
    <w:sectPr w:rsidR="00B3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429" w:rsidRDefault="007D2429" w:rsidP="00B34F01">
      <w:r>
        <w:separator/>
      </w:r>
    </w:p>
  </w:endnote>
  <w:endnote w:type="continuationSeparator" w:id="1">
    <w:p w:rsidR="007D2429" w:rsidRDefault="007D2429" w:rsidP="00B34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429" w:rsidRDefault="007D2429" w:rsidP="00B34F01">
      <w:r>
        <w:separator/>
      </w:r>
    </w:p>
  </w:footnote>
  <w:footnote w:type="continuationSeparator" w:id="1">
    <w:p w:rsidR="007D2429" w:rsidRDefault="007D2429" w:rsidP="00B34F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F01"/>
    <w:rsid w:val="007D2429"/>
    <w:rsid w:val="00B34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connector" idref="#_x0000_s2057">
          <o:proxy start="" idref="#_x0000_s2052" connectloc="2"/>
          <o:proxy end="" idref="#_x0000_s2054" connectloc="0"/>
        </o:r>
        <o:r id="V:Rule2" type="connector" idref="#_x0000_s2060">
          <o:proxy start="" idref="#_x0000_s2054" connectloc="3"/>
          <o:proxy end="" idref="#_x0000_s2056" connectloc="0"/>
        </o:r>
        <o:r id="V:Rule3" type="connector" idref="#_x0000_s2058"/>
        <o:r id="V:Rule4" type="connector" idref="#_x0000_s2063">
          <o:proxy start="" idref="#_x0000_s2056" connectloc="2"/>
          <o:proxy end="" idref="#_x0000_s2053" connectloc="3"/>
        </o:r>
        <o:r id="V:Rule5" type="connector" idref="#_x0000_s2071">
          <o:proxy start="" idref="#_x0000_s2066" connectloc="2"/>
          <o:proxy end="" idref="#_x0000_s2070" connectloc="0"/>
        </o:r>
        <o:r id="V:Rule6" type="connector" idref="#_x0000_s2072">
          <o:proxy start="" idref="#_x0000_s2067" connectloc="2"/>
          <o:proxy end="" idref="#_x0000_s2070" connectloc="0"/>
        </o:r>
        <o:r id="V:Rule7" type="connector" idref="#_x0000_s2065">
          <o:proxy start="" idref="#_x0000_s2055" connectloc="1"/>
          <o:proxy end="" idref="#_x0000_s2064" connectloc="0"/>
        </o:r>
        <o:r id="V:Rule8" type="connector" idref="#_x0000_s2062">
          <o:proxy start="" idref="#_x0000_s2055" connectloc="2"/>
          <o:proxy end="" idref="#_x0000_s2053" connectloc="0"/>
        </o:r>
        <o:r id="V:Rule9" type="connector" idref="#_x0000_s2069">
          <o:proxy start="" idref="#_x0000_s2053" connectloc="2"/>
          <o:proxy end="" idref="#_x0000_s2067" connectloc="0"/>
        </o:r>
        <o:r id="V:Rule10" type="connector" idref="#_x0000_s2068">
          <o:proxy start="" idref="#_x0000_s2053" connectloc="2"/>
          <o:proxy end="" idref="#_x0000_s2066" connectloc="0"/>
        </o:r>
        <o:r id="V:Rule11" type="connector" idref="#_x0000_s2073">
          <o:proxy start="" idref="#_x0000_s2064" connectloc="2"/>
          <o:proxy end="" idref="#_x0000_s207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F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F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F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lyy</cp:lastModifiedBy>
  <cp:revision>2</cp:revision>
  <dcterms:created xsi:type="dcterms:W3CDTF">2011-04-12T02:13:00Z</dcterms:created>
  <dcterms:modified xsi:type="dcterms:W3CDTF">2011-04-12T02:22:00Z</dcterms:modified>
</cp:coreProperties>
</file>