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7C3789" w:rsidP="00E07423">
      <w:pPr>
        <w:pStyle w:val="NormalGrande"/>
      </w:pPr>
      <w:r>
        <w:t>2015</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AE6271" w:rsidP="00AE6271">
      <w:pPr>
        <w:pStyle w:val="NormalGrande"/>
      </w:pPr>
      <w:r>
        <w:t>2015</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B550C6"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860102" w:rsidRDefault="00860102" w:rsidP="00DB04D5">
                  <w:pPr>
                    <w:pStyle w:val="Normalmenor"/>
                  </w:pPr>
                  <w:r>
                    <w:t>Sobrenome</w:t>
                  </w:r>
                  <w:r w:rsidRPr="00045424">
                    <w:t xml:space="preserve">, </w:t>
                  </w:r>
                  <w:r>
                    <w:t>Nome</w:t>
                  </w:r>
                </w:p>
                <w:p w:rsidR="00860102" w:rsidRPr="00D8262D" w:rsidRDefault="00860102" w:rsidP="00DB04D5">
                  <w:pPr>
                    <w:pStyle w:val="Normalmenor"/>
                  </w:pPr>
                </w:p>
                <w:p w:rsidR="00860102" w:rsidRDefault="00860102" w:rsidP="00DB04D5">
                  <w:pPr>
                    <w:pStyle w:val="Normalmenor"/>
                  </w:pPr>
                  <w:r w:rsidRPr="004C56C6">
                    <w:t>Nome do trabalho nome do trabalho nome do trabalho nome do trabalho nome do trabalho nome do trabalho</w:t>
                  </w:r>
                  <w:r>
                    <w:t xml:space="preserve"> </w:t>
                  </w:r>
                  <w:r w:rsidRPr="00045D98">
                    <w:t xml:space="preserve">– </w:t>
                  </w:r>
                  <w:r>
                    <w:t>Cidade, ano</w:t>
                  </w:r>
                  <w:r w:rsidRPr="00045D98">
                    <w:t>.</w:t>
                  </w:r>
                </w:p>
                <w:p w:rsidR="00860102" w:rsidRPr="00BD1276" w:rsidRDefault="00860102" w:rsidP="00DB04D5">
                  <w:pPr>
                    <w:pStyle w:val="Normalmenor"/>
                  </w:pPr>
                </w:p>
                <w:p w:rsidR="00860102" w:rsidRPr="00BD1276" w:rsidRDefault="00860102" w:rsidP="00DB04D5">
                  <w:pPr>
                    <w:pStyle w:val="Normalmenor"/>
                  </w:pPr>
                  <w:r>
                    <w:t>Nº de páginas</w:t>
                  </w:r>
                </w:p>
                <w:p w:rsidR="00860102" w:rsidRDefault="00860102" w:rsidP="00DB04D5">
                  <w:pPr>
                    <w:pStyle w:val="Normalmenor"/>
                  </w:pPr>
                </w:p>
                <w:p w:rsidR="00860102" w:rsidRDefault="00860102" w:rsidP="00DB04D5">
                  <w:pPr>
                    <w:pStyle w:val="Normalmenor"/>
                  </w:pPr>
                  <w:r w:rsidRPr="00D8262D">
                    <w:t xml:space="preserve">Área de concentração: </w:t>
                  </w:r>
                  <w:r>
                    <w:t>Lorem ipsum</w:t>
                  </w:r>
                  <w:r w:rsidRPr="00D8262D">
                    <w:t>.</w:t>
                  </w:r>
                </w:p>
                <w:p w:rsidR="00860102" w:rsidRPr="00D8262D" w:rsidRDefault="00860102" w:rsidP="00DB04D5">
                  <w:pPr>
                    <w:pStyle w:val="Normalmenor"/>
                  </w:pPr>
                </w:p>
                <w:p w:rsidR="00860102" w:rsidRDefault="00860102" w:rsidP="00DB04D5">
                  <w:pPr>
                    <w:pStyle w:val="Normalmenor"/>
                  </w:pPr>
                  <w:r>
                    <w:t xml:space="preserve">Orientador: </w:t>
                  </w:r>
                  <w:r w:rsidRPr="00BD1276">
                    <w:t xml:space="preserve">Prof. Dr. </w:t>
                  </w:r>
                  <w:r>
                    <w:t>Fulano de Tal.</w:t>
                  </w:r>
                </w:p>
                <w:p w:rsidR="00860102" w:rsidRPr="00C7184E" w:rsidRDefault="00860102" w:rsidP="00DB04D5">
                  <w:pPr>
                    <w:pStyle w:val="Normalmenor"/>
                  </w:pPr>
                </w:p>
                <w:p w:rsidR="00860102" w:rsidRDefault="00860102" w:rsidP="00DB04D5">
                  <w:pPr>
                    <w:pStyle w:val="Normalmenor"/>
                  </w:pPr>
                  <w:r>
                    <w:t>Tese (DOUTORADO ou Mestrado</w:t>
                  </w:r>
                  <w:r w:rsidRPr="00D8262D">
                    <w:t xml:space="preserve">) </w:t>
                  </w:r>
                  <w:r>
                    <w:t>–</w:t>
                  </w:r>
                  <w:r w:rsidRPr="00D8262D">
                    <w:t xml:space="preserve"> </w:t>
                  </w:r>
                  <w:r>
                    <w:t>Instituição com toda a hierarquia.</w:t>
                  </w:r>
                </w:p>
                <w:p w:rsidR="00860102" w:rsidRPr="00BD1276" w:rsidRDefault="00860102" w:rsidP="00DB04D5">
                  <w:pPr>
                    <w:pStyle w:val="Normalmenor"/>
                  </w:pPr>
                </w:p>
                <w:p w:rsidR="00860102" w:rsidRPr="00BD1276" w:rsidRDefault="00860102" w:rsidP="00DB04D5">
                  <w:pPr>
                    <w:pStyle w:val="Normalmenor"/>
                  </w:pPr>
                  <w:r w:rsidRPr="00045424">
                    <w:t>1.</w:t>
                  </w:r>
                  <w:r>
                    <w:t>Palavra chave;</w:t>
                  </w:r>
                  <w:r w:rsidRPr="00045424">
                    <w:t xml:space="preserve"> 2. </w:t>
                  </w:r>
                  <w:r>
                    <w:t>Palavra chave;</w:t>
                  </w:r>
                  <w:r w:rsidRPr="00045424">
                    <w:t xml:space="preserve"> 3. </w:t>
                  </w:r>
                  <w:r>
                    <w:t>Palavra chave</w:t>
                  </w:r>
                </w:p>
                <w:p w:rsidR="00860102" w:rsidRPr="00DB04D5" w:rsidRDefault="00860102"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370E34" w:rsidRDefault="00370E34" w:rsidP="00456B3F">
      <w:pPr>
        <w:rPr>
          <w:rFonts w:cs="Arial"/>
        </w:rPr>
      </w:pPr>
      <w:r>
        <w:rPr>
          <w:rFonts w:cs="Arial"/>
        </w:rPr>
        <w:tab/>
        <w:t>A minha equipe de trabalho, sua organização tornou meu desafio de lidar com o tempo possível.</w:t>
      </w:r>
    </w:p>
    <w:p w:rsidR="00370E34" w:rsidRDefault="00370E34" w:rsidP="00456B3F">
      <w:pPr>
        <w:rPr>
          <w:rFonts w:cs="Arial"/>
        </w:rPr>
      </w:pPr>
      <w:r>
        <w:rPr>
          <w:rFonts w:cs="Arial"/>
        </w:rPr>
        <w:tab/>
        <w:t>Ao Prof. Dr.</w:t>
      </w:r>
      <w:r>
        <w:rPr>
          <w:rFonts w:cs="Arial"/>
          <w:b/>
        </w:rPr>
        <w:t xml:space="preserve"> </w:t>
      </w:r>
      <w:r>
        <w:rPr>
          <w:rFonts w:cs="Arial"/>
        </w:rPr>
        <w:t>Osvaldo Malafaia, pela dedicação nas correções e orientações neste período de aprendizado.</w:t>
      </w:r>
    </w:p>
    <w:p w:rsidR="00370E34" w:rsidRDefault="00370E34" w:rsidP="00456B3F">
      <w:pPr>
        <w:rPr>
          <w:rFonts w:cs="Arial"/>
        </w:rPr>
      </w:pPr>
      <w:r>
        <w:rPr>
          <w:rFonts w:cs="Arial"/>
        </w:rPr>
        <w:tab/>
        <w:t xml:space="preserve">A </w:t>
      </w:r>
      <w:r w:rsidR="004703B8">
        <w:rPr>
          <w:rFonts w:cs="Arial"/>
        </w:rPr>
        <w:t>Prof.ª</w:t>
      </w:r>
      <w:r>
        <w:rPr>
          <w:rFonts w:cs="Arial"/>
        </w:rPr>
        <w:t xml:space="preserve"> Sirlei Terezinha Bittencourt, que mudou minha visão sobre a sala de aula.</w:t>
      </w:r>
    </w:p>
    <w:p w:rsidR="00370E34" w:rsidRDefault="00F85C02" w:rsidP="00456B3F">
      <w:pPr>
        <w:rPr>
          <w:rFonts w:cs="Arial"/>
        </w:rPr>
      </w:pPr>
      <w:r>
        <w:rPr>
          <w:rFonts w:cs="Arial"/>
        </w:rPr>
        <w:tab/>
      </w:r>
      <w:r w:rsidR="00370E34">
        <w:rPr>
          <w:rFonts w:cs="Arial"/>
        </w:rPr>
        <w:t>Aos meus colegas de pós-graduação que tornaram um período de longa dedicação em algo divertido.</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Pr="004C56C6" w:rsidRDefault="00370E34" w:rsidP="007F5326"/>
    <w:p w:rsidR="00370E34" w:rsidRPr="004C56C6" w:rsidRDefault="00370E34"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p>
    <w:p w:rsidR="00D06BBE" w:rsidRDefault="00D06BBE" w:rsidP="007F5326">
      <w:pPr>
        <w:pStyle w:val="Normalmenor"/>
        <w:jc w:val="right"/>
      </w:pPr>
      <w:r>
        <w:t>Platão.</w:t>
      </w:r>
    </w:p>
    <w:p w:rsidR="00370E34" w:rsidRPr="004C56C6" w:rsidRDefault="00370E34" w:rsidP="007F5326">
      <w:pPr>
        <w:pStyle w:val="Normalmenor"/>
        <w:jc w:val="right"/>
      </w:pPr>
      <w:r w:rsidRPr="004C56C6">
        <w:t>.</w:t>
      </w:r>
    </w:p>
    <w:p w:rsidR="00370E34" w:rsidRPr="004C56C6" w:rsidRDefault="00370E34" w:rsidP="003A0204">
      <w:pPr>
        <w:pStyle w:val="NormalGrande"/>
      </w:pPr>
      <w:r w:rsidRPr="004C56C6">
        <w:lastRenderedPageBreak/>
        <w:t>Sumário</w:t>
      </w:r>
    </w:p>
    <w:p w:rsidR="00370E34" w:rsidRPr="004C56C6" w:rsidRDefault="00370E34" w:rsidP="00C60015">
      <w:pPr>
        <w:pStyle w:val="NormalGrande"/>
      </w:pPr>
    </w:p>
    <w:bookmarkStart w:id="0" w:name="_Toc124080441"/>
    <w:bookmarkStart w:id="1" w:name="_Toc125374503"/>
    <w:p w:rsidR="009007E5" w:rsidRDefault="00B550C6">
      <w:pPr>
        <w:pStyle w:val="Sumrio1"/>
        <w:rPr>
          <w:rFonts w:asciiTheme="minorHAnsi" w:eastAsiaTheme="minorEastAsia" w:hAnsiTheme="minorHAnsi" w:cstheme="minorBidi"/>
          <w:b w:val="0"/>
          <w:caps w:val="0"/>
          <w:sz w:val="22"/>
          <w:szCs w:val="22"/>
          <w:lang w:eastAsia="pt-BR"/>
        </w:rPr>
      </w:pPr>
      <w:r w:rsidRPr="00B550C6">
        <w:fldChar w:fldCharType="begin"/>
      </w:r>
      <w:r w:rsidR="00370E34">
        <w:instrText xml:space="preserve"> TOC \o "1-9" \* MERGEFORMAT \u "Título do apêndice" \T "Título do Anexo" \* MERGEFORMAT </w:instrText>
      </w:r>
      <w:r w:rsidRPr="00B550C6">
        <w:fldChar w:fldCharType="separate"/>
      </w:r>
      <w:r w:rsidR="009007E5">
        <w:t>LISTA DE ILUSTRAÇÕES</w:t>
      </w:r>
      <w:r w:rsidR="009007E5">
        <w:tab/>
      </w:r>
      <w:r>
        <w:fldChar w:fldCharType="begin"/>
      </w:r>
      <w:r w:rsidR="009007E5">
        <w:instrText xml:space="preserve"> PAGEREF _Toc421021100 \h </w:instrText>
      </w:r>
      <w:r>
        <w:fldChar w:fldCharType="separate"/>
      </w:r>
      <w:r w:rsidR="009007E5">
        <w:t>vii</w:t>
      </w:r>
      <w: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Resumo</w:t>
      </w:r>
      <w:r>
        <w:tab/>
      </w:r>
      <w:r w:rsidR="00B550C6">
        <w:fldChar w:fldCharType="begin"/>
      </w:r>
      <w:r>
        <w:instrText xml:space="preserve"> PAGEREF _Toc421021101 \h </w:instrText>
      </w:r>
      <w:r w:rsidR="00B550C6">
        <w:fldChar w:fldCharType="separate"/>
      </w:r>
      <w:r>
        <w:t>viii</w:t>
      </w:r>
      <w:r w:rsidR="00B550C6">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Abstract</w:t>
      </w:r>
      <w:r>
        <w:tab/>
      </w:r>
      <w:r w:rsidR="00B550C6">
        <w:fldChar w:fldCharType="begin"/>
      </w:r>
      <w:r>
        <w:instrText xml:space="preserve"> PAGEREF _Toc421021102 \h </w:instrText>
      </w:r>
      <w:r w:rsidR="00B550C6">
        <w:fldChar w:fldCharType="separate"/>
      </w:r>
      <w:r>
        <w:t>ix</w:t>
      </w:r>
      <w:r w:rsidR="00B550C6">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B550C6">
        <w:fldChar w:fldCharType="begin"/>
      </w:r>
      <w:r>
        <w:instrText xml:space="preserve"> PAGEREF _Toc421021103 \h </w:instrText>
      </w:r>
      <w:r w:rsidR="00B550C6">
        <w:fldChar w:fldCharType="separate"/>
      </w:r>
      <w:r>
        <w:t>11</w:t>
      </w:r>
      <w:r w:rsidR="00B550C6">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B550C6">
        <w:rPr>
          <w:noProof/>
        </w:rPr>
        <w:fldChar w:fldCharType="begin"/>
      </w:r>
      <w:r>
        <w:rPr>
          <w:noProof/>
        </w:rPr>
        <w:instrText xml:space="preserve"> PAGEREF _Toc421021104 \h </w:instrText>
      </w:r>
      <w:r w:rsidR="00B550C6">
        <w:rPr>
          <w:noProof/>
        </w:rPr>
      </w:r>
      <w:r w:rsidR="00B550C6">
        <w:rPr>
          <w:noProof/>
        </w:rPr>
        <w:fldChar w:fldCharType="separate"/>
      </w:r>
      <w:r>
        <w:rPr>
          <w:noProof/>
        </w:rPr>
        <w:t>11</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B550C6">
        <w:rPr>
          <w:noProof/>
        </w:rPr>
        <w:fldChar w:fldCharType="begin"/>
      </w:r>
      <w:r>
        <w:rPr>
          <w:noProof/>
        </w:rPr>
        <w:instrText xml:space="preserve"> PAGEREF _Toc421021105 \h </w:instrText>
      </w:r>
      <w:r w:rsidR="00B550C6">
        <w:rPr>
          <w:noProof/>
        </w:rPr>
      </w:r>
      <w:r w:rsidR="00B550C6">
        <w:rPr>
          <w:noProof/>
        </w:rPr>
        <w:fldChar w:fldCharType="separate"/>
      </w:r>
      <w:r>
        <w:rPr>
          <w:noProof/>
        </w:rPr>
        <w:t>11</w:t>
      </w:r>
      <w:r w:rsidR="00B550C6">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rsidR="00B550C6">
        <w:fldChar w:fldCharType="begin"/>
      </w:r>
      <w:r>
        <w:instrText xml:space="preserve"> PAGEREF _Toc421021106 \h </w:instrText>
      </w:r>
      <w:r w:rsidR="00B550C6">
        <w:fldChar w:fldCharType="separate"/>
      </w:r>
      <w:r>
        <w:t>14</w:t>
      </w:r>
      <w:r w:rsidR="00B550C6">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B550C6">
        <w:rPr>
          <w:noProof/>
        </w:rPr>
        <w:fldChar w:fldCharType="begin"/>
      </w:r>
      <w:r>
        <w:rPr>
          <w:noProof/>
        </w:rPr>
        <w:instrText xml:space="preserve"> PAGEREF _Toc421021107 \h </w:instrText>
      </w:r>
      <w:r w:rsidR="00B550C6">
        <w:rPr>
          <w:noProof/>
        </w:rPr>
      </w:r>
      <w:r w:rsidR="00B550C6">
        <w:rPr>
          <w:noProof/>
        </w:rPr>
        <w:fldChar w:fldCharType="separate"/>
      </w:r>
      <w:r>
        <w:rPr>
          <w:noProof/>
        </w:rPr>
        <w:t>14</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2.1.1</w:t>
      </w:r>
      <w:r>
        <w:rPr>
          <w:rFonts w:asciiTheme="minorHAnsi" w:eastAsiaTheme="minorEastAsia" w:hAnsiTheme="minorHAnsi" w:cstheme="minorBidi"/>
          <w:noProof/>
          <w:sz w:val="22"/>
          <w:szCs w:val="22"/>
          <w:lang w:eastAsia="pt-BR"/>
        </w:rPr>
        <w:tab/>
      </w:r>
      <w:r w:rsidRPr="00610590">
        <w:rPr>
          <w:b/>
          <w:noProof/>
        </w:rPr>
        <w:t>Neuropatias multiplas</w:t>
      </w:r>
      <w:r>
        <w:rPr>
          <w:noProof/>
        </w:rPr>
        <w:tab/>
      </w:r>
      <w:r w:rsidR="00B550C6">
        <w:rPr>
          <w:noProof/>
        </w:rPr>
        <w:fldChar w:fldCharType="begin"/>
      </w:r>
      <w:r>
        <w:rPr>
          <w:noProof/>
        </w:rPr>
        <w:instrText xml:space="preserve"> PAGEREF _Toc421021108 \h </w:instrText>
      </w:r>
      <w:r w:rsidR="00B550C6">
        <w:rPr>
          <w:noProof/>
        </w:rPr>
      </w:r>
      <w:r w:rsidR="00B550C6">
        <w:rPr>
          <w:noProof/>
        </w:rPr>
        <w:fldChar w:fldCharType="separate"/>
      </w:r>
      <w:r>
        <w:rPr>
          <w:noProof/>
        </w:rPr>
        <w:t>14</w:t>
      </w:r>
      <w:r w:rsidR="00B550C6">
        <w:rPr>
          <w:noProof/>
        </w:rPr>
        <w:fldChar w:fldCharType="end"/>
      </w:r>
    </w:p>
    <w:p w:rsidR="009007E5" w:rsidRDefault="009007E5">
      <w:pPr>
        <w:pStyle w:val="Sumrio4"/>
        <w:rPr>
          <w:rFonts w:asciiTheme="minorHAnsi" w:eastAsiaTheme="minorEastAsia" w:hAnsiTheme="minorHAnsi" w:cstheme="minorBidi"/>
          <w:noProof/>
          <w:sz w:val="22"/>
          <w:szCs w:val="22"/>
          <w:lang w:eastAsia="pt-BR"/>
        </w:rPr>
      </w:pPr>
      <w:r w:rsidRPr="00610590">
        <w:rPr>
          <w:i/>
          <w:noProof/>
        </w:rPr>
        <w:t>2.1.1.1</w:t>
      </w:r>
      <w:r>
        <w:rPr>
          <w:rFonts w:asciiTheme="minorHAnsi" w:eastAsiaTheme="minorEastAsia" w:hAnsiTheme="minorHAnsi" w:cstheme="minorBidi"/>
          <w:noProof/>
          <w:sz w:val="22"/>
          <w:szCs w:val="22"/>
          <w:lang w:eastAsia="pt-BR"/>
        </w:rPr>
        <w:tab/>
      </w:r>
      <w:r w:rsidRPr="00610590">
        <w:rPr>
          <w:i/>
          <w:noProof/>
        </w:rPr>
        <w:t>Neuropatia autonônica</w:t>
      </w:r>
      <w:r>
        <w:rPr>
          <w:noProof/>
        </w:rPr>
        <w:tab/>
      </w:r>
      <w:r w:rsidR="00B550C6">
        <w:rPr>
          <w:noProof/>
        </w:rPr>
        <w:fldChar w:fldCharType="begin"/>
      </w:r>
      <w:r>
        <w:rPr>
          <w:noProof/>
        </w:rPr>
        <w:instrText xml:space="preserve"> PAGEREF _Toc421021109 \h </w:instrText>
      </w:r>
      <w:r w:rsidR="00B550C6">
        <w:rPr>
          <w:noProof/>
        </w:rPr>
      </w:r>
      <w:r w:rsidR="00B550C6">
        <w:rPr>
          <w:noProof/>
        </w:rPr>
        <w:fldChar w:fldCharType="separate"/>
      </w:r>
      <w:r>
        <w:rPr>
          <w:noProof/>
        </w:rPr>
        <w:t>16</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B550C6">
        <w:rPr>
          <w:noProof/>
        </w:rPr>
        <w:fldChar w:fldCharType="begin"/>
      </w:r>
      <w:r>
        <w:rPr>
          <w:noProof/>
        </w:rPr>
        <w:instrText xml:space="preserve"> PAGEREF _Toc421021110 \h </w:instrText>
      </w:r>
      <w:r w:rsidR="00B550C6">
        <w:rPr>
          <w:noProof/>
        </w:rPr>
      </w:r>
      <w:r w:rsidR="00B550C6">
        <w:rPr>
          <w:noProof/>
        </w:rPr>
        <w:fldChar w:fldCharType="separate"/>
      </w:r>
      <w:r>
        <w:rPr>
          <w:noProof/>
        </w:rPr>
        <w:t>18</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B550C6">
        <w:rPr>
          <w:noProof/>
        </w:rPr>
        <w:fldChar w:fldCharType="begin"/>
      </w:r>
      <w:r>
        <w:rPr>
          <w:noProof/>
        </w:rPr>
        <w:instrText xml:space="preserve"> PAGEREF _Toc421021111 \h </w:instrText>
      </w:r>
      <w:r w:rsidR="00B550C6">
        <w:rPr>
          <w:noProof/>
        </w:rPr>
      </w:r>
      <w:r w:rsidR="00B550C6">
        <w:rPr>
          <w:noProof/>
        </w:rPr>
        <w:fldChar w:fldCharType="separate"/>
      </w:r>
      <w:r>
        <w:rPr>
          <w:noProof/>
        </w:rPr>
        <w:t>18</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B550C6">
        <w:rPr>
          <w:noProof/>
        </w:rPr>
        <w:fldChar w:fldCharType="begin"/>
      </w:r>
      <w:r>
        <w:rPr>
          <w:noProof/>
        </w:rPr>
        <w:instrText xml:space="preserve"> PAGEREF _Toc421021112 \h </w:instrText>
      </w:r>
      <w:r w:rsidR="00B550C6">
        <w:rPr>
          <w:noProof/>
        </w:rPr>
      </w:r>
      <w:r w:rsidR="00B550C6">
        <w:rPr>
          <w:noProof/>
        </w:rPr>
        <w:fldChar w:fldCharType="separate"/>
      </w:r>
      <w:r>
        <w:rPr>
          <w:noProof/>
        </w:rPr>
        <w:t>19</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B550C6">
        <w:rPr>
          <w:noProof/>
        </w:rPr>
        <w:fldChar w:fldCharType="begin"/>
      </w:r>
      <w:r>
        <w:rPr>
          <w:noProof/>
        </w:rPr>
        <w:instrText xml:space="preserve"> PAGEREF _Toc421021113 \h </w:instrText>
      </w:r>
      <w:r w:rsidR="00B550C6">
        <w:rPr>
          <w:noProof/>
        </w:rPr>
      </w:r>
      <w:r w:rsidR="00B550C6">
        <w:rPr>
          <w:noProof/>
        </w:rPr>
        <w:fldChar w:fldCharType="separate"/>
      </w:r>
      <w:r>
        <w:rPr>
          <w:noProof/>
        </w:rPr>
        <w:t>19</w:t>
      </w:r>
      <w:r w:rsidR="00B550C6">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B550C6">
        <w:fldChar w:fldCharType="begin"/>
      </w:r>
      <w:r>
        <w:instrText xml:space="preserve"> PAGEREF _Toc421021114 \h </w:instrText>
      </w:r>
      <w:r w:rsidR="00B550C6">
        <w:fldChar w:fldCharType="separate"/>
      </w:r>
      <w:r>
        <w:t>22</w:t>
      </w:r>
      <w:r w:rsidR="00B550C6">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B550C6">
        <w:rPr>
          <w:noProof/>
        </w:rPr>
        <w:fldChar w:fldCharType="begin"/>
      </w:r>
      <w:r>
        <w:rPr>
          <w:noProof/>
        </w:rPr>
        <w:instrText xml:space="preserve"> PAGEREF _Toc421021115 \h </w:instrText>
      </w:r>
      <w:r w:rsidR="00B550C6">
        <w:rPr>
          <w:noProof/>
        </w:rPr>
      </w:r>
      <w:r w:rsidR="00B550C6">
        <w:rPr>
          <w:noProof/>
        </w:rPr>
        <w:fldChar w:fldCharType="separate"/>
      </w:r>
      <w:r>
        <w:rPr>
          <w:noProof/>
        </w:rPr>
        <w:t>22</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3.1.1</w:t>
      </w:r>
      <w:r>
        <w:rPr>
          <w:rFonts w:asciiTheme="minorHAnsi" w:eastAsiaTheme="minorEastAsia" w:hAnsiTheme="minorHAnsi" w:cstheme="minorBidi"/>
          <w:noProof/>
          <w:sz w:val="22"/>
          <w:szCs w:val="22"/>
          <w:lang w:eastAsia="pt-BR"/>
        </w:rPr>
        <w:tab/>
      </w:r>
      <w:r w:rsidRPr="00610590">
        <w:rPr>
          <w:b/>
          <w:noProof/>
        </w:rPr>
        <w:t>Algoritmo de Goertzel</w:t>
      </w:r>
      <w:r>
        <w:rPr>
          <w:noProof/>
        </w:rPr>
        <w:tab/>
      </w:r>
      <w:r w:rsidR="00B550C6">
        <w:rPr>
          <w:noProof/>
        </w:rPr>
        <w:fldChar w:fldCharType="begin"/>
      </w:r>
      <w:r>
        <w:rPr>
          <w:noProof/>
        </w:rPr>
        <w:instrText xml:space="preserve"> PAGEREF _Toc421021116 \h </w:instrText>
      </w:r>
      <w:r w:rsidR="00B550C6">
        <w:rPr>
          <w:noProof/>
        </w:rPr>
      </w:r>
      <w:r w:rsidR="00B550C6">
        <w:rPr>
          <w:noProof/>
        </w:rPr>
        <w:fldChar w:fldCharType="separate"/>
      </w:r>
      <w:r>
        <w:rPr>
          <w:noProof/>
        </w:rPr>
        <w:t>24</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3.1.2</w:t>
      </w:r>
      <w:r>
        <w:rPr>
          <w:rFonts w:asciiTheme="minorHAnsi" w:eastAsiaTheme="minorEastAsia" w:hAnsiTheme="minorHAnsi" w:cstheme="minorBidi"/>
          <w:noProof/>
          <w:sz w:val="22"/>
          <w:szCs w:val="22"/>
          <w:lang w:eastAsia="pt-BR"/>
        </w:rPr>
        <w:tab/>
      </w:r>
      <w:r w:rsidRPr="00610590">
        <w:rPr>
          <w:b/>
          <w:noProof/>
        </w:rPr>
        <w:t>Aplificação dos sinais</w:t>
      </w:r>
      <w:r>
        <w:rPr>
          <w:noProof/>
        </w:rPr>
        <w:tab/>
      </w:r>
      <w:r w:rsidR="00B550C6">
        <w:rPr>
          <w:noProof/>
        </w:rPr>
        <w:fldChar w:fldCharType="begin"/>
      </w:r>
      <w:r>
        <w:rPr>
          <w:noProof/>
        </w:rPr>
        <w:instrText xml:space="preserve"> PAGEREF _Toc421021117 \h </w:instrText>
      </w:r>
      <w:r w:rsidR="00B550C6">
        <w:rPr>
          <w:noProof/>
        </w:rPr>
      </w:r>
      <w:r w:rsidR="00B550C6">
        <w:rPr>
          <w:noProof/>
        </w:rPr>
        <w:fldChar w:fldCharType="separate"/>
      </w:r>
      <w:r>
        <w:rPr>
          <w:noProof/>
        </w:rPr>
        <w:t>25</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3.1.3</w:t>
      </w:r>
      <w:r>
        <w:rPr>
          <w:rFonts w:asciiTheme="minorHAnsi" w:eastAsiaTheme="minorEastAsia" w:hAnsiTheme="minorHAnsi" w:cstheme="minorBidi"/>
          <w:noProof/>
          <w:sz w:val="22"/>
          <w:szCs w:val="22"/>
          <w:lang w:eastAsia="pt-BR"/>
        </w:rPr>
        <w:tab/>
      </w:r>
      <w:r w:rsidRPr="00610590">
        <w:rPr>
          <w:b/>
          <w:noProof/>
        </w:rPr>
        <w:t>Conversores AD-DA</w:t>
      </w:r>
      <w:r>
        <w:rPr>
          <w:noProof/>
        </w:rPr>
        <w:tab/>
      </w:r>
      <w:r w:rsidR="00B550C6">
        <w:rPr>
          <w:noProof/>
        </w:rPr>
        <w:fldChar w:fldCharType="begin"/>
      </w:r>
      <w:r>
        <w:rPr>
          <w:noProof/>
        </w:rPr>
        <w:instrText xml:space="preserve"> PAGEREF _Toc421021118 \h </w:instrText>
      </w:r>
      <w:r w:rsidR="00B550C6">
        <w:rPr>
          <w:noProof/>
        </w:rPr>
      </w:r>
      <w:r w:rsidR="00B550C6">
        <w:rPr>
          <w:noProof/>
        </w:rPr>
        <w:fldChar w:fldCharType="separate"/>
      </w:r>
      <w:r>
        <w:rPr>
          <w:noProof/>
        </w:rPr>
        <w:t>26</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3.1.4</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B550C6">
        <w:rPr>
          <w:noProof/>
        </w:rPr>
        <w:fldChar w:fldCharType="begin"/>
      </w:r>
      <w:r>
        <w:rPr>
          <w:noProof/>
        </w:rPr>
        <w:instrText xml:space="preserve"> PAGEREF _Toc421021119 \h </w:instrText>
      </w:r>
      <w:r w:rsidR="00B550C6">
        <w:rPr>
          <w:noProof/>
        </w:rPr>
      </w:r>
      <w:r w:rsidR="00B550C6">
        <w:rPr>
          <w:noProof/>
        </w:rPr>
        <w:fldChar w:fldCharType="separate"/>
      </w:r>
      <w:r>
        <w:rPr>
          <w:noProof/>
        </w:rPr>
        <w:t>26</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3.1.5</w:t>
      </w:r>
      <w:r>
        <w:rPr>
          <w:rFonts w:asciiTheme="minorHAnsi" w:eastAsiaTheme="minorEastAsia" w:hAnsiTheme="minorHAnsi" w:cstheme="minorBidi"/>
          <w:noProof/>
          <w:sz w:val="22"/>
          <w:szCs w:val="22"/>
          <w:lang w:eastAsia="pt-BR"/>
        </w:rPr>
        <w:tab/>
      </w:r>
      <w:r w:rsidRPr="00610590">
        <w:rPr>
          <w:b/>
          <w:noProof/>
        </w:rPr>
        <w:t>Estrutural</w:t>
      </w:r>
      <w:r>
        <w:rPr>
          <w:noProof/>
        </w:rPr>
        <w:tab/>
      </w:r>
      <w:r w:rsidR="00B550C6">
        <w:rPr>
          <w:noProof/>
        </w:rPr>
        <w:fldChar w:fldCharType="begin"/>
      </w:r>
      <w:r>
        <w:rPr>
          <w:noProof/>
        </w:rPr>
        <w:instrText xml:space="preserve"> PAGEREF _Toc421021120 \h </w:instrText>
      </w:r>
      <w:r w:rsidR="00B550C6">
        <w:rPr>
          <w:noProof/>
        </w:rPr>
      </w:r>
      <w:r w:rsidR="00B550C6">
        <w:rPr>
          <w:noProof/>
        </w:rPr>
        <w:fldChar w:fldCharType="separate"/>
      </w:r>
      <w:r>
        <w:rPr>
          <w:noProof/>
        </w:rPr>
        <w:t>26</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B550C6">
        <w:rPr>
          <w:noProof/>
        </w:rPr>
        <w:fldChar w:fldCharType="begin"/>
      </w:r>
      <w:r>
        <w:rPr>
          <w:noProof/>
        </w:rPr>
        <w:instrText xml:space="preserve"> PAGEREF _Toc421021121 \h </w:instrText>
      </w:r>
      <w:r w:rsidR="00B550C6">
        <w:rPr>
          <w:noProof/>
        </w:rPr>
      </w:r>
      <w:r w:rsidR="00B550C6">
        <w:rPr>
          <w:noProof/>
        </w:rPr>
        <w:fldChar w:fldCharType="separate"/>
      </w:r>
      <w:r>
        <w:rPr>
          <w:noProof/>
        </w:rPr>
        <w:t>26</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B550C6">
        <w:rPr>
          <w:noProof/>
        </w:rPr>
        <w:fldChar w:fldCharType="begin"/>
      </w:r>
      <w:r>
        <w:rPr>
          <w:noProof/>
        </w:rPr>
        <w:instrText xml:space="preserve"> PAGEREF _Toc421021122 \h </w:instrText>
      </w:r>
      <w:r w:rsidR="00B550C6">
        <w:rPr>
          <w:noProof/>
        </w:rPr>
      </w:r>
      <w:r w:rsidR="00B550C6">
        <w:rPr>
          <w:noProof/>
        </w:rPr>
        <w:fldChar w:fldCharType="separate"/>
      </w:r>
      <w:r>
        <w:rPr>
          <w:noProof/>
        </w:rPr>
        <w:t>27</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B550C6">
        <w:rPr>
          <w:noProof/>
        </w:rPr>
        <w:fldChar w:fldCharType="begin"/>
      </w:r>
      <w:r>
        <w:rPr>
          <w:noProof/>
        </w:rPr>
        <w:instrText xml:space="preserve"> PAGEREF _Toc421021123 \h </w:instrText>
      </w:r>
      <w:r w:rsidR="00B550C6">
        <w:rPr>
          <w:noProof/>
        </w:rPr>
      </w:r>
      <w:r w:rsidR="00B550C6">
        <w:rPr>
          <w:noProof/>
        </w:rPr>
        <w:fldChar w:fldCharType="separate"/>
      </w:r>
      <w:r>
        <w:rPr>
          <w:noProof/>
        </w:rPr>
        <w:t>27</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B550C6">
        <w:rPr>
          <w:noProof/>
        </w:rPr>
        <w:fldChar w:fldCharType="begin"/>
      </w:r>
      <w:r>
        <w:rPr>
          <w:noProof/>
        </w:rPr>
        <w:instrText xml:space="preserve"> PAGEREF _Toc421021124 \h </w:instrText>
      </w:r>
      <w:r w:rsidR="00B550C6">
        <w:rPr>
          <w:noProof/>
        </w:rPr>
      </w:r>
      <w:r w:rsidR="00B550C6">
        <w:rPr>
          <w:noProof/>
        </w:rPr>
        <w:fldChar w:fldCharType="separate"/>
      </w:r>
      <w:r>
        <w:rPr>
          <w:noProof/>
        </w:rPr>
        <w:t>27</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B550C6">
        <w:rPr>
          <w:noProof/>
        </w:rPr>
        <w:fldChar w:fldCharType="begin"/>
      </w:r>
      <w:r>
        <w:rPr>
          <w:noProof/>
        </w:rPr>
        <w:instrText xml:space="preserve"> PAGEREF _Toc421021125 \h </w:instrText>
      </w:r>
      <w:r w:rsidR="00B550C6">
        <w:rPr>
          <w:noProof/>
        </w:rPr>
      </w:r>
      <w:r w:rsidR="00B550C6">
        <w:rPr>
          <w:noProof/>
        </w:rPr>
        <w:fldChar w:fldCharType="separate"/>
      </w:r>
      <w:r>
        <w:rPr>
          <w:noProof/>
        </w:rPr>
        <w:t>27</w:t>
      </w:r>
      <w:r w:rsidR="00B550C6">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rsidRPr="00610590">
        <w:rPr>
          <w:color w:val="000000"/>
        </w:rPr>
        <w:t>4</w:t>
      </w:r>
      <w:r>
        <w:rPr>
          <w:rFonts w:asciiTheme="minorHAnsi" w:eastAsiaTheme="minorEastAsia" w:hAnsiTheme="minorHAnsi" w:cstheme="minorBidi"/>
          <w:b w:val="0"/>
          <w:caps w:val="0"/>
          <w:sz w:val="22"/>
          <w:szCs w:val="22"/>
          <w:lang w:eastAsia="pt-BR"/>
        </w:rPr>
        <w:tab/>
      </w:r>
      <w:r w:rsidRPr="00610590">
        <w:rPr>
          <w:color w:val="000000"/>
        </w:rPr>
        <w:t>RESULTADOS</w:t>
      </w:r>
      <w:r>
        <w:tab/>
      </w:r>
      <w:r w:rsidR="00B550C6">
        <w:fldChar w:fldCharType="begin"/>
      </w:r>
      <w:r>
        <w:instrText xml:space="preserve"> PAGEREF _Toc421021126 \h </w:instrText>
      </w:r>
      <w:r w:rsidR="00B550C6">
        <w:fldChar w:fldCharType="separate"/>
      </w:r>
      <w:r>
        <w:t>30</w:t>
      </w:r>
      <w:r w:rsidR="00B550C6">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hardware</w:t>
      </w:r>
      <w:r>
        <w:rPr>
          <w:noProof/>
        </w:rPr>
        <w:tab/>
      </w:r>
      <w:r w:rsidR="00B550C6">
        <w:rPr>
          <w:noProof/>
        </w:rPr>
        <w:fldChar w:fldCharType="begin"/>
      </w:r>
      <w:r>
        <w:rPr>
          <w:noProof/>
        </w:rPr>
        <w:instrText xml:space="preserve"> PAGEREF _Toc421021127 \h </w:instrText>
      </w:r>
      <w:r w:rsidR="00B550C6">
        <w:rPr>
          <w:noProof/>
        </w:rPr>
      </w:r>
      <w:r w:rsidR="00B550C6">
        <w:rPr>
          <w:noProof/>
        </w:rPr>
        <w:fldChar w:fldCharType="separate"/>
      </w:r>
      <w:r>
        <w:rPr>
          <w:noProof/>
        </w:rPr>
        <w:t>30</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4.1.1</w:t>
      </w:r>
      <w:r>
        <w:rPr>
          <w:rFonts w:asciiTheme="minorHAnsi" w:eastAsiaTheme="minorEastAsia" w:hAnsiTheme="minorHAnsi" w:cstheme="minorBidi"/>
          <w:noProof/>
          <w:sz w:val="22"/>
          <w:szCs w:val="22"/>
          <w:lang w:eastAsia="pt-BR"/>
        </w:rPr>
        <w:tab/>
      </w:r>
      <w:r w:rsidRPr="00610590">
        <w:rPr>
          <w:b/>
          <w:noProof/>
        </w:rPr>
        <w:t>Controle automático de ganho</w:t>
      </w:r>
      <w:r>
        <w:rPr>
          <w:noProof/>
        </w:rPr>
        <w:tab/>
      </w:r>
      <w:r w:rsidR="00B550C6">
        <w:rPr>
          <w:noProof/>
        </w:rPr>
        <w:fldChar w:fldCharType="begin"/>
      </w:r>
      <w:r>
        <w:rPr>
          <w:noProof/>
        </w:rPr>
        <w:instrText xml:space="preserve"> PAGEREF _Toc421021128 \h </w:instrText>
      </w:r>
      <w:r w:rsidR="00B550C6">
        <w:rPr>
          <w:noProof/>
        </w:rPr>
      </w:r>
      <w:r w:rsidR="00B550C6">
        <w:rPr>
          <w:noProof/>
        </w:rPr>
        <w:fldChar w:fldCharType="separate"/>
      </w:r>
      <w:r>
        <w:rPr>
          <w:noProof/>
        </w:rPr>
        <w:t>30</w:t>
      </w:r>
      <w:r w:rsidR="00B550C6">
        <w:rPr>
          <w:noProof/>
        </w:rPr>
        <w:fldChar w:fldCharType="end"/>
      </w:r>
    </w:p>
    <w:p w:rsidR="009007E5" w:rsidRDefault="009007E5">
      <w:pPr>
        <w:pStyle w:val="Sumrio3"/>
        <w:rPr>
          <w:rFonts w:asciiTheme="minorHAnsi" w:eastAsiaTheme="minorEastAsia" w:hAnsiTheme="minorHAnsi" w:cstheme="minorBidi"/>
          <w:noProof/>
          <w:sz w:val="22"/>
          <w:szCs w:val="22"/>
          <w:lang w:eastAsia="pt-BR"/>
        </w:rPr>
      </w:pPr>
      <w:r w:rsidRPr="00610590">
        <w:rPr>
          <w:b/>
          <w:noProof/>
        </w:rPr>
        <w:t>4.1.2</w:t>
      </w:r>
      <w:r>
        <w:rPr>
          <w:rFonts w:asciiTheme="minorHAnsi" w:eastAsiaTheme="minorEastAsia" w:hAnsiTheme="minorHAnsi" w:cstheme="minorBidi"/>
          <w:noProof/>
          <w:sz w:val="22"/>
          <w:szCs w:val="22"/>
          <w:lang w:eastAsia="pt-BR"/>
        </w:rPr>
        <w:tab/>
      </w:r>
      <w:r w:rsidRPr="00610590">
        <w:rPr>
          <w:b/>
          <w:noProof/>
        </w:rPr>
        <w:t>Alimentação</w:t>
      </w:r>
      <w:r>
        <w:rPr>
          <w:noProof/>
        </w:rPr>
        <w:tab/>
      </w:r>
      <w:r w:rsidR="00B550C6">
        <w:rPr>
          <w:noProof/>
        </w:rPr>
        <w:fldChar w:fldCharType="begin"/>
      </w:r>
      <w:r>
        <w:rPr>
          <w:noProof/>
        </w:rPr>
        <w:instrText xml:space="preserve"> PAGEREF _Toc421021129 \h </w:instrText>
      </w:r>
      <w:r w:rsidR="00B550C6">
        <w:rPr>
          <w:noProof/>
        </w:rPr>
      </w:r>
      <w:r w:rsidR="00B550C6">
        <w:rPr>
          <w:noProof/>
        </w:rPr>
        <w:fldChar w:fldCharType="separate"/>
      </w:r>
      <w:r>
        <w:rPr>
          <w:noProof/>
        </w:rPr>
        <w:t>30</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Pr>
          <w:noProof/>
        </w:rPr>
        <w:t>Software</w:t>
      </w:r>
      <w:r>
        <w:rPr>
          <w:noProof/>
        </w:rPr>
        <w:tab/>
      </w:r>
      <w:r w:rsidR="00B550C6">
        <w:rPr>
          <w:noProof/>
        </w:rPr>
        <w:fldChar w:fldCharType="begin"/>
      </w:r>
      <w:r>
        <w:rPr>
          <w:noProof/>
        </w:rPr>
        <w:instrText xml:space="preserve"> PAGEREF _Toc421021130 \h </w:instrText>
      </w:r>
      <w:r w:rsidR="00B550C6">
        <w:rPr>
          <w:noProof/>
        </w:rPr>
      </w:r>
      <w:r w:rsidR="00B550C6">
        <w:rPr>
          <w:noProof/>
        </w:rPr>
        <w:fldChar w:fldCharType="separate"/>
      </w:r>
      <w:r>
        <w:rPr>
          <w:noProof/>
        </w:rPr>
        <w:t>31</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4.3</w:t>
      </w:r>
      <w:r>
        <w:rPr>
          <w:rFonts w:asciiTheme="minorHAnsi" w:eastAsiaTheme="minorEastAsia" w:hAnsiTheme="minorHAnsi" w:cstheme="minorBidi"/>
          <w:caps w:val="0"/>
          <w:noProof/>
          <w:sz w:val="22"/>
          <w:szCs w:val="22"/>
          <w:lang w:eastAsia="pt-BR"/>
        </w:rPr>
        <w:tab/>
      </w:r>
      <w:r>
        <w:rPr>
          <w:noProof/>
        </w:rPr>
        <w:t>Analise dos sinais</w:t>
      </w:r>
      <w:r>
        <w:rPr>
          <w:noProof/>
        </w:rPr>
        <w:tab/>
      </w:r>
      <w:r w:rsidR="00B550C6">
        <w:rPr>
          <w:noProof/>
        </w:rPr>
        <w:fldChar w:fldCharType="begin"/>
      </w:r>
      <w:r>
        <w:rPr>
          <w:noProof/>
        </w:rPr>
        <w:instrText xml:space="preserve"> PAGEREF _Toc421021131 \h </w:instrText>
      </w:r>
      <w:r w:rsidR="00B550C6">
        <w:rPr>
          <w:noProof/>
        </w:rPr>
      </w:r>
      <w:r w:rsidR="00B550C6">
        <w:rPr>
          <w:noProof/>
        </w:rPr>
        <w:fldChar w:fldCharType="separate"/>
      </w:r>
      <w:r>
        <w:rPr>
          <w:noProof/>
        </w:rPr>
        <w:t>31</w:t>
      </w:r>
      <w:r w:rsidR="00B550C6">
        <w:rPr>
          <w:noProof/>
        </w:rPr>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lastRenderedPageBreak/>
        <w:t>4.4</w:t>
      </w:r>
      <w:r>
        <w:rPr>
          <w:rFonts w:asciiTheme="minorHAnsi" w:eastAsiaTheme="minorEastAsia" w:hAnsiTheme="minorHAnsi" w:cstheme="minorBidi"/>
          <w:caps w:val="0"/>
          <w:noProof/>
          <w:sz w:val="22"/>
          <w:szCs w:val="22"/>
          <w:lang w:eastAsia="pt-BR"/>
        </w:rPr>
        <w:tab/>
      </w:r>
      <w:r>
        <w:rPr>
          <w:noProof/>
        </w:rPr>
        <w:t>Resultado do estudo piloto</w:t>
      </w:r>
      <w:r>
        <w:rPr>
          <w:noProof/>
        </w:rPr>
        <w:tab/>
      </w:r>
      <w:r w:rsidR="00B550C6">
        <w:rPr>
          <w:noProof/>
        </w:rPr>
        <w:fldChar w:fldCharType="begin"/>
      </w:r>
      <w:r>
        <w:rPr>
          <w:noProof/>
        </w:rPr>
        <w:instrText xml:space="preserve"> PAGEREF _Toc421021132 \h </w:instrText>
      </w:r>
      <w:r w:rsidR="00B550C6">
        <w:rPr>
          <w:noProof/>
        </w:rPr>
      </w:r>
      <w:r w:rsidR="00B550C6">
        <w:rPr>
          <w:noProof/>
        </w:rPr>
        <w:fldChar w:fldCharType="separate"/>
      </w:r>
      <w:r>
        <w:rPr>
          <w:noProof/>
        </w:rPr>
        <w:t>31</w:t>
      </w:r>
      <w:r w:rsidR="00B550C6">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B550C6">
        <w:fldChar w:fldCharType="begin"/>
      </w:r>
      <w:r>
        <w:instrText xml:space="preserve"> PAGEREF _Toc421021133 \h </w:instrText>
      </w:r>
      <w:r w:rsidR="00B550C6">
        <w:fldChar w:fldCharType="separate"/>
      </w:r>
      <w:r>
        <w:t>34</w:t>
      </w:r>
      <w:r w:rsidR="00B550C6">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B550C6">
        <w:fldChar w:fldCharType="begin"/>
      </w:r>
      <w:r>
        <w:instrText xml:space="preserve"> PAGEREF _Toc421021134 \h </w:instrText>
      </w:r>
      <w:r w:rsidR="00B550C6">
        <w:fldChar w:fldCharType="separate"/>
      </w:r>
      <w:r>
        <w:t>35</w:t>
      </w:r>
      <w:r w:rsidR="00B550C6">
        <w:fldChar w:fldCharType="end"/>
      </w:r>
    </w:p>
    <w:p w:rsidR="009007E5" w:rsidRDefault="009007E5">
      <w:pPr>
        <w:pStyle w:val="Sumrio2"/>
        <w:rPr>
          <w:rFonts w:asciiTheme="minorHAnsi" w:eastAsiaTheme="minorEastAsia" w:hAnsiTheme="minorHAnsi" w:cstheme="minorBidi"/>
          <w:caps w:val="0"/>
          <w:noProof/>
          <w:sz w:val="22"/>
          <w:szCs w:val="22"/>
          <w:lang w:eastAsia="pt-BR"/>
        </w:rPr>
      </w:pPr>
      <w:r w:rsidRPr="00610590">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B550C6">
        <w:rPr>
          <w:noProof/>
        </w:rPr>
        <w:fldChar w:fldCharType="begin"/>
      </w:r>
      <w:r>
        <w:rPr>
          <w:noProof/>
        </w:rPr>
        <w:instrText xml:space="preserve"> PAGEREF _Toc421021135 \h </w:instrText>
      </w:r>
      <w:r w:rsidR="00B550C6">
        <w:rPr>
          <w:noProof/>
        </w:rPr>
      </w:r>
      <w:r w:rsidR="00B550C6">
        <w:rPr>
          <w:noProof/>
        </w:rPr>
        <w:fldChar w:fldCharType="separate"/>
      </w:r>
      <w:r>
        <w:rPr>
          <w:noProof/>
        </w:rPr>
        <w:t>35</w:t>
      </w:r>
      <w:r w:rsidR="00B550C6">
        <w:rPr>
          <w:noProof/>
        </w:rPr>
        <w:fldChar w:fldCharType="end"/>
      </w:r>
    </w:p>
    <w:p w:rsidR="009007E5" w:rsidRDefault="009007E5">
      <w:pPr>
        <w:pStyle w:val="Sumrio1"/>
        <w:rPr>
          <w:rFonts w:asciiTheme="minorHAnsi" w:eastAsiaTheme="minorEastAsia" w:hAnsiTheme="minorHAnsi" w:cstheme="minorBidi"/>
          <w:b w:val="0"/>
          <w:caps w:val="0"/>
          <w:sz w:val="22"/>
          <w:szCs w:val="22"/>
          <w:lang w:eastAsia="pt-BR"/>
        </w:rPr>
      </w:pPr>
      <w:r>
        <w:t>ReferÊncias</w:t>
      </w:r>
      <w:r>
        <w:tab/>
      </w:r>
      <w:r w:rsidR="00B550C6">
        <w:fldChar w:fldCharType="begin"/>
      </w:r>
      <w:r>
        <w:instrText xml:space="preserve"> PAGEREF _Toc421021136 \h </w:instrText>
      </w:r>
      <w:r w:rsidR="00B550C6">
        <w:fldChar w:fldCharType="separate"/>
      </w:r>
      <w:r>
        <w:t>36</w:t>
      </w:r>
      <w:r w:rsidR="00B550C6">
        <w:fldChar w:fldCharType="end"/>
      </w:r>
    </w:p>
    <w:p w:rsidR="009007E5" w:rsidRDefault="009007E5">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B550C6">
        <w:rPr>
          <w:noProof/>
        </w:rPr>
        <w:fldChar w:fldCharType="begin"/>
      </w:r>
      <w:r>
        <w:rPr>
          <w:noProof/>
        </w:rPr>
        <w:instrText xml:space="preserve"> PAGEREF _Toc421021137 \h </w:instrText>
      </w:r>
      <w:r w:rsidR="00B550C6">
        <w:rPr>
          <w:noProof/>
        </w:rPr>
      </w:r>
      <w:r w:rsidR="00B550C6">
        <w:rPr>
          <w:noProof/>
        </w:rPr>
        <w:fldChar w:fldCharType="separate"/>
      </w:r>
      <w:r>
        <w:rPr>
          <w:noProof/>
        </w:rPr>
        <w:t>38</w:t>
      </w:r>
      <w:r w:rsidR="00B550C6">
        <w:rPr>
          <w:noProof/>
        </w:rPr>
        <w:fldChar w:fldCharType="end"/>
      </w:r>
    </w:p>
    <w:p w:rsidR="009007E5" w:rsidRDefault="009007E5">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B550C6">
        <w:fldChar w:fldCharType="begin"/>
      </w:r>
      <w:r>
        <w:instrText xml:space="preserve"> PAGEREF _Toc421021138 \h </w:instrText>
      </w:r>
      <w:r w:rsidR="00B550C6">
        <w:fldChar w:fldCharType="separate"/>
      </w:r>
      <w:r>
        <w:t>40</w:t>
      </w:r>
      <w:r w:rsidR="00B550C6">
        <w:fldChar w:fldCharType="end"/>
      </w:r>
    </w:p>
    <w:p w:rsidR="00370E34" w:rsidRDefault="00B550C6" w:rsidP="00861528">
      <w:pPr>
        <w:rPr>
          <w:noProof/>
        </w:rPr>
      </w:pPr>
      <w:r>
        <w:fldChar w:fldCharType="end"/>
      </w:r>
    </w:p>
    <w:p w:rsidR="00370E34" w:rsidRDefault="00370E34" w:rsidP="00DD52CB">
      <w:pPr>
        <w:pStyle w:val="Ttulo"/>
      </w:pPr>
      <w:r w:rsidRPr="00266519">
        <w:br w:type="page"/>
      </w:r>
      <w:bookmarkStart w:id="2" w:name="_Toc156754352"/>
      <w:bookmarkStart w:id="3" w:name="_Toc421021100"/>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2D734E" w:rsidRDefault="00B550C6">
      <w:pPr>
        <w:pStyle w:val="Sumrio1"/>
        <w:tabs>
          <w:tab w:val="left" w:pos="1627"/>
        </w:tabs>
        <w:rPr>
          <w:rFonts w:asciiTheme="minorHAnsi" w:eastAsiaTheme="minorEastAsia" w:hAnsiTheme="minorHAnsi" w:cstheme="minorBidi"/>
          <w:b w:val="0"/>
          <w:caps w:val="0"/>
          <w:sz w:val="22"/>
          <w:szCs w:val="22"/>
          <w:lang w:eastAsia="pt-BR"/>
        </w:rPr>
      </w:pPr>
      <w:r w:rsidRPr="00B550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B550C6">
        <w:rPr>
          <w:b w:val="0"/>
          <w:bCs/>
        </w:rPr>
        <w:fldChar w:fldCharType="separate"/>
      </w:r>
      <w:r w:rsidR="002D734E" w:rsidRPr="00A21F4F">
        <w:rPr>
          <w:color w:val="000000"/>
        </w:rPr>
        <w:t>TABELA 1 -</w:t>
      </w:r>
      <w:r w:rsidR="002D734E">
        <w:rPr>
          <w:rFonts w:asciiTheme="minorHAnsi" w:eastAsiaTheme="minorEastAsia" w:hAnsiTheme="minorHAnsi" w:cstheme="minorBidi"/>
          <w:b w:val="0"/>
          <w:caps w:val="0"/>
          <w:sz w:val="22"/>
          <w:szCs w:val="22"/>
          <w:lang w:eastAsia="pt-BR"/>
        </w:rPr>
        <w:tab/>
      </w:r>
      <w:r w:rsidR="002D734E" w:rsidRPr="00A21F4F">
        <w:rPr>
          <w:color w:val="000000"/>
        </w:rPr>
        <w:t>Resultados - tendões solidarizados (</w:t>
      </w:r>
      <w:r w:rsidR="002D734E" w:rsidRPr="00A21F4F">
        <w:rPr>
          <w:caps w:val="0"/>
          <w:color w:val="000000"/>
        </w:rPr>
        <w:t>n</w:t>
      </w:r>
      <w:r w:rsidR="002D734E" w:rsidRPr="00A21F4F">
        <w:rPr>
          <w:color w:val="000000"/>
        </w:rPr>
        <w:t>=10)</w:t>
      </w:r>
      <w:r w:rsidR="002D734E">
        <w:tab/>
      </w:r>
      <w:r>
        <w:fldChar w:fldCharType="begin"/>
      </w:r>
      <w:r w:rsidR="002D734E">
        <w:instrText xml:space="preserve"> PAGEREF _Toc409611745 \h </w:instrText>
      </w:r>
      <w:r>
        <w:fldChar w:fldCharType="separate"/>
      </w:r>
      <w:r w:rsidR="002D734E">
        <w:t>27</w:t>
      </w:r>
      <w:r>
        <w:fldChar w:fldCharType="end"/>
      </w:r>
    </w:p>
    <w:p w:rsidR="002D734E" w:rsidRDefault="002D734E">
      <w:pPr>
        <w:pStyle w:val="Sumrio1"/>
        <w:tabs>
          <w:tab w:val="left" w:pos="1837"/>
        </w:tabs>
        <w:rPr>
          <w:rFonts w:asciiTheme="minorHAnsi" w:eastAsiaTheme="minorEastAsia" w:hAnsiTheme="minorHAnsi" w:cstheme="minorBidi"/>
          <w:b w:val="0"/>
          <w:caps w:val="0"/>
          <w:sz w:val="22"/>
          <w:szCs w:val="22"/>
          <w:lang w:eastAsia="pt-BR"/>
        </w:rPr>
      </w:pPr>
      <w:r>
        <w:t>GRÁFICO 1 -</w:t>
      </w:r>
      <w:r>
        <w:rPr>
          <w:rFonts w:asciiTheme="minorHAnsi" w:eastAsiaTheme="minorEastAsia" w:hAnsiTheme="minorHAnsi" w:cstheme="minorBidi"/>
          <w:b w:val="0"/>
          <w:caps w:val="0"/>
          <w:sz w:val="22"/>
          <w:szCs w:val="22"/>
          <w:lang w:eastAsia="pt-BR"/>
        </w:rPr>
        <w:tab/>
      </w:r>
      <w:r>
        <w:t>distribuição de probabilidade de Weibull.</w:t>
      </w:r>
      <w:r>
        <w:tab/>
      </w:r>
      <w:r w:rsidR="00B550C6">
        <w:fldChar w:fldCharType="begin"/>
      </w:r>
      <w:r>
        <w:instrText xml:space="preserve"> PAGEREF _Toc409611746 \h </w:instrText>
      </w:r>
      <w:r w:rsidR="00B550C6">
        <w:fldChar w:fldCharType="separate"/>
      </w:r>
      <w:r>
        <w:t>28</w:t>
      </w:r>
      <w:r w:rsidR="00B550C6">
        <w:fldChar w:fldCharType="end"/>
      </w:r>
    </w:p>
    <w:p w:rsidR="00370E34" w:rsidRDefault="00B550C6" w:rsidP="004F28B5">
      <w:pPr>
        <w:pStyle w:val="Ttulo"/>
      </w:pPr>
      <w:r w:rsidRPr="004C56C6">
        <w:rPr>
          <w:b w:val="0"/>
          <w:bCs w:val="0"/>
        </w:rPr>
        <w:fldChar w:fldCharType="end"/>
      </w:r>
    </w:p>
    <w:p w:rsidR="00370E34" w:rsidRDefault="00370E34" w:rsidP="00374439">
      <w:pPr>
        <w:pStyle w:val="Ttulo"/>
      </w:pPr>
      <w:r>
        <w:br w:type="page"/>
      </w:r>
      <w:bookmarkStart w:id="6" w:name="_Toc156754354"/>
      <w:bookmarkStart w:id="7" w:name="_Toc421021101"/>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solidarizados e não solidarizados para verificar se a solidarização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7,7, tensão de 29 ± 17Mpa. Os solidarizados obtiveram carga máxima de 871,8N ± 484,9 área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21021102"/>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rsidR="00370E34" w:rsidRPr="001F502E" w:rsidRDefault="00370E34" w:rsidP="00ED374B">
      <w:pPr>
        <w:pStyle w:val="ResumoeAbstract"/>
      </w:pPr>
    </w:p>
    <w:p w:rsidR="00370E34" w:rsidRDefault="00370E34" w:rsidP="00151454">
      <w:pPr>
        <w:spacing w:line="240" w:lineRule="auto"/>
        <w:rPr>
          <w:rFonts w:cs="Arial"/>
          <w:color w:val="000000"/>
          <w:lang w:val="en-US"/>
        </w:rPr>
      </w:pPr>
      <w:bookmarkStart w:id="12" w:name="_Toc121491440"/>
      <w:bookmarkStart w:id="13"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rsidR="00370E34" w:rsidRPr="000D5175" w:rsidRDefault="00370E34" w:rsidP="00151454">
      <w:pPr>
        <w:spacing w:line="240" w:lineRule="auto"/>
        <w:rPr>
          <w:rFonts w:cs="Arial"/>
          <w:color w:val="000000"/>
          <w:lang w:val="en-US"/>
        </w:rPr>
      </w:pPr>
    </w:p>
    <w:p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B550C6" w:rsidP="0080036E">
      <w:pPr>
        <w:pStyle w:val="FolhadeRostodosCaptulos"/>
      </w:pPr>
      <w:fldSimple w:instr=" REF _Ref125306779 \w ">
        <w:r w:rsidR="002D734E">
          <w:t>1</w:t>
        </w:r>
      </w:fldSimple>
      <w:r w:rsidR="00FE0C42">
        <w:tab/>
      </w:r>
      <w:fldSimple w:instr=" REF _Ref125306779 ">
        <w:r w:rsidR="002D734E"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21021103"/>
      <w:r w:rsidRPr="0080036E">
        <w:lastRenderedPageBreak/>
        <w:t>Introdução</w:t>
      </w:r>
      <w:bookmarkEnd w:id="12"/>
      <w:bookmarkEnd w:id="13"/>
      <w:bookmarkEnd w:id="14"/>
      <w:bookmarkEnd w:id="15"/>
      <w:bookmarkEnd w:id="16"/>
      <w:bookmarkEnd w:id="17"/>
    </w:p>
    <w:p w:rsidR="00C76121" w:rsidRPr="00C76121" w:rsidRDefault="00C76121" w:rsidP="00C76121">
      <w:r>
        <w:tab/>
        <w:t xml:space="preserve">O </w:t>
      </w:r>
      <w:r w:rsidRPr="00C76121">
        <w:t xml:space="preserve">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conhecida como neuropatia periférica (NP),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que diagnosticam eficientemente o DM é a disfunção da condução nervosa [11],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E6F98" w:rsidRPr="00CC16C5" w:rsidRDefault="00370E34" w:rsidP="00ED29B0">
      <w:pPr>
        <w:pStyle w:val="Ttulo2"/>
      </w:pPr>
      <w:r w:rsidRPr="00CC16C5">
        <w:tab/>
      </w:r>
      <w:bookmarkStart w:id="18" w:name="_Toc421021104"/>
      <w:r w:rsidR="001F502E">
        <w:t>subtitulo</w:t>
      </w:r>
      <w:bookmarkEnd w:id="18"/>
      <w:r w:rsidR="001F502E">
        <w:t xml:space="preserve"> </w:t>
      </w:r>
    </w:p>
    <w:p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rsidR="00370E34" w:rsidRDefault="001F502E" w:rsidP="00151454">
      <w:pPr>
        <w:rPr>
          <w:noProof/>
        </w:rPr>
      </w:pPr>
      <w:r>
        <w:rPr>
          <w:noProof/>
        </w:rPr>
        <w:t>Cuidado com a prolixidade!</w:t>
      </w:r>
    </w:p>
    <w:p w:rsidR="00370E34" w:rsidRDefault="00370E34" w:rsidP="00CC16C5">
      <w:pPr>
        <w:pStyle w:val="Ttulo2"/>
      </w:pPr>
      <w:bookmarkStart w:id="19" w:name="_Toc124080446"/>
      <w:bookmarkStart w:id="20" w:name="_Toc125374508"/>
      <w:bookmarkStart w:id="21" w:name="_Toc156754357"/>
      <w:bookmarkStart w:id="22" w:name="_Toc421021105"/>
      <w:r w:rsidRPr="004C56C6">
        <w:t>objetivo</w:t>
      </w:r>
      <w:bookmarkStart w:id="23" w:name="_Toc124080447"/>
      <w:bookmarkEnd w:id="19"/>
      <w:bookmarkEnd w:id="20"/>
      <w:bookmarkEnd w:id="21"/>
      <w:bookmarkEnd w:id="22"/>
    </w:p>
    <w:p w:rsidR="00C76121" w:rsidRDefault="00D34352" w:rsidP="001F502E">
      <w:r>
        <w:tab/>
      </w:r>
      <w:r w:rsidR="00C76121" w:rsidRPr="00C76121">
        <w:t xml:space="preserve">Desenvolver um sistema autônomo que possa avaliar problemas relacionados ao DM, principalmente as neuropatias </w:t>
      </w:r>
      <w:r w:rsidR="00441912">
        <w:t>autonômicas</w:t>
      </w:r>
      <w:r w:rsidR="00C76121" w:rsidRPr="00C76121">
        <w:t xml:space="preserve">, utilizando uma </w:t>
      </w:r>
      <w:r w:rsidR="00C76121" w:rsidRPr="00C76121">
        <w:lastRenderedPageBreak/>
        <w:t>FPGA como CPU e obtendo os valores de análise a partir de iontoforese inversa. O sistema vai estimular as glândulas sudoríparas das mãos, pés e testa com uma tensão menor que 4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 xml:space="preserve">realizar um estudo com indivíduos portadores de diabetes ou neuropatias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B550C6" w:rsidP="00F37680">
      <w:pPr>
        <w:pStyle w:val="FolhadeRostodosCaptulos"/>
      </w:pPr>
      <w:fldSimple w:instr=" REF _Ref125306871 \w ">
        <w:r w:rsidR="002D734E">
          <w:t>2</w:t>
        </w:r>
      </w:fldSimple>
      <w:r w:rsidR="00B04FEE">
        <w:tab/>
      </w:r>
      <w:fldSimple w:instr=" REF _Ref125306871 ">
        <w:r w:rsidR="002D734E" w:rsidRPr="004C56C6">
          <w:t>Revisão de literatura</w:t>
        </w:r>
      </w:fldSimple>
    </w:p>
    <w:p w:rsidR="00F37680" w:rsidRDefault="00F37680" w:rsidP="00F37680">
      <w:pPr>
        <w:pStyle w:val="Ttulo1"/>
        <w:tabs>
          <w:tab w:val="num" w:pos="397"/>
        </w:tabs>
        <w:ind w:left="397" w:hanging="397"/>
      </w:pPr>
      <w:bookmarkStart w:id="24" w:name="_Ref125306871"/>
      <w:bookmarkStart w:id="25" w:name="_Toc125374509"/>
      <w:bookmarkStart w:id="26" w:name="_Toc156754358"/>
      <w:bookmarkStart w:id="27" w:name="_Toc239431064"/>
      <w:bookmarkStart w:id="28" w:name="_Toc421021106"/>
      <w:r w:rsidRPr="004C56C6">
        <w:lastRenderedPageBreak/>
        <w:t>Revisão d</w:t>
      </w:r>
      <w:r w:rsidR="00636981">
        <w:t>a</w:t>
      </w:r>
      <w:r w:rsidRPr="004C56C6">
        <w:t xml:space="preserve"> literatura</w:t>
      </w:r>
      <w:bookmarkEnd w:id="24"/>
      <w:bookmarkEnd w:id="25"/>
      <w:bookmarkEnd w:id="26"/>
      <w:bookmarkEnd w:id="27"/>
      <w:bookmarkEnd w:id="28"/>
    </w:p>
    <w:p w:rsidR="00F37680" w:rsidRDefault="00C76121" w:rsidP="00F37680">
      <w:pPr>
        <w:pStyle w:val="Ttulo2"/>
        <w:tabs>
          <w:tab w:val="num" w:pos="601"/>
        </w:tabs>
        <w:ind w:left="601" w:hanging="601"/>
      </w:pPr>
      <w:bookmarkStart w:id="29" w:name="_Toc421021107"/>
      <w:r>
        <w:t xml:space="preserve">DIABETES </w:t>
      </w:r>
      <w:r w:rsidR="00BB4547">
        <w:t>Mellitus</w:t>
      </w:r>
      <w:r w:rsidR="00A20B81">
        <w:t>.</w:t>
      </w:r>
      <w:bookmarkEnd w:id="29"/>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xml:space="preserve">, o tipo 1 que ocorre normalmente em crianças </w:t>
      </w:r>
      <w:r w:rsidR="00921792">
        <w:rPr>
          <w:noProof/>
        </w:rPr>
        <w:t xml:space="preserve"> e </w:t>
      </w:r>
      <w:r w:rsidR="006E0E43" w:rsidRPr="006E0E43">
        <w:rPr>
          <w:noProof/>
        </w:rPr>
        <w:t>requer injeç</w:t>
      </w:r>
      <w:r w:rsidR="006E0E43">
        <w:rPr>
          <w:noProof/>
        </w:rPr>
        <w:t xml:space="preserve">ão de insule para repor a </w:t>
      </w:r>
      <w:r w:rsidR="00921792">
        <w:rPr>
          <w:noProof/>
        </w:rPr>
        <w:t xml:space="preserve">falta da fabricação pelo </w:t>
      </w:r>
      <w:r w:rsidR="006E0E43">
        <w:rPr>
          <w:noProof/>
        </w:rPr>
        <w:t>corpo, o tipo 2</w:t>
      </w:r>
      <w:r w:rsidR="00921792">
        <w:rPr>
          <w:noProof/>
        </w:rPr>
        <w:t xml:space="preserve"> que</w:t>
      </w:r>
      <w:r w:rsidR="006E0E43">
        <w:rPr>
          <w:noProof/>
        </w:rPr>
        <w:t xml:space="preserve"> ocorre normalmente em adultos e está relacionado a obesidade, falta de atividade física e dietas com excesso de carboidratos, sendo este o tipo mais comum, representando 90% de todos os casos de diabetes no mundo todo.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6E0E43" w:rsidRPr="00792416">
        <w:rPr>
          <w:noProof/>
        </w:rPr>
        <w:t xml:space="preserve"> </w:t>
      </w:r>
      <w:r w:rsidR="00792416">
        <w:rPr>
          <w:noProof/>
        </w:rPr>
        <w:t>(</w:t>
      </w:r>
      <w:r w:rsidR="00792416" w:rsidRPr="00792416">
        <w:rPr>
          <w:noProof/>
        </w:rPr>
        <w:t>http://www.who.int/mediacentre/factsheets/fs312/en/</w:t>
      </w:r>
      <w:r w:rsidR="00792416">
        <w:rPr>
          <w:noProof/>
        </w:rPr>
        <w:t>)</w:t>
      </w:r>
    </w:p>
    <w:p w:rsidR="007014AA" w:rsidRDefault="002A46AA" w:rsidP="00810422">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 derrames e insuficiência de fluxo de sangue para os p</w:t>
      </w:r>
      <w:r w:rsidR="00810422">
        <w:rPr>
          <w:noProof/>
        </w:rPr>
        <w:t>és. (</w:t>
      </w:r>
      <w:r w:rsidR="00810422" w:rsidRPr="00792416">
        <w:rPr>
          <w:noProof/>
        </w:rPr>
        <w:t>http://www.who.int/mediacentre/factsheets/fs312/en/</w:t>
      </w:r>
      <w:r w:rsidR="00810422">
        <w:rPr>
          <w:noProof/>
        </w:rPr>
        <w:t>)</w:t>
      </w:r>
      <w:r w:rsidR="00921792">
        <w:rPr>
          <w:noProof/>
        </w:rPr>
        <w:t>.</w:t>
      </w:r>
    </w:p>
    <w:p w:rsidR="00273498" w:rsidRDefault="00921792" w:rsidP="0074326A">
      <w:r>
        <w:rPr>
          <w:noProof/>
        </w:rPr>
        <w:tab/>
      </w:r>
    </w:p>
    <w:p w:rsidR="00BB4547" w:rsidRDefault="00BB4547" w:rsidP="00BB4547">
      <w:pPr>
        <w:pStyle w:val="Ttulo3"/>
        <w:rPr>
          <w:b/>
        </w:rPr>
      </w:pPr>
      <w:bookmarkStart w:id="30" w:name="_Toc421021108"/>
      <w:r w:rsidRPr="00BB4547">
        <w:rPr>
          <w:b/>
        </w:rPr>
        <w:t>Neuropatias multiplas</w:t>
      </w:r>
      <w:bookmarkEnd w:id="30"/>
    </w:p>
    <w:p w:rsidR="009430BB" w:rsidRDefault="00D34352" w:rsidP="009430BB">
      <w:r>
        <w:tab/>
      </w:r>
      <w:r w:rsidR="00BE67AE">
        <w:t xml:space="preserve">Segundo Solomon el at. </w:t>
      </w:r>
      <w:r w:rsidR="00BE67AE">
        <w:tab/>
        <w:t>as neuropatias podem ser classificadas em dois grupos diferentes. As Neuropatias multiplas de diabetes</w:t>
      </w:r>
      <w:r w:rsidR="008B0695">
        <w:t xml:space="preserve"> tipicas</w:t>
      </w:r>
      <w:r w:rsidR="00BE67AE">
        <w:t xml:space="preserve"> (DSPN) são patologias crônicas, causadas por longos periodos de hyperglicemia associados a desajustes metabólicos (aumento de polyol, acumulo de produtos de glycation, stress oxidativo e alterações de estruturas lipídicas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de diabetes atípicas estão relacionadas a dores e disfunções autonomicos, podendo </w:t>
      </w:r>
      <w:r w:rsidR="008B0695">
        <w:lastRenderedPageBreak/>
        <w:t>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subclassificações de neuropatias são a  Neuropatia autonômica</w:t>
      </w:r>
      <w:r w:rsidR="009C29CF">
        <w:t xml:space="preserve"> se afetar os orgãos</w:t>
      </w:r>
      <w:r>
        <w:t xml:space="preserve">, neuropatias relacionadas a cancer, </w:t>
      </w:r>
      <w:r w:rsidR="009C29CF">
        <w:t>periférica se for apenas nas fibras nervosas para os membros e central se afetar o sistema nervoso central (SNC)</w:t>
      </w:r>
      <w:r w:rsidR="0074326A">
        <w:t>.</w:t>
      </w:r>
    </w:p>
    <w:p w:rsidR="0074326A" w:rsidRDefault="0074326A" w:rsidP="0074326A">
      <w:pPr>
        <w:rPr>
          <w:noProof/>
        </w:rPr>
      </w:pPr>
      <w:r>
        <w:tab/>
      </w:r>
      <w:r>
        <w:rPr>
          <w:noProof/>
        </w:rPr>
        <w:t xml:space="preserve">Segundo Yagihashi, um dos principais problemas que a hyperglicemia causa, é a hipoxia de nervos, isso ocorre devido a conexões chamadas shunt, entre artérias e veias. Em um ser humano de controle, as fibras nervosas são vascularizados integralmente, enquanto que em indivíduos com neuropatias multiplas o sangue oxigenado tende a seguir apenas o caminho que o liga as veias. A </w:t>
      </w:r>
      <w:fldSimple w:instr=" REF _Ref409441766 \h  \* MERGEFORMAT ">
        <w:r w:rsidR="002D734E" w:rsidRPr="002D734E">
          <w:t xml:space="preserve">Figura </w:t>
        </w:r>
        <w:r w:rsidR="002D734E" w:rsidRPr="002D734E">
          <w:rPr>
            <w:noProof/>
          </w:rPr>
          <w:t>1</w:t>
        </w:r>
      </w:fldSimple>
      <w:r w:rsidR="009E335B" w:rsidRPr="009E335B">
        <w:t xml:space="preserve"> </w:t>
      </w:r>
      <w:r w:rsidRPr="009E335B">
        <w:rPr>
          <w:noProof/>
        </w:rPr>
        <w:t>abaixo mostra a diferença entre indivíduos de controle e com diabetes com multiplas neuropatias, no último as veias são mais grossa, pois absorvem todo o sangue oxigenado, enquanto que o nervo tende a sofrer hipoxia e perder sua densidade fibrosa. A diminuição da densidade fibrosa foi publicada por Ziegler et al e é mostrada na</w:t>
      </w:r>
      <w:r w:rsidR="009E335B" w:rsidRPr="009E335B">
        <w:t xml:space="preserve"> </w:t>
      </w:r>
      <w:fldSimple w:instr=" REF _Ref409441781 \h  \* MERGEFORMAT ">
        <w:r w:rsidR="002D734E" w:rsidRPr="002D734E">
          <w:t xml:space="preserve">Figura </w:t>
        </w:r>
        <w:r w:rsidR="002D734E" w:rsidRPr="002D734E">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1" w:name="_Ref409441766"/>
      <w:r w:rsidRPr="005B6396">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1</w:t>
      </w:r>
      <w:r w:rsidR="00B550C6">
        <w:rPr>
          <w:sz w:val="20"/>
          <w:szCs w:val="20"/>
        </w:rPr>
        <w:fldChar w:fldCharType="end"/>
      </w:r>
      <w:bookmarkEnd w:id="31"/>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2" w:name="_Ref409441781"/>
      <w:r w:rsidR="0074326A" w:rsidRPr="00273498">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2</w:t>
      </w:r>
      <w:r w:rsidR="00B550C6">
        <w:rPr>
          <w:sz w:val="20"/>
          <w:szCs w:val="20"/>
        </w:rPr>
        <w:fldChar w:fldCharType="end"/>
      </w:r>
      <w:bookmarkEnd w:id="32"/>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520333" w:rsidRDefault="00520333" w:rsidP="0074326A">
      <w:pPr>
        <w:keepNext/>
        <w:jc w:val="center"/>
      </w:pPr>
    </w:p>
    <w:p w:rsidR="00BB4547" w:rsidRDefault="00BB4547" w:rsidP="00BB4547">
      <w:pPr>
        <w:pStyle w:val="Ttulo4"/>
        <w:rPr>
          <w:i/>
        </w:rPr>
      </w:pPr>
      <w:bookmarkStart w:id="33" w:name="_Toc421021109"/>
      <w:r w:rsidRPr="00A20B81">
        <w:rPr>
          <w:i/>
        </w:rPr>
        <w:t xml:space="preserve">Neuropatia </w:t>
      </w:r>
      <w:r w:rsidR="00A531B6">
        <w:rPr>
          <w:i/>
        </w:rPr>
        <w:t>autonônica</w:t>
      </w:r>
      <w:bookmarkEnd w:id="33"/>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por fibras sem mielina, do tipo C,</w:t>
      </w:r>
      <w:r w:rsidR="00FA31BB">
        <w:t xml:space="preserve"> amielinizada,</w:t>
      </w:r>
      <w:r w:rsidR="003B1AF5">
        <w:t xml:space="preserve"> do sistema nervoso sim</w:t>
      </w:r>
      <w:r w:rsidR="00942F5C">
        <w:t>pático. Disfunção de suor causa</w:t>
      </w:r>
      <w:r w:rsidR="003B1AF5">
        <w:t xml:space="preserve"> aridez e foi associada com ulcerar de pés e mãos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 e não deve interferir na liberação de suor.</w:t>
      </w:r>
    </w:p>
    <w:p w:rsidR="001E3287" w:rsidRDefault="001E3287" w:rsidP="009430BB"/>
    <w:p w:rsidR="00FA31BB" w:rsidRPr="001E3287" w:rsidRDefault="00FA31BB" w:rsidP="00FA31BB">
      <w:pPr>
        <w:pStyle w:val="Legenda"/>
        <w:keepNext/>
        <w:jc w:val="center"/>
        <w:rPr>
          <w:sz w:val="20"/>
          <w:szCs w:val="20"/>
        </w:rPr>
      </w:pPr>
      <w:bookmarkStart w:id="34" w:name="_Ref409608578"/>
      <w:r w:rsidRPr="001E3287">
        <w:rPr>
          <w:sz w:val="20"/>
          <w:szCs w:val="20"/>
        </w:rPr>
        <w:lastRenderedPageBreak/>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3</w:t>
      </w:r>
      <w:r w:rsidR="00B550C6">
        <w:rPr>
          <w:sz w:val="20"/>
          <w:szCs w:val="20"/>
        </w:rPr>
        <w:fldChar w:fldCharType="end"/>
      </w:r>
      <w:bookmarkEnd w:id="34"/>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Para medição da função sudomotora, são colocados eletrodos em cada um dos membros ou testa e é retirada a condutância, em nível DC, entre dois destes membros. Normalmente são avaliados entre mãos, entre pés ou dois eletrodos na testa do paciente. Acredita-se que existam apenas dois caminhos para a corrente circular ao passar pelo tecido epitelial (</w:t>
      </w:r>
      <w:r w:rsidR="00EC0FB5" w:rsidRPr="00A11E87">
        <w:rPr>
          <w:noProof/>
        </w:rPr>
        <w:t>Potts et al., 1992</w:t>
      </w:r>
      <w:r w:rsidR="00EC0FB5">
        <w:rPr>
          <w:noProof/>
        </w:rPr>
        <w:t xml:space="preserve">), um passando pela matrix cornocita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EC0FB5">
        <w:rPr>
          <w:noProof/>
        </w:rPr>
        <w:t>;</w:t>
      </w:r>
      <w:r w:rsidR="00EC0FB5" w:rsidRPr="00595E4D">
        <w:t xml:space="preserve"> </w:t>
      </w:r>
      <w:r w:rsidR="00EC0FB5" w:rsidRPr="00595E4D">
        <w:rPr>
          <w:noProof/>
        </w:rPr>
        <w:t>Indenbom; Kuzmin; Galichenko; Weaver; Potts</w:t>
      </w:r>
      <w:r w:rsidR="00EC0FB5">
        <w:rPr>
          <w:noProof/>
        </w:rPr>
        <w:t xml:space="preserve">,1998). A </w:t>
      </w:r>
      <w:fldSimple w:instr=" REF _Ref409609899 \h  \* MERGEFORMAT ">
        <w:r w:rsidR="002D734E" w:rsidRPr="002D734E">
          <w:t xml:space="preserve">Figura </w:t>
        </w:r>
        <w:r w:rsidR="002D734E" w:rsidRPr="002D734E">
          <w:rPr>
            <w:noProof/>
          </w:rPr>
          <w:t>4</w:t>
        </w:r>
      </w:fldSimple>
      <w:r w:rsidR="00EC0FB5">
        <w:rPr>
          <w:noProof/>
        </w:rPr>
        <w:t xml:space="preserve"> mostra em representação de circuito do sistema estudado. </w:t>
      </w:r>
    </w:p>
    <w:p w:rsidR="00EC0FB5" w:rsidRDefault="00EC0FB5" w:rsidP="00EC0FB5">
      <w:pPr>
        <w:rPr>
          <w:noProof/>
        </w:rPr>
      </w:pPr>
    </w:p>
    <w:p w:rsidR="00EC0FB5" w:rsidRPr="007B11E9" w:rsidRDefault="00EC0FB5" w:rsidP="00EC0FB5">
      <w:pPr>
        <w:pStyle w:val="Legenda"/>
        <w:keepNext/>
        <w:jc w:val="center"/>
        <w:rPr>
          <w:sz w:val="20"/>
          <w:szCs w:val="20"/>
        </w:rPr>
      </w:pPr>
      <w:bookmarkStart w:id="35" w:name="_Ref409609899"/>
      <w:r w:rsidRPr="007B11E9">
        <w:rPr>
          <w:sz w:val="20"/>
          <w:szCs w:val="20"/>
        </w:rPr>
        <w:lastRenderedPageBreak/>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4</w:t>
      </w:r>
      <w:r w:rsidR="00B550C6">
        <w:rPr>
          <w:sz w:val="20"/>
          <w:szCs w:val="20"/>
        </w:rPr>
        <w:fldChar w:fldCharType="end"/>
      </w:r>
      <w:bookmarkEnd w:id="35"/>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EC0FB5" w:rsidRPr="00595E4D" w:rsidRDefault="00EC0FB5" w:rsidP="00EC0FB5">
      <w:pPr>
        <w:jc w:val="left"/>
      </w:pPr>
      <w:r>
        <w:rPr>
          <w:rFonts w:cs="Arial"/>
          <w:lang w:eastAsia="pt-BR"/>
        </w:rPr>
        <w:tab/>
        <w:t>As análises de função de sudorese são realizas sempre em nível DC (2,5,6). Desta forma uma avaliação multi-frequêncial tornará possível avaliar o modelo atualmente utilizado, propondo alterações e discutindo valores.</w:t>
      </w:r>
    </w:p>
    <w:p w:rsidR="00EC0FB5" w:rsidRPr="009430BB" w:rsidRDefault="00EC0FB5" w:rsidP="00FA31BB">
      <w:pPr>
        <w:jc w:val="center"/>
      </w:pPr>
    </w:p>
    <w:p w:rsidR="00F37680" w:rsidRDefault="00A20B81" w:rsidP="00F37680">
      <w:pPr>
        <w:pStyle w:val="Ttulo2"/>
        <w:tabs>
          <w:tab w:val="num" w:pos="601"/>
        </w:tabs>
        <w:ind w:left="601" w:hanging="601"/>
      </w:pPr>
      <w:bookmarkStart w:id="36" w:name="_Toc239431066"/>
      <w:bookmarkStart w:id="37" w:name="_Toc421021110"/>
      <w:r>
        <w:t>HARDWARE</w:t>
      </w:r>
      <w:bookmarkEnd w:id="36"/>
      <w:bookmarkEnd w:id="37"/>
    </w:p>
    <w:p w:rsidR="002D734E" w:rsidRDefault="002D734E" w:rsidP="002D734E">
      <w:r>
        <w:tab/>
        <w:t xml:space="preserve">O hardware a ser desenvolvido seguirá as especificações da </w:t>
      </w:r>
      <w:fldSimple w:instr=" REF _Ref409611762 \h  \* MERGEFORMAT ">
        <w:r>
          <w:t>f</w:t>
        </w:r>
        <w:r w:rsidRPr="002D734E">
          <w:t xml:space="preserve">igura </w:t>
        </w:r>
        <w:r w:rsidRPr="002D734E">
          <w:rPr>
            <w:noProof/>
          </w:rPr>
          <w:t>5</w:t>
        </w:r>
      </w:fldSimple>
      <w:r w:rsidR="00481272">
        <w:t>, contendo uma unidade central de controle, uma interface homem-máquina, um con</w:t>
      </w:r>
      <w:r w:rsidR="00ED37FD">
        <w:t>versor digital-analógico (DAC), um conversor analógico-digital (ADC), um sistema de filtragem pra a saída do DAC e um sistema de sensoriamente composto por uma ponte de wheatstone. Nesta demonstração está sendo avaliado a impedância entre as duas mãos.</w:t>
      </w:r>
    </w:p>
    <w:p w:rsidR="00ED37FD" w:rsidRPr="002D734E" w:rsidRDefault="00ED37FD" w:rsidP="002D734E"/>
    <w:p w:rsidR="002D734E" w:rsidRDefault="00EC0FB5" w:rsidP="00986EDC">
      <w:pPr>
        <w:pStyle w:val="Legenda"/>
        <w:keepNext/>
        <w:jc w:val="center"/>
        <w:rPr>
          <w:sz w:val="20"/>
          <w:szCs w:val="20"/>
        </w:rPr>
      </w:pPr>
      <w:r w:rsidRPr="002D734E">
        <w:rPr>
          <w:noProof/>
          <w:sz w:val="20"/>
          <w:szCs w:val="20"/>
        </w:rPr>
        <w:lastRenderedPageBreak/>
        <w:t xml:space="preserve"> </w:t>
      </w:r>
      <w:bookmarkStart w:id="38" w:name="_Ref409611762"/>
      <w:r w:rsidR="002D734E" w:rsidRPr="002D734E">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5</w:t>
      </w:r>
      <w:r w:rsidR="00B550C6">
        <w:rPr>
          <w:sz w:val="20"/>
          <w:szCs w:val="20"/>
        </w:rPr>
        <w:fldChar w:fldCharType="end"/>
      </w:r>
      <w:bookmarkEnd w:id="38"/>
      <w:r w:rsidR="002D734E" w:rsidRPr="002D734E">
        <w:rPr>
          <w:sz w:val="20"/>
          <w:szCs w:val="20"/>
        </w:rPr>
        <w:t xml:space="preserve"> - Demonstrativo do sistema de completo</w:t>
      </w:r>
      <w:r w:rsidR="00986EDC">
        <w:rPr>
          <w:noProof/>
          <w:sz w:val="20"/>
          <w:szCs w:val="20"/>
          <w:lang w:eastAsia="pt-BR"/>
        </w:rPr>
        <w:drawing>
          <wp:inline distT="0" distB="0" distL="0" distR="0">
            <wp:extent cx="4508241" cy="2788449"/>
            <wp:effectExtent l="19050" t="0" r="6609" b="0"/>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4507927" cy="278825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39" w:name="_Toc421021111"/>
      <w:r>
        <w:t>Aquisição dos dados</w:t>
      </w:r>
      <w:bookmarkEnd w:id="39"/>
    </w:p>
    <w:p w:rsidR="002D734E" w:rsidRDefault="002D734E" w:rsidP="002D734E">
      <w:pPr>
        <w:rPr>
          <w:noProof/>
        </w:rPr>
      </w:pPr>
      <w:r>
        <w:rPr>
          <w:noProof/>
        </w:rPr>
        <w:tab/>
        <w:t>Para controlar as frequências a serem injetadas, o sistema de controle utilizará um conversos digital-analógico de alta banda. Para regular a impedância de saída do conversor, será necessário um conversor tensão/corrente, que pode ser feito por meio um amplificador operacional. Depois disso serão necessários filtros passa baixa para retirar as variações de alta frequência geradas pelo conversor.</w:t>
      </w:r>
    </w:p>
    <w:p w:rsidR="002D734E" w:rsidRPr="002D734E" w:rsidRDefault="002D734E" w:rsidP="002D734E">
      <w:r>
        <w:rPr>
          <w:noProof/>
        </w:rPr>
        <w:tab/>
        <w:t>Para aquisição do sinal de tensão e corrente, será necessário um conversor analógico-digital, também de alta banda. O sinal de corrente precisará ser amplificado, mas o de tensão não, uma vez que seu nível máximo será o da tensão de excitação, que não passará de 10V.</w:t>
      </w:r>
    </w:p>
    <w:p w:rsidR="00A20B81" w:rsidRPr="00A20B81" w:rsidRDefault="00A20B81" w:rsidP="003B66E0">
      <w:pPr>
        <w:pStyle w:val="Ttulo3"/>
      </w:pPr>
      <w:bookmarkStart w:id="40" w:name="_Toc421021112"/>
      <w:r>
        <w:t>Alimentação</w:t>
      </w:r>
      <w:bookmarkEnd w:id="40"/>
    </w:p>
    <w:p w:rsidR="00A20B81" w:rsidRPr="00A20B81" w:rsidRDefault="00EC0FB5" w:rsidP="00A20B81">
      <w:r>
        <w:rPr>
          <w:noProof/>
        </w:rPr>
        <w:tab/>
        <w:t xml:space="preserve">O sinal que é injetado no tecido será provido diretamente por </w:t>
      </w:r>
      <w:r w:rsidR="003D7147">
        <w:rPr>
          <w:noProof/>
        </w:rPr>
        <w:t>b</w:t>
      </w:r>
      <w:r>
        <w:rPr>
          <w:noProof/>
        </w:rPr>
        <w:t>ateria</w:t>
      </w:r>
      <w:r w:rsidR="003D7147">
        <w:rPr>
          <w:noProof/>
        </w:rPr>
        <w:t>s</w:t>
      </w:r>
      <w:r>
        <w:rPr>
          <w:noProof/>
        </w:rPr>
        <w:t>. Serão necessários circuitos para conversão desta tensão para a</w:t>
      </w:r>
      <w:r w:rsidR="003D7147">
        <w:rPr>
          <w:noProof/>
        </w:rPr>
        <w:t xml:space="preserve"> tensão de excitação do tecido </w:t>
      </w:r>
      <w:r>
        <w:rPr>
          <w:noProof/>
        </w:rPr>
        <w:t xml:space="preserve">e tensão de alimentação dos CIs. </w:t>
      </w:r>
    </w:p>
    <w:p w:rsidR="00F37680" w:rsidRDefault="00A20B81" w:rsidP="00F37680">
      <w:pPr>
        <w:pStyle w:val="Ttulo2"/>
        <w:tabs>
          <w:tab w:val="num" w:pos="601"/>
        </w:tabs>
        <w:ind w:left="601" w:hanging="601"/>
      </w:pPr>
      <w:bookmarkStart w:id="41" w:name="_Toc421021113"/>
      <w:r>
        <w:lastRenderedPageBreak/>
        <w:t>Processamento de sinais</w:t>
      </w:r>
      <w:bookmarkEnd w:id="41"/>
    </w:p>
    <w:p w:rsidR="00BE6101" w:rsidRDefault="00F37680" w:rsidP="00E64F4E">
      <w:pPr>
        <w:rPr>
          <w:noProof/>
        </w:rPr>
      </w:pPr>
      <w:r>
        <w:rPr>
          <w:noProof/>
        </w:rPr>
        <w:tab/>
      </w:r>
      <w:r w:rsidR="00BE6101">
        <w:rPr>
          <w:noProof/>
        </w:rPr>
        <w:t xml:space="preserve">A geração de sinais multifrequencias de modo analógico e processamento por meio de microcontroladores limita a faixa de geração para menos de 100Khz </w:t>
      </w:r>
      <w:r w:rsidR="00BE6101" w:rsidRPr="00BE6101">
        <w:rPr>
          <w:noProof/>
        </w:rPr>
        <w:t>(VICHITCHOT; GHANDAKLY, 1991)</w:t>
      </w:r>
      <w:r w:rsidR="00BE6101">
        <w:rPr>
          <w:noProof/>
        </w:rPr>
        <w:t xml:space="preserve"> e tempo de processamento dos sinais.  Alberto Yúfera et al us</w:t>
      </w:r>
      <w:r w:rsidR="00914B1D">
        <w:rPr>
          <w:noProof/>
        </w:rPr>
        <w:t>ou apenas uma frequencia de 10KH</w:t>
      </w:r>
      <w:r w:rsidR="00BE6101">
        <w:rPr>
          <w:noProof/>
        </w:rPr>
        <w:t xml:space="preserve">z para exitação de um tecido de bioimpedância pelo fato de frequencias maiores causarem atrasos de fase nos sinais. Além disso a instrumentação seria muito maior para geração de sinais </w:t>
      </w:r>
      <w:r w:rsidR="00914B1D">
        <w:rPr>
          <w:noProof/>
        </w:rPr>
        <w:t>que abrangesem melhor</w:t>
      </w:r>
      <w:r w:rsidR="00BE6101">
        <w:rPr>
          <w:noProof/>
        </w:rPr>
        <w:t xml:space="preserve"> </w:t>
      </w:r>
      <w:r w:rsidR="00914B1D">
        <w:rPr>
          <w:noProof/>
        </w:rPr>
        <w:t xml:space="preserve">o </w:t>
      </w:r>
      <w:r w:rsidR="00BE6101">
        <w:rPr>
          <w:noProof/>
        </w:rPr>
        <w:t>espectro</w:t>
      </w:r>
      <w:r w:rsidR="00914B1D">
        <w:rPr>
          <w:noProof/>
        </w:rPr>
        <w:t xml:space="preserve"> desejado, normalmente entre 1Hz - 1MHz</w:t>
      </w:r>
      <w:r w:rsidR="00BE6101">
        <w:rPr>
          <w:noProof/>
        </w:rPr>
        <w:t>.</w:t>
      </w:r>
    </w:p>
    <w:p w:rsidR="00BE6101" w:rsidRDefault="00BE6101" w:rsidP="00E64F4E">
      <w:pPr>
        <w:rPr>
          <w:noProof/>
        </w:rPr>
      </w:pPr>
      <w:r>
        <w:rPr>
          <w:noProof/>
        </w:rPr>
        <w:tab/>
      </w:r>
      <w:r w:rsidR="00914B1D">
        <w:t xml:space="preserve">Os sistemas de processamento podem ser feitos pro meio de microcontroladores e processadores de sinais digitais (DSP), porém eles não são remomendados para geração e condicionamento de sinais multifrequencias pelo processamento sequencial e falta de memória. </w:t>
      </w:r>
      <w:r>
        <w:rPr>
          <w:noProof/>
        </w:rPr>
        <w:t>Sistemas com processadores de sinais digitais (DSPs) podem ser usados para geração do sinais e posterior conversão digital-analógica, porém eles ficam limitados a frequências de amostragem</w:t>
      </w:r>
      <w:r w:rsidR="00914B1D">
        <w:rPr>
          <w:noProof/>
        </w:rPr>
        <w:t xml:space="preserve"> na faixa de 48KHz </w:t>
      </w:r>
      <w:r w:rsidR="00914B1D" w:rsidRPr="00914B1D">
        <w:rPr>
          <w:noProof/>
        </w:rPr>
        <w:t>(ANGRISANI; BACCIGALUPI; PIETROSANTO, 1996)</w:t>
      </w:r>
      <w:r w:rsidR="00914B1D">
        <w:rPr>
          <w:noProof/>
        </w:rPr>
        <w:t xml:space="preserve"> além de 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DSPs </w:t>
      </w:r>
      <w:r w:rsidR="00434DC6" w:rsidRPr="00434DC6">
        <w:t>(WOODS et al., 2008).</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pode disponibilizar diversos componentes solucionar um determinado problema, dentre eles contadores, multiplicadores, acumuladores, simular microcontroladores, interfaces de comunicação dentre outros.</w:t>
      </w:r>
    </w:p>
    <w:p w:rsidR="00DB28EF" w:rsidRDefault="00DB28EF" w:rsidP="00E64F4E">
      <w:r>
        <w:tab/>
        <w:t xml:space="preserve">Um código para FPGA pode ser escrito basicamente por meio de Verilog, VHDL. Mas dependendo do compilador, outras linguagens são aceitas, sendo que todas elas serão convertidas em VHDL quando foram programar o dispositivo. Essa </w:t>
      </w:r>
      <w:r>
        <w:lastRenderedPageBreak/>
        <w:t>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p>
    <w:p w:rsidR="00366FDA" w:rsidRDefault="00EB308F" w:rsidP="00A06C39">
      <w:r>
        <w:tab/>
      </w:r>
    </w:p>
    <w:p w:rsidR="00F37680" w:rsidRPr="00E64F4E" w:rsidRDefault="00F37680" w:rsidP="00F37680"/>
    <w:p w:rsidR="00F37680" w:rsidRPr="00E64F4E" w:rsidRDefault="00F37680" w:rsidP="00F37680">
      <w:pPr>
        <w:sectPr w:rsidR="00F37680" w:rsidRPr="00E64F4E" w:rsidSect="008B07EE">
          <w:headerReference w:type="even" r:id="rId28"/>
          <w:headerReference w:type="default" r:id="rId29"/>
          <w:footerReference w:type="even" r:id="rId30"/>
          <w:footerReference w:type="default" r:id="rId31"/>
          <w:headerReference w:type="first" r:id="rId32"/>
          <w:footerReference w:type="first" r:id="rId33"/>
          <w:pgSz w:w="11907" w:h="16840" w:code="9"/>
          <w:pgMar w:top="1701" w:right="1134" w:bottom="1531" w:left="1701" w:header="709" w:footer="709" w:gutter="0"/>
          <w:cols w:space="708"/>
          <w:titlePg/>
          <w:docGrid w:linePitch="360"/>
        </w:sectPr>
      </w:pPr>
    </w:p>
    <w:bookmarkEnd w:id="23"/>
    <w:p w:rsidR="00370E34" w:rsidRPr="00203887" w:rsidRDefault="00B04FEE" w:rsidP="00A4698C">
      <w:pPr>
        <w:pStyle w:val="FolhadeRostodosCaptulos"/>
      </w:pPr>
      <w:r>
        <w:lastRenderedPageBreak/>
        <w:t>3</w:t>
      </w:r>
      <w:r w:rsidR="00BB1C7D">
        <w:tab/>
      </w:r>
      <w:fldSimple w:instr=" REF _Ref125306916 ">
        <w:r w:rsidR="002D734E">
          <w:t>Material e Método</w:t>
        </w:r>
      </w:fldSimple>
    </w:p>
    <w:p w:rsidR="00370E34" w:rsidRDefault="00370E34" w:rsidP="00781781">
      <w:pPr>
        <w:pStyle w:val="Ttulo1"/>
        <w:numPr>
          <w:ilvl w:val="0"/>
          <w:numId w:val="36"/>
        </w:numPr>
      </w:pPr>
      <w:bookmarkStart w:id="42" w:name="_Toc121491442"/>
      <w:bookmarkStart w:id="43" w:name="_Toc124080448"/>
      <w:bookmarkStart w:id="44" w:name="_Ref125306914"/>
      <w:bookmarkStart w:id="45" w:name="_Ref125306916"/>
      <w:bookmarkStart w:id="46" w:name="_Toc125374514"/>
      <w:bookmarkStart w:id="47" w:name="_Toc156754362"/>
      <w:bookmarkStart w:id="48" w:name="_Toc421021114"/>
      <w:r>
        <w:lastRenderedPageBreak/>
        <w:t>Material e Método</w:t>
      </w:r>
      <w:bookmarkEnd w:id="42"/>
      <w:bookmarkEnd w:id="43"/>
      <w:bookmarkEnd w:id="44"/>
      <w:bookmarkEnd w:id="45"/>
      <w:bookmarkEnd w:id="46"/>
      <w:bookmarkEnd w:id="47"/>
      <w:bookmarkEnd w:id="48"/>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49" w:name="_Toc421021115"/>
      <w:r w:rsidR="009E6896">
        <w:t>HARDWARE Desenvolvido</w:t>
      </w:r>
      <w:bookmarkEnd w:id="49"/>
    </w:p>
    <w:p w:rsidR="00F902C9" w:rsidRDefault="00370E34" w:rsidP="00E4798F">
      <w:r w:rsidRPr="004B1208">
        <w:tab/>
      </w:r>
      <w:r w:rsidR="00F902C9" w:rsidRPr="00F902C9">
        <w:t xml:space="preserve">O analisador de neuropatia </w:t>
      </w:r>
      <w:r w:rsidR="00441912">
        <w:t>autonômica</w:t>
      </w:r>
      <w:r w:rsidR="00F902C9" w:rsidRPr="00F902C9">
        <w:t xml:space="preserve"> será composto por um medidor de sudorese que terá um sensor resistivo tipo ponte de wheatstone para determinação dos valores das resistências[9]. O sinal excitatório DC menor que 4 Volts juntamente com componentes multifrequenciais também de baixa amplitude serão enviado pela FPGA via um conversor DAC, o valor de tensão lido do sensor será pré-amplificado, filtrado e novamente amplificado para, então, ser utilizado no processamento. Primeiramente se utilizará apenas um filtro notch-60Hz, uma vez que será realizada uma análise multifrequencial e não se deseja filtrar bandas de alguma frequencia de interesse. O sinal será então utilizado por uma FPGA via um conversor ADC realizando filtros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 será disponibilizado de forma visual por meio de um display de LCD juntamente com o gráfico de variação, sua derivada e a comparação com seu valor basal.</w:t>
      </w:r>
    </w:p>
    <w:p w:rsidR="00F902C9" w:rsidRDefault="00F902C9" w:rsidP="00E4798F"/>
    <w:p w:rsidR="00F902C9" w:rsidRPr="00F902C9" w:rsidRDefault="00F902C9" w:rsidP="00F902C9">
      <w:pPr>
        <w:pStyle w:val="Legenda"/>
        <w:keepNext/>
        <w:jc w:val="center"/>
        <w:rPr>
          <w:sz w:val="20"/>
          <w:szCs w:val="20"/>
        </w:rPr>
      </w:pPr>
      <w:r w:rsidRPr="00F902C9">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6</w:t>
      </w:r>
      <w:r w:rsidR="00B550C6">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lastRenderedPageBreak/>
        <w:tab/>
      </w:r>
      <w:r w:rsidR="00E4798F" w:rsidRPr="00E4798F">
        <w:t xml:space="preserve">A </w:t>
      </w:r>
      <w:fldSimple w:instr=" REF _Ref409436597 \h  \* MERGEFORMAT ">
        <w:r w:rsidR="00A06C39" w:rsidRPr="00A06C39">
          <w:t xml:space="preserve">Figura </w:t>
        </w:r>
        <w:r w:rsidR="00A06C39" w:rsidRPr="00A06C39">
          <w:rPr>
            <w:noProof/>
          </w:rPr>
          <w:t>7</w:t>
        </w:r>
      </w:fldSimple>
      <w:r w:rsidR="00E4798F">
        <w:t xml:space="preserve"> </w:t>
      </w:r>
      <w:r w:rsidR="00E4798F" w:rsidRPr="00E4798F">
        <w:t>apresenta o sistema de excitação de uma das mãos. A impedância será medida baseada na corrente que passa entre os membros. Essa baixa tensão aplicada na pele vai gerar uma corrente através de iontoforese inversa, i.e pelo movimento de íons via os poros de suor em resposta a estimulação elétrica [8]. A tensão aplicada será menor que 4 volts,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0" w:name="_Ref409436597"/>
      <w:r w:rsidRPr="00E4798F">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7</w:t>
      </w:r>
      <w:r w:rsidR="00B550C6">
        <w:rPr>
          <w:sz w:val="20"/>
          <w:szCs w:val="20"/>
        </w:rPr>
        <w:fldChar w:fldCharType="end"/>
      </w:r>
      <w:bookmarkEnd w:id="50"/>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 xml:space="preserve">O paciente ficará sentado, com os membros relaxados, com as mãos, pés e testa conectados a eletrodos de aço inoxidável. Esse tipo de eletrodo foi utilizado pela alta capacidade de detectar variações de Clˉ [12]. A estimulação se dará pelas mãos, pés, ou por ambos com a polaridade sendo invertida após cada uma das medições. A sudorese na região da testa será avaliada separadamente. A </w:t>
      </w:r>
      <w:fldSimple w:instr=" REF _Ref409437008 \h  \* MERGEFORMAT ">
        <w:r w:rsidR="00A06C39" w:rsidRPr="00A06C39">
          <w:t xml:space="preserve">Figura </w:t>
        </w:r>
        <w:r w:rsidR="00A06C39" w:rsidRPr="00A06C39">
          <w:rPr>
            <w:noProof/>
          </w:rPr>
          <w:t>8</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1" w:name="_Ref409437008"/>
      <w:r w:rsidRPr="00F902C9">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8</w:t>
      </w:r>
      <w:r w:rsidR="00B550C6">
        <w:rPr>
          <w:sz w:val="20"/>
          <w:szCs w:val="20"/>
        </w:rPr>
        <w:fldChar w:fldCharType="end"/>
      </w:r>
      <w:bookmarkEnd w:id="51"/>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resistências de contato entre os eletrodos e os pés. Rt é a 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567098" cy="26959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2" w:name="_Toc421021116"/>
      <w:r w:rsidRPr="00520333">
        <w:rPr>
          <w:sz w:val="20"/>
          <w:szCs w:val="20"/>
        </w:rPr>
        <w:t>F</w:t>
      </w:r>
      <w:r>
        <w:rPr>
          <w:sz w:val="20"/>
          <w:szCs w:val="20"/>
        </w:rPr>
        <w:t>onte</w:t>
      </w:r>
      <w:r w:rsidRPr="00520333">
        <w:rPr>
          <w:sz w:val="20"/>
          <w:szCs w:val="20"/>
        </w:rPr>
        <w:t>: Próprio autor</w:t>
      </w:r>
    </w:p>
    <w:p w:rsidR="009007E5" w:rsidRDefault="009007E5" w:rsidP="009007E5">
      <w:pPr>
        <w:pStyle w:val="Ttulo3"/>
        <w:rPr>
          <w:b/>
        </w:rPr>
      </w:pPr>
      <w:r>
        <w:rPr>
          <w:b/>
        </w:rPr>
        <w:t>Algoritmo de Goertzel</w:t>
      </w:r>
      <w:bookmarkEnd w:id="52"/>
    </w:p>
    <w:p w:rsidR="00621F76" w:rsidRDefault="009007E5" w:rsidP="009007E5">
      <w:pPr>
        <w:pStyle w:val="NormalWeb"/>
        <w:ind w:firstLine="284"/>
        <w:rPr>
          <w:rFonts w:ascii="Arial" w:hAnsi="Arial" w:cs="Arial"/>
        </w:rPr>
      </w:pPr>
      <w:r w:rsidRPr="00B4186C">
        <w:rPr>
          <w:rFonts w:ascii="Arial" w:hAnsi="Arial" w:cs="Arial"/>
        </w:rPr>
        <w:t xml:space="preserve">O algoritmo de Goertzel </w:t>
      </w:r>
      <w:r>
        <w:rPr>
          <w:rFonts w:ascii="Arial" w:hAnsi="Arial" w:cs="Arial"/>
        </w:rPr>
        <w:t>é uma forma simplificada da transformada de fourier, calculando o apenas uma componente expecífica no espectro de modo recursivo seguindo a equação (</w:t>
      </w:r>
      <w:r w:rsidR="00621F76">
        <w:rPr>
          <w:rFonts w:ascii="Arial" w:hAnsi="Arial" w:cs="Arial"/>
        </w:rPr>
        <w:t>2</w:t>
      </w:r>
      <w:r>
        <w:rPr>
          <w:rFonts w:ascii="Arial" w:hAnsi="Arial" w:cs="Arial"/>
        </w:rPr>
        <w:t>)</w:t>
      </w:r>
      <w:r w:rsidR="00621F76">
        <w:rPr>
          <w:rFonts w:ascii="Arial" w:hAnsi="Arial" w:cs="Arial"/>
        </w:rPr>
        <w:t xml:space="preserve"> com base na equação (1)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B550C6"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B550C6"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9007E5" w:rsidP="009007E5">
      <w:pPr>
        <w:pStyle w:val="TextosemFormatao"/>
        <w:ind w:firstLine="284"/>
        <w:rPr>
          <w:rFonts w:ascii="Arial" w:hAnsi="Arial" w:cs="Arial"/>
          <w:bCs/>
          <w:iCs/>
          <w:sz w:val="24"/>
          <w:szCs w:val="24"/>
        </w:rPr>
      </w:pPr>
      <w:r w:rsidRPr="00B4186C">
        <w:rPr>
          <w:rFonts w:ascii="Arial" w:hAnsi="Arial" w:cs="Arial"/>
          <w:bCs/>
          <w:iCs/>
          <w:sz w:val="24"/>
          <w:szCs w:val="24"/>
        </w:rPr>
        <w:lastRenderedPageBreak/>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Pr="00B4186C">
        <w:rPr>
          <w:rFonts w:ascii="Arial" w:hAnsi="Arial" w:cs="Arial"/>
          <w:bCs/>
          <w:iCs/>
          <w:sz w:val="24"/>
          <w:szCs w:val="24"/>
        </w:rPr>
        <w:t>FT</w:t>
      </w:r>
      <w:r w:rsidR="00CE19F4">
        <w:rPr>
          <w:rFonts w:ascii="Arial" w:hAnsi="Arial" w:cs="Arial"/>
          <w:bCs/>
          <w:iCs/>
          <w:sz w:val="24"/>
          <w:szCs w:val="24"/>
        </w:rPr>
        <w:t>)</w:t>
      </w:r>
      <w:r w:rsidRPr="00B4186C">
        <w:rPr>
          <w:rFonts w:ascii="Arial" w:hAnsi="Arial" w:cs="Arial"/>
          <w:bCs/>
          <w:iCs/>
          <w:sz w:val="24"/>
          <w:szCs w:val="24"/>
        </w:rPr>
        <w:t>, já que a calcula para uma única frequência</w:t>
      </w:r>
      <w:r>
        <w:rPr>
          <w:rFonts w:ascii="Arial" w:hAnsi="Arial" w:cs="Arial"/>
          <w:bCs/>
          <w:iCs/>
          <w:sz w:val="24"/>
          <w:szCs w:val="24"/>
        </w:rPr>
        <w:t xml:space="preserve">. Essa técnica é relevante para o problema em questão pois as frequências injetadas são conhecidas, proporcionando que apenas esses resultados sejam salvos na FPGA em vez de um </w:t>
      </w:r>
      <w:r w:rsidR="00CE19F4">
        <w:rPr>
          <w:rFonts w:ascii="Arial" w:hAnsi="Arial" w:cs="Arial"/>
          <w:bCs/>
          <w:iCs/>
          <w:sz w:val="24"/>
          <w:szCs w:val="24"/>
        </w:rPr>
        <w:t xml:space="preserve">grande </w:t>
      </w:r>
      <w:r>
        <w:rPr>
          <w:rFonts w:ascii="Arial" w:hAnsi="Arial" w:cs="Arial"/>
          <w:bCs/>
          <w:iCs/>
          <w:sz w:val="24"/>
          <w:szCs w:val="24"/>
        </w:rPr>
        <w:t>vetor de dados.</w:t>
      </w:r>
    </w:p>
    <w:p w:rsidR="0081154C" w:rsidRDefault="00370E34" w:rsidP="0081154C">
      <w:pPr>
        <w:pStyle w:val="Ttulo3"/>
        <w:rPr>
          <w:b/>
        </w:rPr>
      </w:pPr>
      <w:r w:rsidRPr="009E6896">
        <w:rPr>
          <w:b/>
        </w:rPr>
        <w:t xml:space="preserve"> </w:t>
      </w:r>
      <w:bookmarkStart w:id="53" w:name="_Toc421021117"/>
      <w:r w:rsidR="0081154C">
        <w:rPr>
          <w:b/>
        </w:rPr>
        <w:t>A</w:t>
      </w:r>
      <w:r w:rsidR="009E6896" w:rsidRPr="009E6896">
        <w:rPr>
          <w:b/>
        </w:rPr>
        <w:t>plificação dos sinais</w:t>
      </w:r>
      <w:bookmarkEnd w:id="53"/>
    </w:p>
    <w:p w:rsidR="0081154C" w:rsidRDefault="0081154C" w:rsidP="0081154C">
      <w:r>
        <w:t xml:space="preserve"> </w:t>
      </w:r>
      <w:r>
        <w:tab/>
        <w:t xml:space="preserve">O sinal utilizado para caracterizar a impedância de contato será formada por uma somatória de sinais, contendo uma componente DC menor que </w:t>
      </w:r>
      <w:r w:rsidR="00D648FD">
        <w:t>4</w:t>
      </w:r>
      <w:r>
        <w:t xml:space="preserve"> Volts, e sinais espalhados no espectro. O sinal DC deve possuir este valor </w:t>
      </w:r>
      <w:r w:rsidR="004D1088">
        <w:t xml:space="preserve">de baixa amplitude para </w:t>
      </w:r>
      <w:r>
        <w:t xml:space="preserve">não interferiar na impedância </w:t>
      </w:r>
      <w:r w:rsidR="004D1088">
        <w:t>da camada lipídica por efeito de eletroporação celular[5][11]</w:t>
      </w:r>
      <w:r w:rsidR="00A9732E">
        <w:t>, já os sinais multifrequencias serão espalhados de tal forma pelo espectro para caracterizar melhor o joelho da curva, ou seja, as frequencias onde exista um prominência de capacit</w:t>
      </w:r>
      <w:r w:rsidR="00D648FD">
        <w:t xml:space="preserve">âncias podendo, desta forma, encontrar um equivalente de circuitos que sejá valido para o </w:t>
      </w:r>
      <w:r w:rsidR="00D648FD" w:rsidRPr="00D648FD">
        <w:rPr>
          <w:i/>
        </w:rPr>
        <w:t>stratum corneum</w:t>
      </w:r>
      <w:r w:rsidR="00D648FD" w:rsidRPr="00D648FD">
        <w:t>.</w:t>
      </w:r>
    </w:p>
    <w:p w:rsidR="00CD22FB" w:rsidRPr="00CD22FB" w:rsidRDefault="00CD22FB" w:rsidP="0081154C">
      <w:r>
        <w:tab/>
        <w:t xml:space="preserve">A </w:t>
      </w:r>
      <w:fldSimple w:instr=" REF _Ref421017130 \h  \* MERGEFORMAT ">
        <w:r w:rsidRPr="00CD22FB">
          <w:t xml:space="preserve">figura </w:t>
        </w:r>
        <w:r w:rsidRPr="00CD22FB">
          <w:rPr>
            <w:noProof/>
          </w:rPr>
          <w:t>9</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apresenta poucos pontos abaixo de 20Khz, onde h</w:t>
      </w:r>
      <w:r w:rsidR="00B4186C">
        <w:t>á pouca</w:t>
      </w:r>
      <w:r w:rsidR="00A96C59">
        <w:t xml:space="preserve"> variação do módulo da bioimpedância  e muitos pontos na região de inflexão da curva, entre 20Khz e 2Mhz.</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54" w:name="_Ref421017130"/>
      <w:r w:rsidRPr="00CD22FB">
        <w:rPr>
          <w:sz w:val="20"/>
          <w:szCs w:val="20"/>
        </w:rPr>
        <w:lastRenderedPageBreak/>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9</w:t>
      </w:r>
      <w:r w:rsidR="00B550C6">
        <w:rPr>
          <w:sz w:val="20"/>
          <w:szCs w:val="20"/>
        </w:rPr>
        <w:fldChar w:fldCharType="end"/>
      </w:r>
      <w:r w:rsidRPr="00CD22FB">
        <w:rPr>
          <w:sz w:val="20"/>
          <w:szCs w:val="20"/>
        </w:rPr>
        <w:t xml:space="preserve"> - análise frequêncial</w:t>
      </w:r>
      <w:bookmarkEnd w:id="54"/>
      <w:r>
        <w:rPr>
          <w:sz w:val="20"/>
          <w:szCs w:val="20"/>
        </w:rPr>
        <w:t xml:space="preserve"> [</w:t>
      </w:r>
      <w:r w:rsidR="00A96C59">
        <w:rPr>
          <w:sz w:val="20"/>
          <w:szCs w:val="20"/>
        </w:rPr>
        <w:t xml:space="preserve">14 </w:t>
      </w:r>
      <w:r>
        <w:rPr>
          <w:sz w:val="20"/>
          <w:szCs w:val="20"/>
        </w:rPr>
        <w:t>Gieseler, 2013]</w:t>
      </w:r>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bookmarkStart w:id="55" w:name="_Toc421021118"/>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r w:rsidRPr="009E6896">
        <w:rPr>
          <w:b/>
        </w:rPr>
        <w:t>Conversores AD-DA</w:t>
      </w:r>
      <w:bookmarkEnd w:id="55"/>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passa-baixas anti-aliasing em 3Mhz, uma vez que a frequência máxima que se deseja injetar é de 1Mhz.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Default="009E6896" w:rsidP="009E6896">
      <w:pPr>
        <w:pStyle w:val="Ttulo3"/>
        <w:rPr>
          <w:b/>
        </w:rPr>
      </w:pPr>
      <w:bookmarkStart w:id="56" w:name="_Toc421021119"/>
      <w:r w:rsidRPr="009E6896">
        <w:rPr>
          <w:b/>
        </w:rPr>
        <w:t>Alimentação</w:t>
      </w:r>
      <w:bookmarkEnd w:id="56"/>
    </w:p>
    <w:p w:rsidR="00AE7DEB" w:rsidRDefault="00AE7DEB" w:rsidP="00AE7DEB">
      <w:pPr>
        <w:rPr>
          <w:rFonts w:cs="Arial"/>
        </w:rPr>
      </w:pPr>
      <w:r>
        <w:t xml:space="preserve"> A alimentação do Controle Automático de Ganho</w:t>
      </w:r>
      <w:r w:rsidR="00674B68">
        <w:t xml:space="preserve"> e os filtros é de</w:t>
      </w:r>
      <w:r>
        <w:t xml:space="preserve"> </w:t>
      </w:r>
      <w:r w:rsidR="00E02258">
        <w:rPr>
          <w:rFonts w:cs="Arial"/>
        </w:rPr>
        <w:t>±</w:t>
      </w:r>
      <w:r w:rsidR="00674B68">
        <w:rPr>
          <w:rFonts w:cs="Arial"/>
        </w:rPr>
        <w:t>5,0V, a tensão dos conversores AD e DA é de +3,3V</w:t>
      </w:r>
      <w:r w:rsidR="00BF6B3F">
        <w:rPr>
          <w:rFonts w:cs="Arial"/>
        </w:rPr>
        <w:t xml:space="preserve"> e eles ainda precisam de tensões de referências de +2,5V para o AD e +1,0</w:t>
      </w:r>
      <w:r w:rsidR="00765926">
        <w:rPr>
          <w:rFonts w:cs="Arial"/>
        </w:rPr>
        <w:t>V</w:t>
      </w:r>
      <w:r w:rsidR="00BF6B3F">
        <w:rPr>
          <w:rFonts w:cs="Arial"/>
        </w:rPr>
        <w:t xml:space="preserve"> para o DA.</w:t>
      </w:r>
    </w:p>
    <w:p w:rsidR="00BF6B3F" w:rsidRPr="00AE7DEB" w:rsidRDefault="00BF6B3F" w:rsidP="00AE7DEB">
      <w:r>
        <w:rPr>
          <w:rFonts w:cs="Arial"/>
        </w:rPr>
        <w:t xml:space="preserve">A alimentação principal será feita por meio de duas baterias de 9V ligadas em série para geral uma refêrencia de terra. </w:t>
      </w:r>
      <w:r w:rsidR="00AC78B3">
        <w:rPr>
          <w:rFonts w:cs="Arial"/>
        </w:rPr>
        <w:t>A</w:t>
      </w:r>
      <w:r>
        <w:rPr>
          <w:rFonts w:cs="Arial"/>
        </w:rPr>
        <w:t xml:space="preserve">s tensões de ±5,0V e +3,3V serão geradas por reguladores de tensão 7805, 7905 e 78r33. </w:t>
      </w:r>
      <w:r w:rsidR="00083ABA">
        <w:rPr>
          <w:rFonts w:cs="Arial"/>
        </w:rPr>
        <w:t xml:space="preserve">Divisores resistivos com amplificadores em configuração de buffer </w:t>
      </w:r>
      <w:r w:rsidR="00AC78B3">
        <w:rPr>
          <w:rFonts w:cs="Arial"/>
        </w:rPr>
        <w:t>serão</w:t>
      </w:r>
      <w:r w:rsidR="00083ABA">
        <w:rPr>
          <w:rFonts w:cs="Arial"/>
        </w:rPr>
        <w:t xml:space="preserve"> usados para gerar as tensões de referência.</w:t>
      </w:r>
    </w:p>
    <w:p w:rsidR="009E6896" w:rsidRPr="009E6896" w:rsidRDefault="009E6896" w:rsidP="009E6896">
      <w:pPr>
        <w:pStyle w:val="Ttulo3"/>
        <w:rPr>
          <w:b/>
        </w:rPr>
      </w:pPr>
      <w:bookmarkStart w:id="57" w:name="_Toc421021120"/>
      <w:r w:rsidRPr="009E6896">
        <w:rPr>
          <w:b/>
        </w:rPr>
        <w:lastRenderedPageBreak/>
        <w:t>Estrutural</w:t>
      </w:r>
      <w:bookmarkEnd w:id="57"/>
    </w:p>
    <w:p w:rsidR="009E6896" w:rsidRDefault="009E6896" w:rsidP="009E6896">
      <w:pPr>
        <w:pStyle w:val="Ttulo2"/>
      </w:pPr>
      <w:bookmarkStart w:id="58" w:name="_Toc421021121"/>
      <w:r>
        <w:t>unidade de processamento</w:t>
      </w:r>
      <w:bookmarkEnd w:id="58"/>
    </w:p>
    <w:p w:rsidR="00A06C39" w:rsidRDefault="00A06C39" w:rsidP="00A06C39">
      <w:r>
        <w:t>O kit de desenvolvimento utilizado por ser visto na</w:t>
      </w:r>
      <w:r w:rsidRPr="00A06C39">
        <w:t xml:space="preserve"> </w:t>
      </w:r>
      <w:fldSimple w:instr=" REF _Ref409535035 \h  \* MERGEFORMAT ">
        <w:r w:rsidRPr="00A06C39">
          <w:t xml:space="preserve">Figura </w:t>
        </w:r>
        <w:r w:rsidRPr="00A06C39">
          <w:rPr>
            <w:noProof/>
          </w:rPr>
          <w:t>9</w:t>
        </w:r>
      </w:fldSimple>
      <w:r w:rsidRPr="00A06C39">
        <w:t xml:space="preserve"> </w:t>
      </w:r>
      <w:r>
        <w:t>é foi fornecido pela Altera</w:t>
      </w:r>
      <w:r w:rsidRPr="00EB308F">
        <w:t>®</w:t>
      </w:r>
      <w:r>
        <w:t>. Ela possui comunicação USB 2.0 para comunicação com o computador para interface e dois barramentos para controle do conversor AD, DA e do controle automático de ganho.</w:t>
      </w:r>
    </w:p>
    <w:p w:rsidR="00A06C39" w:rsidRDefault="00A06C39" w:rsidP="00A06C39"/>
    <w:p w:rsidR="00A06C39" w:rsidRPr="00EB308F" w:rsidRDefault="00A06C39" w:rsidP="00A06C39">
      <w:pPr>
        <w:pStyle w:val="Legenda"/>
        <w:keepNext/>
        <w:jc w:val="center"/>
        <w:rPr>
          <w:sz w:val="20"/>
          <w:szCs w:val="20"/>
        </w:rPr>
      </w:pPr>
      <w:bookmarkStart w:id="59" w:name="_Ref409535035"/>
      <w:r w:rsidRPr="00EB308F">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10</w:t>
      </w:r>
      <w:r w:rsidR="00B550C6">
        <w:rPr>
          <w:sz w:val="20"/>
          <w:szCs w:val="20"/>
        </w:rPr>
        <w:fldChar w:fldCharType="end"/>
      </w:r>
      <w:bookmarkEnd w:id="59"/>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38"/>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A06C39" w:rsidP="00A06C39"/>
    <w:p w:rsidR="009E6896" w:rsidRDefault="009E6896" w:rsidP="00A06C39">
      <w:pPr>
        <w:pStyle w:val="Ttulo2"/>
      </w:pPr>
      <w:bookmarkStart w:id="60" w:name="_Toc421021122"/>
      <w:r>
        <w:t>Processamento dos sinais</w:t>
      </w:r>
      <w:bookmarkEnd w:id="60"/>
    </w:p>
    <w:p w:rsidR="009E6896" w:rsidRDefault="009E6896" w:rsidP="009E6896">
      <w:pPr>
        <w:pStyle w:val="Ttulo2"/>
      </w:pPr>
      <w:bookmarkStart w:id="61" w:name="_Toc421021123"/>
      <w:r>
        <w:t>testes de funcionamento e validação</w:t>
      </w:r>
      <w:bookmarkEnd w:id="61"/>
    </w:p>
    <w:p w:rsidR="00370E34" w:rsidRDefault="009E6896" w:rsidP="00CC16C5">
      <w:pPr>
        <w:pStyle w:val="Ttulo2"/>
      </w:pPr>
      <w:bookmarkStart w:id="62" w:name="_Toc421021124"/>
      <w:r>
        <w:t>comitê de ética e coléta de dados</w:t>
      </w:r>
      <w:bookmarkEnd w:id="62"/>
    </w:p>
    <w:p w:rsidR="00834EF3" w:rsidRDefault="00834EF3" w:rsidP="00834EF3"/>
    <w:p w:rsidR="00834EF3" w:rsidRDefault="000723CE" w:rsidP="00834EF3">
      <w:r>
        <w:t>A validação da metodologia s</w:t>
      </w:r>
      <w:r w:rsidR="000A6B83">
        <w:t>e</w:t>
      </w:r>
      <w:r>
        <w:t xml:space="preserve">rá realizada a partir de </w:t>
      </w:r>
      <w:r w:rsidR="00F812D7">
        <w:t>medições</w:t>
      </w:r>
      <w:r>
        <w:t xml:space="preserve"> com pacientes portadores de diabetes, diabetes e neuropatias ou saudáveis</w:t>
      </w:r>
      <w:r w:rsidR="000A6B83">
        <w:t>, analisando os efeitos na deficiência de sudorese causadas por cada um deles</w:t>
      </w:r>
      <w:r>
        <w:t>.</w:t>
      </w:r>
      <w:r w:rsidR="000A6B83">
        <w:t xml:space="preserve"> Para analisar de forma </w:t>
      </w:r>
      <w:r w:rsidR="000A6B83">
        <w:lastRenderedPageBreak/>
        <w:t xml:space="preserve">fidedigna os efeitos causados pelas neuropatias, </w:t>
      </w:r>
      <w:r w:rsidR="001A2751">
        <w:t>foi</w:t>
      </w:r>
      <w:r w:rsidR="000A6B83">
        <w:t xml:space="preserve"> escolhid</w:t>
      </w:r>
      <w:r w:rsidR="001A2751">
        <w:t>a</w:t>
      </w:r>
      <w:r w:rsidR="000A6B83">
        <w:t xml:space="preserve"> uma faixa etária de </w:t>
      </w:r>
      <w:r w:rsidR="00834EF3">
        <w:t>20-</w:t>
      </w:r>
      <w:r w:rsidR="000A6B83">
        <w:t>50 anos, com pessoas de ambos os sexos</w:t>
      </w:r>
      <w:r w:rsidR="001A2751">
        <w:t>, uma vez que não há diferença considerável na sudorese entre gêneros e ocorre variação típica faixa de idade[14].</w:t>
      </w:r>
    </w:p>
    <w:p w:rsidR="002127BC" w:rsidRDefault="002127BC" w:rsidP="00834EF3">
      <w:r>
        <w:t xml:space="preserve">Devido </w:t>
      </w:r>
      <w:r w:rsidR="00C121E4">
        <w:t xml:space="preserve">a </w:t>
      </w:r>
      <w:r>
        <w:t xml:space="preserve">diferença de </w:t>
      </w:r>
      <w:r w:rsidR="00C121E4">
        <w:t xml:space="preserve">potencial de apenas 4,0 Volts aplicado entre os membros, o sistema oferece risco mínimo aos pacientes. </w:t>
      </w:r>
    </w:p>
    <w:p w:rsidR="00370E34" w:rsidRDefault="00370E34" w:rsidP="00151454">
      <w:r>
        <w:tab/>
      </w:r>
      <w:r>
        <w:tab/>
      </w:r>
    </w:p>
    <w:p w:rsidR="00370E34" w:rsidRDefault="00F85C85" w:rsidP="00CC16C5">
      <w:pPr>
        <w:pStyle w:val="Ttulo2"/>
      </w:pPr>
      <w:bookmarkStart w:id="63" w:name="_Toc421021125"/>
      <w:r>
        <w:t>ANÁLISE</w:t>
      </w:r>
      <w:r w:rsidR="00370E34">
        <w:t xml:space="preserve"> estatística</w:t>
      </w:r>
      <w:bookmarkEnd w:id="63"/>
    </w:p>
    <w:p w:rsidR="00FD03F4" w:rsidRDefault="004F00C9" w:rsidP="00151454">
      <w:r>
        <w:tab/>
      </w:r>
      <w:r w:rsidR="00FD03F4">
        <w:t>O último subcapítulo deve mostrar como foi feita a analise estatística, veja um exemplo:</w:t>
      </w:r>
    </w:p>
    <w:p w:rsidR="00370E34" w:rsidRDefault="00370E34" w:rsidP="00151454">
      <w:r>
        <w:t>Os resultados foram submetidos à análise de variância ANOVA. Também foi realizada a</w:t>
      </w:r>
      <w:r w:rsidR="00577416">
        <w:t xml:space="preserve"> distribuição de </w:t>
      </w:r>
      <w:r>
        <w:t>probabilidade de Weibull,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39"/>
          <w:headerReference w:type="default" r:id="rId40"/>
          <w:footerReference w:type="even" r:id="rId41"/>
          <w:footerReference w:type="default" r:id="rId42"/>
          <w:headerReference w:type="first" r:id="rId43"/>
          <w:footerReference w:type="first" r:id="rId44"/>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2D734E" w:rsidRPr="002E7274">
          <w:rPr>
            <w:color w:val="000000"/>
          </w:rPr>
          <w:t>RESULTADOS</w:t>
        </w:r>
      </w:fldSimple>
    </w:p>
    <w:p w:rsidR="00370E34" w:rsidRPr="002E7274" w:rsidRDefault="00370E34" w:rsidP="007B4A44">
      <w:pPr>
        <w:pStyle w:val="Ttulo1"/>
        <w:rPr>
          <w:color w:val="000000"/>
        </w:rPr>
      </w:pPr>
      <w:bookmarkStart w:id="64" w:name="_Ref125306944"/>
      <w:bookmarkStart w:id="65" w:name="_Ref125306948"/>
      <w:bookmarkStart w:id="66" w:name="_Toc125374518"/>
      <w:bookmarkStart w:id="67" w:name="_Toc156754391"/>
      <w:bookmarkStart w:id="68" w:name="_Toc421021126"/>
      <w:r w:rsidRPr="002E7274">
        <w:rPr>
          <w:color w:val="000000"/>
        </w:rPr>
        <w:lastRenderedPageBreak/>
        <w:t>RESULTADOS</w:t>
      </w:r>
      <w:bookmarkEnd w:id="64"/>
      <w:bookmarkEnd w:id="65"/>
      <w:bookmarkEnd w:id="66"/>
      <w:bookmarkEnd w:id="67"/>
      <w:bookmarkEnd w:id="68"/>
    </w:p>
    <w:p w:rsidR="009E6896" w:rsidRDefault="003B66E0" w:rsidP="009E6896">
      <w:pPr>
        <w:pStyle w:val="Ttulo2"/>
      </w:pPr>
      <w:bookmarkStart w:id="69" w:name="_Toc421021127"/>
      <w:r>
        <w:t>hardware</w:t>
      </w:r>
      <w:bookmarkEnd w:id="69"/>
    </w:p>
    <w:p w:rsidR="003B66E0" w:rsidRDefault="00A06C39" w:rsidP="003B66E0">
      <w:pPr>
        <w:pStyle w:val="Ttulo3"/>
        <w:rPr>
          <w:b/>
        </w:rPr>
      </w:pPr>
      <w:bookmarkStart w:id="70" w:name="_Toc421021128"/>
      <w:r>
        <w:rPr>
          <w:b/>
        </w:rPr>
        <w:t>Controle automático de ganho</w:t>
      </w:r>
      <w:bookmarkEnd w:id="70"/>
    </w:p>
    <w:p w:rsidR="00A06C39" w:rsidRDefault="00AF3AC4" w:rsidP="00A06C39">
      <w:r>
        <w:tab/>
      </w:r>
      <w:r w:rsidR="00A06C39">
        <w:t xml:space="preserve">O controle de ganho será </w:t>
      </w:r>
      <w:r>
        <w:t>utilizado para garantir que a tensão lida pelo conversor AD, e que será enviada para a FPGA,sejá da ordem esperada. A amplificação será feita por três amp</w:t>
      </w:r>
      <w:r w:rsidR="00661776">
        <w:t>ops em configuração de amplificador de  instrumentaçãor. Para o controle de ganho será utilizado um multiplexador com diferentes resistores escolhidos por meio de três sinais oriundos da FPGA.</w:t>
      </w:r>
    </w:p>
    <w:p w:rsidR="006B4CB7" w:rsidRDefault="006B4CB7" w:rsidP="00A06C39"/>
    <w:p w:rsidR="006B4CB7" w:rsidRPr="006B4CB7" w:rsidRDefault="006B4CB7" w:rsidP="006B4CB7">
      <w:pPr>
        <w:pStyle w:val="Legenda"/>
        <w:keepNext/>
        <w:jc w:val="center"/>
        <w:rPr>
          <w:sz w:val="20"/>
          <w:szCs w:val="20"/>
        </w:rPr>
      </w:pPr>
      <w:r w:rsidRPr="006B4CB7">
        <w:rPr>
          <w:sz w:val="20"/>
          <w:szCs w:val="20"/>
        </w:rPr>
        <w:t xml:space="preserve">Figura </w:t>
      </w:r>
      <w:r w:rsidR="00B550C6">
        <w:rPr>
          <w:sz w:val="20"/>
          <w:szCs w:val="20"/>
        </w:rPr>
        <w:fldChar w:fldCharType="begin"/>
      </w:r>
      <w:r w:rsidR="00642D61">
        <w:rPr>
          <w:sz w:val="20"/>
          <w:szCs w:val="20"/>
        </w:rPr>
        <w:instrText xml:space="preserve"> SEQ Figura \* ARABIC </w:instrText>
      </w:r>
      <w:r w:rsidR="00B550C6">
        <w:rPr>
          <w:sz w:val="20"/>
          <w:szCs w:val="20"/>
        </w:rPr>
        <w:fldChar w:fldCharType="separate"/>
      </w:r>
      <w:r w:rsidR="00642D61">
        <w:rPr>
          <w:noProof/>
          <w:sz w:val="20"/>
          <w:szCs w:val="20"/>
        </w:rPr>
        <w:t>11</w:t>
      </w:r>
      <w:r w:rsidR="00B550C6">
        <w:rPr>
          <w:sz w:val="20"/>
          <w:szCs w:val="20"/>
        </w:rPr>
        <w:fldChar w:fldCharType="end"/>
      </w:r>
      <w:r w:rsidRPr="006B4CB7">
        <w:rPr>
          <w:sz w:val="20"/>
          <w:szCs w:val="20"/>
        </w:rPr>
        <w:t xml:space="preserve"> - Controle automático </w:t>
      </w:r>
      <w:r w:rsidR="00954A11">
        <w:rPr>
          <w:sz w:val="20"/>
          <w:szCs w:val="20"/>
        </w:rPr>
        <w:t>d</w:t>
      </w:r>
      <w:r w:rsidRPr="006B4CB7">
        <w:rPr>
          <w:sz w:val="20"/>
          <w:szCs w:val="20"/>
        </w:rPr>
        <w:t>e ganho</w:t>
      </w:r>
    </w:p>
    <w:p w:rsidR="006B4CB7" w:rsidRDefault="00532380" w:rsidP="006B4CB7">
      <w:pPr>
        <w:jc w:val="center"/>
      </w:pPr>
      <w:r>
        <w:rPr>
          <w:noProof/>
          <w:lang w:eastAsia="pt-BR"/>
        </w:rPr>
        <w:drawing>
          <wp:inline distT="0" distB="0" distL="0" distR="0">
            <wp:extent cx="4061460" cy="3099435"/>
            <wp:effectExtent l="1905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6B4CB7" w:rsidRDefault="006B4CB7" w:rsidP="006B4CB7">
      <w:pPr>
        <w:jc w:val="center"/>
      </w:pPr>
    </w:p>
    <w:p w:rsidR="00A06C39" w:rsidRDefault="003B6AD1" w:rsidP="00492B09">
      <w:pPr>
        <w:jc w:val="left"/>
      </w:pPr>
      <w:r>
        <w:tab/>
        <w:t>Os resistores R1 a R8 serão resistores para controle do ganho de aproximadamente 1 at</w:t>
      </w:r>
      <w:r w:rsidR="00492B09">
        <w:t>é 25.</w:t>
      </w:r>
      <w:r w:rsidR="00DC0702">
        <w:t xml:space="preserve"> O multiplexador 4051 foi usado pois possui uma resistência das portas lógicas de</w:t>
      </w:r>
      <w:r w:rsidR="00154E3A">
        <w:t xml:space="preserve"> apenas</w:t>
      </w:r>
      <w:r w:rsidR="00DC0702">
        <w:t xml:space="preserve"> 200</w:t>
      </w:r>
      <w:r w:rsidR="00DC0702">
        <w:rPr>
          <w:rFonts w:cs="Arial"/>
        </w:rPr>
        <w:t>Ω</w:t>
      </w:r>
      <w:r w:rsidR="00DC0702">
        <w:t xml:space="preserve"> e alimentação dual. </w:t>
      </w:r>
    </w:p>
    <w:p w:rsidR="00642D61" w:rsidRDefault="00642D61" w:rsidP="00642D61">
      <w:pPr>
        <w:pStyle w:val="Ttulo3"/>
        <w:rPr>
          <w:b/>
        </w:rPr>
      </w:pPr>
      <w:r>
        <w:rPr>
          <w:b/>
        </w:rPr>
        <w:lastRenderedPageBreak/>
        <w:t>Filtragem</w:t>
      </w:r>
    </w:p>
    <w:p w:rsidR="00642D61" w:rsidRDefault="00642D61" w:rsidP="00642D61">
      <w:r>
        <w:tab/>
        <w:t>O sinal injetado pela FPGA e convertido pelo conversor DA passará por um filtro e 3Mhz como mostra a</w:t>
      </w:r>
      <w:r w:rsidR="00616A76">
        <w:t xml:space="preserve"> </w:t>
      </w:r>
      <w:r w:rsidR="00B550C6">
        <w:fldChar w:fldCharType="begin"/>
      </w:r>
      <w:r w:rsidR="00616A76">
        <w:instrText xml:space="preserve"> REF _Ref421538818 \h </w:instrText>
      </w:r>
      <w:r w:rsidR="00B550C6">
        <w:fldChar w:fldCharType="separate"/>
      </w:r>
      <w:r w:rsidR="00616A76">
        <w:t xml:space="preserve">figura </w:t>
      </w:r>
      <w:r w:rsidR="00616A76">
        <w:rPr>
          <w:noProof/>
        </w:rPr>
        <w:t>12</w:t>
      </w:r>
      <w:r w:rsidR="00B550C6">
        <w:fldChar w:fldCharType="end"/>
      </w:r>
      <w:r w:rsidR="00616A76">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616A76" w:rsidRDefault="00616A76" w:rsidP="00642D61"/>
    <w:p w:rsidR="00642D61" w:rsidRDefault="00642D61" w:rsidP="00642D61">
      <w:pPr>
        <w:pStyle w:val="Legenda"/>
        <w:keepNext/>
        <w:jc w:val="center"/>
      </w:pPr>
      <w:bookmarkStart w:id="71" w:name="_Ref421538818"/>
      <w:r>
        <w:t xml:space="preserve">Figura </w:t>
      </w:r>
      <w:fldSimple w:instr=" SEQ Figura \* ARABIC ">
        <w:r>
          <w:rPr>
            <w:noProof/>
          </w:rPr>
          <w:t>12</w:t>
        </w:r>
      </w:fldSimple>
      <w:r>
        <w:t xml:space="preserve"> - FIltro passa-baixas</w:t>
      </w:r>
      <w:bookmarkEnd w:id="71"/>
    </w:p>
    <w:p w:rsidR="00642D61" w:rsidRDefault="00642D61" w:rsidP="00642D61">
      <w:pPr>
        <w:jc w:val="center"/>
      </w:pPr>
      <w:r>
        <w:rPr>
          <w:noProof/>
          <w:lang w:eastAsia="pt-BR"/>
        </w:rPr>
        <w:drawing>
          <wp:inline distT="0" distB="0" distL="0" distR="0">
            <wp:extent cx="5082540" cy="3040380"/>
            <wp:effectExtent l="19050" t="0" r="381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642D61" w:rsidRPr="00520333" w:rsidRDefault="00642D61" w:rsidP="00642D61">
      <w:pPr>
        <w:jc w:val="center"/>
        <w:rPr>
          <w:sz w:val="20"/>
          <w:szCs w:val="20"/>
        </w:rPr>
      </w:pPr>
      <w:r w:rsidRPr="00520333">
        <w:rPr>
          <w:sz w:val="20"/>
          <w:szCs w:val="20"/>
        </w:rPr>
        <w:t>F</w:t>
      </w:r>
      <w:r>
        <w:rPr>
          <w:sz w:val="20"/>
          <w:szCs w:val="20"/>
        </w:rPr>
        <w:t>onte</w:t>
      </w:r>
      <w:r w:rsidRPr="00520333">
        <w:rPr>
          <w:sz w:val="20"/>
          <w:szCs w:val="20"/>
        </w:rPr>
        <w:t>: Próprio autor</w:t>
      </w:r>
    </w:p>
    <w:p w:rsidR="00642D61" w:rsidRPr="00642D61" w:rsidRDefault="00642D61" w:rsidP="00642D61">
      <w:pPr>
        <w:jc w:val="center"/>
      </w:pPr>
    </w:p>
    <w:p w:rsidR="009A3CD4" w:rsidRDefault="009A3CD4" w:rsidP="009A3CD4">
      <w:pPr>
        <w:pStyle w:val="Ttulo3"/>
        <w:rPr>
          <w:b/>
        </w:rPr>
      </w:pPr>
      <w:bookmarkStart w:id="72" w:name="_Toc421021129"/>
      <w:r>
        <w:rPr>
          <w:b/>
        </w:rPr>
        <w:t>Alimentação</w:t>
      </w:r>
      <w:bookmarkEnd w:id="72"/>
    </w:p>
    <w:p w:rsidR="00971D93" w:rsidRPr="00971D93" w:rsidRDefault="00971D93" w:rsidP="00971D93">
      <w:r>
        <w:t xml:space="preserve">A </w:t>
      </w:r>
      <w:r w:rsidR="00B550C6">
        <w:fldChar w:fldCharType="begin"/>
      </w:r>
      <w:r>
        <w:instrText xml:space="preserve"> REF _Ref420939144 \h </w:instrText>
      </w:r>
      <w:r w:rsidR="00B550C6">
        <w:fldChar w:fldCharType="separate"/>
      </w:r>
      <w:r>
        <w:t xml:space="preserve">figura </w:t>
      </w:r>
      <w:r>
        <w:rPr>
          <w:noProof/>
        </w:rPr>
        <w:t>11</w:t>
      </w:r>
      <w:r>
        <w:t xml:space="preserve"> </w:t>
      </w:r>
      <w:r w:rsidR="00B550C6">
        <w:fldChar w:fldCharType="end"/>
      </w:r>
      <w:r>
        <w:t xml:space="preserve">mostra o circuito de alimentação com as entradas X1/X2 sendo de duas baterias de 9V ligadas em série. </w:t>
      </w:r>
      <w:r w:rsidR="005553FA">
        <w:t>Os capacitores de regulação são de 10uF e 10nF.</w:t>
      </w:r>
    </w:p>
    <w:p w:rsidR="00971D93" w:rsidRDefault="00971D93" w:rsidP="00520333">
      <w:pPr>
        <w:pStyle w:val="Legenda"/>
        <w:keepNext/>
        <w:jc w:val="center"/>
      </w:pPr>
      <w:bookmarkStart w:id="73" w:name="_Ref420939144"/>
      <w:r>
        <w:lastRenderedPageBreak/>
        <w:t xml:space="preserve">Figura </w:t>
      </w:r>
      <w:fldSimple w:instr=" SEQ Figura \* ARABIC ">
        <w:r w:rsidR="00642D61">
          <w:rPr>
            <w:noProof/>
          </w:rPr>
          <w:t>13</w:t>
        </w:r>
      </w:fldSimple>
      <w:r>
        <w:t xml:space="preserve"> - Alimentação</w:t>
      </w:r>
      <w:bookmarkEnd w:id="73"/>
    </w:p>
    <w:p w:rsidR="009A3CD4" w:rsidRDefault="00971D93" w:rsidP="009A3CD4">
      <w:r>
        <w:rPr>
          <w:noProof/>
          <w:lang w:eastAsia="pt-BR"/>
        </w:rPr>
        <w:drawing>
          <wp:inline distT="0" distB="0" distL="0" distR="0">
            <wp:extent cx="4564825" cy="3265838"/>
            <wp:effectExtent l="19050" t="0" r="7175" b="0"/>
            <wp:docPr id="1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520333" w:rsidRPr="009A3CD4" w:rsidRDefault="00520333" w:rsidP="009A3CD4"/>
    <w:p w:rsidR="009A3CD4" w:rsidRPr="00A06C39" w:rsidRDefault="009A3CD4" w:rsidP="00492B09">
      <w:pPr>
        <w:jc w:val="left"/>
      </w:pPr>
    </w:p>
    <w:p w:rsidR="003B66E0" w:rsidRDefault="003B66E0" w:rsidP="003B66E0">
      <w:pPr>
        <w:pStyle w:val="Ttulo2"/>
      </w:pPr>
      <w:bookmarkStart w:id="74" w:name="_Toc421021130"/>
      <w:r>
        <w:t>Software</w:t>
      </w:r>
      <w:bookmarkEnd w:id="74"/>
      <w:r>
        <w:t xml:space="preserve"> </w:t>
      </w:r>
    </w:p>
    <w:p w:rsidR="0002157A" w:rsidRDefault="0002157A" w:rsidP="0002157A">
      <w:r>
        <w:tab/>
        <w:t xml:space="preserve">A interface </w:t>
      </w:r>
      <w:r w:rsidR="00161223">
        <w:t xml:space="preserve">gráfica </w:t>
      </w:r>
      <w:r>
        <w:t>com o usuário foi feita em C#, para o usuário ter a possibilida</w:t>
      </w:r>
      <w:r w:rsidR="00161223">
        <w:t>d</w:t>
      </w:r>
      <w:r>
        <w:t xml:space="preserve">e de fazer análises e imprimir os resultados. Foi utilizado o software Visual Studio 2013 e comunicação USB para comunicação com a FPGA. </w:t>
      </w:r>
      <w:r w:rsidR="00254317">
        <w:t xml:space="preserve"> A comunicaçao USB foi feita de forma Bulk, com o a FPGA agindo como escrava na comunicação e preenchendo o buffer do End Point a todo instante.</w:t>
      </w:r>
      <w:r w:rsidR="0094784F">
        <w:t xml:space="preserve"> Foi utilizada a biblioteca LibUsbDotNet criada por Travis Robinson</w:t>
      </w:r>
      <w:r w:rsidR="00B53974">
        <w:t>.</w:t>
      </w:r>
    </w:p>
    <w:p w:rsidR="00115E28" w:rsidRDefault="00115E28" w:rsidP="0002157A">
      <w:r>
        <w:tab/>
        <w:t>O programa recebe os dados da análise da função sudomotora das mãos, pés e testa. mostrando-os em um gráfico juntamente com sua taxa de variação, a estatística mais relevante na iontoforese reversa.</w:t>
      </w:r>
    </w:p>
    <w:p w:rsidR="0002157A" w:rsidRPr="0002157A" w:rsidRDefault="007D7046" w:rsidP="0002157A">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sidR="00984EC7">
        <w:rPr>
          <w:rFonts w:cs="Arial"/>
          <w:shd w:val="clear" w:color="auto" w:fill="FFFFFF"/>
        </w:rPr>
        <w:t xml:space="preserve">. As operações matemáticas necessárias para a transformada de Goertzel foram feitas utilizando bibliotecas float_pkg para </w:t>
      </w:r>
      <w:r w:rsidR="00984EC7">
        <w:rPr>
          <w:rFonts w:cs="Arial"/>
          <w:shd w:val="clear" w:color="auto" w:fill="FFFFFF"/>
        </w:rPr>
        <w:lastRenderedPageBreak/>
        <w:t xml:space="preserve">manipulação de variáveis no formado de ponto flutuante disponibilizadas por </w:t>
      </w:r>
      <w:r w:rsidR="00B53974">
        <w:t>David Bishop.</w:t>
      </w:r>
      <w:r w:rsidR="00115E28">
        <w:tab/>
      </w:r>
    </w:p>
    <w:p w:rsidR="003B66E0" w:rsidRDefault="003B66E0" w:rsidP="003B66E0">
      <w:pPr>
        <w:pStyle w:val="Ttulo2"/>
      </w:pPr>
      <w:bookmarkStart w:id="75" w:name="_Toc421021131"/>
      <w:r>
        <w:t>Analise dos sinais</w:t>
      </w:r>
      <w:bookmarkEnd w:id="75"/>
    </w:p>
    <w:p w:rsidR="00A301AC" w:rsidRDefault="00A301AC" w:rsidP="00A301AC"/>
    <w:p w:rsidR="00404F70" w:rsidRDefault="00A301AC" w:rsidP="00A301AC">
      <w:pPr>
        <w:rPr>
          <w:rFonts w:cs="Arial"/>
          <w:color w:val="222222"/>
          <w:shd w:val="clear" w:color="auto" w:fill="FFFFFF"/>
        </w:rPr>
      </w:pPr>
      <w:r>
        <w:tab/>
        <w:t xml:space="preserve">O sistema foi </w:t>
      </w:r>
      <w:r w:rsidR="00751524">
        <w:t>testado</w:t>
      </w:r>
      <w:r>
        <w:t xml:space="preserve"> a partir de </w:t>
      </w:r>
      <w:r w:rsidR="00751524">
        <w:t xml:space="preserve">duas </w:t>
      </w:r>
      <w:r>
        <w:t>peça</w:t>
      </w:r>
      <w:r w:rsidR="00751524">
        <w:t>s</w:t>
      </w:r>
      <w:r>
        <w:t xml:space="preserve"> de teste, </w:t>
      </w:r>
      <w:r w:rsidRPr="00A301AC">
        <w:rPr>
          <w:i/>
        </w:rPr>
        <w:t>phanto</w:t>
      </w:r>
      <w:r>
        <w:rPr>
          <w:i/>
        </w:rPr>
        <w:t>m</w:t>
      </w:r>
      <w:r w:rsidR="00751524">
        <w:t xml:space="preserve">. ambas foram </w:t>
      </w:r>
      <w:r>
        <w:t>produzida</w:t>
      </w:r>
      <w:r w:rsidR="00751524">
        <w:t>s</w:t>
      </w:r>
      <w:r>
        <w:t xml:space="preserve"> utilizando um pacote de 12 gramas de gelatina sem</w:t>
      </w:r>
      <w:r w:rsidR="00751524">
        <w:t xml:space="preserve"> sabor</w:t>
      </w:r>
      <w:r>
        <w:rPr>
          <w:rFonts w:cs="Arial"/>
          <w:color w:val="222222"/>
          <w:shd w:val="clear" w:color="auto" w:fill="FFFFFF"/>
        </w:rPr>
        <w:t xml:space="preserve">, juntamente com </w:t>
      </w:r>
      <w:r w:rsidR="00751524">
        <w:rPr>
          <w:rFonts w:cs="Arial"/>
          <w:color w:val="222222"/>
          <w:shd w:val="clear" w:color="auto" w:fill="FFFFFF"/>
        </w:rPr>
        <w:t>7</w:t>
      </w:r>
      <w:r>
        <w:rPr>
          <w:rFonts w:cs="Arial"/>
          <w:color w:val="222222"/>
          <w:shd w:val="clear" w:color="auto" w:fill="FFFFFF"/>
        </w:rPr>
        <w:t>0ml de água deionizada</w:t>
      </w:r>
      <w:r w:rsidR="00751524">
        <w:rPr>
          <w:rFonts w:cs="Arial"/>
          <w:color w:val="222222"/>
          <w:shd w:val="clear" w:color="auto" w:fill="FFFFFF"/>
        </w:rPr>
        <w:t xml:space="preserve">, com </w:t>
      </w:r>
      <w:r>
        <w:rPr>
          <w:rFonts w:cs="Arial"/>
          <w:color w:val="222222"/>
          <w:shd w:val="clear" w:color="auto" w:fill="FFFFFF"/>
        </w:rPr>
        <w:t xml:space="preserve">uma condutância </w:t>
      </w:r>
      <w:r w:rsidR="00404F70">
        <w:rPr>
          <w:rFonts w:cs="Arial"/>
          <w:color w:val="222222"/>
          <w:shd w:val="clear" w:color="auto" w:fill="FFFFFF"/>
        </w:rPr>
        <w:t xml:space="preserve">de </w:t>
      </w:r>
      <w:r w:rsidR="00860102">
        <w:rPr>
          <w:rFonts w:cs="Arial"/>
          <w:color w:val="222222"/>
          <w:shd w:val="clear" w:color="auto" w:fill="FFFFFF"/>
        </w:rPr>
        <w:t>2,5</w:t>
      </w:r>
      <w:r w:rsidR="00404F70">
        <w:rPr>
          <w:rFonts w:cs="Arial"/>
          <w:color w:val="222222"/>
          <w:shd w:val="clear" w:color="auto" w:fill="FFFFFF"/>
        </w:rPr>
        <w:t>uS/cm</w:t>
      </w:r>
      <w:r w:rsidR="00751524">
        <w:rPr>
          <w:rFonts w:cs="Arial"/>
          <w:color w:val="222222"/>
          <w:shd w:val="clear" w:color="auto" w:fill="FFFFFF"/>
        </w:rPr>
        <w:t xml:space="preserve"> medida pelo condutivimetro HI 8733 da empresa Hanna</w:t>
      </w:r>
      <w:r w:rsidR="00751524" w:rsidRPr="00404F70">
        <w:rPr>
          <w:rFonts w:cs="Arial"/>
          <w:color w:val="222222"/>
          <w:shd w:val="clear" w:color="auto" w:fill="FFFFFF"/>
        </w:rPr>
        <w:t>®</w:t>
      </w:r>
      <w:r w:rsidR="00751524">
        <w:rPr>
          <w:rFonts w:cs="Arial"/>
          <w:color w:val="222222"/>
          <w:shd w:val="clear" w:color="auto" w:fill="FFFFFF"/>
        </w:rPr>
        <w:t>.</w:t>
      </w:r>
      <w:r w:rsidR="00EE1E99">
        <w:rPr>
          <w:rFonts w:cs="Arial"/>
          <w:color w:val="222222"/>
          <w:shd w:val="clear" w:color="auto" w:fill="FFFFFF"/>
        </w:rPr>
        <w:t xml:space="preserve"> Uma delas foi feita com gelatina da marca Oetker</w:t>
      </w:r>
      <w:r w:rsidR="00EE1E99" w:rsidRPr="00404F70">
        <w:rPr>
          <w:rFonts w:cs="Arial"/>
          <w:color w:val="222222"/>
          <w:shd w:val="clear" w:color="auto" w:fill="FFFFFF"/>
        </w:rPr>
        <w:t>®</w:t>
      </w:r>
      <w:r w:rsidR="00EE1E99">
        <w:rPr>
          <w:rFonts w:cs="Arial"/>
          <w:color w:val="222222"/>
          <w:shd w:val="clear" w:color="auto" w:fill="FFFFFF"/>
        </w:rPr>
        <w:t xml:space="preserve"> (L: 021215) e a outra com a marca Freischmann</w:t>
      </w:r>
      <w:r w:rsidR="00EE1E99" w:rsidRPr="00404F70">
        <w:rPr>
          <w:rFonts w:cs="Arial"/>
          <w:color w:val="222222"/>
          <w:shd w:val="clear" w:color="auto" w:fill="FFFFFF"/>
        </w:rPr>
        <w:t>®</w:t>
      </w:r>
      <w:r w:rsidR="00EE1E99">
        <w:rPr>
          <w:rFonts w:cs="Arial"/>
          <w:color w:val="222222"/>
          <w:shd w:val="clear" w:color="auto" w:fill="FFFFFF"/>
        </w:rPr>
        <w:t xml:space="preserve"> (L: 141215)</w:t>
      </w:r>
      <w:r w:rsidR="00404F70">
        <w:rPr>
          <w:rFonts w:cs="Arial"/>
          <w:color w:val="222222"/>
          <w:shd w:val="clear" w:color="auto" w:fill="FFFFFF"/>
        </w:rPr>
        <w:t xml:space="preserve"> O </w:t>
      </w:r>
      <w:r w:rsidR="00EE1E99">
        <w:rPr>
          <w:rFonts w:cs="Arial"/>
          <w:color w:val="222222"/>
          <w:shd w:val="clear" w:color="auto" w:fill="FFFFFF"/>
        </w:rPr>
        <w:t>experimento</w:t>
      </w:r>
      <w:r w:rsidR="00404F70">
        <w:rPr>
          <w:rFonts w:cs="Arial"/>
          <w:color w:val="222222"/>
          <w:shd w:val="clear" w:color="auto" w:fill="FFFFFF"/>
        </w:rPr>
        <w:t xml:space="preserve"> é mostrado na figura a seguir.</w:t>
      </w:r>
    </w:p>
    <w:p w:rsidR="00404F70" w:rsidRDefault="00404F70" w:rsidP="00A301AC">
      <w:pPr>
        <w:rPr>
          <w:rFonts w:cs="Arial"/>
          <w:color w:val="222222"/>
          <w:shd w:val="clear" w:color="auto" w:fill="FFFFFF"/>
        </w:rPr>
      </w:pPr>
      <w:r>
        <w:rPr>
          <w:rFonts w:cs="Arial"/>
          <w:color w:val="222222"/>
          <w:shd w:val="clear" w:color="auto" w:fill="FFFFFF"/>
        </w:rPr>
        <w:tab/>
        <w:t>O</w:t>
      </w:r>
      <w:r w:rsidR="00751524">
        <w:rPr>
          <w:rFonts w:cs="Arial"/>
          <w:color w:val="222222"/>
          <w:shd w:val="clear" w:color="auto" w:fill="FFFFFF"/>
        </w:rPr>
        <w:t>s</w:t>
      </w:r>
      <w:r>
        <w:rPr>
          <w:rFonts w:cs="Arial"/>
          <w:color w:val="222222"/>
          <w:shd w:val="clear" w:color="auto" w:fill="FFFFFF"/>
        </w:rPr>
        <w:t xml:space="preserve"> </w:t>
      </w:r>
      <w:r w:rsidRPr="00404F70">
        <w:rPr>
          <w:rFonts w:cs="Arial"/>
          <w:i/>
          <w:color w:val="222222"/>
          <w:shd w:val="clear" w:color="auto" w:fill="FFFFFF"/>
        </w:rPr>
        <w:t>phantom</w:t>
      </w:r>
      <w:r w:rsidR="00751524">
        <w:rPr>
          <w:rFonts w:cs="Arial"/>
          <w:i/>
          <w:color w:val="222222"/>
          <w:shd w:val="clear" w:color="auto" w:fill="FFFFFF"/>
        </w:rPr>
        <w:t>s</w:t>
      </w:r>
      <w:r w:rsidR="00751524">
        <w:rPr>
          <w:rFonts w:cs="Arial"/>
          <w:color w:val="222222"/>
          <w:shd w:val="clear" w:color="auto" w:fill="FFFFFF"/>
        </w:rPr>
        <w:t xml:space="preserve"> foram</w:t>
      </w:r>
      <w:r>
        <w:rPr>
          <w:rFonts w:cs="Arial"/>
          <w:color w:val="222222"/>
          <w:shd w:val="clear" w:color="auto" w:fill="FFFFFF"/>
        </w:rPr>
        <w:t xml:space="preserve"> medido</w:t>
      </w:r>
      <w:r w:rsidR="00751524">
        <w:rPr>
          <w:rFonts w:cs="Arial"/>
          <w:color w:val="222222"/>
          <w:shd w:val="clear" w:color="auto" w:fill="FFFFFF"/>
        </w:rPr>
        <w:t>s</w:t>
      </w:r>
      <w:r>
        <w:rPr>
          <w:rFonts w:cs="Arial"/>
          <w:color w:val="222222"/>
          <w:shd w:val="clear" w:color="auto" w:fill="FFFFFF"/>
        </w:rPr>
        <w:t xml:space="preserve"> utilizando o analisador de impedância da agilent</w:t>
      </w:r>
      <w:r w:rsidRPr="00404F70">
        <w:rPr>
          <w:rFonts w:cs="Arial"/>
          <w:color w:val="222222"/>
          <w:shd w:val="clear" w:color="auto" w:fill="FFFFFF"/>
        </w:rPr>
        <w:t>®</w:t>
      </w:r>
      <w:r>
        <w:rPr>
          <w:rFonts w:cs="Arial"/>
          <w:color w:val="222222"/>
          <w:shd w:val="clear" w:color="auto" w:fill="FFFFFF"/>
        </w:rPr>
        <w:t xml:space="preserve"> </w:t>
      </w:r>
      <w:r w:rsidRPr="00404F70">
        <w:rPr>
          <w:rFonts w:cs="Arial"/>
          <w:color w:val="222222"/>
          <w:shd w:val="clear" w:color="auto" w:fill="FFFFFF"/>
        </w:rPr>
        <w:t>agilent 4294a</w:t>
      </w:r>
      <w:r>
        <w:rPr>
          <w:rFonts w:cs="Arial"/>
          <w:color w:val="222222"/>
          <w:shd w:val="clear" w:color="auto" w:fill="FFFFFF"/>
        </w:rPr>
        <w:t xml:space="preserve"> e comparado com os valores obtidos pelo sistema desenvolvido. O resultado segue abaixo.</w:t>
      </w:r>
    </w:p>
    <w:p w:rsidR="00404F70" w:rsidRDefault="00404F70" w:rsidP="00A301AC">
      <w:pPr>
        <w:rPr>
          <w:rFonts w:cs="Arial"/>
          <w:color w:val="222222"/>
          <w:shd w:val="clear" w:color="auto" w:fill="FFFFFF"/>
        </w:rPr>
      </w:pPr>
    </w:p>
    <w:tbl>
      <w:tblPr>
        <w:tblStyle w:val="Tabela"/>
        <w:tblW w:w="0" w:type="auto"/>
        <w:tblLook w:val="04A0"/>
      </w:tblPr>
      <w:tblGrid>
        <w:gridCol w:w="2152"/>
        <w:gridCol w:w="1500"/>
        <w:gridCol w:w="1559"/>
        <w:gridCol w:w="1418"/>
        <w:gridCol w:w="2659"/>
      </w:tblGrid>
      <w:tr w:rsidR="00751524" w:rsidTr="00751524">
        <w:tc>
          <w:tcPr>
            <w:tcW w:w="2152" w:type="dxa"/>
          </w:tcPr>
          <w:p w:rsidR="00751524" w:rsidRPr="00751524" w:rsidRDefault="00751524" w:rsidP="00404F70">
            <w:pPr>
              <w:rPr>
                <w:rFonts w:cs="Arial"/>
                <w:b/>
                <w:color w:val="222222"/>
                <w:shd w:val="clear" w:color="auto" w:fill="FFFFFF"/>
              </w:rPr>
            </w:pPr>
            <w:r w:rsidRPr="00751524">
              <w:rPr>
                <w:rFonts w:cs="Arial"/>
                <w:b/>
                <w:color w:val="222222"/>
                <w:shd w:val="clear" w:color="auto" w:fill="FFFFFF"/>
              </w:rPr>
              <w:t>Frequência</w:t>
            </w:r>
          </w:p>
        </w:tc>
        <w:tc>
          <w:tcPr>
            <w:tcW w:w="1500" w:type="dxa"/>
          </w:tcPr>
          <w:p w:rsidR="00751524" w:rsidRPr="00751524" w:rsidRDefault="00751524" w:rsidP="00A301AC">
            <w:pPr>
              <w:rPr>
                <w:rFonts w:cs="Arial"/>
                <w:b/>
                <w:color w:val="222222"/>
                <w:shd w:val="clear" w:color="auto" w:fill="FFFFFF"/>
              </w:rPr>
            </w:pPr>
            <w:r w:rsidRPr="00751524">
              <w:rPr>
                <w:rFonts w:cs="Arial"/>
                <w:b/>
                <w:color w:val="222222"/>
                <w:shd w:val="clear" w:color="auto" w:fill="FFFFFF"/>
              </w:rPr>
              <w:t>Agilent(1)</w:t>
            </w:r>
          </w:p>
        </w:tc>
        <w:tc>
          <w:tcPr>
            <w:tcW w:w="1559" w:type="dxa"/>
          </w:tcPr>
          <w:p w:rsidR="00751524" w:rsidRPr="00751524" w:rsidRDefault="00751524" w:rsidP="00751524">
            <w:pPr>
              <w:rPr>
                <w:rFonts w:cs="Arial"/>
                <w:b/>
                <w:color w:val="222222"/>
                <w:shd w:val="clear" w:color="auto" w:fill="FFFFFF"/>
              </w:rPr>
            </w:pPr>
            <w:r w:rsidRPr="00751524">
              <w:rPr>
                <w:rFonts w:cs="Arial"/>
                <w:b/>
                <w:color w:val="222222"/>
                <w:shd w:val="clear" w:color="auto" w:fill="FFFFFF"/>
              </w:rPr>
              <w:t>Sistema(1)</w:t>
            </w:r>
          </w:p>
        </w:tc>
        <w:tc>
          <w:tcPr>
            <w:tcW w:w="1418" w:type="dxa"/>
          </w:tcPr>
          <w:p w:rsidR="00751524" w:rsidRPr="00751524" w:rsidRDefault="00751524" w:rsidP="00472F40">
            <w:pPr>
              <w:rPr>
                <w:rFonts w:cs="Arial"/>
                <w:b/>
                <w:color w:val="222222"/>
                <w:shd w:val="clear" w:color="auto" w:fill="FFFFFF"/>
              </w:rPr>
            </w:pPr>
            <w:r w:rsidRPr="00751524">
              <w:rPr>
                <w:rFonts w:cs="Arial"/>
                <w:b/>
                <w:color w:val="222222"/>
                <w:shd w:val="clear" w:color="auto" w:fill="FFFFFF"/>
              </w:rPr>
              <w:t>Agilent(2)</w:t>
            </w:r>
          </w:p>
        </w:tc>
        <w:tc>
          <w:tcPr>
            <w:tcW w:w="2659" w:type="dxa"/>
          </w:tcPr>
          <w:p w:rsidR="00751524" w:rsidRPr="00751524" w:rsidRDefault="00751524" w:rsidP="00472F40">
            <w:pPr>
              <w:rPr>
                <w:rFonts w:cs="Arial"/>
                <w:b/>
                <w:color w:val="222222"/>
                <w:shd w:val="clear" w:color="auto" w:fill="FFFFFF"/>
              </w:rPr>
            </w:pPr>
            <w:r w:rsidRPr="00751524">
              <w:rPr>
                <w:rFonts w:cs="Arial"/>
                <w:b/>
                <w:color w:val="222222"/>
                <w:shd w:val="clear" w:color="auto" w:fill="FFFFFF"/>
              </w:rPr>
              <w:t>Sistema(2)</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25KHz</w:t>
            </w:r>
          </w:p>
        </w:tc>
        <w:tc>
          <w:tcPr>
            <w:tcW w:w="1500" w:type="dxa"/>
          </w:tcPr>
          <w:p w:rsidR="00751524" w:rsidRDefault="00751524" w:rsidP="00860102">
            <w:pPr>
              <w:rPr>
                <w:rFonts w:cs="Arial"/>
                <w:color w:val="222222"/>
                <w:shd w:val="clear" w:color="auto" w:fill="FFFFFF"/>
              </w:rPr>
            </w:pPr>
            <w:r>
              <w:rPr>
                <w:rFonts w:cs="Arial"/>
                <w:color w:val="222222"/>
                <w:shd w:val="clear" w:color="auto" w:fill="FFFFFF"/>
              </w:rPr>
              <w:t>301 Ω</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312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287 Ω</w:t>
            </w:r>
          </w:p>
        </w:tc>
        <w:tc>
          <w:tcPr>
            <w:tcW w:w="2659" w:type="dxa"/>
          </w:tcPr>
          <w:p w:rsidR="00751524" w:rsidRDefault="00751524" w:rsidP="00A301AC">
            <w:pPr>
              <w:rPr>
                <w:rFonts w:cs="Arial"/>
                <w:color w:val="222222"/>
                <w:shd w:val="clear" w:color="auto" w:fill="FFFFFF"/>
              </w:rPr>
            </w:pPr>
            <w:r>
              <w:rPr>
                <w:rFonts w:cs="Arial"/>
                <w:color w:val="222222"/>
                <w:shd w:val="clear" w:color="auto" w:fill="FFFFFF"/>
              </w:rPr>
              <w:t>316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50KHz</w:t>
            </w:r>
          </w:p>
        </w:tc>
        <w:tc>
          <w:tcPr>
            <w:tcW w:w="1500" w:type="dxa"/>
          </w:tcPr>
          <w:p w:rsidR="00751524" w:rsidRDefault="00751524" w:rsidP="00860102">
            <w:pPr>
              <w:rPr>
                <w:rFonts w:cs="Arial"/>
                <w:color w:val="222222"/>
                <w:shd w:val="clear" w:color="auto" w:fill="FFFFFF"/>
              </w:rPr>
            </w:pPr>
            <w:r>
              <w:rPr>
                <w:rFonts w:cs="Arial"/>
                <w:color w:val="222222"/>
                <w:shd w:val="clear" w:color="auto" w:fill="FFFFFF"/>
              </w:rPr>
              <w:t>289 Ω</w:t>
            </w:r>
          </w:p>
        </w:tc>
        <w:tc>
          <w:tcPr>
            <w:tcW w:w="1559" w:type="dxa"/>
          </w:tcPr>
          <w:p w:rsidR="00751524" w:rsidRDefault="00751524" w:rsidP="004140C3">
            <w:pPr>
              <w:rPr>
                <w:rFonts w:cs="Arial"/>
                <w:color w:val="222222"/>
                <w:shd w:val="clear" w:color="auto" w:fill="FFFFFF"/>
              </w:rPr>
            </w:pPr>
            <w:r>
              <w:rPr>
                <w:rFonts w:cs="Arial"/>
                <w:color w:val="222222"/>
                <w:shd w:val="clear" w:color="auto" w:fill="FFFFFF"/>
              </w:rPr>
              <w:t>303 Ω</w:t>
            </w:r>
          </w:p>
        </w:tc>
        <w:tc>
          <w:tcPr>
            <w:tcW w:w="1418" w:type="dxa"/>
          </w:tcPr>
          <w:p w:rsidR="00751524" w:rsidRDefault="00751524" w:rsidP="004140C3">
            <w:pPr>
              <w:rPr>
                <w:rFonts w:cs="Arial"/>
                <w:color w:val="222222"/>
                <w:shd w:val="clear" w:color="auto" w:fill="FFFFFF"/>
              </w:rPr>
            </w:pPr>
            <w:r>
              <w:rPr>
                <w:rFonts w:cs="Arial"/>
                <w:color w:val="222222"/>
                <w:shd w:val="clear" w:color="auto" w:fill="FFFFFF"/>
              </w:rPr>
              <w:t>286 Ω</w:t>
            </w:r>
          </w:p>
        </w:tc>
        <w:tc>
          <w:tcPr>
            <w:tcW w:w="2659" w:type="dxa"/>
          </w:tcPr>
          <w:p w:rsidR="00751524" w:rsidRDefault="00751524" w:rsidP="004140C3">
            <w:pPr>
              <w:rPr>
                <w:rFonts w:cs="Arial"/>
                <w:color w:val="222222"/>
                <w:shd w:val="clear" w:color="auto" w:fill="FFFFFF"/>
              </w:rPr>
            </w:pPr>
            <w:r>
              <w:rPr>
                <w:rFonts w:cs="Arial"/>
                <w:color w:val="222222"/>
                <w:shd w:val="clear" w:color="auto" w:fill="FFFFFF"/>
              </w:rPr>
              <w:t>311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100Khz</w:t>
            </w:r>
          </w:p>
        </w:tc>
        <w:tc>
          <w:tcPr>
            <w:tcW w:w="1500" w:type="dxa"/>
          </w:tcPr>
          <w:p w:rsidR="00751524" w:rsidRDefault="00751524" w:rsidP="00860102">
            <w:pPr>
              <w:rPr>
                <w:rFonts w:cs="Arial"/>
                <w:color w:val="222222"/>
                <w:shd w:val="clear" w:color="auto" w:fill="FFFFFF"/>
              </w:rPr>
            </w:pPr>
            <w:r>
              <w:rPr>
                <w:rFonts w:cs="Arial"/>
                <w:color w:val="222222"/>
                <w:shd w:val="clear" w:color="auto" w:fill="FFFFFF"/>
              </w:rPr>
              <w:t>288 Ω</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303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285 Ω</w:t>
            </w:r>
          </w:p>
        </w:tc>
        <w:tc>
          <w:tcPr>
            <w:tcW w:w="2659" w:type="dxa"/>
          </w:tcPr>
          <w:p w:rsidR="00751524" w:rsidRDefault="00751524" w:rsidP="00A301AC">
            <w:pPr>
              <w:rPr>
                <w:rFonts w:cs="Arial"/>
                <w:color w:val="222222"/>
                <w:shd w:val="clear" w:color="auto" w:fill="FFFFFF"/>
              </w:rPr>
            </w:pPr>
            <w:r>
              <w:rPr>
                <w:rFonts w:cs="Arial"/>
                <w:color w:val="222222"/>
                <w:shd w:val="clear" w:color="auto" w:fill="FFFFFF"/>
              </w:rPr>
              <w:t>309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200Khz</w:t>
            </w:r>
          </w:p>
        </w:tc>
        <w:tc>
          <w:tcPr>
            <w:tcW w:w="1500" w:type="dxa"/>
          </w:tcPr>
          <w:p w:rsidR="00751524" w:rsidRDefault="00751524" w:rsidP="004140C3">
            <w:pPr>
              <w:rPr>
                <w:rFonts w:cs="Arial"/>
                <w:color w:val="222222"/>
                <w:shd w:val="clear" w:color="auto" w:fill="FFFFFF"/>
              </w:rPr>
            </w:pPr>
            <w:r>
              <w:rPr>
                <w:rFonts w:cs="Arial"/>
                <w:color w:val="222222"/>
                <w:shd w:val="clear" w:color="auto" w:fill="FFFFFF"/>
              </w:rPr>
              <w:t>287 Ω</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295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284 Ω</w:t>
            </w:r>
          </w:p>
        </w:tc>
        <w:tc>
          <w:tcPr>
            <w:tcW w:w="2659" w:type="dxa"/>
          </w:tcPr>
          <w:p w:rsidR="00751524" w:rsidRDefault="00751524" w:rsidP="00A301AC">
            <w:pPr>
              <w:rPr>
                <w:rFonts w:cs="Arial"/>
                <w:color w:val="222222"/>
                <w:shd w:val="clear" w:color="auto" w:fill="FFFFFF"/>
              </w:rPr>
            </w:pPr>
            <w:r>
              <w:rPr>
                <w:rFonts w:cs="Arial"/>
                <w:color w:val="222222"/>
                <w:shd w:val="clear" w:color="auto" w:fill="FFFFFF"/>
              </w:rPr>
              <w:t>296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300Khz</w:t>
            </w:r>
          </w:p>
        </w:tc>
        <w:tc>
          <w:tcPr>
            <w:tcW w:w="1500" w:type="dxa"/>
          </w:tcPr>
          <w:p w:rsidR="00751524" w:rsidRDefault="00751524" w:rsidP="00860102">
            <w:pPr>
              <w:rPr>
                <w:rFonts w:cs="Arial"/>
                <w:color w:val="222222"/>
                <w:shd w:val="clear" w:color="auto" w:fill="FFFFFF"/>
              </w:rPr>
            </w:pPr>
            <w:r>
              <w:rPr>
                <w:rFonts w:cs="Arial"/>
                <w:color w:val="222222"/>
                <w:shd w:val="clear" w:color="auto" w:fill="FFFFFF"/>
              </w:rPr>
              <w:t>286</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308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284 Ω</w:t>
            </w:r>
          </w:p>
        </w:tc>
        <w:tc>
          <w:tcPr>
            <w:tcW w:w="2659" w:type="dxa"/>
          </w:tcPr>
          <w:p w:rsidR="00751524" w:rsidRDefault="00751524" w:rsidP="00751524">
            <w:pPr>
              <w:rPr>
                <w:rFonts w:cs="Arial"/>
                <w:color w:val="222222"/>
                <w:shd w:val="clear" w:color="auto" w:fill="FFFFFF"/>
              </w:rPr>
            </w:pPr>
            <w:r>
              <w:rPr>
                <w:rFonts w:cs="Arial"/>
                <w:color w:val="222222"/>
                <w:shd w:val="clear" w:color="auto" w:fill="FFFFFF"/>
              </w:rPr>
              <w:t>302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400Khz</w:t>
            </w:r>
          </w:p>
        </w:tc>
        <w:tc>
          <w:tcPr>
            <w:tcW w:w="1500" w:type="dxa"/>
          </w:tcPr>
          <w:p w:rsidR="00751524" w:rsidRDefault="00751524" w:rsidP="004140C3">
            <w:pPr>
              <w:rPr>
                <w:rFonts w:cs="Arial"/>
                <w:color w:val="222222"/>
                <w:shd w:val="clear" w:color="auto" w:fill="FFFFFF"/>
              </w:rPr>
            </w:pPr>
            <w:r>
              <w:rPr>
                <w:rFonts w:cs="Arial"/>
                <w:color w:val="222222"/>
                <w:shd w:val="clear" w:color="auto" w:fill="FFFFFF"/>
              </w:rPr>
              <w:t>285 Ω</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300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283 Ω</w:t>
            </w:r>
          </w:p>
        </w:tc>
        <w:tc>
          <w:tcPr>
            <w:tcW w:w="2659" w:type="dxa"/>
          </w:tcPr>
          <w:p w:rsidR="00751524" w:rsidRDefault="00751524" w:rsidP="00A301AC">
            <w:pPr>
              <w:rPr>
                <w:rFonts w:cs="Arial"/>
                <w:color w:val="222222"/>
                <w:shd w:val="clear" w:color="auto" w:fill="FFFFFF"/>
              </w:rPr>
            </w:pPr>
            <w:r>
              <w:rPr>
                <w:rFonts w:cs="Arial"/>
                <w:color w:val="222222"/>
                <w:shd w:val="clear" w:color="auto" w:fill="FFFFFF"/>
              </w:rPr>
              <w:t>302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500Khz</w:t>
            </w:r>
          </w:p>
        </w:tc>
        <w:tc>
          <w:tcPr>
            <w:tcW w:w="1500" w:type="dxa"/>
          </w:tcPr>
          <w:p w:rsidR="00751524" w:rsidRDefault="00751524" w:rsidP="00860102">
            <w:pPr>
              <w:rPr>
                <w:rFonts w:cs="Arial"/>
                <w:color w:val="222222"/>
                <w:shd w:val="clear" w:color="auto" w:fill="FFFFFF"/>
              </w:rPr>
            </w:pPr>
            <w:r>
              <w:rPr>
                <w:rFonts w:cs="Arial"/>
                <w:color w:val="222222"/>
                <w:shd w:val="clear" w:color="auto" w:fill="FFFFFF"/>
              </w:rPr>
              <w:t>284 Ω</w:t>
            </w:r>
          </w:p>
        </w:tc>
        <w:tc>
          <w:tcPr>
            <w:tcW w:w="1559" w:type="dxa"/>
          </w:tcPr>
          <w:p w:rsidR="00751524" w:rsidRDefault="00751524" w:rsidP="00860102">
            <w:pPr>
              <w:rPr>
                <w:rFonts w:cs="Arial"/>
                <w:color w:val="222222"/>
                <w:shd w:val="clear" w:color="auto" w:fill="FFFFFF"/>
              </w:rPr>
            </w:pPr>
            <w:r>
              <w:rPr>
                <w:rFonts w:cs="Arial"/>
                <w:color w:val="222222"/>
                <w:shd w:val="clear" w:color="auto" w:fill="FFFFFF"/>
              </w:rPr>
              <w:t>294 Ω</w:t>
            </w:r>
          </w:p>
        </w:tc>
        <w:tc>
          <w:tcPr>
            <w:tcW w:w="1418" w:type="dxa"/>
          </w:tcPr>
          <w:p w:rsidR="00751524" w:rsidRDefault="00751524" w:rsidP="00860102">
            <w:pPr>
              <w:rPr>
                <w:rFonts w:cs="Arial"/>
                <w:color w:val="222222"/>
                <w:shd w:val="clear" w:color="auto" w:fill="FFFFFF"/>
              </w:rPr>
            </w:pPr>
            <w:r>
              <w:rPr>
                <w:rFonts w:cs="Arial"/>
                <w:color w:val="222222"/>
                <w:shd w:val="clear" w:color="auto" w:fill="FFFFFF"/>
              </w:rPr>
              <w:t>282 Ω</w:t>
            </w:r>
          </w:p>
        </w:tc>
        <w:tc>
          <w:tcPr>
            <w:tcW w:w="2659" w:type="dxa"/>
          </w:tcPr>
          <w:p w:rsidR="00751524" w:rsidRDefault="00751524" w:rsidP="00860102">
            <w:pPr>
              <w:rPr>
                <w:rFonts w:cs="Arial"/>
                <w:color w:val="222222"/>
                <w:shd w:val="clear" w:color="auto" w:fill="FFFFFF"/>
              </w:rPr>
            </w:pPr>
            <w:r>
              <w:rPr>
                <w:rFonts w:cs="Arial"/>
                <w:color w:val="222222"/>
                <w:shd w:val="clear" w:color="auto" w:fill="FFFFFF"/>
              </w:rPr>
              <w:t>300 Ω</w:t>
            </w:r>
          </w:p>
        </w:tc>
      </w:tr>
      <w:tr w:rsidR="00751524" w:rsidTr="00751524">
        <w:tc>
          <w:tcPr>
            <w:tcW w:w="2152" w:type="dxa"/>
          </w:tcPr>
          <w:p w:rsidR="00751524" w:rsidRDefault="00751524" w:rsidP="00860102">
            <w:pPr>
              <w:rPr>
                <w:rFonts w:cs="Arial"/>
                <w:color w:val="222222"/>
                <w:shd w:val="clear" w:color="auto" w:fill="FFFFFF"/>
              </w:rPr>
            </w:pPr>
            <w:r>
              <w:rPr>
                <w:rFonts w:cs="Arial"/>
                <w:color w:val="222222"/>
                <w:shd w:val="clear" w:color="auto" w:fill="FFFFFF"/>
              </w:rPr>
              <w:t>900Khz</w:t>
            </w:r>
          </w:p>
        </w:tc>
        <w:tc>
          <w:tcPr>
            <w:tcW w:w="1500" w:type="dxa"/>
          </w:tcPr>
          <w:p w:rsidR="00751524" w:rsidRDefault="00751524" w:rsidP="00A301AC">
            <w:pPr>
              <w:rPr>
                <w:rFonts w:cs="Arial"/>
                <w:color w:val="222222"/>
                <w:shd w:val="clear" w:color="auto" w:fill="FFFFFF"/>
              </w:rPr>
            </w:pPr>
            <w:r>
              <w:rPr>
                <w:rFonts w:cs="Arial"/>
                <w:color w:val="222222"/>
                <w:shd w:val="clear" w:color="auto" w:fill="FFFFFF"/>
              </w:rPr>
              <w:t>281 Ω</w:t>
            </w:r>
          </w:p>
        </w:tc>
        <w:tc>
          <w:tcPr>
            <w:tcW w:w="1559" w:type="dxa"/>
          </w:tcPr>
          <w:p w:rsidR="00751524" w:rsidRDefault="00751524" w:rsidP="00A301AC">
            <w:pPr>
              <w:rPr>
                <w:rFonts w:cs="Arial"/>
                <w:color w:val="222222"/>
                <w:shd w:val="clear" w:color="auto" w:fill="FFFFFF"/>
              </w:rPr>
            </w:pPr>
            <w:r>
              <w:rPr>
                <w:rFonts w:cs="Arial"/>
                <w:color w:val="222222"/>
                <w:shd w:val="clear" w:color="auto" w:fill="FFFFFF"/>
              </w:rPr>
              <w:t>282 Ω</w:t>
            </w:r>
          </w:p>
        </w:tc>
        <w:tc>
          <w:tcPr>
            <w:tcW w:w="1418" w:type="dxa"/>
          </w:tcPr>
          <w:p w:rsidR="00751524" w:rsidRDefault="00751524" w:rsidP="00A301AC">
            <w:pPr>
              <w:rPr>
                <w:rFonts w:cs="Arial"/>
                <w:color w:val="222222"/>
                <w:shd w:val="clear" w:color="auto" w:fill="FFFFFF"/>
              </w:rPr>
            </w:pPr>
            <w:r>
              <w:rPr>
                <w:rFonts w:cs="Arial"/>
                <w:color w:val="222222"/>
                <w:shd w:val="clear" w:color="auto" w:fill="FFFFFF"/>
              </w:rPr>
              <w:t>280 Ω</w:t>
            </w:r>
          </w:p>
        </w:tc>
        <w:tc>
          <w:tcPr>
            <w:tcW w:w="2659" w:type="dxa"/>
          </w:tcPr>
          <w:p w:rsidR="00751524" w:rsidRDefault="00751524" w:rsidP="00A301AC">
            <w:pPr>
              <w:rPr>
                <w:rFonts w:cs="Arial"/>
                <w:color w:val="222222"/>
                <w:shd w:val="clear" w:color="auto" w:fill="FFFFFF"/>
              </w:rPr>
            </w:pPr>
            <w:r>
              <w:rPr>
                <w:rFonts w:cs="Arial"/>
                <w:color w:val="222222"/>
                <w:shd w:val="clear" w:color="auto" w:fill="FFFFFF"/>
              </w:rPr>
              <w:t>293 Ω</w:t>
            </w:r>
          </w:p>
        </w:tc>
      </w:tr>
    </w:tbl>
    <w:p w:rsidR="00404F70" w:rsidRDefault="00404F70" w:rsidP="00A301AC">
      <w:pPr>
        <w:rPr>
          <w:rFonts w:cs="Arial"/>
          <w:color w:val="222222"/>
          <w:shd w:val="clear" w:color="auto" w:fill="FFFFFF"/>
        </w:rPr>
      </w:pPr>
    </w:p>
    <w:p w:rsidR="00751524" w:rsidRPr="00404F70" w:rsidRDefault="00751524" w:rsidP="00A301AC">
      <w:pPr>
        <w:rPr>
          <w:rFonts w:cs="Arial"/>
          <w:color w:val="222222"/>
          <w:shd w:val="clear" w:color="auto" w:fill="FFFFFF"/>
        </w:rPr>
      </w:pPr>
    </w:p>
    <w:p w:rsidR="003B66E0" w:rsidRDefault="003B66E0" w:rsidP="003B66E0">
      <w:pPr>
        <w:pStyle w:val="Ttulo2"/>
      </w:pPr>
      <w:bookmarkStart w:id="76" w:name="_Toc421021132"/>
      <w:r>
        <w:t>Resultado do estudo piloto</w:t>
      </w:r>
      <w:bookmarkEnd w:id="76"/>
    </w:p>
    <w:p w:rsidR="00370E34" w:rsidRPr="00336677" w:rsidRDefault="00370E34" w:rsidP="00151454">
      <w:pPr>
        <w:spacing w:line="240" w:lineRule="auto"/>
        <w:jc w:val="left"/>
        <w:rPr>
          <w:rFonts w:cs="Arial"/>
          <w:b/>
          <w:bCs/>
          <w:color w:val="000000"/>
        </w:rPr>
      </w:pPr>
    </w:p>
    <w:p w:rsidR="00370E34" w:rsidRDefault="00370E34" w:rsidP="00B30672">
      <w:bookmarkStart w:id="77" w:name="_Toc154569928"/>
    </w:p>
    <w:p w:rsidR="00370E34" w:rsidRDefault="00370E34" w:rsidP="00B30672">
      <w:pPr>
        <w:sectPr w:rsidR="00370E34">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2D734E">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21021133"/>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370E34" w:rsidP="00B13803">
      <w:pPr>
        <w:rPr>
          <w:noProof/>
        </w:rPr>
        <w:sectPr w:rsidR="00370E34">
          <w:headerReference w:type="default" r:id="rId54"/>
          <w:footerReference w:type="default" r:id="rId55"/>
          <w:headerReference w:type="first" r:id="rId56"/>
          <w:footerReference w:type="first" r:id="rId57"/>
          <w:pgSz w:w="11907" w:h="16840" w:code="9"/>
          <w:pgMar w:top="1701" w:right="1134" w:bottom="1531" w:left="1701" w:header="720" w:footer="720" w:gutter="0"/>
          <w:cols w:space="708"/>
          <w:titlePg/>
          <w:docGrid w:linePitch="360"/>
        </w:sectPr>
      </w:pPr>
    </w:p>
    <w:p w:rsidR="00370E34" w:rsidRDefault="00B04FEE" w:rsidP="00AB1F1F">
      <w:pPr>
        <w:pStyle w:val="FolhadeRostodosCaptulos"/>
      </w:pPr>
      <w:r>
        <w:lastRenderedPageBreak/>
        <w:t>6</w:t>
      </w:r>
      <w:r w:rsidR="00BB1C7D">
        <w:tab/>
      </w:r>
      <w:fldSimple w:instr=" REF _Ref125307146 ">
        <w:r w:rsidR="002D734E">
          <w:t>CONCLUSÕES</w:t>
        </w:r>
      </w:fldSimple>
    </w:p>
    <w:p w:rsidR="00370E34" w:rsidRDefault="00370E34" w:rsidP="00AB1F1F">
      <w:pPr>
        <w:pStyle w:val="Ttulo1"/>
      </w:pPr>
      <w:bookmarkStart w:id="83" w:name="_Ref125307146"/>
      <w:bookmarkStart w:id="84" w:name="_Toc125374527"/>
      <w:bookmarkStart w:id="85" w:name="_Toc156754424"/>
      <w:bookmarkStart w:id="86" w:name="_Toc421021134"/>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p>
    <w:p w:rsidR="00851876" w:rsidRDefault="00851876" w:rsidP="00851876">
      <w:pPr>
        <w:numPr>
          <w:ilvl w:val="0"/>
          <w:numId w:val="35"/>
        </w:numPr>
      </w:pPr>
    </w:p>
    <w:p w:rsidR="003B66E0" w:rsidRDefault="003B66E0" w:rsidP="003B66E0">
      <w:pPr>
        <w:pStyle w:val="Ttulo2"/>
      </w:pPr>
      <w:bookmarkStart w:id="90" w:name="_Toc421021135"/>
      <w:r>
        <w:t>Trabalhos futuros</w:t>
      </w:r>
      <w:bookmarkEnd w:id="90"/>
    </w:p>
    <w:p w:rsidR="003B66E0" w:rsidRPr="004910EE" w:rsidRDefault="003B66E0" w:rsidP="00B424CD">
      <w:pPr>
        <w:tabs>
          <w:tab w:val="clear" w:pos="851"/>
        </w:tabs>
        <w:sectPr w:rsidR="003B66E0" w:rsidRPr="004910EE">
          <w:headerReference w:type="even" r:id="rId58"/>
          <w:headerReference w:type="default" r:id="rId59"/>
          <w:footerReference w:type="default" r:id="rId60"/>
          <w:headerReference w:type="first" r:id="rId61"/>
          <w:footerReference w:type="first" r:id="rId62"/>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21021136"/>
      <w:r w:rsidRPr="00B55442">
        <w:lastRenderedPageBreak/>
        <w:t>ReferÊncias</w:t>
      </w:r>
      <w:bookmarkEnd w:id="87"/>
      <w:bookmarkEnd w:id="88"/>
      <w:bookmarkEnd w:id="89"/>
      <w:bookmarkEnd w:id="91"/>
      <w:bookmarkEnd w:id="92"/>
    </w:p>
    <w:p w:rsidR="00370E34" w:rsidRPr="00B55442" w:rsidRDefault="00370E34" w:rsidP="00AB1F1F">
      <w:pPr>
        <w:pStyle w:val="Ttulo"/>
      </w:pPr>
    </w:p>
    <w:p w:rsidR="000C07FE" w:rsidRPr="00B04FEE" w:rsidRDefault="00B550C6"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r w:rsidR="000C07FE" w:rsidRPr="006E0E43">
        <w:rPr>
          <w:rFonts w:cs="Arial"/>
          <w:noProof/>
          <w:lang w:val="en-GB"/>
        </w:rPr>
        <w:t xml:space="preserve">AHMAD, C. S.  et al. </w:t>
      </w:r>
      <w:r w:rsidR="000C07FE" w:rsidRPr="00B04FEE">
        <w:rPr>
          <w:rFonts w:cs="Arial"/>
          <w:noProof/>
        </w:rPr>
        <w:t xml:space="preserve">Mechanical properties of soft tissue femoral fixation devices for anterior cruciate ligament reconstruction. </w:t>
      </w:r>
      <w:r w:rsidR="000C07FE" w:rsidRPr="00B04FEE">
        <w:rPr>
          <w:rFonts w:cs="Arial"/>
          <w:b/>
          <w:noProof/>
        </w:rPr>
        <w:t xml:space="preserve">Am J Sports Med, </w:t>
      </w:r>
      <w:r w:rsidR="000C07FE" w:rsidRPr="00B04FEE">
        <w:rPr>
          <w:rFonts w:cs="Arial"/>
          <w:noProof/>
        </w:rPr>
        <w:t xml:space="preserve">v. 32, n. 3, p. 635-40, Apr-May 2004. ISSN 0363-5465 (Print). Disponível em: &lt; </w:t>
      </w:r>
      <w:hyperlink r:id="rId63" w:history="1">
        <w:r w:rsidR="000C07FE" w:rsidRPr="00B04FEE">
          <w:rPr>
            <w:rStyle w:val="Hyperlink"/>
            <w:rFonts w:cs="Arial"/>
            <w:noProof/>
          </w:rPr>
          <w:t>http://www.ncbi.nlm.nih.gov/entrez/query.fcgi?cmd=Retrieve&amp;db=PubMed&amp;dopt=Citation&amp;list_uids=15090378</w:t>
        </w:r>
      </w:hyperlink>
      <w:r w:rsidR="000C07FE" w:rsidRPr="00B04FEE">
        <w:rPr>
          <w:rFonts w:cs="Arial"/>
          <w:noProof/>
        </w:rPr>
        <w:t xml:space="preserve"> &gt;.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DONAHUE, T.  et al. Comparison of viscoelastic, structural, and material properties of double-looped anterior cruciate ligament grafts made from bovine digital extensor and human hamstring tendons. </w:t>
      </w:r>
      <w:r w:rsidRPr="00B04FEE">
        <w:rPr>
          <w:rFonts w:cs="Arial"/>
          <w:b/>
          <w:noProof/>
        </w:rPr>
        <w:t xml:space="preserve">Journal of biomechanical engineering, </w:t>
      </w:r>
      <w:r w:rsidRPr="00B04FEE">
        <w:rPr>
          <w:rFonts w:cs="Arial"/>
          <w:noProof/>
        </w:rPr>
        <w:t xml:space="preserve">v. 123, p. 162,  2001.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B04FEE">
        <w:rPr>
          <w:rFonts w:cs="Arial"/>
          <w:noProof/>
          <w:u w:val="single"/>
        </w:rPr>
        <w:t>Primeiro Encontro de Engenharia Biomecânica (ENEBI)</w:t>
      </w:r>
      <w:r w:rsidRPr="00B04FEE">
        <w:rPr>
          <w:rFonts w:cs="Arial"/>
          <w:noProof/>
        </w:rPr>
        <w:t>. Petrópolis UFSC</w:t>
      </w:r>
      <w:r w:rsidRPr="00B04FEE">
        <w:rPr>
          <w:rFonts w:cs="Arial"/>
          <w:b/>
          <w:noProof/>
        </w:rPr>
        <w:t xml:space="preserve">: </w:t>
      </w:r>
      <w:r w:rsidRPr="00B04FEE">
        <w:rPr>
          <w:rFonts w:cs="Arial"/>
          <w:noProof/>
        </w:rPr>
        <w:t>2 p. 2007.</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GOODSHIP, A.; BIRCH, H. Cross sectional area measurement of tendon and ligament in vitro: a simple, rapid, non-destructive technique. </w:t>
      </w:r>
      <w:r w:rsidRPr="00B04FEE">
        <w:rPr>
          <w:rFonts w:cs="Arial"/>
          <w:b/>
          <w:noProof/>
        </w:rPr>
        <w:t xml:space="preserve">Journal of biomechanics, </w:t>
      </w:r>
      <w:r w:rsidRPr="00B04FEE">
        <w:rPr>
          <w:rFonts w:cs="Arial"/>
          <w:noProof/>
        </w:rPr>
        <w:t xml:space="preserve">v. 38, n. 3, p. 605-608,  2005.   </w:t>
      </w:r>
    </w:p>
    <w:p w:rsidR="000C07FE" w:rsidRPr="00B04FEE" w:rsidRDefault="000C07FE" w:rsidP="000C07FE">
      <w:pPr>
        <w:pStyle w:val="Referncias"/>
        <w:spacing w:after="0"/>
        <w:rPr>
          <w:rFonts w:cs="Arial"/>
          <w:noProof/>
        </w:rPr>
      </w:pPr>
    </w:p>
    <w:p w:rsidR="000C07FE" w:rsidRPr="00B04FEE" w:rsidRDefault="000C07FE" w:rsidP="000C07FE">
      <w:pPr>
        <w:pStyle w:val="Referncias"/>
        <w:spacing w:after="0"/>
        <w:rPr>
          <w:rFonts w:cs="Arial"/>
          <w:noProof/>
        </w:rPr>
      </w:pPr>
      <w:r w:rsidRPr="00B04FEE">
        <w:rPr>
          <w:rFonts w:cs="Arial"/>
          <w:noProof/>
        </w:rPr>
        <w:t xml:space="preserve">NOYES, F.  et al. </w:t>
      </w:r>
      <w:r w:rsidRPr="00B04FEE">
        <w:rPr>
          <w:rFonts w:cs="Arial"/>
          <w:b/>
          <w:noProof/>
        </w:rPr>
        <w:t>Biomechanical analysis of human ligament grafts used in knee-ligament repairs and reconstructions</w:t>
      </w:r>
      <w:r w:rsidRPr="00B04FEE">
        <w:rPr>
          <w:rFonts w:cs="Arial"/>
          <w:noProof/>
        </w:rPr>
        <w:t>: JBJS. 66</w:t>
      </w:r>
      <w:r w:rsidRPr="00B04FEE">
        <w:rPr>
          <w:rFonts w:cs="Arial"/>
          <w:b/>
          <w:noProof/>
        </w:rPr>
        <w:t xml:space="preserve">: </w:t>
      </w:r>
      <w:r w:rsidRPr="00B04FEE">
        <w:rPr>
          <w:rFonts w:cs="Arial"/>
          <w:noProof/>
        </w:rPr>
        <w:t>344-352 p. 1984.</w:t>
      </w:r>
    </w:p>
    <w:p w:rsidR="000C07FE" w:rsidRPr="00B04FEE" w:rsidRDefault="000C07FE" w:rsidP="000C07FE">
      <w:pPr>
        <w:pStyle w:val="Referncias"/>
        <w:spacing w:after="0"/>
        <w:rPr>
          <w:rFonts w:cs="Arial"/>
          <w:noProof/>
        </w:rPr>
      </w:pPr>
    </w:p>
    <w:p w:rsidR="000C07FE" w:rsidRDefault="000C07FE" w:rsidP="000C07FE">
      <w:pPr>
        <w:pStyle w:val="Referncias"/>
        <w:spacing w:after="0"/>
        <w:rPr>
          <w:rFonts w:cs="Arial"/>
          <w:noProof/>
        </w:rPr>
      </w:pPr>
      <w:r w:rsidRPr="00B04FEE">
        <w:rPr>
          <w:rFonts w:cs="Arial"/>
          <w:noProof/>
        </w:rPr>
        <w:t xml:space="preserve">NOYES, F. R.  et al. Intra-articular cruciate reconstruction. I: Perspectives on graft strength, vascularization, and immediate motion after replacement. </w:t>
      </w:r>
      <w:r w:rsidRPr="00B04FEE">
        <w:rPr>
          <w:rFonts w:cs="Arial"/>
          <w:b/>
          <w:noProof/>
        </w:rPr>
        <w:t>Clin Orthop Relat Res</w:t>
      </w:r>
      <w:r w:rsidRPr="00B04FEE">
        <w:rPr>
          <w:rFonts w:cs="Arial"/>
          <w:noProof/>
        </w:rPr>
        <w:t xml:space="preserve">, n. 172, p. 71-7, Jan-Feb 1983. ISSN 0009-921X (Print). </w:t>
      </w:r>
      <w:r w:rsidRPr="003B1AF5">
        <w:rPr>
          <w:rFonts w:cs="Arial"/>
          <w:noProof/>
        </w:rPr>
        <w:t xml:space="preserve">Disponível em: &lt; </w:t>
      </w:r>
      <w:hyperlink r:id="rId64" w:history="1">
        <w:r w:rsidRPr="003B1AF5">
          <w:rPr>
            <w:rStyle w:val="Hyperlink"/>
            <w:rFonts w:cs="Arial"/>
            <w:noProof/>
          </w:rPr>
          <w:t>http://www.ncbi.nlm.nih.gov/entrez/query.fcgi?cmd=Retrieve&amp;db=PubMed&amp;dopt=Citation&amp;list_uids=6337002</w:t>
        </w:r>
      </w:hyperlink>
      <w:r w:rsidRPr="003B1AF5">
        <w:rPr>
          <w:rFonts w:cs="Arial"/>
          <w:noProof/>
        </w:rPr>
        <w:t xml:space="preserve"> &gt;. </w:t>
      </w:r>
    </w:p>
    <w:p w:rsidR="003B1AF5" w:rsidRDefault="003B1AF5" w:rsidP="000C07FE">
      <w:pPr>
        <w:pStyle w:val="Referncias"/>
        <w:spacing w:after="0"/>
        <w:rPr>
          <w:rFonts w:cs="Arial"/>
          <w:noProof/>
        </w:rPr>
      </w:pPr>
    </w:p>
    <w:p w:rsidR="003B1AF5" w:rsidRPr="001E3B8A" w:rsidRDefault="002F1391" w:rsidP="000C07FE">
      <w:pPr>
        <w:pStyle w:val="Referncias"/>
        <w:spacing w:after="0"/>
        <w:rPr>
          <w:rFonts w:cs="Arial"/>
          <w:noProof/>
          <w:lang w:val="en-GB"/>
        </w:rPr>
      </w:pPr>
      <w:r w:rsidRPr="00AE6271">
        <w:rPr>
          <w:rFonts w:cs="Arial"/>
          <w:noProof/>
          <w:lang w:val="en-GB"/>
        </w:rPr>
        <w:t>TENTOLOURIS</w:t>
      </w:r>
      <w:r w:rsidR="003B1AF5" w:rsidRPr="00AE6271">
        <w:rPr>
          <w:rFonts w:cs="Arial"/>
          <w:noProof/>
          <w:lang w:val="en-GB"/>
        </w:rPr>
        <w:t xml:space="preserve"> N. el al. Sudomotor dysfunction is associated with foot ulceration in diabetes. </w:t>
      </w:r>
      <w:r w:rsidR="003B1AF5" w:rsidRPr="001E3B8A">
        <w:rPr>
          <w:rFonts w:cs="Arial"/>
          <w:noProof/>
          <w:lang w:val="en-GB"/>
        </w:rPr>
        <w:t>Diabet Med 2009;26:302–305</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0C07FE">
      <w:pPr>
        <w:pStyle w:val="Referncias"/>
        <w:spacing w:after="0"/>
        <w:rPr>
          <w:rFonts w:cs="Arial"/>
          <w:noProof/>
          <w:lang w:val="en-GB"/>
        </w:rPr>
      </w:pP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0C07FE" w:rsidRPr="00BF0B32" w:rsidRDefault="00BF0B32" w:rsidP="00BF0B32">
      <w:pPr>
        <w:tabs>
          <w:tab w:val="clear" w:pos="851"/>
        </w:tabs>
        <w:spacing w:line="360" w:lineRule="atLeast"/>
        <w:ind w:right="94"/>
        <w:jc w:val="left"/>
        <w:textAlignment w:val="baseline"/>
        <w:rPr>
          <w:rFonts w:cs="Arial"/>
          <w:noProof/>
          <w:lang w:val="en-GB"/>
        </w:rPr>
      </w:pPr>
      <w:r w:rsidRPr="00BF0B32">
        <w:rPr>
          <w:rFonts w:cs="Arial"/>
          <w:color w:val="000000"/>
          <w:lang w:val="en-GB" w:eastAsia="pt-BR"/>
        </w:rPr>
        <w:t xml:space="preserve">YAGIHASHI, S. </w:t>
      </w:r>
      <w:r w:rsidR="002F1391" w:rsidRPr="00BF0B32">
        <w:rPr>
          <w:rFonts w:cs="Arial"/>
          <w:bCs/>
          <w:color w:val="000000"/>
          <w:shd w:val="clear" w:color="auto" w:fill="FFFFFF"/>
          <w:lang w:val="en-GB"/>
        </w:rPr>
        <w:t>Mechanism of diabetic neuropathy: Where are we now and where to go?</w:t>
      </w:r>
      <w:r w:rsidRPr="00BF0B32">
        <w:rPr>
          <w:rFonts w:cs="Arial"/>
          <w:bCs/>
          <w:color w:val="000000"/>
          <w:shd w:val="clear" w:color="auto" w:fill="FFFFFF"/>
          <w:lang w:val="en-GB"/>
        </w:rPr>
        <w:t>. Journal of Diabetes Investigation, 2011.</w:t>
      </w:r>
    </w:p>
    <w:p w:rsidR="000C07FE" w:rsidRDefault="002F1391" w:rsidP="002F1391">
      <w:pPr>
        <w:pStyle w:val="Referncias"/>
        <w:tabs>
          <w:tab w:val="clear" w:pos="851"/>
          <w:tab w:val="left" w:pos="6246"/>
        </w:tabs>
        <w:spacing w:after="0"/>
        <w:ind w:left="720" w:hanging="720"/>
        <w:rPr>
          <w:rFonts w:cs="Arial"/>
          <w:noProof/>
          <w:lang w:val="en-GB"/>
        </w:rPr>
      </w:pPr>
      <w:r w:rsidRPr="00BF0B32">
        <w:rPr>
          <w:rFonts w:cs="Arial"/>
          <w:noProof/>
          <w:lang w:val="en-GB"/>
        </w:rPr>
        <w:tab/>
      </w:r>
    </w:p>
    <w:p w:rsidR="00B53974" w:rsidRDefault="00B53974" w:rsidP="002F1391">
      <w:pPr>
        <w:pStyle w:val="Referncias"/>
        <w:tabs>
          <w:tab w:val="clear" w:pos="851"/>
          <w:tab w:val="left" w:pos="6246"/>
        </w:tabs>
        <w:spacing w:after="0"/>
        <w:ind w:left="720" w:hanging="720"/>
        <w:rPr>
          <w:rFonts w:cs="Arial"/>
          <w:noProof/>
          <w:lang w:val="en-GB"/>
        </w:rPr>
      </w:pPr>
    </w:p>
    <w:p w:rsidR="00B53974" w:rsidRDefault="00B53974" w:rsidP="00B53974">
      <w:pPr>
        <w:rPr>
          <w:rFonts w:eastAsia="Calibri"/>
          <w:lang w:val="en-GB"/>
        </w:rPr>
      </w:pPr>
      <w:r w:rsidRPr="00B53974">
        <w:rPr>
          <w:rFonts w:eastAsia="Calibri"/>
          <w:lang w:val="en-GB"/>
        </w:rPr>
        <w:t xml:space="preserve">International Diabetes Federation. </w:t>
      </w:r>
      <w:r w:rsidRPr="00B53974">
        <w:rPr>
          <w:rFonts w:eastAsia="Calibri"/>
          <w:i/>
          <w:lang w:val="en-GB"/>
        </w:rPr>
        <w:t xml:space="preserve">"Diabetes surge hits every nation". </w:t>
      </w:r>
      <w:r w:rsidRPr="00B53974">
        <w:rPr>
          <w:rFonts w:eastAsia="Calibri"/>
          <w:lang w:val="en-GB"/>
        </w:rPr>
        <w:t>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lang w:val="en-GB"/>
        </w:rPr>
        <w:t xml:space="preserve">KHALFALLAH, K., AYOUB, H., CALVET J. H., NEVEU, X., BRUNSWICK, P., GRIVEAU, S., LAIR, V., CASSIR, M., BEDIOUI, F. </w:t>
      </w:r>
      <w:r w:rsidRPr="00B53974">
        <w:rPr>
          <w:rFonts w:eastAsia="Calibri"/>
          <w:i/>
          <w:lang w:val="en-GB"/>
        </w:rPr>
        <w:t>"Non-invasive galvanic skin sensor for early diagnosis of sudomotor dysfunciton: Application to Diabetes"</w:t>
      </w:r>
      <w:r w:rsidRPr="00B53974">
        <w:rPr>
          <w:rFonts w:eastAsia="Calibri"/>
          <w:lang w:val="en-GB"/>
        </w:rPr>
        <w:t>. IEE SENSORS JOURNAL, v. 12, n. 3. 2012</w:t>
      </w:r>
      <w:r w:rsidRPr="00B53974">
        <w:rPr>
          <w:rFonts w:eastAsia="Calibri"/>
          <w:i/>
          <w:lang w:val="en-GB"/>
        </w:rPr>
        <w:t>.</w:t>
      </w:r>
    </w:p>
    <w:p w:rsidR="00B53974" w:rsidRPr="00B53974" w:rsidRDefault="00B53974" w:rsidP="00B53974">
      <w:pPr>
        <w:rPr>
          <w:rFonts w:eastAsia="Calibri"/>
          <w:lang w:val="en-GB"/>
        </w:rPr>
      </w:pPr>
    </w:p>
    <w:p w:rsidR="00B53974" w:rsidRPr="00B53974" w:rsidRDefault="00B53974" w:rsidP="00B53974">
      <w:pPr>
        <w:rPr>
          <w:rFonts w:eastAsia="Calibri"/>
          <w:i/>
          <w:lang w:val="en-GB"/>
        </w:rPr>
      </w:pPr>
      <w:r w:rsidRPr="00B53974">
        <w:rPr>
          <w:rFonts w:eastAsia="Calibri"/>
          <w:lang w:val="en-GB"/>
        </w:rPr>
        <w:lastRenderedPageBreak/>
        <w:t>SCHWARZ, P., BRUNSWICK, P., CALVET, J.</w:t>
      </w:r>
      <w:r w:rsidRPr="00B53974">
        <w:rPr>
          <w:rFonts w:eastAsia="Calibri"/>
          <w:i/>
          <w:lang w:val="en-GB"/>
        </w:rPr>
        <w:t xml:space="preserve">"EZSCAN™ a new technology to detect diabetes risk". </w:t>
      </w:r>
      <w:r w:rsidRPr="00B53974">
        <w:rPr>
          <w:rFonts w:eastAsia="Calibri"/>
          <w:lang w:val="en-GB"/>
        </w:rPr>
        <w:t>The British Journal of Diabetes &amp; Vascular Disease. 2011.</w:t>
      </w:r>
    </w:p>
    <w:p w:rsidR="00B53974" w:rsidRDefault="00B53974" w:rsidP="00B53974">
      <w:pPr>
        <w:rPr>
          <w:rFonts w:eastAsia="Calibri"/>
          <w:i/>
          <w:lang w:val="en-GB"/>
        </w:rPr>
      </w:pPr>
      <w:r w:rsidRPr="00B53974">
        <w:rPr>
          <w:rFonts w:eastAsia="Calibri"/>
          <w:lang w:val="en-GB"/>
        </w:rPr>
        <w:t xml:space="preserve">American Diabetes Assocition </w:t>
      </w:r>
      <w:r w:rsidRPr="00B53974">
        <w:rPr>
          <w:rFonts w:eastAsia="Calibri"/>
          <w:i/>
          <w:lang w:val="en-GB"/>
        </w:rPr>
        <w:t>"Diagnosis and Classification of Diabetes Mellitus". Diabetes Care. v. 37 sup. 1. 2014.</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CHIZMADZHEV, Y. A., INDENBOM, A. V, KUZMIN, P. I., GALICHENKO, S. V., WEAVER, J. C. POTTS, R. O. "</w:t>
      </w:r>
      <w:r w:rsidRPr="00B53974">
        <w:rPr>
          <w:rFonts w:eastAsia="Calibri"/>
          <w:i/>
          <w:lang w:val="en-GB"/>
        </w:rPr>
        <w:t xml:space="preserve">Electrical Properties of Skin at Moderate Voltages: Contribution of Appendageal Macropores". </w:t>
      </w:r>
      <w:r w:rsidRPr="00B53974">
        <w:rPr>
          <w:rFonts w:eastAsia="Calibri"/>
          <w:lang w:val="en-GB"/>
        </w:rPr>
        <w:t>Biophysical Journal. v. 74. 1998.</w:t>
      </w:r>
    </w:p>
    <w:p w:rsidR="00B53974" w:rsidRPr="00B53974" w:rsidRDefault="00B53974" w:rsidP="00B53974">
      <w:pPr>
        <w:rPr>
          <w:rFonts w:eastAsia="Calibri"/>
          <w:i/>
          <w:lang w:val="en-GB"/>
        </w:rPr>
      </w:pPr>
    </w:p>
    <w:p w:rsidR="00B53974" w:rsidRDefault="00B53974" w:rsidP="00B53974">
      <w:pPr>
        <w:rPr>
          <w:rFonts w:eastAsia="Calibri"/>
          <w:lang w:val="en-GB"/>
        </w:rPr>
      </w:pPr>
      <w:r w:rsidRPr="00B53974">
        <w:rPr>
          <w:rFonts w:eastAsia="Calibri"/>
          <w:lang w:val="en-GB"/>
        </w:rPr>
        <w:t xml:space="preserve">SHENG, C., ZENG, W., HUANG, Q., DESLYPERE, J., WANG, J. </w:t>
      </w:r>
      <w:r w:rsidRPr="00B53974">
        <w:rPr>
          <w:rFonts w:eastAsia="Calibri"/>
          <w:i/>
          <w:lang w:val="en-GB"/>
        </w:rPr>
        <w:t xml:space="preserve">"Accuracy of a Novel Non-Invasive technology based EZSCAN system for the diagnosis of diabetes mellitus in Chinese". </w:t>
      </w:r>
      <w:r w:rsidRPr="00B53974">
        <w:rPr>
          <w:rFonts w:eastAsia="Calibri"/>
          <w:lang w:val="en-GB"/>
        </w:rPr>
        <w:t>Diabetology &amp; Metabolic Syndrome. 2011.</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BRUNSWICK, P., MAYAUDON, H., ALBIN, V., LAIR, V., RINGUEDE, A., CASSIR, M. "Use of Ni electrodes chronoamperometry for improved diagnostics of diabetes and cardiac diseases” Conference of the IEEE EMBS. 2007</w:t>
      </w:r>
    </w:p>
    <w:p w:rsidR="00B53974" w:rsidRPr="00B53974" w:rsidRDefault="00B53974" w:rsidP="00B53974">
      <w:pPr>
        <w:rPr>
          <w:rFonts w:eastAsia="Calibri"/>
          <w:i/>
          <w:lang w:val="en-GB"/>
        </w:rPr>
      </w:pPr>
    </w:p>
    <w:p w:rsidR="00B53974" w:rsidRPr="00834EF3" w:rsidRDefault="00B53974" w:rsidP="00B53974">
      <w:pPr>
        <w:rPr>
          <w:rFonts w:eastAsia="Calibri"/>
          <w:i/>
          <w:lang w:val="en-GB"/>
        </w:rPr>
      </w:pPr>
      <w:r w:rsidRPr="00B53974">
        <w:rPr>
          <w:rFonts w:eastAsia="Calibri"/>
          <w:i/>
          <w:lang w:val="en-GB"/>
        </w:rPr>
        <w:t xml:space="preserve">HUBERT, D., BRUNSWICK, P., CALVET, J., DUSSER, D., FAJAC, I.  "Abnormal electrochemical skin conductance in cystic fibrosis". </w:t>
      </w:r>
      <w:r w:rsidRPr="00B53974">
        <w:rPr>
          <w:rFonts w:eastAsia="Calibri"/>
          <w:lang w:val="en-GB"/>
        </w:rPr>
        <w:t xml:space="preserve">Journal of Cystic Fibrosis. </w:t>
      </w:r>
      <w:r w:rsidRPr="00834EF3">
        <w:rPr>
          <w:rFonts w:eastAsia="Calibri"/>
          <w:lang w:val="en-GB"/>
        </w:rPr>
        <w:t>2010.</w:t>
      </w:r>
    </w:p>
    <w:p w:rsidR="00B53974" w:rsidRDefault="00B53974" w:rsidP="00B53974">
      <w:pPr>
        <w:rPr>
          <w:rFonts w:eastAsia="Calibri"/>
          <w:i/>
          <w:lang w:val="en-GB"/>
        </w:rPr>
      </w:pPr>
      <w:r w:rsidRPr="00B53974">
        <w:rPr>
          <w:rFonts w:eastAsia="Calibri"/>
          <w:i/>
          <w:lang w:val="en-GB"/>
        </w:rPr>
        <w:t>BIANCHI, C. "A sensor-based approach to safe trans-dermal iontophoresis" SAME conference. 2013.</w:t>
      </w:r>
    </w:p>
    <w:p w:rsidR="00B53974" w:rsidRPr="00B53974" w:rsidRDefault="00B53974" w:rsidP="00B53974">
      <w:pPr>
        <w:rPr>
          <w:rFonts w:eastAsia="Calibri"/>
          <w:i/>
          <w:lang w:val="en-GB"/>
        </w:rPr>
      </w:pPr>
    </w:p>
    <w:p w:rsidR="00B53974" w:rsidRDefault="00B53974" w:rsidP="00B53974">
      <w:pPr>
        <w:rPr>
          <w:rFonts w:eastAsia="Calibri"/>
          <w:i/>
          <w:lang w:val="en-GB"/>
        </w:rPr>
      </w:pPr>
      <w:r w:rsidRPr="00B53974">
        <w:rPr>
          <w:rFonts w:eastAsia="Calibri"/>
          <w:i/>
          <w:lang w:val="en-GB"/>
        </w:rPr>
        <w:t>SOLOMON, T., BOULTON, A. J. M., FREEMAN, R., HOROWITZ, M., KEMPLER, P., LAURIA, G., MALIK, R. A., SPALLONE, V., VINIK, A., BERNARDI, L., VALNSI, P. "Diabetic Neuropathies: Update on Definitions, Diagnostic Criteria, Estimation of Severity, and Treatments ". Diabetes Journal. 2010.</w:t>
      </w:r>
    </w:p>
    <w:p w:rsidR="00B53974" w:rsidRPr="00B53974" w:rsidRDefault="00B53974" w:rsidP="00B53974">
      <w:pPr>
        <w:rPr>
          <w:rFonts w:eastAsia="Calibri"/>
          <w:i/>
          <w:lang w:val="en-GB"/>
        </w:rPr>
      </w:pPr>
    </w:p>
    <w:p w:rsidR="00B53974" w:rsidRDefault="00B53974" w:rsidP="00B53974">
      <w:pPr>
        <w:rPr>
          <w:lang w:val="en-GB"/>
        </w:rPr>
      </w:pPr>
      <w:r w:rsidRPr="00B53974">
        <w:rPr>
          <w:lang w:val="en-GB"/>
        </w:rPr>
        <w:t>GIBBONS, C. H, ILLIGENS, B. M., WANG N., FREEMAN,R. "</w:t>
      </w:r>
      <w:r w:rsidRPr="00B53974">
        <w:rPr>
          <w:i/>
          <w:lang w:val="en-GB"/>
        </w:rPr>
        <w:t>Quantificationofsweatglandinnervation: a clinical-pathologiccorrelation. Neurology"</w:t>
      </w:r>
      <w:r w:rsidRPr="00B53974">
        <w:rPr>
          <w:lang w:val="en-GB"/>
        </w:rPr>
        <w:t xml:space="preserve"> 1479–1486, 2009.</w:t>
      </w:r>
    </w:p>
    <w:p w:rsidR="00B53974" w:rsidRPr="00B53974" w:rsidRDefault="00B53974" w:rsidP="00B53974">
      <w:pPr>
        <w:rPr>
          <w:lang w:val="en-GB"/>
        </w:rPr>
      </w:pPr>
    </w:p>
    <w:p w:rsidR="00B53974" w:rsidRDefault="00B53974" w:rsidP="00B53974">
      <w:pPr>
        <w:rPr>
          <w:lang w:val="en-GB"/>
        </w:rPr>
      </w:pPr>
      <w:r w:rsidRPr="00B53974">
        <w:rPr>
          <w:lang w:val="en-GB"/>
        </w:rPr>
        <w:t>AYOUB, H., LAIR, V., GRIVEAU, S., BRUNSWICK, P. B. "</w:t>
      </w:r>
      <w:r w:rsidRPr="00B53974">
        <w:rPr>
          <w:i/>
          <w:lang w:val="en-GB"/>
        </w:rPr>
        <w:t xml:space="preserve">ElectrochemicalCharacterizationofStainless Steel as a New Electrode Material in a </w:t>
      </w:r>
      <w:r w:rsidRPr="00B53974">
        <w:rPr>
          <w:i/>
          <w:lang w:val="en-GB"/>
        </w:rPr>
        <w:lastRenderedPageBreak/>
        <w:t>Medical Device for the Diagnosis of Sudomotor Dysfunction</w:t>
      </w:r>
      <w:r w:rsidRPr="00B53974">
        <w:rPr>
          <w:lang w:val="en-GB"/>
        </w:rPr>
        <w:t>". Electro analysis, Vol.24 No.6, 2012.</w:t>
      </w:r>
    </w:p>
    <w:p w:rsidR="00B53974" w:rsidRPr="00B53974" w:rsidRDefault="00B53974" w:rsidP="00B53974">
      <w:pPr>
        <w:rPr>
          <w:lang w:val="en-GB"/>
        </w:rPr>
      </w:pPr>
    </w:p>
    <w:p w:rsidR="00B53974" w:rsidRDefault="00B53974" w:rsidP="00B53974">
      <w:r w:rsidRPr="00B53974">
        <w:rPr>
          <w:lang w:val="en-GB"/>
        </w:rPr>
        <w:t xml:space="preserve">VINIK, A. K., MASER, R. E., MITCHELLI B. D., FREEMAN. </w:t>
      </w:r>
      <w:r w:rsidRPr="00B53974">
        <w:t>R., "</w:t>
      </w:r>
      <w:r w:rsidRPr="00B53974">
        <w:rPr>
          <w:i/>
        </w:rPr>
        <w:t xml:space="preserve">Diabetic Autonomic Neuropathy" </w:t>
      </w:r>
      <w:r w:rsidRPr="00B53974">
        <w:t>, Diabetes Care, Vol. 26,  No.6, 2003.</w:t>
      </w:r>
    </w:p>
    <w:p w:rsidR="00B53974" w:rsidRPr="00B53974" w:rsidRDefault="00B53974" w:rsidP="00B53974"/>
    <w:p w:rsidR="00B53974" w:rsidRPr="002127BC" w:rsidRDefault="00B53974" w:rsidP="00B53974">
      <w:r w:rsidRPr="00B53974">
        <w:t xml:space="preserve">GIESELER, R. K., SANCHES, G. S. CUNHA, J. C., NEGRI, L. H., PATERNO, A. S., </w:t>
      </w:r>
      <w:r w:rsidRPr="002127BC">
        <w:t>"Subamostragem e o uso do algoritmo de goertzel para otimização de espectrômetros de bioimpedância", CBEB, 2013</w:t>
      </w:r>
    </w:p>
    <w:p w:rsidR="00B53974" w:rsidRPr="00B53974" w:rsidRDefault="00B53974" w:rsidP="00B53974"/>
    <w:p w:rsidR="00B53974" w:rsidRDefault="00B53974" w:rsidP="00B53974">
      <w:r w:rsidRPr="00B53974">
        <w:t>ZAKHOV, M.,</w:t>
      </w:r>
      <w:r w:rsidR="00714A36">
        <w:t xml:space="preserve"> "bibiolteca USB para Altera DE2"</w:t>
      </w:r>
      <w:r w:rsidR="003B1D84">
        <w:t>.</w:t>
      </w:r>
      <w:r w:rsidRPr="00B53974">
        <w:t xml:space="preserve"> </w:t>
      </w:r>
      <w:r w:rsidR="003B1D84">
        <w:t>Disponível</w:t>
      </w:r>
      <w:r w:rsidRPr="00B53974">
        <w:t xml:space="preserve"> em https://github.com/Dominator008/usb-de2-fpga, acesso em 12/06/2015</w:t>
      </w:r>
    </w:p>
    <w:p w:rsidR="00B53974" w:rsidRDefault="00B53974" w:rsidP="00B53974"/>
    <w:p w:rsidR="00B53974" w:rsidRPr="00B53974" w:rsidRDefault="00B53974" w:rsidP="00B53974">
      <w:r>
        <w:t>ROBINSON, T</w:t>
      </w:r>
      <w:r w:rsidRPr="00B53974">
        <w:t xml:space="preserve">., </w:t>
      </w:r>
      <w:r w:rsidR="00714A36">
        <w:t>"Biblioteca USB para C#"</w:t>
      </w:r>
      <w:r w:rsidR="003B1D84">
        <w:t>.</w:t>
      </w:r>
      <w:r w:rsidR="00714A36">
        <w:t xml:space="preserve"> </w:t>
      </w:r>
      <w:r w:rsidR="003B1D84">
        <w:t xml:space="preserve">Disponível </w:t>
      </w:r>
      <w:r w:rsidRPr="00B53974">
        <w:t xml:space="preserve">em </w:t>
      </w:r>
      <w:r w:rsidRPr="00984EC7">
        <w:t>http://libusbdotnet.sourceforge.net/V2/Index.html</w:t>
      </w:r>
      <w:r w:rsidRPr="00B53974">
        <w:t>, acesso em 12/06/2015</w:t>
      </w:r>
    </w:p>
    <w:p w:rsidR="00B53974" w:rsidRDefault="00B53974" w:rsidP="00B53974">
      <w:pPr>
        <w:rPr>
          <w:rFonts w:cs="Arial"/>
          <w:noProof/>
        </w:rPr>
      </w:pPr>
    </w:p>
    <w:p w:rsidR="00B53974" w:rsidRDefault="00B53974" w:rsidP="00B53974">
      <w:r w:rsidRPr="00B53974">
        <w:t xml:space="preserve">BISHOP, D., </w:t>
      </w:r>
      <w:r w:rsidR="00714A36">
        <w:t>"Biblioteca de ponto flutuante para FPGA"</w:t>
      </w:r>
      <w:r w:rsidR="003B1D84">
        <w:t>.</w:t>
      </w:r>
      <w:r w:rsidR="00714A36">
        <w:t xml:space="preserve"> </w:t>
      </w:r>
      <w:r w:rsidR="003B1D84">
        <w:t>Disponível</w:t>
      </w:r>
      <w:r w:rsidR="003B1D84" w:rsidRPr="00B53974">
        <w:t xml:space="preserve"> </w:t>
      </w:r>
      <w:r w:rsidRPr="00B53974">
        <w:t>em http://www.vhdl.org/fphdl/Float_ug.pdf, acesso em 12/06/2015</w:t>
      </w:r>
    </w:p>
    <w:p w:rsidR="00F812D7" w:rsidRDefault="00F812D7" w:rsidP="00B53974"/>
    <w:p w:rsidR="00F812D7" w:rsidRDefault="00F812D7" w:rsidP="00B53974">
      <w:r w:rsidRPr="00F812D7">
        <w:rPr>
          <w:lang w:val="en-GB"/>
        </w:rPr>
        <w:t xml:space="preserve">PHILLIP A. LOW, JONG-CHYOU DENQ, TONETTE L., PETER J. DYCK, PETER C. O’BRIEN, JEFF M. SLEZAK. "Effect of age and gender on sudomotor and cardiovagal function and blood pressure response to tilt in normal subjects". </w:t>
      </w:r>
      <w:r w:rsidRPr="00F812D7">
        <w:t>MUSCLE &amp; NERVE. 1997.</w:t>
      </w:r>
    </w:p>
    <w:p w:rsidR="00F812D7" w:rsidRDefault="00F812D7" w:rsidP="00B53974"/>
    <w:p w:rsidR="00F812D7" w:rsidRPr="00B53974" w:rsidRDefault="00F812D7" w:rsidP="00B53974"/>
    <w:p w:rsidR="00B53974" w:rsidRPr="00B53974" w:rsidRDefault="00B53974" w:rsidP="00B53974">
      <w:pPr>
        <w:rPr>
          <w:rFonts w:cs="Arial"/>
          <w:noProof/>
        </w:rPr>
      </w:pPr>
    </w:p>
    <w:p w:rsidR="00370E34" w:rsidRPr="002127BC" w:rsidRDefault="00B550C6" w:rsidP="002127BC">
      <w:pPr>
        <w:jc w:val="left"/>
        <w:rPr>
          <w:rFonts w:cs="Arial"/>
          <w:lang w:val="en-GB"/>
        </w:rPr>
        <w:sectPr w:rsidR="00370E34" w:rsidRPr="002127BC" w:rsidSect="00E31F5E">
          <w:headerReference w:type="even" r:id="rId65"/>
          <w:headerReference w:type="default" r:id="rId66"/>
          <w:footerReference w:type="default" r:id="rId67"/>
          <w:headerReference w:type="first" r:id="rId68"/>
          <w:footerReference w:type="first" r:id="rId69"/>
          <w:pgSz w:w="11907" w:h="16840" w:code="9"/>
          <w:pgMar w:top="1701" w:right="1134" w:bottom="1531" w:left="1701" w:header="709" w:footer="709" w:gutter="0"/>
          <w:cols w:space="708"/>
          <w:docGrid w:linePitch="360"/>
        </w:sectPr>
      </w:pPr>
      <w:r w:rsidRPr="00A3473E">
        <w:fldChar w:fldCharType="end"/>
      </w:r>
    </w:p>
    <w:p w:rsidR="00370E34" w:rsidRPr="003B1AF5" w:rsidRDefault="00370E34" w:rsidP="0075471D">
      <w:pPr>
        <w:pStyle w:val="FolhadeRostodosCaptulos"/>
        <w:rPr>
          <w:rFonts w:cs="Arial"/>
        </w:rPr>
      </w:pPr>
      <w:bookmarkStart w:id="93" w:name="_Toc125374529"/>
      <w:r w:rsidRPr="003B1AF5">
        <w:rPr>
          <w:rFonts w:cs="Arial"/>
        </w:rPr>
        <w:lastRenderedPageBreak/>
        <w:t>Apêndice 1</w:t>
      </w:r>
    </w:p>
    <w:p w:rsidR="00370E34" w:rsidRPr="00C20B7C" w:rsidRDefault="00AA286B" w:rsidP="004D6BEA">
      <w:pPr>
        <w:pStyle w:val="TtulodoApndice"/>
      </w:pPr>
      <w:bookmarkStart w:id="94" w:name="_Toc421021137"/>
      <w:bookmarkStart w:id="95" w:name="_Toc156675043"/>
      <w:bookmarkStart w:id="96" w:name="_Toc156754426"/>
      <w:r>
        <w:lastRenderedPageBreak/>
        <w:t>tabela</w:t>
      </w:r>
      <w:r w:rsidR="007D743F">
        <w:t>s</w:t>
      </w:r>
      <w:r>
        <w:t xml:space="preserve"> de dados</w:t>
      </w:r>
      <w:bookmarkEnd w:id="94"/>
      <w:r>
        <w:t xml:space="preserve"> </w:t>
      </w:r>
      <w:bookmarkEnd w:id="95"/>
      <w:bookmarkEnd w:id="96"/>
    </w:p>
    <w:p w:rsidR="00370E34" w:rsidRPr="00AA0553" w:rsidRDefault="00370E34" w:rsidP="004D6BEA">
      <w:pPr>
        <w:pStyle w:val="Ttulo"/>
      </w:pPr>
    </w:p>
    <w:p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rsidR="00F2517D" w:rsidRDefault="00F2517D" w:rsidP="004D6BEA">
      <w:pPr>
        <w:pStyle w:val="NormalGrande"/>
      </w:pPr>
    </w:p>
    <w:p w:rsidR="00503C25" w:rsidRDefault="00503C25" w:rsidP="004D6BEA">
      <w:pPr>
        <w:pStyle w:val="NormalGrande"/>
      </w:pPr>
    </w:p>
    <w:p w:rsidR="00370E34" w:rsidRPr="004703B8" w:rsidRDefault="00370E34" w:rsidP="004D6BEA">
      <w:pPr>
        <w:rPr>
          <w:rFonts w:cs="Arial"/>
        </w:rPr>
      </w:pPr>
    </w:p>
    <w:bookmarkEnd w:id="93"/>
    <w:p w:rsidR="00F2517D" w:rsidRPr="006027C6" w:rsidRDefault="00F2517D" w:rsidP="00F2517D">
      <w:pPr>
        <w:rPr>
          <w:rFonts w:cs="Arial"/>
        </w:rPr>
        <w:sectPr w:rsidR="00F2517D" w:rsidRPr="006027C6" w:rsidSect="002855C0">
          <w:headerReference w:type="default" r:id="rId70"/>
          <w:headerReference w:type="first" r:id="rId71"/>
          <w:footerReference w:type="first" r:id="rId72"/>
          <w:pgSz w:w="11907" w:h="16840" w:code="9"/>
          <w:pgMar w:top="1701" w:right="1134" w:bottom="1531" w:left="1701" w:header="709" w:footer="709" w:gutter="0"/>
          <w:cols w:space="708"/>
          <w:titlePg/>
          <w:docGrid w:linePitch="360"/>
        </w:sectPr>
      </w:pPr>
    </w:p>
    <w:p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rsidR="00F2517D" w:rsidRPr="004866B2" w:rsidRDefault="00F2517D" w:rsidP="00F2517D">
      <w:pPr>
        <w:pStyle w:val="TtulodoAnexo"/>
        <w:rPr>
          <w:rFonts w:cs="Arial"/>
        </w:rPr>
      </w:pPr>
      <w:bookmarkStart w:id="97" w:name="_Toc156675046"/>
      <w:bookmarkStart w:id="98" w:name="_Toc156754429"/>
      <w:bookmarkStart w:id="99" w:name="_Toc239431086"/>
      <w:bookmarkStart w:id="100" w:name="_Toc421021138"/>
      <w:r>
        <w:lastRenderedPageBreak/>
        <w:t>Título do anexo 1</w:t>
      </w:r>
      <w:bookmarkEnd w:id="97"/>
      <w:bookmarkEnd w:id="98"/>
      <w:bookmarkEnd w:id="99"/>
      <w:bookmarkEnd w:id="100"/>
    </w:p>
    <w:p w:rsidR="00311789" w:rsidRDefault="00311789" w:rsidP="00F2517D">
      <w:pPr>
        <w:rPr>
          <w:noProof/>
        </w:rPr>
      </w:pPr>
      <w:r>
        <w:rPr>
          <w:noProof/>
        </w:rPr>
        <w:tab/>
      </w:r>
      <w:r w:rsidRPr="00311789">
        <w:rPr>
          <w:noProof/>
        </w:rPr>
        <w:t>Anexo são documentos, que não são feitos pelo autor. Como por exemplo a liberação do comitê de ética.</w:t>
      </w:r>
    </w:p>
    <w:p w:rsidR="00F2517D" w:rsidRDefault="00F2517D" w:rsidP="00ED29B0">
      <w:pPr>
        <w:pStyle w:val="EstiloNormalGrandeesquerda"/>
      </w:pPr>
    </w:p>
    <w:sectPr w:rsidR="00F2517D" w:rsidSect="008B07EE">
      <w:headerReference w:type="default" r:id="rId73"/>
      <w:footerReference w:type="default" r:id="rId74"/>
      <w:headerReference w:type="first" r:id="rId75"/>
      <w:footerReference w:type="first" r:id="rId76"/>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4DF" w:rsidRDefault="007D74DF">
      <w:r>
        <w:separator/>
      </w:r>
    </w:p>
    <w:p w:rsidR="007D74DF" w:rsidRDefault="007D74DF"/>
    <w:p w:rsidR="007D74DF" w:rsidRDefault="007D74DF"/>
    <w:p w:rsidR="007D74DF" w:rsidRDefault="007D74DF"/>
  </w:endnote>
  <w:endnote w:type="continuationSeparator" w:id="1">
    <w:p w:rsidR="007D74DF" w:rsidRDefault="007D74DF">
      <w:r>
        <w:continuationSeparator/>
      </w:r>
    </w:p>
    <w:p w:rsidR="007D74DF" w:rsidRDefault="007D74DF"/>
    <w:p w:rsidR="007D74DF" w:rsidRDefault="007D74DF"/>
    <w:p w:rsidR="007D74DF" w:rsidRDefault="007D74D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A27AC2">
    <w:pPr>
      <w:pStyle w:val="Rodap"/>
      <w:framePr w:wrap="around" w:vAnchor="text" w:hAnchor="margin" w:xAlign="center"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noProof/>
      </w:rPr>
      <w:t>x</w:t>
    </w:r>
    <w:r>
      <w:rPr>
        <w:rStyle w:val="Nmerodepgina"/>
      </w:rPr>
      <w:fldChar w:fldCharType="end"/>
    </w:r>
  </w:p>
  <w:p w:rsidR="00860102" w:rsidRDefault="00860102"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4DF" w:rsidRDefault="007D74DF">
      <w:r>
        <w:separator/>
      </w:r>
    </w:p>
    <w:p w:rsidR="007D74DF" w:rsidRDefault="007D74DF"/>
    <w:p w:rsidR="007D74DF" w:rsidRDefault="007D74DF"/>
    <w:p w:rsidR="007D74DF" w:rsidRDefault="007D74DF"/>
  </w:footnote>
  <w:footnote w:type="continuationSeparator" w:id="1">
    <w:p w:rsidR="007D74DF" w:rsidRDefault="007D74DF">
      <w:r>
        <w:continuationSeparator/>
      </w:r>
    </w:p>
    <w:p w:rsidR="007D74DF" w:rsidRDefault="007D74DF"/>
    <w:p w:rsidR="007D74DF" w:rsidRDefault="007D74DF"/>
    <w:p w:rsidR="007D74DF" w:rsidRDefault="007D74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740A25">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noProof/>
      </w:rPr>
      <w:t>20</w:t>
    </w:r>
    <w:r>
      <w:rPr>
        <w:rStyle w:val="Nmerodepgina"/>
      </w:rPr>
      <w:fldChar w:fldCharType="end"/>
    </w:r>
  </w:p>
  <w:p w:rsidR="00860102" w:rsidRPr="00E37DB5" w:rsidRDefault="00B550C6" w:rsidP="00A170DC">
    <w:pPr>
      <w:ind w:right="397"/>
      <w:jc w:val="right"/>
      <w:rPr>
        <w:b/>
        <w:color w:val="999999"/>
        <w:sz w:val="20"/>
        <w:szCs w:val="20"/>
      </w:rPr>
    </w:pPr>
    <w:r w:rsidRPr="00B550C6">
      <w:rPr>
        <w:noProof/>
        <w:lang w:eastAsia="pt-BR"/>
      </w:rPr>
      <w:pict>
        <v:line id="_x0000_s2053" style="position:absolute;left:0;text-align:left;z-index:251653632" from="0,13.6pt" to="433.7pt,13.6pt"/>
      </w:pict>
    </w:r>
    <w:r w:rsidR="00860102">
      <w:rPr>
        <w:b/>
        <w:color w:val="999999"/>
        <w:sz w:val="20"/>
        <w:szCs w:val="20"/>
      </w:rPr>
      <w:t>MATERIAL E MÉTODO</w:t>
    </w:r>
  </w:p>
  <w:p w:rsidR="00860102" w:rsidRDefault="00860102"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6D376B">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29</w:t>
    </w:r>
    <w:r>
      <w:rPr>
        <w:rStyle w:val="Nmerodepgina"/>
      </w:rPr>
      <w:fldChar w:fldCharType="end"/>
    </w:r>
  </w:p>
  <w:p w:rsidR="00860102" w:rsidRPr="00E37DB5" w:rsidRDefault="00B550C6" w:rsidP="005C1AA4">
    <w:pPr>
      <w:ind w:right="397"/>
      <w:jc w:val="right"/>
      <w:rPr>
        <w:b/>
        <w:color w:val="999999"/>
        <w:sz w:val="20"/>
        <w:szCs w:val="20"/>
      </w:rPr>
    </w:pPr>
    <w:r w:rsidRPr="00B550C6">
      <w:rPr>
        <w:noProof/>
        <w:lang w:eastAsia="pt-BR"/>
      </w:rPr>
      <w:pict>
        <v:line id="_x0000_s2054" style="position:absolute;left:0;text-align:left;z-index:251649536" from="0,13.6pt" to="433.7pt,13.6pt"/>
      </w:pict>
    </w:r>
    <w:r w:rsidR="00860102">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rPr>
      <w:t>34</w:t>
    </w:r>
    <w:r>
      <w:rPr>
        <w:rStyle w:val="Nmerodepgina"/>
      </w:rPr>
      <w:fldChar w:fldCharType="end"/>
    </w:r>
  </w:p>
  <w:p w:rsidR="00860102" w:rsidRDefault="00B550C6">
    <w:pPr>
      <w:ind w:right="397"/>
      <w:jc w:val="right"/>
      <w:rPr>
        <w:b/>
        <w:color w:val="808080"/>
        <w:sz w:val="20"/>
      </w:rPr>
    </w:pPr>
    <w:r w:rsidRPr="00B550C6">
      <w:rPr>
        <w:noProof/>
        <w:lang w:eastAsia="pt-BR"/>
      </w:rPr>
      <w:pict>
        <v:line id="_x0000_s2055" style="position:absolute;left:0;text-align:left;z-index:251660800" from="0,13.6pt" to="433.7pt,13.6pt" o:allowincell="f"/>
      </w:pict>
    </w:r>
    <w:r w:rsidR="00860102">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34</w:t>
    </w:r>
    <w:r>
      <w:rPr>
        <w:rStyle w:val="Nmerodepgina"/>
      </w:rPr>
      <w:fldChar w:fldCharType="end"/>
    </w:r>
  </w:p>
  <w:p w:rsidR="00860102" w:rsidRDefault="00B550C6">
    <w:pPr>
      <w:ind w:right="397"/>
      <w:jc w:val="right"/>
      <w:rPr>
        <w:b/>
        <w:color w:val="808080"/>
        <w:sz w:val="20"/>
      </w:rPr>
    </w:pPr>
    <w:r w:rsidRPr="00B550C6">
      <w:rPr>
        <w:noProof/>
        <w:lang w:eastAsia="pt-BR"/>
      </w:rPr>
      <w:pict>
        <v:line id="_x0000_s2056" style="position:absolute;left:0;text-align:left;z-index:251659776" from="0,13.6pt" to="433.7pt,13.6pt" o:allowincell="f"/>
      </w:pict>
    </w:r>
    <w:r w:rsidR="00860102">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36</w:t>
    </w:r>
    <w:r>
      <w:rPr>
        <w:rStyle w:val="Nmerodepgina"/>
      </w:rPr>
      <w:fldChar w:fldCharType="end"/>
    </w:r>
  </w:p>
  <w:p w:rsidR="00860102" w:rsidRDefault="00B550C6">
    <w:pPr>
      <w:ind w:right="397"/>
      <w:jc w:val="right"/>
      <w:rPr>
        <w:b/>
        <w:color w:val="808080"/>
        <w:sz w:val="20"/>
      </w:rPr>
    </w:pPr>
    <w:r w:rsidRPr="00B550C6">
      <w:rPr>
        <w:noProof/>
        <w:lang w:eastAsia="pt-BR"/>
      </w:rPr>
      <w:pict>
        <v:line id="_x0000_s2057" style="position:absolute;left:0;text-align:left;z-index:251663872" from="0,13.6pt" to="433.7pt,13.6pt" o:allowincell="f"/>
      </w:pict>
    </w:r>
    <w:r w:rsidR="00860102">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435AAB">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rPr>
      <w:t>50</w:t>
    </w:r>
    <w:r>
      <w:rPr>
        <w:rStyle w:val="Nmerodepgina"/>
      </w:rPr>
      <w:fldChar w:fldCharType="end"/>
    </w:r>
  </w:p>
  <w:p w:rsidR="00860102" w:rsidRDefault="00860102">
    <w:pPr>
      <w:ind w:right="397" w:firstLine="360"/>
      <w:jc w:val="right"/>
      <w:rPr>
        <w:b/>
        <w:color w:val="808080"/>
        <w:sz w:val="20"/>
      </w:rPr>
    </w:pPr>
    <w:r>
      <w:rPr>
        <w:b/>
        <w:color w:val="808080"/>
        <w:sz w:val="20"/>
      </w:rPr>
      <w:t xml:space="preserve">APÊNDICE </w:t>
    </w:r>
    <w:r w:rsidR="00B550C6" w:rsidRPr="00B550C6">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860102" w:rsidRDefault="00860102">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435AAB">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37</w:t>
    </w:r>
    <w:r>
      <w:rPr>
        <w:rStyle w:val="Nmerodepgina"/>
      </w:rPr>
      <w:fldChar w:fldCharType="end"/>
    </w:r>
  </w:p>
  <w:p w:rsidR="00860102" w:rsidRDefault="00B550C6">
    <w:pPr>
      <w:ind w:right="397" w:firstLine="360"/>
      <w:jc w:val="right"/>
      <w:rPr>
        <w:b/>
        <w:color w:val="808080"/>
        <w:sz w:val="20"/>
      </w:rPr>
    </w:pPr>
    <w:r w:rsidRPr="00B550C6">
      <w:rPr>
        <w:noProof/>
        <w:lang w:eastAsia="pt-BR"/>
      </w:rPr>
      <w:pict>
        <v:line id="_x0000_s2059" style="position:absolute;left:0;text-align:left;z-index:251661824" from="0,13.6pt" to="433.7pt,13.6pt" o:allowincell="f"/>
      </w:pict>
    </w:r>
    <w:r w:rsidR="00860102">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E31F5E">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noProof/>
      </w:rPr>
      <w:t>50</w:t>
    </w:r>
    <w:r>
      <w:rPr>
        <w:rStyle w:val="Nmerodepgina"/>
      </w:rPr>
      <w:fldChar w:fldCharType="end"/>
    </w:r>
  </w:p>
  <w:p w:rsidR="00860102" w:rsidRPr="00E37DB5" w:rsidRDefault="00860102" w:rsidP="006D3A3B">
    <w:pPr>
      <w:ind w:right="397" w:firstLine="360"/>
      <w:jc w:val="right"/>
      <w:rPr>
        <w:b/>
        <w:color w:val="999999"/>
        <w:sz w:val="20"/>
        <w:szCs w:val="20"/>
      </w:rPr>
    </w:pPr>
    <w:r>
      <w:rPr>
        <w:b/>
        <w:color w:val="999999"/>
        <w:sz w:val="20"/>
        <w:szCs w:val="20"/>
      </w:rPr>
      <w:t xml:space="preserve">APÊNDICE </w:t>
    </w:r>
    <w:r w:rsidR="00B550C6" w:rsidRPr="00B550C6">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860102" w:rsidRDefault="00860102">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E31F5E">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38</w:t>
    </w:r>
    <w:r>
      <w:rPr>
        <w:rStyle w:val="Nmerodepgina"/>
      </w:rPr>
      <w:fldChar w:fldCharType="end"/>
    </w:r>
  </w:p>
  <w:p w:rsidR="00860102" w:rsidRPr="00E37DB5" w:rsidRDefault="00B550C6" w:rsidP="00E82440">
    <w:pPr>
      <w:ind w:right="397" w:firstLine="360"/>
      <w:jc w:val="right"/>
      <w:rPr>
        <w:b/>
        <w:color w:val="999999"/>
        <w:sz w:val="20"/>
        <w:szCs w:val="20"/>
      </w:rPr>
    </w:pPr>
    <w:r w:rsidRPr="00B550C6">
      <w:rPr>
        <w:noProof/>
        <w:lang w:eastAsia="pt-BR"/>
      </w:rPr>
      <w:pict>
        <v:line id="_x0000_s2061" style="position:absolute;left:0;text-align:left;z-index:251654656" from="0,13.6pt" to="433.7pt,13.6pt"/>
      </w:pict>
    </w:r>
    <w:r w:rsidR="00860102">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E31F5E">
    <w:pPr>
      <w:ind w:right="397" w:firstLine="360"/>
      <w:jc w:val="right"/>
      <w:rPr>
        <w:b/>
        <w:color w:val="808080"/>
        <w:sz w:val="20"/>
      </w:rPr>
    </w:pPr>
    <w:r w:rsidRPr="00B550C6">
      <w:rPr>
        <w:noProof/>
        <w:lang w:eastAsia="pt-BR"/>
      </w:rPr>
      <w:pict>
        <v:line id="_x0000_s2062" style="position:absolute;left:0;text-align:left;z-index:251664896" from="0,13.6pt" to="433.7pt,13.6pt" o:allowincell="f"/>
      </w:pict>
    </w:r>
    <w:r w:rsidR="00860102">
      <w:rPr>
        <w:b/>
        <w:color w:val="808080"/>
        <w:sz w:val="20"/>
      </w:rPr>
      <w:t>REFERÊNCIAS</w:t>
    </w:r>
  </w:p>
  <w:p w:rsidR="00860102" w:rsidRDefault="00860102">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E31F5E">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42</w:t>
    </w:r>
    <w:r>
      <w:rPr>
        <w:rStyle w:val="Nmerodepgina"/>
      </w:rPr>
      <w:fldChar w:fldCharType="end"/>
    </w:r>
  </w:p>
  <w:p w:rsidR="00860102" w:rsidRPr="00E37DB5" w:rsidRDefault="00B550C6" w:rsidP="00E82440">
    <w:pPr>
      <w:ind w:right="397" w:firstLine="360"/>
      <w:jc w:val="right"/>
      <w:rPr>
        <w:b/>
        <w:color w:val="999999"/>
        <w:sz w:val="20"/>
        <w:szCs w:val="20"/>
      </w:rPr>
    </w:pPr>
    <w:r>
      <w:rPr>
        <w:b/>
        <w:noProof/>
        <w:color w:val="999999"/>
        <w:sz w:val="20"/>
        <w:szCs w:val="20"/>
        <w:lang w:eastAsia="pt-BR"/>
      </w:rPr>
      <w:pict>
        <v:line id="_x0000_s2070" style="position:absolute;left:0;text-align:left;z-index:251670016" from="0,13.6pt" to="433.7pt,13.6pt"/>
      </w:pict>
    </w:r>
    <w:r w:rsidR="00860102">
      <w:rPr>
        <w:b/>
        <w:color w:val="999999"/>
        <w:sz w:val="20"/>
        <w:szCs w:val="20"/>
      </w:rPr>
      <w:t>APÊNDICE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Pr="00E31F5E" w:rsidRDefault="00860102" w:rsidP="00E31F5E">
    <w:pPr>
      <w:pStyle w:val="Cabealho"/>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7D1248">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44</w:t>
    </w:r>
    <w:r>
      <w:rPr>
        <w:rStyle w:val="Nmerodepgina"/>
      </w:rPr>
      <w:fldChar w:fldCharType="end"/>
    </w:r>
  </w:p>
  <w:p w:rsidR="00860102" w:rsidRPr="00E37DB5" w:rsidRDefault="00B550C6" w:rsidP="00E82440">
    <w:pPr>
      <w:ind w:right="397" w:firstLine="360"/>
      <w:jc w:val="right"/>
      <w:rPr>
        <w:b/>
        <w:color w:val="999999"/>
        <w:sz w:val="20"/>
        <w:szCs w:val="20"/>
      </w:rPr>
    </w:pPr>
    <w:r w:rsidRPr="00B550C6">
      <w:rPr>
        <w:noProof/>
        <w:lang w:eastAsia="pt-BR"/>
      </w:rPr>
      <w:pict>
        <v:line id="_x0000_s2067" style="position:absolute;left:0;text-align:left;z-index:251658752" from="0,13.6pt" to="433.7pt,13.6pt"/>
      </w:pict>
    </w:r>
    <w:r w:rsidR="00860102">
      <w:rPr>
        <w:b/>
        <w:color w:val="999999"/>
        <w:sz w:val="20"/>
        <w:szCs w:val="20"/>
      </w:rPr>
      <w:t>ANEXO 2</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740A25">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noProof/>
      </w:rPr>
      <w:t>2</w:t>
    </w:r>
    <w:r>
      <w:rPr>
        <w:rStyle w:val="Nmerodepgina"/>
      </w:rPr>
      <w:fldChar w:fldCharType="end"/>
    </w:r>
  </w:p>
  <w:p w:rsidR="00860102" w:rsidRPr="00E37DB5" w:rsidRDefault="00B550C6"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sidR="00860102">
      <w:rPr>
        <w:b/>
        <w:color w:val="999999"/>
        <w:sz w:val="20"/>
        <w:szCs w:val="20"/>
      </w:rPr>
      <w:t>INTRODUÇÃO</w:t>
    </w:r>
  </w:p>
  <w:p w:rsidR="00860102" w:rsidRDefault="00860102"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460E73">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12</w:t>
    </w:r>
    <w:r>
      <w:rPr>
        <w:rStyle w:val="Nmerodepgina"/>
      </w:rPr>
      <w:fldChar w:fldCharType="end"/>
    </w:r>
  </w:p>
  <w:p w:rsidR="00860102" w:rsidRPr="00E37DB5" w:rsidRDefault="00B550C6"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sidR="00860102">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860102">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740A25">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860102">
      <w:rPr>
        <w:rStyle w:val="Nmerodepgina"/>
        <w:noProof/>
      </w:rPr>
      <w:t>10</w:t>
    </w:r>
    <w:r>
      <w:rPr>
        <w:rStyle w:val="Nmerodepgina"/>
      </w:rPr>
      <w:fldChar w:fldCharType="end"/>
    </w:r>
  </w:p>
  <w:p w:rsidR="00860102" w:rsidRPr="00E37DB5" w:rsidRDefault="00B550C6"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sidR="00860102">
      <w:rPr>
        <w:b/>
        <w:color w:val="999999"/>
        <w:sz w:val="20"/>
        <w:szCs w:val="20"/>
      </w:rPr>
      <w:t>REVISÃO DE LITERATURA</w:t>
    </w:r>
  </w:p>
  <w:p w:rsidR="00860102" w:rsidRDefault="00860102"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102" w:rsidRDefault="00B550C6" w:rsidP="00460E73">
    <w:pPr>
      <w:pStyle w:val="Cabealho"/>
      <w:framePr w:wrap="around" w:vAnchor="text" w:hAnchor="margin" w:xAlign="right" w:y="1"/>
      <w:rPr>
        <w:rStyle w:val="Nmerodepgina"/>
      </w:rPr>
    </w:pPr>
    <w:r>
      <w:rPr>
        <w:rStyle w:val="Nmerodepgina"/>
      </w:rPr>
      <w:fldChar w:fldCharType="begin"/>
    </w:r>
    <w:r w:rsidR="00860102">
      <w:rPr>
        <w:rStyle w:val="Nmerodepgina"/>
      </w:rPr>
      <w:instrText xml:space="preserve">PAGE  </w:instrText>
    </w:r>
    <w:r>
      <w:rPr>
        <w:rStyle w:val="Nmerodepgina"/>
      </w:rPr>
      <w:fldChar w:fldCharType="separate"/>
    </w:r>
    <w:r w:rsidR="00EE1E99">
      <w:rPr>
        <w:rStyle w:val="Nmerodepgina"/>
        <w:noProof/>
      </w:rPr>
      <w:t>21</w:t>
    </w:r>
    <w:r>
      <w:rPr>
        <w:rStyle w:val="Nmerodepgina"/>
      </w:rPr>
      <w:fldChar w:fldCharType="end"/>
    </w:r>
  </w:p>
  <w:p w:rsidR="00860102" w:rsidRPr="00E37DB5" w:rsidRDefault="00B550C6"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sidR="00860102">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3234C73"/>
    <w:multiLevelType w:val="hybridMultilevel"/>
    <w:tmpl w:val="04E06EC4"/>
    <w:lvl w:ilvl="0" w:tplc="E2B4C980">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61AB3"/>
    <w:multiLevelType w:val="multilevel"/>
    <w:tmpl w:val="0416001F"/>
    <w:numStyleLink w:val="111111"/>
  </w:abstractNum>
  <w:abstractNum w:abstractNumId="31">
    <w:nsid w:val="5C1C5EC1"/>
    <w:multiLevelType w:val="multilevel"/>
    <w:tmpl w:val="0416001F"/>
    <w:numStyleLink w:val="111111"/>
  </w:abstractNum>
  <w:abstractNum w:abstractNumId="32">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3">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3"/>
  </w:num>
  <w:num w:numId="25">
    <w:abstractNumId w:val="14"/>
  </w:num>
  <w:num w:numId="26">
    <w:abstractNumId w:val="24"/>
  </w:num>
  <w:num w:numId="27">
    <w:abstractNumId w:val="27"/>
  </w:num>
  <w:num w:numId="28">
    <w:abstractNumId w:val="32"/>
  </w:num>
  <w:num w:numId="29">
    <w:abstractNumId w:val="16"/>
  </w:num>
  <w:num w:numId="30">
    <w:abstractNumId w:val="34"/>
  </w:num>
  <w:num w:numId="31">
    <w:abstractNumId w:val="17"/>
  </w:num>
  <w:num w:numId="32">
    <w:abstractNumId w:val="25"/>
  </w:num>
  <w:num w:numId="33">
    <w:abstractNumId w:val="35"/>
  </w:num>
  <w:num w:numId="34">
    <w:abstractNumId w:val="13"/>
  </w:num>
  <w:num w:numId="35">
    <w:abstractNumId w:val="23"/>
  </w:num>
  <w:num w:numId="36">
    <w:abstractNumId w:val="12"/>
  </w:num>
  <w:num w:numId="37">
    <w:abstractNumId w:val="10"/>
  </w:num>
  <w:num w:numId="38">
    <w:abstractNumId w:val="15"/>
  </w:num>
  <w:num w:numId="39">
    <w:abstractNumId w:val="31"/>
  </w:num>
  <w:num w:numId="40">
    <w:abstractNumId w:val="30"/>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9"/>
  </w:num>
  <w:num w:numId="48">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102402">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223"/>
    <w:rsid w:val="00012522"/>
    <w:rsid w:val="00016CA2"/>
    <w:rsid w:val="0002157A"/>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3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A3CBE"/>
    <w:rsid w:val="000A428A"/>
    <w:rsid w:val="000A51A2"/>
    <w:rsid w:val="000A5D88"/>
    <w:rsid w:val="000A6B83"/>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5E28"/>
    <w:rsid w:val="00117045"/>
    <w:rsid w:val="00121137"/>
    <w:rsid w:val="001220AF"/>
    <w:rsid w:val="0012282B"/>
    <w:rsid w:val="00124EC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37A1"/>
    <w:rsid w:val="0019624F"/>
    <w:rsid w:val="001A2751"/>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6E15"/>
    <w:rsid w:val="001D721E"/>
    <w:rsid w:val="001E1A59"/>
    <w:rsid w:val="001E2331"/>
    <w:rsid w:val="001E25E9"/>
    <w:rsid w:val="001E3287"/>
    <w:rsid w:val="001E37E5"/>
    <w:rsid w:val="001E3B8A"/>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27BC"/>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4317"/>
    <w:rsid w:val="0025768A"/>
    <w:rsid w:val="00257AFA"/>
    <w:rsid w:val="0026219E"/>
    <w:rsid w:val="002622F5"/>
    <w:rsid w:val="00266519"/>
    <w:rsid w:val="00266A51"/>
    <w:rsid w:val="00267493"/>
    <w:rsid w:val="00267993"/>
    <w:rsid w:val="002709C8"/>
    <w:rsid w:val="002713A2"/>
    <w:rsid w:val="00271655"/>
    <w:rsid w:val="002721DA"/>
    <w:rsid w:val="00273498"/>
    <w:rsid w:val="00273C09"/>
    <w:rsid w:val="00274922"/>
    <w:rsid w:val="00274A94"/>
    <w:rsid w:val="00276E05"/>
    <w:rsid w:val="00277421"/>
    <w:rsid w:val="00277E37"/>
    <w:rsid w:val="00277EC9"/>
    <w:rsid w:val="00282C0C"/>
    <w:rsid w:val="002855C0"/>
    <w:rsid w:val="002878D0"/>
    <w:rsid w:val="0029087D"/>
    <w:rsid w:val="002917EA"/>
    <w:rsid w:val="00291D6C"/>
    <w:rsid w:val="00293BB5"/>
    <w:rsid w:val="0029430F"/>
    <w:rsid w:val="00294EDB"/>
    <w:rsid w:val="0029655A"/>
    <w:rsid w:val="00296B99"/>
    <w:rsid w:val="002978F2"/>
    <w:rsid w:val="002A02C2"/>
    <w:rsid w:val="002A46AA"/>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30EB"/>
    <w:rsid w:val="003A701E"/>
    <w:rsid w:val="003A72A2"/>
    <w:rsid w:val="003B0439"/>
    <w:rsid w:val="003B188C"/>
    <w:rsid w:val="003B1AF5"/>
    <w:rsid w:val="003B1D84"/>
    <w:rsid w:val="003B4CBD"/>
    <w:rsid w:val="003B6352"/>
    <w:rsid w:val="003B66E0"/>
    <w:rsid w:val="003B6AD1"/>
    <w:rsid w:val="003B7C32"/>
    <w:rsid w:val="003C1394"/>
    <w:rsid w:val="003C3519"/>
    <w:rsid w:val="003D1724"/>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5298"/>
    <w:rsid w:val="003F763F"/>
    <w:rsid w:val="00404708"/>
    <w:rsid w:val="00404F70"/>
    <w:rsid w:val="00405C16"/>
    <w:rsid w:val="004062B0"/>
    <w:rsid w:val="00406441"/>
    <w:rsid w:val="00406DA1"/>
    <w:rsid w:val="0041026B"/>
    <w:rsid w:val="00411219"/>
    <w:rsid w:val="00413F19"/>
    <w:rsid w:val="004140C3"/>
    <w:rsid w:val="0041630F"/>
    <w:rsid w:val="004172AB"/>
    <w:rsid w:val="00421BEB"/>
    <w:rsid w:val="00422FF7"/>
    <w:rsid w:val="0042451D"/>
    <w:rsid w:val="00427454"/>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EC9"/>
    <w:rsid w:val="00463337"/>
    <w:rsid w:val="00464BC2"/>
    <w:rsid w:val="004655AB"/>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4349"/>
    <w:rsid w:val="004B51FE"/>
    <w:rsid w:val="004C0F97"/>
    <w:rsid w:val="004C2186"/>
    <w:rsid w:val="004C36F3"/>
    <w:rsid w:val="004C5386"/>
    <w:rsid w:val="004C56C6"/>
    <w:rsid w:val="004C5E9E"/>
    <w:rsid w:val="004C69F3"/>
    <w:rsid w:val="004D1088"/>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0E3D"/>
    <w:rsid w:val="004F1FD7"/>
    <w:rsid w:val="004F21E9"/>
    <w:rsid w:val="004F23A6"/>
    <w:rsid w:val="004F28B5"/>
    <w:rsid w:val="004F64F1"/>
    <w:rsid w:val="004F6852"/>
    <w:rsid w:val="004F690E"/>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299C"/>
    <w:rsid w:val="00523391"/>
    <w:rsid w:val="00524C3D"/>
    <w:rsid w:val="005258A2"/>
    <w:rsid w:val="00525CD2"/>
    <w:rsid w:val="005264A6"/>
    <w:rsid w:val="005269AF"/>
    <w:rsid w:val="00526E1B"/>
    <w:rsid w:val="00527ED0"/>
    <w:rsid w:val="00530759"/>
    <w:rsid w:val="00531E82"/>
    <w:rsid w:val="00532380"/>
    <w:rsid w:val="00533C06"/>
    <w:rsid w:val="00534121"/>
    <w:rsid w:val="00535CA8"/>
    <w:rsid w:val="0054036C"/>
    <w:rsid w:val="00540BDA"/>
    <w:rsid w:val="00544C1A"/>
    <w:rsid w:val="005478C6"/>
    <w:rsid w:val="00550831"/>
    <w:rsid w:val="00550EBF"/>
    <w:rsid w:val="0055210A"/>
    <w:rsid w:val="0055380C"/>
    <w:rsid w:val="005553FA"/>
    <w:rsid w:val="00555AE7"/>
    <w:rsid w:val="005577A3"/>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AA4"/>
    <w:rsid w:val="005C1F61"/>
    <w:rsid w:val="005C39A1"/>
    <w:rsid w:val="005C3A29"/>
    <w:rsid w:val="005C6272"/>
    <w:rsid w:val="005C6D1E"/>
    <w:rsid w:val="005D08EB"/>
    <w:rsid w:val="005D2E69"/>
    <w:rsid w:val="005D38E8"/>
    <w:rsid w:val="005D4782"/>
    <w:rsid w:val="005D48E3"/>
    <w:rsid w:val="005E0B48"/>
    <w:rsid w:val="005E1178"/>
    <w:rsid w:val="005E2420"/>
    <w:rsid w:val="005E26AC"/>
    <w:rsid w:val="005E4F52"/>
    <w:rsid w:val="005E69A7"/>
    <w:rsid w:val="005F2AF3"/>
    <w:rsid w:val="005F2DD2"/>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16A76"/>
    <w:rsid w:val="00621F76"/>
    <w:rsid w:val="006236B2"/>
    <w:rsid w:val="006257B2"/>
    <w:rsid w:val="00626364"/>
    <w:rsid w:val="006266C5"/>
    <w:rsid w:val="006271F7"/>
    <w:rsid w:val="00627C14"/>
    <w:rsid w:val="00631A0B"/>
    <w:rsid w:val="00631B82"/>
    <w:rsid w:val="00632189"/>
    <w:rsid w:val="0063378F"/>
    <w:rsid w:val="00633BD3"/>
    <w:rsid w:val="006344EA"/>
    <w:rsid w:val="00634B92"/>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B4CB7"/>
    <w:rsid w:val="006C1B73"/>
    <w:rsid w:val="006C58B3"/>
    <w:rsid w:val="006C645A"/>
    <w:rsid w:val="006C7D57"/>
    <w:rsid w:val="006D0B07"/>
    <w:rsid w:val="006D2589"/>
    <w:rsid w:val="006D2659"/>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3414"/>
    <w:rsid w:val="00704684"/>
    <w:rsid w:val="00705835"/>
    <w:rsid w:val="00705DF1"/>
    <w:rsid w:val="00707834"/>
    <w:rsid w:val="00710147"/>
    <w:rsid w:val="00710460"/>
    <w:rsid w:val="00710B86"/>
    <w:rsid w:val="007127C5"/>
    <w:rsid w:val="00713334"/>
    <w:rsid w:val="00713C89"/>
    <w:rsid w:val="00714A36"/>
    <w:rsid w:val="00716224"/>
    <w:rsid w:val="00717659"/>
    <w:rsid w:val="00717BA4"/>
    <w:rsid w:val="00720CB6"/>
    <w:rsid w:val="00722F62"/>
    <w:rsid w:val="0072441F"/>
    <w:rsid w:val="00724F3F"/>
    <w:rsid w:val="00727F31"/>
    <w:rsid w:val="007357A3"/>
    <w:rsid w:val="007357E6"/>
    <w:rsid w:val="00740A25"/>
    <w:rsid w:val="00740E89"/>
    <w:rsid w:val="007412DC"/>
    <w:rsid w:val="00741AB9"/>
    <w:rsid w:val="00741B7D"/>
    <w:rsid w:val="0074326A"/>
    <w:rsid w:val="007443D5"/>
    <w:rsid w:val="00747E46"/>
    <w:rsid w:val="00747F8F"/>
    <w:rsid w:val="007500AA"/>
    <w:rsid w:val="00751293"/>
    <w:rsid w:val="00751524"/>
    <w:rsid w:val="00752477"/>
    <w:rsid w:val="00752658"/>
    <w:rsid w:val="00753695"/>
    <w:rsid w:val="00753B37"/>
    <w:rsid w:val="0075471D"/>
    <w:rsid w:val="00754D27"/>
    <w:rsid w:val="00756DD7"/>
    <w:rsid w:val="00761A29"/>
    <w:rsid w:val="00761CA7"/>
    <w:rsid w:val="00762F68"/>
    <w:rsid w:val="00765926"/>
    <w:rsid w:val="00770883"/>
    <w:rsid w:val="00771DBE"/>
    <w:rsid w:val="00773DF9"/>
    <w:rsid w:val="007744BF"/>
    <w:rsid w:val="00781781"/>
    <w:rsid w:val="00783AF1"/>
    <w:rsid w:val="0078431A"/>
    <w:rsid w:val="007851F1"/>
    <w:rsid w:val="0079219B"/>
    <w:rsid w:val="00792416"/>
    <w:rsid w:val="007936A3"/>
    <w:rsid w:val="00793876"/>
    <w:rsid w:val="007950E0"/>
    <w:rsid w:val="0079701F"/>
    <w:rsid w:val="007977A2"/>
    <w:rsid w:val="007A3795"/>
    <w:rsid w:val="007A4973"/>
    <w:rsid w:val="007A52BB"/>
    <w:rsid w:val="007A5F1F"/>
    <w:rsid w:val="007A79DC"/>
    <w:rsid w:val="007A7B65"/>
    <w:rsid w:val="007B11E9"/>
    <w:rsid w:val="007B329E"/>
    <w:rsid w:val="007B391E"/>
    <w:rsid w:val="007B4A44"/>
    <w:rsid w:val="007B4DFD"/>
    <w:rsid w:val="007B69A9"/>
    <w:rsid w:val="007C1008"/>
    <w:rsid w:val="007C1D0B"/>
    <w:rsid w:val="007C2573"/>
    <w:rsid w:val="007C349C"/>
    <w:rsid w:val="007C3789"/>
    <w:rsid w:val="007C55C8"/>
    <w:rsid w:val="007C7EE7"/>
    <w:rsid w:val="007D1125"/>
    <w:rsid w:val="007D1248"/>
    <w:rsid w:val="007D1484"/>
    <w:rsid w:val="007D5542"/>
    <w:rsid w:val="007D7046"/>
    <w:rsid w:val="007D743F"/>
    <w:rsid w:val="007D74DF"/>
    <w:rsid w:val="007E166B"/>
    <w:rsid w:val="007E1E25"/>
    <w:rsid w:val="007E1E26"/>
    <w:rsid w:val="007E34BA"/>
    <w:rsid w:val="007E4DD9"/>
    <w:rsid w:val="007E51C8"/>
    <w:rsid w:val="007E601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0422"/>
    <w:rsid w:val="0081154C"/>
    <w:rsid w:val="00813183"/>
    <w:rsid w:val="00821789"/>
    <w:rsid w:val="00822341"/>
    <w:rsid w:val="008248DA"/>
    <w:rsid w:val="008257B3"/>
    <w:rsid w:val="00825E7D"/>
    <w:rsid w:val="00827CDD"/>
    <w:rsid w:val="00827E89"/>
    <w:rsid w:val="00831860"/>
    <w:rsid w:val="008321E6"/>
    <w:rsid w:val="008340B8"/>
    <w:rsid w:val="00834EF3"/>
    <w:rsid w:val="00835D31"/>
    <w:rsid w:val="00837B51"/>
    <w:rsid w:val="00841FE3"/>
    <w:rsid w:val="0084214C"/>
    <w:rsid w:val="008421AD"/>
    <w:rsid w:val="008456F4"/>
    <w:rsid w:val="0084613E"/>
    <w:rsid w:val="008465C6"/>
    <w:rsid w:val="00847F38"/>
    <w:rsid w:val="008505F3"/>
    <w:rsid w:val="00850785"/>
    <w:rsid w:val="008516A5"/>
    <w:rsid w:val="00851876"/>
    <w:rsid w:val="00851B4A"/>
    <w:rsid w:val="00853991"/>
    <w:rsid w:val="008560E0"/>
    <w:rsid w:val="00856A3F"/>
    <w:rsid w:val="0085765C"/>
    <w:rsid w:val="00860102"/>
    <w:rsid w:val="00861528"/>
    <w:rsid w:val="00864550"/>
    <w:rsid w:val="00865BC7"/>
    <w:rsid w:val="00866FCD"/>
    <w:rsid w:val="00870881"/>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1F0E"/>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07E5"/>
    <w:rsid w:val="00902181"/>
    <w:rsid w:val="009040F3"/>
    <w:rsid w:val="009065DB"/>
    <w:rsid w:val="009075DF"/>
    <w:rsid w:val="00910F44"/>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31A3"/>
    <w:rsid w:val="0096325C"/>
    <w:rsid w:val="009658C2"/>
    <w:rsid w:val="009661C7"/>
    <w:rsid w:val="00966351"/>
    <w:rsid w:val="00966C47"/>
    <w:rsid w:val="00971D93"/>
    <w:rsid w:val="00973178"/>
    <w:rsid w:val="009732F9"/>
    <w:rsid w:val="00977967"/>
    <w:rsid w:val="00984EBE"/>
    <w:rsid w:val="00984EC7"/>
    <w:rsid w:val="0098683D"/>
    <w:rsid w:val="00986EDC"/>
    <w:rsid w:val="00991CE0"/>
    <w:rsid w:val="00994312"/>
    <w:rsid w:val="00994C1F"/>
    <w:rsid w:val="00996621"/>
    <w:rsid w:val="00996D2B"/>
    <w:rsid w:val="00997291"/>
    <w:rsid w:val="009A3778"/>
    <w:rsid w:val="009A3CD4"/>
    <w:rsid w:val="009A46B4"/>
    <w:rsid w:val="009A6155"/>
    <w:rsid w:val="009B1027"/>
    <w:rsid w:val="009B2742"/>
    <w:rsid w:val="009B4092"/>
    <w:rsid w:val="009C0135"/>
    <w:rsid w:val="009C1C35"/>
    <w:rsid w:val="009C1C4C"/>
    <w:rsid w:val="009C2356"/>
    <w:rsid w:val="009C29CF"/>
    <w:rsid w:val="009C3EC7"/>
    <w:rsid w:val="009C7750"/>
    <w:rsid w:val="009C7973"/>
    <w:rsid w:val="009D2124"/>
    <w:rsid w:val="009D3C8E"/>
    <w:rsid w:val="009D7379"/>
    <w:rsid w:val="009E0088"/>
    <w:rsid w:val="009E07CF"/>
    <w:rsid w:val="009E081E"/>
    <w:rsid w:val="009E0CA5"/>
    <w:rsid w:val="009E3133"/>
    <w:rsid w:val="009E31A7"/>
    <w:rsid w:val="009E335B"/>
    <w:rsid w:val="009E39E9"/>
    <w:rsid w:val="009E6896"/>
    <w:rsid w:val="009E6D0F"/>
    <w:rsid w:val="009E6FF1"/>
    <w:rsid w:val="009E75A0"/>
    <w:rsid w:val="009F47F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01AC"/>
    <w:rsid w:val="00A31FD7"/>
    <w:rsid w:val="00A3473E"/>
    <w:rsid w:val="00A36119"/>
    <w:rsid w:val="00A37465"/>
    <w:rsid w:val="00A4560F"/>
    <w:rsid w:val="00A4698C"/>
    <w:rsid w:val="00A50492"/>
    <w:rsid w:val="00A53020"/>
    <w:rsid w:val="00A531B6"/>
    <w:rsid w:val="00A53202"/>
    <w:rsid w:val="00A54141"/>
    <w:rsid w:val="00A577F1"/>
    <w:rsid w:val="00A630EC"/>
    <w:rsid w:val="00A72276"/>
    <w:rsid w:val="00A73D06"/>
    <w:rsid w:val="00A747C0"/>
    <w:rsid w:val="00A7492C"/>
    <w:rsid w:val="00A753FB"/>
    <w:rsid w:val="00A761E7"/>
    <w:rsid w:val="00A776DE"/>
    <w:rsid w:val="00A777DA"/>
    <w:rsid w:val="00A80C1E"/>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BE3"/>
    <w:rsid w:val="00AE1F04"/>
    <w:rsid w:val="00AE2D7F"/>
    <w:rsid w:val="00AE3B22"/>
    <w:rsid w:val="00AE5D18"/>
    <w:rsid w:val="00AE6271"/>
    <w:rsid w:val="00AE653D"/>
    <w:rsid w:val="00AE7236"/>
    <w:rsid w:val="00AE7DEB"/>
    <w:rsid w:val="00AF110F"/>
    <w:rsid w:val="00AF3561"/>
    <w:rsid w:val="00AF3653"/>
    <w:rsid w:val="00AF3AC4"/>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3974"/>
    <w:rsid w:val="00B54C72"/>
    <w:rsid w:val="00B550C6"/>
    <w:rsid w:val="00B55442"/>
    <w:rsid w:val="00B55D87"/>
    <w:rsid w:val="00B60E46"/>
    <w:rsid w:val="00B61D6B"/>
    <w:rsid w:val="00B63023"/>
    <w:rsid w:val="00B63A83"/>
    <w:rsid w:val="00B66DE3"/>
    <w:rsid w:val="00B67409"/>
    <w:rsid w:val="00B7209B"/>
    <w:rsid w:val="00B74AE0"/>
    <w:rsid w:val="00B74DE4"/>
    <w:rsid w:val="00B75290"/>
    <w:rsid w:val="00B7605D"/>
    <w:rsid w:val="00B76C44"/>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10D5B"/>
    <w:rsid w:val="00C11251"/>
    <w:rsid w:val="00C121C0"/>
    <w:rsid w:val="00C121E4"/>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CB0"/>
    <w:rsid w:val="00C40F32"/>
    <w:rsid w:val="00C42185"/>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863"/>
    <w:rsid w:val="00D07AF9"/>
    <w:rsid w:val="00D106A6"/>
    <w:rsid w:val="00D115F7"/>
    <w:rsid w:val="00D122FD"/>
    <w:rsid w:val="00D14201"/>
    <w:rsid w:val="00D1424C"/>
    <w:rsid w:val="00D147C1"/>
    <w:rsid w:val="00D16A26"/>
    <w:rsid w:val="00D21585"/>
    <w:rsid w:val="00D2295C"/>
    <w:rsid w:val="00D23F7B"/>
    <w:rsid w:val="00D26144"/>
    <w:rsid w:val="00D27FAD"/>
    <w:rsid w:val="00D32083"/>
    <w:rsid w:val="00D32C72"/>
    <w:rsid w:val="00D3430A"/>
    <w:rsid w:val="00D3435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66CB"/>
    <w:rsid w:val="00DC6A46"/>
    <w:rsid w:val="00DC6FAC"/>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25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7704"/>
    <w:rsid w:val="00E4798F"/>
    <w:rsid w:val="00E50FDD"/>
    <w:rsid w:val="00E52631"/>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50AA"/>
    <w:rsid w:val="00EB6AB4"/>
    <w:rsid w:val="00EB7C10"/>
    <w:rsid w:val="00EC0FB5"/>
    <w:rsid w:val="00EC1FBF"/>
    <w:rsid w:val="00EC4F81"/>
    <w:rsid w:val="00EC5918"/>
    <w:rsid w:val="00ED095F"/>
    <w:rsid w:val="00ED0FDD"/>
    <w:rsid w:val="00ED1F10"/>
    <w:rsid w:val="00ED27C2"/>
    <w:rsid w:val="00ED2909"/>
    <w:rsid w:val="00ED29B0"/>
    <w:rsid w:val="00ED374B"/>
    <w:rsid w:val="00ED37FD"/>
    <w:rsid w:val="00ED3E07"/>
    <w:rsid w:val="00ED6A45"/>
    <w:rsid w:val="00EE15A7"/>
    <w:rsid w:val="00EE1E99"/>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3A2B"/>
    <w:rsid w:val="00F375A2"/>
    <w:rsid w:val="00F37680"/>
    <w:rsid w:val="00F4205A"/>
    <w:rsid w:val="00F4443A"/>
    <w:rsid w:val="00F44B8F"/>
    <w:rsid w:val="00F46AA6"/>
    <w:rsid w:val="00F47A83"/>
    <w:rsid w:val="00F51C81"/>
    <w:rsid w:val="00F51D21"/>
    <w:rsid w:val="00F52367"/>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12D7"/>
    <w:rsid w:val="00F8467E"/>
    <w:rsid w:val="00F84D5D"/>
    <w:rsid w:val="00F85C02"/>
    <w:rsid w:val="00F85C85"/>
    <w:rsid w:val="00F86032"/>
    <w:rsid w:val="00F868CB"/>
    <w:rsid w:val="00F87D13"/>
    <w:rsid w:val="00F902C9"/>
    <w:rsid w:val="00F93098"/>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1024"/>
    <w:rsid w:val="00FF286E"/>
    <w:rsid w:val="00FF4076"/>
    <w:rsid w:val="00FF431C"/>
    <w:rsid w:val="00FF53DC"/>
    <w:rsid w:val="00FF5603"/>
    <w:rsid w:val="00FF6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10240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oter" Target="footer12.xml"/><Relationship Id="rId47" Type="http://schemas.openxmlformats.org/officeDocument/2006/relationships/image" Target="media/image13.png"/><Relationship Id="rId50" Type="http://schemas.openxmlformats.org/officeDocument/2006/relationships/footer" Target="footer14.xml"/><Relationship Id="rId55" Type="http://schemas.openxmlformats.org/officeDocument/2006/relationships/footer" Target="footer17.xml"/><Relationship Id="rId63" Type="http://schemas.openxmlformats.org/officeDocument/2006/relationships/hyperlink" Target="http://www.ncbi.nlm.nih.gov/entrez/query.fcgi?cmd=Retrieve&amp;db=PubMed&amp;dopt=Citation&amp;list_uids=15090378" TargetMode="External"/><Relationship Id="rId68" Type="http://schemas.openxmlformats.org/officeDocument/2006/relationships/header" Target="header24.xml"/><Relationship Id="rId76" Type="http://schemas.openxmlformats.org/officeDocument/2006/relationships/footer" Target="footer25.xml"/><Relationship Id="rId7" Type="http://schemas.openxmlformats.org/officeDocument/2006/relationships/footnotes" Target="footnotes.xml"/><Relationship Id="rId71" Type="http://schemas.openxmlformats.org/officeDocument/2006/relationships/header" Target="header26.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image" Target="media/image11.png"/><Relationship Id="rId53" Type="http://schemas.openxmlformats.org/officeDocument/2006/relationships/footer" Target="footer16.xml"/><Relationship Id="rId58" Type="http://schemas.openxmlformats.org/officeDocument/2006/relationships/header" Target="header19.xml"/><Relationship Id="rId66" Type="http://schemas.openxmlformats.org/officeDocument/2006/relationships/header" Target="header23.xml"/><Relationship Id="rId74" Type="http://schemas.openxmlformats.org/officeDocument/2006/relationships/footer" Target="footer24.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5.xml"/><Relationship Id="rId57" Type="http://schemas.openxmlformats.org/officeDocument/2006/relationships/footer" Target="footer18.xml"/><Relationship Id="rId61" Type="http://schemas.openxmlformats.org/officeDocument/2006/relationships/header" Target="header2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footer" Target="footer13.xml"/><Relationship Id="rId52" Type="http://schemas.openxmlformats.org/officeDocument/2006/relationships/header" Target="header16.xml"/><Relationship Id="rId60" Type="http://schemas.openxmlformats.org/officeDocument/2006/relationships/footer" Target="footer19.xml"/><Relationship Id="rId65" Type="http://schemas.openxmlformats.org/officeDocument/2006/relationships/header" Target="header22.xml"/><Relationship Id="rId73" Type="http://schemas.openxmlformats.org/officeDocument/2006/relationships/header" Target="header27.xm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footer" Target="footer8.xml"/><Relationship Id="rId35" Type="http://schemas.openxmlformats.org/officeDocument/2006/relationships/image" Target="media/image7.png"/><Relationship Id="rId43" Type="http://schemas.openxmlformats.org/officeDocument/2006/relationships/header" Target="header13.xml"/><Relationship Id="rId48" Type="http://schemas.openxmlformats.org/officeDocument/2006/relationships/header" Target="header14.xml"/><Relationship Id="rId56" Type="http://schemas.openxmlformats.org/officeDocument/2006/relationships/header" Target="header18.xml"/><Relationship Id="rId64" Type="http://schemas.openxmlformats.org/officeDocument/2006/relationships/hyperlink" Target="http://www.ncbi.nlm.nih.gov/entrez/query.fcgi?cmd=Retrieve&amp;db=PubMed&amp;dopt=Citation&amp;list_uids=6337002" TargetMode="External"/><Relationship Id="rId69" Type="http://schemas.openxmlformats.org/officeDocument/2006/relationships/footer" Target="footer22.xm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15.xml"/><Relationship Id="rId72" Type="http://schemas.openxmlformats.org/officeDocument/2006/relationships/footer" Target="footer23.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footer" Target="footer10.xml"/><Relationship Id="rId38" Type="http://schemas.openxmlformats.org/officeDocument/2006/relationships/image" Target="media/image10.jpeg"/><Relationship Id="rId46" Type="http://schemas.openxmlformats.org/officeDocument/2006/relationships/image" Target="media/image12.png"/><Relationship Id="rId59" Type="http://schemas.openxmlformats.org/officeDocument/2006/relationships/header" Target="header20.xml"/><Relationship Id="rId67" Type="http://schemas.openxmlformats.org/officeDocument/2006/relationships/footer" Target="footer21.xml"/><Relationship Id="rId20" Type="http://schemas.openxmlformats.org/officeDocument/2006/relationships/footer" Target="footer6.xml"/><Relationship Id="rId41" Type="http://schemas.openxmlformats.org/officeDocument/2006/relationships/footer" Target="footer11.xml"/><Relationship Id="rId54" Type="http://schemas.openxmlformats.org/officeDocument/2006/relationships/header" Target="header17.xml"/><Relationship Id="rId62" Type="http://schemas.openxmlformats.org/officeDocument/2006/relationships/footer" Target="footer20.xml"/><Relationship Id="rId70" Type="http://schemas.openxmlformats.org/officeDocument/2006/relationships/header" Target="header25.xml"/><Relationship Id="rId75" Type="http://schemas.openxmlformats.org/officeDocument/2006/relationships/header" Target="header28.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6EE58-0753-4C85-BC07-5885AB17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4016</TotalTime>
  <Pages>1</Pages>
  <Words>5964</Words>
  <Characters>32210</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38098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35</cp:revision>
  <cp:lastPrinted>2009-11-04T00:12:00Z</cp:lastPrinted>
  <dcterms:created xsi:type="dcterms:W3CDTF">2015-01-13T16:23:00Z</dcterms:created>
  <dcterms:modified xsi:type="dcterms:W3CDTF">2016-02-04T16:16:00Z</dcterms:modified>
</cp:coreProperties>
</file>