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EC0E2" w14:textId="77777777" w:rsidR="004604FA" w:rsidRPr="004604FA" w:rsidRDefault="004604FA" w:rsidP="004604FA">
      <w:pPr>
        <w:keepNext/>
        <w:outlineLvl w:val="1"/>
        <w:rPr>
          <w:rFonts w:ascii="Arial" w:eastAsia="標楷體" w:hAnsi="Arial" w:cs="Times New Roman"/>
          <w:b/>
          <w:bCs/>
          <w:kern w:val="0"/>
          <w:sz w:val="34"/>
          <w:szCs w:val="48"/>
          <w:lang w:val="x-none" w:eastAsia="x-none"/>
        </w:rPr>
      </w:pPr>
      <w:bookmarkStart w:id="0" w:name="_Toc515612345"/>
      <w:r w:rsidRPr="004604FA">
        <w:rPr>
          <w:rFonts w:ascii="Arial" w:eastAsia="標楷體" w:hAnsi="Arial" w:cs="Times New Roman" w:hint="eastAsia"/>
          <w:b/>
          <w:bCs/>
          <w:kern w:val="0"/>
          <w:sz w:val="34"/>
          <w:szCs w:val="48"/>
          <w:lang w:val="x-none" w:eastAsia="x-none"/>
        </w:rPr>
        <w:t>立法院第</w:t>
      </w:r>
      <w:r w:rsidR="001C139F">
        <w:rPr>
          <w:rFonts w:ascii="Arial" w:eastAsia="標楷體" w:hAnsi="Arial" w:cs="Times New Roman"/>
          <w:b/>
          <w:bCs/>
          <w:kern w:val="0"/>
          <w:sz w:val="34"/>
          <w:szCs w:val="48"/>
          <w:lang w:val="x-none" w:eastAsia="x-none"/>
        </w:rPr>
        <w:t>10</w:t>
      </w:r>
      <w:r w:rsidRPr="004604FA">
        <w:rPr>
          <w:rFonts w:ascii="Arial" w:eastAsia="標楷體" w:hAnsi="Arial" w:cs="Times New Roman" w:hint="eastAsia"/>
          <w:b/>
          <w:bCs/>
          <w:kern w:val="0"/>
          <w:sz w:val="34"/>
          <w:szCs w:val="48"/>
          <w:lang w:val="x-none" w:eastAsia="x-none"/>
        </w:rPr>
        <w:t>屆第</w:t>
      </w:r>
      <w:r w:rsidR="001C139F">
        <w:rPr>
          <w:rFonts w:ascii="Arial" w:eastAsia="標楷體" w:hAnsi="Arial" w:cs="Times New Roman"/>
          <w:b/>
          <w:bCs/>
          <w:kern w:val="0"/>
          <w:sz w:val="34"/>
          <w:szCs w:val="48"/>
          <w:lang w:val="x-none"/>
        </w:rPr>
        <w:t>2</w:t>
      </w:r>
      <w:r w:rsidRPr="004604FA">
        <w:rPr>
          <w:rFonts w:ascii="Arial" w:eastAsia="標楷體" w:hAnsi="Arial" w:cs="Times New Roman" w:hint="eastAsia"/>
          <w:b/>
          <w:bCs/>
          <w:kern w:val="0"/>
          <w:sz w:val="34"/>
          <w:szCs w:val="48"/>
          <w:lang w:val="x-none" w:eastAsia="x-none"/>
        </w:rPr>
        <w:t>會期內政委員會第</w:t>
      </w:r>
      <w:r w:rsidR="001C139F">
        <w:rPr>
          <w:rFonts w:ascii="Arial" w:eastAsia="標楷體" w:hAnsi="Arial" w:cs="Times New Roman"/>
          <w:b/>
          <w:bCs/>
          <w:kern w:val="0"/>
          <w:sz w:val="34"/>
          <w:szCs w:val="48"/>
          <w:lang w:val="x-none" w:eastAsia="x-none"/>
        </w:rPr>
        <w:t>8</w:t>
      </w:r>
      <w:r w:rsidRPr="004604FA">
        <w:rPr>
          <w:rFonts w:ascii="Arial" w:eastAsia="標楷體" w:hAnsi="Arial" w:cs="Times New Roman" w:hint="eastAsia"/>
          <w:b/>
          <w:bCs/>
          <w:kern w:val="0"/>
          <w:sz w:val="34"/>
          <w:szCs w:val="48"/>
          <w:lang w:val="x-none" w:eastAsia="x-none"/>
        </w:rPr>
        <w:t>次全體委員會議議事錄</w:t>
      </w:r>
      <w:bookmarkEnd w:id="0"/>
    </w:p>
    <w:p w14:paraId="262A6223" w14:textId="77777777" w:rsidR="00F32100" w:rsidRPr="00952939" w:rsidRDefault="004604FA" w:rsidP="004604FA">
      <w:pPr>
        <w:snapToGrid w:val="0"/>
        <w:spacing w:line="500" w:lineRule="exact"/>
        <w:ind w:left="899" w:hangingChars="281" w:hanging="899"/>
        <w:jc w:val="both"/>
        <w:rPr>
          <w:rFonts w:ascii="標楷體" w:eastAsia="標楷體" w:hAnsi="標楷體" w:cs="Times New Roman"/>
          <w:spacing w:val="-20"/>
          <w:sz w:val="32"/>
          <w:szCs w:val="32"/>
        </w:rPr>
      </w:pPr>
      <w:r w:rsidRPr="004604FA">
        <w:rPr>
          <w:rFonts w:ascii="標楷體" w:eastAsia="標楷體" w:hAnsi="標楷體" w:cs="Times New Roman" w:hint="eastAsia"/>
          <w:sz w:val="32"/>
          <w:szCs w:val="32"/>
        </w:rPr>
        <w:t>時間</w:t>
      </w:r>
      <w:r w:rsidRPr="004604FA">
        <w:rPr>
          <w:rFonts w:ascii="標楷體" w:eastAsia="標楷體" w:hAnsi="標楷體" w:cs="Times New Roman" w:hint="eastAsia"/>
          <w:spacing w:val="-20"/>
          <w:sz w:val="32"/>
          <w:szCs w:val="32"/>
        </w:rPr>
        <w:t>：10</w:t>
      </w:r>
      <w:r w:rsidR="001C139F">
        <w:rPr>
          <w:rFonts w:ascii="標楷體" w:eastAsia="標楷體" w:hAnsi="標楷體" w:cs="Times New Roman"/>
          <w:spacing w:val="-20"/>
          <w:sz w:val="32"/>
          <w:szCs w:val="32"/>
        </w:rPr>
        <w:t>9</w:t>
      </w:r>
      <w:r w:rsidRPr="004604FA">
        <w:rPr>
          <w:rFonts w:ascii="標楷體" w:eastAsia="標楷體" w:hAnsi="標楷體" w:cs="Times New Roman" w:hint="eastAsia"/>
          <w:spacing w:val="-20"/>
          <w:sz w:val="32"/>
          <w:szCs w:val="32"/>
        </w:rPr>
        <w:t>年1</w:t>
      </w:r>
      <w:r w:rsidR="001C139F">
        <w:rPr>
          <w:rFonts w:ascii="標楷體" w:eastAsia="標楷體" w:hAnsi="標楷體" w:cs="Times New Roman"/>
          <w:spacing w:val="-20"/>
          <w:sz w:val="32"/>
          <w:szCs w:val="32"/>
        </w:rPr>
        <w:t>0</w:t>
      </w:r>
      <w:r w:rsidRPr="004604FA">
        <w:rPr>
          <w:rFonts w:ascii="標楷體" w:eastAsia="標楷體" w:hAnsi="標楷體" w:cs="Times New Roman" w:hint="eastAsia"/>
          <w:spacing w:val="-20"/>
          <w:sz w:val="32"/>
          <w:szCs w:val="32"/>
        </w:rPr>
        <w:t>月</w:t>
      </w:r>
      <w:r w:rsidR="001C139F">
        <w:rPr>
          <w:rFonts w:ascii="標楷體" w:eastAsia="標楷體" w:hAnsi="標楷體" w:cs="Times New Roman"/>
          <w:spacing w:val="-20"/>
          <w:sz w:val="32"/>
          <w:szCs w:val="32"/>
        </w:rPr>
        <w:t>14</w:t>
      </w:r>
      <w:r w:rsidRPr="004604FA">
        <w:rPr>
          <w:rFonts w:ascii="標楷體" w:eastAsia="標楷體" w:hAnsi="標楷體" w:cs="Times New Roman" w:hint="eastAsia"/>
          <w:spacing w:val="-20"/>
          <w:sz w:val="32"/>
          <w:szCs w:val="32"/>
        </w:rPr>
        <w:t>日（星期三）</w:t>
      </w:r>
      <w:r w:rsidRPr="002755E8">
        <w:rPr>
          <w:rFonts w:ascii="標楷體" w:eastAsia="標楷體" w:hAnsi="標楷體" w:cs="Times New Roman" w:hint="eastAsia"/>
          <w:spacing w:val="-20"/>
          <w:sz w:val="32"/>
          <w:szCs w:val="32"/>
        </w:rPr>
        <w:t>上午9時至</w:t>
      </w:r>
      <w:r w:rsidR="00F32100" w:rsidRPr="00952939">
        <w:rPr>
          <w:rFonts w:ascii="標楷體" w:eastAsia="標楷體" w:hAnsi="標楷體" w:cs="Times New Roman" w:hint="eastAsia"/>
          <w:spacing w:val="-20"/>
          <w:sz w:val="32"/>
          <w:szCs w:val="32"/>
        </w:rPr>
        <w:t>12</w:t>
      </w:r>
      <w:r w:rsidR="00952939" w:rsidRPr="00952939">
        <w:rPr>
          <w:rFonts w:ascii="標楷體" w:eastAsia="標楷體" w:hAnsi="標楷體" w:cs="Times New Roman" w:hint="eastAsia"/>
          <w:spacing w:val="-20"/>
          <w:sz w:val="32"/>
          <w:szCs w:val="32"/>
        </w:rPr>
        <w:t>時19</w:t>
      </w:r>
      <w:r w:rsidR="00F32100" w:rsidRPr="00952939">
        <w:rPr>
          <w:rFonts w:ascii="標楷體" w:eastAsia="標楷體" w:hAnsi="標楷體" w:cs="Times New Roman" w:hint="eastAsia"/>
          <w:spacing w:val="-20"/>
          <w:sz w:val="32"/>
          <w:szCs w:val="32"/>
        </w:rPr>
        <w:t>分</w:t>
      </w:r>
    </w:p>
    <w:p w14:paraId="4303AFDB" w14:textId="77777777" w:rsidR="004604FA" w:rsidRPr="00B3711F" w:rsidRDefault="004604FA" w:rsidP="002B7F71">
      <w:pPr>
        <w:snapToGrid w:val="0"/>
        <w:spacing w:line="500" w:lineRule="exact"/>
        <w:ind w:leftChars="1850" w:left="5140" w:hangingChars="250" w:hanging="700"/>
        <w:jc w:val="both"/>
        <w:rPr>
          <w:rFonts w:ascii="標楷體" w:eastAsia="標楷體" w:hAnsi="標楷體" w:cs="Times New Roman"/>
          <w:spacing w:val="-20"/>
          <w:sz w:val="32"/>
          <w:szCs w:val="32"/>
        </w:rPr>
      </w:pPr>
      <w:r w:rsidRPr="006A4197">
        <w:rPr>
          <w:rFonts w:ascii="標楷體" w:eastAsia="標楷體" w:hAnsi="標楷體" w:cs="Times New Roman" w:hint="eastAsia"/>
          <w:spacing w:val="-20"/>
          <w:sz w:val="32"/>
          <w:szCs w:val="32"/>
        </w:rPr>
        <w:t>下午</w:t>
      </w:r>
      <w:r w:rsidR="006A4197" w:rsidRPr="006A4197">
        <w:rPr>
          <w:rFonts w:ascii="標楷體" w:eastAsia="標楷體" w:hAnsi="標楷體" w:cs="Times New Roman" w:hint="eastAsia"/>
          <w:spacing w:val="-20"/>
          <w:sz w:val="32"/>
          <w:szCs w:val="32"/>
        </w:rPr>
        <w:t>2</w:t>
      </w:r>
      <w:r w:rsidRPr="006A4197">
        <w:rPr>
          <w:rFonts w:ascii="標楷體" w:eastAsia="標楷體" w:hAnsi="標楷體" w:cs="Times New Roman" w:hint="eastAsia"/>
          <w:spacing w:val="-20"/>
          <w:sz w:val="32"/>
          <w:szCs w:val="32"/>
        </w:rPr>
        <w:t>時</w:t>
      </w:r>
      <w:r w:rsidR="006A4197" w:rsidRPr="006A4197">
        <w:rPr>
          <w:rFonts w:ascii="標楷體" w:eastAsia="標楷體" w:hAnsi="標楷體" w:cs="Times New Roman"/>
          <w:spacing w:val="-20"/>
          <w:sz w:val="32"/>
          <w:szCs w:val="32"/>
        </w:rPr>
        <w:t>3</w:t>
      </w:r>
      <w:r w:rsidRPr="006A4197">
        <w:rPr>
          <w:rFonts w:ascii="標楷體" w:eastAsia="標楷體" w:hAnsi="標楷體" w:cs="Times New Roman" w:hint="eastAsia"/>
          <w:spacing w:val="-20"/>
          <w:sz w:val="32"/>
          <w:szCs w:val="32"/>
        </w:rPr>
        <w:t>分</w:t>
      </w:r>
      <w:r w:rsidR="00B468AD" w:rsidRPr="006A4197">
        <w:rPr>
          <w:rFonts w:ascii="標楷體" w:eastAsia="標楷體" w:hAnsi="標楷體" w:cs="Times New Roman" w:hint="eastAsia"/>
          <w:spacing w:val="-20"/>
          <w:sz w:val="32"/>
          <w:szCs w:val="32"/>
        </w:rPr>
        <w:t>至</w:t>
      </w:r>
      <w:r w:rsidR="008F170B" w:rsidRPr="00B3711F">
        <w:rPr>
          <w:rFonts w:ascii="標楷體" w:eastAsia="標楷體" w:hAnsi="標楷體" w:cs="Times New Roman" w:hint="eastAsia"/>
          <w:spacing w:val="-20"/>
          <w:sz w:val="32"/>
          <w:szCs w:val="32"/>
        </w:rPr>
        <w:t>6</w:t>
      </w:r>
      <w:r w:rsidR="00E12DE8" w:rsidRPr="00B3711F">
        <w:rPr>
          <w:rFonts w:ascii="標楷體" w:eastAsia="標楷體" w:hAnsi="標楷體" w:cs="Times New Roman" w:hint="eastAsia"/>
          <w:spacing w:val="-20"/>
          <w:sz w:val="32"/>
          <w:szCs w:val="32"/>
        </w:rPr>
        <w:t>時</w:t>
      </w:r>
      <w:r w:rsidR="008F170B" w:rsidRPr="00B3711F">
        <w:rPr>
          <w:rFonts w:ascii="標楷體" w:eastAsia="標楷體" w:hAnsi="標楷體" w:cs="Times New Roman" w:hint="eastAsia"/>
          <w:spacing w:val="-20"/>
          <w:sz w:val="32"/>
          <w:szCs w:val="32"/>
        </w:rPr>
        <w:t>21</w:t>
      </w:r>
      <w:r w:rsidR="00E12DE8" w:rsidRPr="00B3711F">
        <w:rPr>
          <w:rFonts w:ascii="標楷體" w:eastAsia="標楷體" w:hAnsi="標楷體" w:cs="Times New Roman" w:hint="eastAsia"/>
          <w:spacing w:val="-20"/>
          <w:sz w:val="32"/>
          <w:szCs w:val="32"/>
        </w:rPr>
        <w:t>分</w:t>
      </w:r>
    </w:p>
    <w:p w14:paraId="7F7E47E9" w14:textId="77777777" w:rsidR="004604FA" w:rsidRPr="004604FA" w:rsidRDefault="004604FA" w:rsidP="004604FA">
      <w:pPr>
        <w:snapToGrid w:val="0"/>
        <w:spacing w:line="500" w:lineRule="exact"/>
        <w:jc w:val="both"/>
        <w:rPr>
          <w:rFonts w:ascii="標楷體" w:eastAsia="標楷體" w:hAnsi="標楷體" w:cs="Times New Roman"/>
          <w:sz w:val="32"/>
          <w:szCs w:val="32"/>
        </w:rPr>
      </w:pPr>
      <w:r w:rsidRPr="004604FA">
        <w:rPr>
          <w:rFonts w:ascii="標楷體" w:eastAsia="標楷體" w:hAnsi="標楷體" w:cs="Times New Roman" w:hint="eastAsia"/>
          <w:sz w:val="32"/>
          <w:szCs w:val="32"/>
        </w:rPr>
        <w:t>地點：本院紅樓202會議室</w:t>
      </w:r>
    </w:p>
    <w:p w14:paraId="2A99B04E" w14:textId="77777777" w:rsidR="002755E8" w:rsidRPr="002755E8" w:rsidRDefault="004604FA" w:rsidP="001C139F">
      <w:pPr>
        <w:snapToGrid w:val="0"/>
        <w:spacing w:line="460" w:lineRule="exact"/>
        <w:ind w:left="1600" w:right="284" w:hangingChars="500" w:hanging="1600"/>
        <w:rPr>
          <w:rFonts w:ascii="標楷體" w:eastAsia="標楷體" w:hAnsi="標楷體" w:cs="Times New Roman"/>
          <w:sz w:val="32"/>
          <w:szCs w:val="32"/>
        </w:rPr>
      </w:pPr>
      <w:r w:rsidRPr="002755E8">
        <w:rPr>
          <w:rFonts w:ascii="標楷體" w:eastAsia="標楷體" w:hAnsi="標楷體" w:cs="Times New Roman" w:hint="eastAsia"/>
          <w:sz w:val="32"/>
          <w:szCs w:val="32"/>
        </w:rPr>
        <w:t>出席委員：</w:t>
      </w:r>
      <w:r w:rsidR="001C139F" w:rsidRPr="002755E8">
        <w:rPr>
          <w:rFonts w:ascii="標楷體" w:eastAsia="標楷體" w:hAnsi="標楷體" w:cs="Times New Roman" w:hint="eastAsia"/>
          <w:sz w:val="32"/>
          <w:szCs w:val="32"/>
        </w:rPr>
        <w:t>賴惠員</w:t>
      </w:r>
      <w:r w:rsidR="002755E8" w:rsidRPr="002755E8">
        <w:rPr>
          <w:rFonts w:ascii="標楷體" w:eastAsia="標楷體" w:hAnsi="標楷體" w:cs="Times New Roman" w:hint="eastAsia"/>
          <w:sz w:val="32"/>
          <w:szCs w:val="32"/>
        </w:rPr>
        <w:t xml:space="preserve">  沈發惠  </w:t>
      </w:r>
      <w:r w:rsidR="002755E8" w:rsidRPr="002755E8">
        <w:rPr>
          <w:rFonts w:ascii="標楷體" w:eastAsia="標楷體" w:hAnsi="標楷體" w:hint="eastAsia"/>
          <w:sz w:val="32"/>
          <w:szCs w:val="32"/>
        </w:rPr>
        <w:t>羅美玲</w:t>
      </w:r>
      <w:r w:rsidR="002755E8" w:rsidRPr="002755E8">
        <w:rPr>
          <w:rFonts w:ascii="標楷體" w:eastAsia="標楷體" w:hAnsi="標楷體" w:cs="Times New Roman" w:hint="eastAsia"/>
          <w:sz w:val="32"/>
          <w:szCs w:val="32"/>
        </w:rPr>
        <w:t xml:space="preserve">  葉毓蘭</w:t>
      </w:r>
      <w:r w:rsidR="002755E8" w:rsidRPr="002755E8">
        <w:rPr>
          <w:rFonts w:ascii="標楷體" w:eastAsia="標楷體" w:hAnsi="標楷體" w:hint="eastAsia"/>
          <w:sz w:val="32"/>
          <w:szCs w:val="32"/>
        </w:rPr>
        <w:t xml:space="preserve">  張宏陸</w:t>
      </w:r>
      <w:r w:rsidR="002755E8" w:rsidRPr="002755E8">
        <w:rPr>
          <w:rFonts w:ascii="標楷體" w:eastAsia="標楷體" w:hAnsi="標楷體" w:cs="Times New Roman" w:hint="eastAsia"/>
          <w:sz w:val="32"/>
          <w:szCs w:val="32"/>
        </w:rPr>
        <w:t xml:space="preserve">  林文瑞</w:t>
      </w:r>
    </w:p>
    <w:p w14:paraId="650D6126" w14:textId="7CF59D2C" w:rsidR="002755E8" w:rsidRPr="002755E8" w:rsidRDefault="001C139F" w:rsidP="001C139F">
      <w:pPr>
        <w:snapToGrid w:val="0"/>
        <w:spacing w:line="460" w:lineRule="exact"/>
        <w:ind w:left="1600" w:right="284" w:hangingChars="500" w:hanging="1600"/>
        <w:rPr>
          <w:rFonts w:ascii="標楷體" w:eastAsia="標楷體" w:hAnsi="標楷體"/>
          <w:sz w:val="32"/>
          <w:szCs w:val="32"/>
        </w:rPr>
      </w:pPr>
      <w:r w:rsidRPr="002755E8">
        <w:rPr>
          <w:rFonts w:ascii="標楷體" w:eastAsia="標楷體" w:hAnsi="標楷體" w:hint="eastAsia"/>
          <w:sz w:val="32"/>
          <w:szCs w:val="32"/>
        </w:rPr>
        <w:t xml:space="preserve">          </w:t>
      </w:r>
      <w:r w:rsidR="002755E8" w:rsidRPr="002755E8">
        <w:rPr>
          <w:rFonts w:ascii="標楷體" w:eastAsia="標楷體" w:hAnsi="標楷體" w:cs="Times New Roman" w:hint="eastAsia"/>
          <w:sz w:val="32"/>
          <w:szCs w:val="32"/>
        </w:rPr>
        <w:t xml:space="preserve">陳玉珍  </w:t>
      </w:r>
      <w:r w:rsidR="00924C04">
        <w:rPr>
          <w:rFonts w:ascii="標楷體" w:eastAsia="標楷體" w:hAnsi="標楷體" w:hint="eastAsia"/>
          <w:sz w:val="32"/>
          <w:szCs w:val="32"/>
        </w:rPr>
        <w:t>鄭天財Sra Kacaw</w:t>
      </w:r>
      <w:r w:rsidRPr="002755E8">
        <w:rPr>
          <w:rFonts w:ascii="標楷體" w:eastAsia="標楷體" w:hAnsi="標楷體" w:hint="eastAsia"/>
          <w:sz w:val="32"/>
          <w:szCs w:val="32"/>
        </w:rPr>
        <w:t xml:space="preserve">  </w:t>
      </w:r>
      <w:r w:rsidR="002755E8" w:rsidRPr="002755E8">
        <w:rPr>
          <w:rFonts w:ascii="標楷體" w:eastAsia="標楷體" w:hAnsi="標楷體" w:cs="Times New Roman" w:hint="eastAsia"/>
          <w:sz w:val="32"/>
          <w:szCs w:val="32"/>
        </w:rPr>
        <w:t xml:space="preserve">吳琪銘  </w:t>
      </w:r>
      <w:r w:rsidR="002755E8" w:rsidRPr="002755E8">
        <w:rPr>
          <w:rFonts w:ascii="標楷體" w:eastAsia="標楷體" w:hAnsi="標楷體" w:hint="eastAsia"/>
          <w:sz w:val="32"/>
          <w:szCs w:val="32"/>
        </w:rPr>
        <w:t>黃世杰</w:t>
      </w:r>
      <w:r w:rsidR="002755E8" w:rsidRPr="002755E8">
        <w:rPr>
          <w:rFonts w:ascii="標楷體" w:eastAsia="標楷體" w:hAnsi="標楷體" w:cs="Times New Roman" w:hint="eastAsia"/>
          <w:sz w:val="32"/>
          <w:szCs w:val="32"/>
        </w:rPr>
        <w:t xml:space="preserve">  </w:t>
      </w:r>
      <w:r w:rsidR="002755E8" w:rsidRPr="002755E8">
        <w:rPr>
          <w:rFonts w:ascii="標楷體" w:eastAsia="標楷體" w:hAnsi="標楷體" w:hint="eastAsia"/>
          <w:sz w:val="32"/>
          <w:szCs w:val="32"/>
        </w:rPr>
        <w:t>王美惠</w:t>
      </w:r>
    </w:p>
    <w:p w14:paraId="4D54CD37" w14:textId="77777777" w:rsidR="001C139F" w:rsidRPr="002755E8" w:rsidRDefault="002755E8" w:rsidP="001C139F">
      <w:pPr>
        <w:snapToGrid w:val="0"/>
        <w:spacing w:line="460" w:lineRule="exact"/>
        <w:ind w:left="1600" w:right="284" w:hangingChars="500" w:hanging="1600"/>
        <w:rPr>
          <w:rFonts w:ascii="標楷體" w:eastAsia="標楷體" w:hAnsi="標楷體"/>
          <w:sz w:val="32"/>
          <w:szCs w:val="32"/>
        </w:rPr>
      </w:pPr>
      <w:r w:rsidRPr="002755E8">
        <w:rPr>
          <w:rFonts w:ascii="標楷體" w:eastAsia="標楷體" w:hAnsi="標楷體" w:hint="eastAsia"/>
          <w:sz w:val="32"/>
          <w:szCs w:val="32"/>
        </w:rPr>
        <w:t xml:space="preserve">          </w:t>
      </w:r>
      <w:r w:rsidR="001C139F" w:rsidRPr="002755E8">
        <w:rPr>
          <w:rFonts w:ascii="標楷體" w:eastAsia="標楷體" w:hAnsi="標楷體" w:hint="eastAsia"/>
          <w:sz w:val="32"/>
          <w:szCs w:val="32"/>
        </w:rPr>
        <w:t>湯蕙禎</w:t>
      </w:r>
      <w:r w:rsidRPr="002755E8">
        <w:rPr>
          <w:rFonts w:ascii="標楷體" w:eastAsia="標楷體" w:hAnsi="標楷體" w:cs="Times New Roman" w:hint="eastAsia"/>
          <w:sz w:val="32"/>
          <w:szCs w:val="32"/>
        </w:rPr>
        <w:t xml:space="preserve">  林思銘  張其祿</w:t>
      </w:r>
      <w:r w:rsidR="001C139F" w:rsidRPr="002755E8">
        <w:rPr>
          <w:rFonts w:ascii="標楷體" w:eastAsia="標楷體" w:hAnsi="標楷體" w:hint="eastAsia"/>
          <w:sz w:val="32"/>
          <w:szCs w:val="32"/>
        </w:rPr>
        <w:t xml:space="preserve">  管碧玲</w:t>
      </w:r>
    </w:p>
    <w:p w14:paraId="49518BB9" w14:textId="77777777" w:rsidR="001C139F" w:rsidRPr="002755E8" w:rsidRDefault="001C139F" w:rsidP="001C139F">
      <w:pPr>
        <w:snapToGrid w:val="0"/>
        <w:spacing w:line="460" w:lineRule="exact"/>
        <w:ind w:leftChars="666" w:left="1611" w:rightChars="-105" w:right="-252" w:hangingChars="4" w:hanging="13"/>
        <w:jc w:val="both"/>
        <w:rPr>
          <w:rFonts w:ascii="標楷體" w:eastAsia="標楷體" w:hAnsi="標楷體" w:cs="Times New Roman"/>
          <w:sz w:val="32"/>
          <w:szCs w:val="32"/>
        </w:rPr>
      </w:pPr>
      <w:r w:rsidRPr="002755E8">
        <w:rPr>
          <w:rFonts w:ascii="標楷體" w:eastAsia="標楷體" w:hAnsi="標楷體" w:cs="Times New Roman" w:hint="eastAsia"/>
          <w:sz w:val="32"/>
          <w:szCs w:val="32"/>
        </w:rPr>
        <w:t>委員出席15人</w:t>
      </w:r>
    </w:p>
    <w:p w14:paraId="586A22C1" w14:textId="77777777" w:rsidR="00B50483" w:rsidRDefault="004604FA" w:rsidP="001C139F">
      <w:pPr>
        <w:snapToGrid w:val="0"/>
        <w:spacing w:line="500" w:lineRule="exact"/>
        <w:jc w:val="both"/>
        <w:rPr>
          <w:rFonts w:ascii="標楷體" w:eastAsia="標楷體" w:hAnsi="標楷體" w:cs="Times New Roman"/>
          <w:sz w:val="32"/>
          <w:szCs w:val="32"/>
        </w:rPr>
      </w:pPr>
      <w:r w:rsidRPr="002F36BA">
        <w:rPr>
          <w:rFonts w:ascii="標楷體" w:eastAsia="標楷體" w:hAnsi="標楷體" w:cs="Times New Roman" w:hint="eastAsia"/>
          <w:sz w:val="32"/>
          <w:szCs w:val="32"/>
        </w:rPr>
        <w:t>列席委員：</w:t>
      </w:r>
      <w:r w:rsidR="00A178AD" w:rsidRPr="002F36BA">
        <w:rPr>
          <w:rFonts w:ascii="標楷體" w:eastAsia="標楷體" w:hAnsi="標楷體" w:cs="Times New Roman" w:hint="eastAsia"/>
          <w:sz w:val="32"/>
          <w:szCs w:val="32"/>
        </w:rPr>
        <w:t>高嘉瑜</w:t>
      </w:r>
      <w:r w:rsidR="00A178AD" w:rsidRPr="002F36BA">
        <w:rPr>
          <w:rFonts w:ascii="標楷體" w:eastAsia="標楷體" w:hAnsi="標楷體" w:cs="Times New Roman"/>
          <w:sz w:val="32"/>
          <w:szCs w:val="32"/>
        </w:rPr>
        <w:t xml:space="preserve">  </w:t>
      </w:r>
      <w:r w:rsidR="00A178AD" w:rsidRPr="002F36BA">
        <w:rPr>
          <w:rFonts w:ascii="標楷體" w:eastAsia="標楷體" w:hAnsi="標楷體" w:cs="Times New Roman" w:hint="eastAsia"/>
          <w:sz w:val="32"/>
          <w:szCs w:val="32"/>
        </w:rPr>
        <w:t>李德維  伍麗華</w:t>
      </w:r>
      <w:r w:rsidR="00B50483" w:rsidRPr="00AE1EED">
        <w:rPr>
          <w:rFonts w:ascii="標楷體" w:eastAsia="標楷體" w:hAnsi="標楷體" w:cs="Times New Roman" w:hint="eastAsia"/>
          <w:sz w:val="32"/>
          <w:szCs w:val="32"/>
        </w:rPr>
        <w:t>Saidhai Tahovecahe</w:t>
      </w:r>
    </w:p>
    <w:p w14:paraId="7AC42B30" w14:textId="77777777" w:rsidR="00A178AD" w:rsidRPr="002F36BA" w:rsidRDefault="00B50483" w:rsidP="001C139F">
      <w:pPr>
        <w:snapToGrid w:val="0"/>
        <w:spacing w:line="500" w:lineRule="exact"/>
        <w:jc w:val="both"/>
        <w:rPr>
          <w:rFonts w:ascii="標楷體" w:eastAsia="標楷體" w:hAnsi="標楷體" w:cs="Times New Roman"/>
          <w:sz w:val="32"/>
          <w:szCs w:val="32"/>
        </w:rPr>
      </w:pPr>
      <w:r w:rsidRPr="002F36BA">
        <w:rPr>
          <w:rFonts w:ascii="標楷體" w:eastAsia="標楷體" w:hAnsi="標楷體" w:cs="Times New Roman" w:hint="eastAsia"/>
          <w:sz w:val="32"/>
          <w:szCs w:val="32"/>
        </w:rPr>
        <w:t xml:space="preserve">          </w:t>
      </w:r>
      <w:r w:rsidR="00A178AD" w:rsidRPr="002F36BA">
        <w:rPr>
          <w:rFonts w:ascii="標楷體" w:eastAsia="標楷體" w:hAnsi="標楷體" w:cs="Times New Roman" w:hint="eastAsia"/>
          <w:sz w:val="32"/>
          <w:szCs w:val="32"/>
        </w:rPr>
        <w:t>邱顯智</w:t>
      </w:r>
      <w:r w:rsidR="00A178AD" w:rsidRPr="002F36BA">
        <w:rPr>
          <w:rFonts w:ascii="標楷體" w:eastAsia="標楷體" w:hAnsi="標楷體" w:cs="Times New Roman"/>
          <w:sz w:val="32"/>
          <w:szCs w:val="32"/>
        </w:rPr>
        <w:t xml:space="preserve">  </w:t>
      </w:r>
      <w:r w:rsidR="00A178AD" w:rsidRPr="002F36BA">
        <w:rPr>
          <w:rFonts w:ascii="標楷體" w:eastAsia="標楷體" w:hAnsi="標楷體" w:cs="Times New Roman" w:hint="eastAsia"/>
          <w:sz w:val="32"/>
          <w:szCs w:val="32"/>
        </w:rPr>
        <w:t>鍾佳濱  楊瓊瓔</w:t>
      </w:r>
      <w:r>
        <w:rPr>
          <w:rFonts w:ascii="標楷體" w:eastAsia="標楷體" w:hAnsi="標楷體" w:cs="Times New Roman" w:hint="eastAsia"/>
          <w:sz w:val="32"/>
          <w:szCs w:val="32"/>
        </w:rPr>
        <w:t xml:space="preserve">  </w:t>
      </w:r>
      <w:r w:rsidRPr="002F36BA">
        <w:rPr>
          <w:rFonts w:ascii="標楷體" w:eastAsia="標楷體" w:hAnsi="標楷體" w:cs="Times New Roman" w:hint="eastAsia"/>
          <w:sz w:val="32"/>
          <w:szCs w:val="32"/>
        </w:rPr>
        <w:t>廖婉汝  孔文吉</w:t>
      </w:r>
      <w:r w:rsidRPr="002F36BA">
        <w:rPr>
          <w:rFonts w:ascii="標楷體" w:eastAsia="標楷體" w:hAnsi="標楷體" w:cs="Times New Roman"/>
          <w:sz w:val="32"/>
          <w:szCs w:val="32"/>
        </w:rPr>
        <w:t xml:space="preserve">  </w:t>
      </w:r>
      <w:r w:rsidRPr="002F36BA">
        <w:rPr>
          <w:rFonts w:ascii="標楷體" w:eastAsia="標楷體" w:hAnsi="標楷體" w:cs="Times New Roman" w:hint="eastAsia"/>
          <w:sz w:val="32"/>
          <w:szCs w:val="32"/>
        </w:rPr>
        <w:t>陳椒華</w:t>
      </w:r>
    </w:p>
    <w:p w14:paraId="52B9D1EA" w14:textId="77777777" w:rsidR="002F36BA" w:rsidRPr="002F36BA" w:rsidRDefault="00A178AD" w:rsidP="001C139F">
      <w:pPr>
        <w:snapToGrid w:val="0"/>
        <w:spacing w:line="500" w:lineRule="exact"/>
        <w:jc w:val="both"/>
        <w:rPr>
          <w:rFonts w:ascii="標楷體" w:eastAsia="標楷體" w:hAnsi="標楷體" w:cs="Times New Roman"/>
          <w:sz w:val="32"/>
          <w:szCs w:val="32"/>
        </w:rPr>
      </w:pPr>
      <w:r w:rsidRPr="002F36BA">
        <w:rPr>
          <w:rFonts w:ascii="標楷體" w:eastAsia="標楷體" w:hAnsi="標楷體" w:cs="Times New Roman" w:hint="eastAsia"/>
          <w:sz w:val="32"/>
          <w:szCs w:val="32"/>
        </w:rPr>
        <w:t xml:space="preserve">          黃國書</w:t>
      </w:r>
      <w:r w:rsidR="002F36BA" w:rsidRPr="002F36BA">
        <w:rPr>
          <w:rFonts w:ascii="標楷體" w:eastAsia="標楷體" w:hAnsi="標楷體" w:cs="Times New Roman" w:hint="eastAsia"/>
          <w:sz w:val="32"/>
          <w:szCs w:val="32"/>
        </w:rPr>
        <w:t xml:space="preserve">  吳斯懷  范  雲</w:t>
      </w:r>
      <w:r w:rsidR="00B50483" w:rsidRPr="002F36BA">
        <w:rPr>
          <w:rFonts w:ascii="標楷體" w:eastAsia="標楷體" w:hAnsi="標楷體" w:cs="Times New Roman" w:hint="eastAsia"/>
          <w:sz w:val="32"/>
          <w:szCs w:val="32"/>
        </w:rPr>
        <w:t xml:space="preserve">  李貴敏  莊競程  洪孟楷</w:t>
      </w:r>
    </w:p>
    <w:p w14:paraId="3DB6D30D" w14:textId="77777777" w:rsidR="002F36BA" w:rsidRPr="00B50483" w:rsidRDefault="002F36BA" w:rsidP="001C139F">
      <w:pPr>
        <w:snapToGrid w:val="0"/>
        <w:spacing w:line="500" w:lineRule="exact"/>
        <w:jc w:val="both"/>
        <w:rPr>
          <w:rFonts w:ascii="標楷體" w:eastAsia="標楷體" w:hAnsi="標楷體" w:cs="Times New Roman"/>
          <w:sz w:val="32"/>
          <w:szCs w:val="32"/>
        </w:rPr>
      </w:pPr>
      <w:r w:rsidRPr="002F36BA">
        <w:rPr>
          <w:rFonts w:ascii="標楷體" w:eastAsia="標楷體" w:hAnsi="標楷體" w:cs="Times New Roman" w:hint="eastAsia"/>
          <w:sz w:val="32"/>
          <w:szCs w:val="32"/>
        </w:rPr>
        <w:t xml:space="preserve">          蔡易餘  劉櫂豪  李昆澤</w:t>
      </w:r>
      <w:r w:rsidR="00B50483" w:rsidRPr="002F36BA">
        <w:rPr>
          <w:rFonts w:ascii="標楷體" w:eastAsia="標楷體" w:hAnsi="標楷體" w:cs="Times New Roman" w:hint="eastAsia"/>
          <w:sz w:val="32"/>
          <w:szCs w:val="32"/>
        </w:rPr>
        <w:t xml:space="preserve">  林俊憲  陳  瑩</w:t>
      </w:r>
      <w:r w:rsidR="00B50483" w:rsidRPr="001C139F">
        <w:rPr>
          <w:rFonts w:ascii="標楷體" w:eastAsia="標楷體" w:hAnsi="標楷體" w:cs="Times New Roman" w:hint="eastAsia"/>
          <w:color w:val="FF0000"/>
          <w:sz w:val="32"/>
          <w:szCs w:val="32"/>
        </w:rPr>
        <w:t xml:space="preserve">  </w:t>
      </w:r>
      <w:r w:rsidR="00B50483" w:rsidRPr="00B50483">
        <w:rPr>
          <w:rFonts w:ascii="標楷體" w:eastAsia="標楷體" w:hAnsi="標楷體" w:cs="Times New Roman" w:hint="eastAsia"/>
          <w:sz w:val="32"/>
          <w:szCs w:val="32"/>
        </w:rPr>
        <w:t>邱志偉</w:t>
      </w:r>
    </w:p>
    <w:p w14:paraId="29CB79C8" w14:textId="77777777" w:rsidR="002F36BA" w:rsidRPr="00B50483" w:rsidRDefault="002F36BA" w:rsidP="001C139F">
      <w:pPr>
        <w:snapToGrid w:val="0"/>
        <w:spacing w:line="500" w:lineRule="exact"/>
        <w:jc w:val="both"/>
        <w:rPr>
          <w:rFonts w:ascii="標楷體" w:eastAsia="標楷體" w:hAnsi="標楷體" w:cs="Times New Roman"/>
          <w:sz w:val="32"/>
          <w:szCs w:val="32"/>
        </w:rPr>
      </w:pPr>
      <w:r w:rsidRPr="00B50483">
        <w:rPr>
          <w:rFonts w:ascii="標楷體" w:eastAsia="標楷體" w:hAnsi="標楷體" w:cs="Times New Roman" w:hint="eastAsia"/>
          <w:sz w:val="32"/>
          <w:szCs w:val="32"/>
        </w:rPr>
        <w:t xml:space="preserve">        </w:t>
      </w:r>
      <w:r w:rsidR="00B50483" w:rsidRPr="00B50483">
        <w:rPr>
          <w:rFonts w:ascii="標楷體" w:eastAsia="標楷體" w:hAnsi="標楷體" w:cs="Times New Roman" w:hint="eastAsia"/>
          <w:sz w:val="32"/>
          <w:szCs w:val="32"/>
        </w:rPr>
        <w:t xml:space="preserve">  羅明才</w:t>
      </w:r>
    </w:p>
    <w:p w14:paraId="7E0BC23F" w14:textId="77777777" w:rsidR="001C139F" w:rsidRPr="00B711ED" w:rsidRDefault="001C139F" w:rsidP="001C139F">
      <w:pPr>
        <w:snapToGrid w:val="0"/>
        <w:spacing w:line="460" w:lineRule="exact"/>
        <w:ind w:leftChars="666" w:left="1611" w:rightChars="-105" w:right="-252" w:hangingChars="4" w:hanging="13"/>
        <w:jc w:val="both"/>
        <w:rPr>
          <w:rFonts w:ascii="標楷體" w:eastAsia="標楷體" w:hAnsi="標楷體" w:cs="Times New Roman"/>
          <w:sz w:val="32"/>
          <w:szCs w:val="32"/>
        </w:rPr>
      </w:pPr>
      <w:r w:rsidRPr="00B711ED">
        <w:rPr>
          <w:rFonts w:ascii="標楷體" w:eastAsia="標楷體" w:hAnsi="標楷體" w:cs="Times New Roman" w:hint="eastAsia"/>
          <w:sz w:val="32"/>
          <w:szCs w:val="32"/>
        </w:rPr>
        <w:t>委員列席</w:t>
      </w:r>
      <w:r w:rsidR="00B711ED" w:rsidRPr="00B711ED">
        <w:rPr>
          <w:rFonts w:ascii="標楷體" w:eastAsia="標楷體" w:hAnsi="標楷體" w:cs="Times New Roman" w:hint="eastAsia"/>
          <w:sz w:val="32"/>
          <w:szCs w:val="32"/>
        </w:rPr>
        <w:t>2</w:t>
      </w:r>
      <w:r w:rsidRPr="00B711ED">
        <w:rPr>
          <w:rFonts w:ascii="標楷體" w:eastAsia="標楷體" w:hAnsi="標楷體" w:cs="Times New Roman" w:hint="eastAsia"/>
          <w:sz w:val="32"/>
          <w:szCs w:val="32"/>
        </w:rPr>
        <w:t>2人</w:t>
      </w:r>
    </w:p>
    <w:p w14:paraId="2427EDDD" w14:textId="77777777" w:rsidR="004604FA" w:rsidRPr="004604FA" w:rsidRDefault="004604FA" w:rsidP="004604FA">
      <w:pPr>
        <w:tabs>
          <w:tab w:val="left" w:pos="1620"/>
        </w:tabs>
        <w:snapToGrid w:val="0"/>
        <w:spacing w:line="500" w:lineRule="exact"/>
        <w:jc w:val="both"/>
        <w:rPr>
          <w:rFonts w:ascii="標楷體" w:eastAsia="標楷體" w:hAnsi="標楷體" w:cs="Times New Roman"/>
          <w:sz w:val="32"/>
          <w:szCs w:val="32"/>
        </w:rPr>
      </w:pPr>
      <w:r w:rsidRPr="004604FA">
        <w:rPr>
          <w:rFonts w:ascii="標楷體" w:eastAsia="標楷體" w:hAnsi="標楷體" w:cs="Times New Roman" w:hint="eastAsia"/>
          <w:sz w:val="32"/>
          <w:szCs w:val="32"/>
        </w:rPr>
        <w:t>列席官員：</w:t>
      </w:r>
    </w:p>
    <w:p w14:paraId="2ADCFE3E" w14:textId="77777777" w:rsidR="004604FA" w:rsidRPr="004604FA" w:rsidRDefault="004604FA" w:rsidP="004604FA">
      <w:pPr>
        <w:tabs>
          <w:tab w:val="left" w:pos="1620"/>
        </w:tabs>
        <w:snapToGrid w:val="0"/>
        <w:spacing w:line="500" w:lineRule="exact"/>
        <w:ind w:leftChars="400" w:left="96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內政部部長</w:t>
      </w:r>
      <w:r w:rsidRPr="004604FA">
        <w:rPr>
          <w:rFonts w:ascii="標楷體" w:eastAsia="標楷體" w:hAnsi="標楷體" w:cs="Times New Roman" w:hint="eastAsia"/>
          <w:sz w:val="32"/>
          <w:szCs w:val="32"/>
        </w:rPr>
        <w:tab/>
        <w:t xml:space="preserve">                                    </w:t>
      </w:r>
      <w:r w:rsidR="00FF6226">
        <w:rPr>
          <w:rFonts w:ascii="標楷體" w:eastAsia="標楷體" w:hAnsi="標楷體" w:cs="Times New Roman" w:hint="eastAsia"/>
          <w:sz w:val="32"/>
          <w:szCs w:val="32"/>
        </w:rPr>
        <w:t>徐國勇</w:t>
      </w:r>
    </w:p>
    <w:p w14:paraId="7B126AE2" w14:textId="77777777" w:rsidR="004604FA" w:rsidRPr="004604FA" w:rsidRDefault="004604FA" w:rsidP="004604FA">
      <w:pPr>
        <w:tabs>
          <w:tab w:val="left" w:pos="1620"/>
        </w:tabs>
        <w:snapToGrid w:val="0"/>
        <w:spacing w:line="500" w:lineRule="exact"/>
        <w:ind w:leftChars="800" w:left="192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會計處處長                                林順裕</w:t>
      </w:r>
    </w:p>
    <w:p w14:paraId="0C9B628E" w14:textId="77777777" w:rsidR="004604FA" w:rsidRPr="004604FA" w:rsidRDefault="004604FA" w:rsidP="004604FA">
      <w:pPr>
        <w:tabs>
          <w:tab w:val="left" w:pos="1620"/>
        </w:tabs>
        <w:snapToGrid w:val="0"/>
        <w:spacing w:line="500" w:lineRule="exact"/>
        <w:ind w:leftChars="800" w:left="192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警政署署長                                陳家欽</w:t>
      </w:r>
    </w:p>
    <w:p w14:paraId="40209E34" w14:textId="77777777" w:rsidR="004604FA" w:rsidRPr="004604FA" w:rsidRDefault="004604FA" w:rsidP="004604FA">
      <w:pPr>
        <w:tabs>
          <w:tab w:val="left" w:pos="1620"/>
        </w:tabs>
        <w:snapToGrid w:val="0"/>
        <w:spacing w:line="500" w:lineRule="exact"/>
        <w:ind w:leftChars="1200" w:left="288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 xml:space="preserve">刑事警察局局長                      </w:t>
      </w:r>
      <w:r w:rsidR="00DB5514">
        <w:rPr>
          <w:rFonts w:ascii="標楷體" w:eastAsia="標楷體" w:hAnsi="標楷體" w:cs="Times New Roman" w:hint="eastAsia"/>
          <w:sz w:val="32"/>
          <w:szCs w:val="32"/>
        </w:rPr>
        <w:t>黃明昭</w:t>
      </w:r>
    </w:p>
    <w:p w14:paraId="3E6208B5" w14:textId="77777777" w:rsidR="004604FA" w:rsidRPr="004604FA" w:rsidRDefault="004604FA" w:rsidP="004604FA">
      <w:pPr>
        <w:tabs>
          <w:tab w:val="left" w:pos="1620"/>
        </w:tabs>
        <w:snapToGrid w:val="0"/>
        <w:spacing w:line="500" w:lineRule="exact"/>
        <w:ind w:leftChars="800" w:left="192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 xml:space="preserve">中央警察大學校長                          </w:t>
      </w:r>
      <w:r w:rsidR="00DB5514">
        <w:rPr>
          <w:rFonts w:ascii="標楷體" w:eastAsia="標楷體" w:hAnsi="標楷體" w:cs="Times New Roman" w:hint="eastAsia"/>
          <w:sz w:val="32"/>
          <w:szCs w:val="32"/>
        </w:rPr>
        <w:t>黎文明</w:t>
      </w:r>
    </w:p>
    <w:p w14:paraId="51F4DD19" w14:textId="77777777" w:rsidR="004604FA" w:rsidRPr="004604FA" w:rsidRDefault="004604FA" w:rsidP="004604FA">
      <w:pPr>
        <w:tabs>
          <w:tab w:val="left" w:pos="1620"/>
        </w:tabs>
        <w:snapToGrid w:val="0"/>
        <w:spacing w:line="500" w:lineRule="exact"/>
        <w:ind w:leftChars="800" w:left="192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消防署署長                                陳文龍</w:t>
      </w:r>
    </w:p>
    <w:p w14:paraId="39D2DDA7" w14:textId="77777777" w:rsidR="004604FA" w:rsidRPr="004604FA" w:rsidRDefault="004604FA" w:rsidP="004604FA">
      <w:pPr>
        <w:tabs>
          <w:tab w:val="left" w:pos="1620"/>
        </w:tabs>
        <w:snapToGrid w:val="0"/>
        <w:spacing w:line="500" w:lineRule="exact"/>
        <w:ind w:leftChars="800" w:left="192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 xml:space="preserve">役政署署長                                </w:t>
      </w:r>
      <w:r w:rsidR="003C6AC3">
        <w:rPr>
          <w:rFonts w:ascii="標楷體" w:eastAsia="標楷體" w:hAnsi="標楷體" w:cs="Times New Roman" w:hint="eastAsia"/>
          <w:sz w:val="32"/>
          <w:szCs w:val="32"/>
        </w:rPr>
        <w:t>龔昶仁</w:t>
      </w:r>
    </w:p>
    <w:p w14:paraId="698E13C7" w14:textId="77777777" w:rsidR="004604FA" w:rsidRPr="004604FA" w:rsidRDefault="004604FA" w:rsidP="004604FA">
      <w:pPr>
        <w:tabs>
          <w:tab w:val="left" w:pos="1620"/>
        </w:tabs>
        <w:snapToGrid w:val="0"/>
        <w:spacing w:line="500" w:lineRule="exact"/>
        <w:ind w:leftChars="800" w:left="192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 xml:space="preserve">移民署署長                                </w:t>
      </w:r>
      <w:r w:rsidR="00DB5514">
        <w:rPr>
          <w:rFonts w:ascii="標楷體" w:eastAsia="標楷體" w:hAnsi="標楷體" w:cs="Times New Roman" w:hint="eastAsia"/>
          <w:sz w:val="32"/>
          <w:szCs w:val="32"/>
        </w:rPr>
        <w:t>邱豐光</w:t>
      </w:r>
    </w:p>
    <w:p w14:paraId="0A999768" w14:textId="77777777" w:rsidR="004604FA" w:rsidRDefault="004604FA" w:rsidP="004604FA">
      <w:pPr>
        <w:tabs>
          <w:tab w:val="left" w:pos="1620"/>
        </w:tabs>
        <w:snapToGrid w:val="0"/>
        <w:spacing w:line="500" w:lineRule="exact"/>
        <w:ind w:leftChars="800" w:left="192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 xml:space="preserve">空中勤務總隊總隊長                        </w:t>
      </w:r>
      <w:r w:rsidR="00DB5514">
        <w:rPr>
          <w:rFonts w:ascii="標楷體" w:eastAsia="標楷體" w:hAnsi="標楷體" w:cs="Times New Roman" w:hint="eastAsia"/>
          <w:sz w:val="32"/>
          <w:szCs w:val="32"/>
        </w:rPr>
        <w:t>井延淵</w:t>
      </w:r>
    </w:p>
    <w:p w14:paraId="415229A7" w14:textId="77777777" w:rsidR="00DB5514" w:rsidRPr="004604FA" w:rsidRDefault="00DB5514" w:rsidP="00DB5514">
      <w:pPr>
        <w:tabs>
          <w:tab w:val="left" w:pos="1620"/>
        </w:tabs>
        <w:snapToGrid w:val="0"/>
        <w:spacing w:line="500" w:lineRule="exact"/>
        <w:ind w:leftChars="400" w:left="96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 xml:space="preserve">在校學生獎學基金主持人                          </w:t>
      </w:r>
      <w:r>
        <w:rPr>
          <w:rFonts w:ascii="標楷體" w:eastAsia="標楷體" w:hAnsi="標楷體" w:cs="Times New Roman" w:hint="eastAsia"/>
          <w:sz w:val="32"/>
          <w:szCs w:val="32"/>
        </w:rPr>
        <w:t>鍾國文</w:t>
      </w:r>
    </w:p>
    <w:p w14:paraId="0814C057" w14:textId="77777777" w:rsidR="00DB5514" w:rsidRPr="004604FA" w:rsidRDefault="00DB5514" w:rsidP="00DB5514">
      <w:pPr>
        <w:tabs>
          <w:tab w:val="left" w:pos="1620"/>
        </w:tabs>
        <w:snapToGrid w:val="0"/>
        <w:spacing w:line="500" w:lineRule="exact"/>
        <w:ind w:leftChars="400" w:left="96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劉存恕先生警察子女獎學基金主持人                陳家欽</w:t>
      </w:r>
    </w:p>
    <w:p w14:paraId="1F2386D3" w14:textId="77777777" w:rsidR="00DB5514" w:rsidRPr="004604FA" w:rsidRDefault="00DB5514" w:rsidP="00DB5514">
      <w:pPr>
        <w:tabs>
          <w:tab w:val="left" w:pos="1620"/>
        </w:tabs>
        <w:snapToGrid w:val="0"/>
        <w:spacing w:line="500" w:lineRule="exact"/>
        <w:ind w:leftChars="400" w:left="96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 xml:space="preserve">誠園獎學基金主持人                              </w:t>
      </w:r>
      <w:r>
        <w:rPr>
          <w:rFonts w:ascii="標楷體" w:eastAsia="標楷體" w:hAnsi="標楷體" w:cs="Times New Roman" w:hint="eastAsia"/>
          <w:sz w:val="32"/>
          <w:szCs w:val="32"/>
        </w:rPr>
        <w:t>黎文明</w:t>
      </w:r>
    </w:p>
    <w:p w14:paraId="30F80F7D" w14:textId="77777777" w:rsidR="00DB5514" w:rsidRPr="004604FA" w:rsidRDefault="00DB5514" w:rsidP="00DB5514">
      <w:pPr>
        <w:tabs>
          <w:tab w:val="left" w:pos="1620"/>
        </w:tabs>
        <w:snapToGrid w:val="0"/>
        <w:spacing w:line="500" w:lineRule="exact"/>
        <w:ind w:leftChars="400" w:left="960"/>
        <w:jc w:val="both"/>
        <w:rPr>
          <w:rFonts w:ascii="標楷體" w:eastAsia="標楷體" w:hAnsi="標楷體" w:cs="Times New Roman"/>
          <w:sz w:val="32"/>
          <w:szCs w:val="32"/>
        </w:rPr>
      </w:pPr>
      <w:r w:rsidRPr="004604FA">
        <w:rPr>
          <w:rFonts w:ascii="標楷體" w:eastAsia="標楷體" w:hAnsi="標楷體" w:cs="Times New Roman" w:hint="eastAsia"/>
          <w:sz w:val="32"/>
          <w:szCs w:val="32"/>
        </w:rPr>
        <w:lastRenderedPageBreak/>
        <w:t>劉竹琛先生警察子女獎學基金</w:t>
      </w:r>
      <w:r w:rsidR="002755E8">
        <w:rPr>
          <w:rFonts w:ascii="標楷體" w:eastAsia="標楷體" w:hAnsi="標楷體" w:cs="Times New Roman" w:hint="eastAsia"/>
          <w:sz w:val="32"/>
          <w:szCs w:val="32"/>
        </w:rPr>
        <w:t xml:space="preserve">主持人    </w:t>
      </w:r>
      <w:r w:rsidRPr="004604FA">
        <w:rPr>
          <w:rFonts w:ascii="標楷體" w:eastAsia="標楷體" w:hAnsi="標楷體" w:cs="Times New Roman" w:hint="eastAsia"/>
          <w:sz w:val="32"/>
          <w:szCs w:val="32"/>
        </w:rPr>
        <w:tab/>
        <w:t xml:space="preserve">         </w:t>
      </w:r>
      <w:r>
        <w:rPr>
          <w:rFonts w:ascii="標楷體" w:eastAsia="標楷體" w:hAnsi="標楷體" w:cs="Times New Roman" w:hint="eastAsia"/>
          <w:sz w:val="32"/>
          <w:szCs w:val="32"/>
        </w:rPr>
        <w:t>林水順</w:t>
      </w:r>
    </w:p>
    <w:p w14:paraId="37770926" w14:textId="77777777" w:rsidR="00DB5514" w:rsidRPr="004604FA" w:rsidRDefault="00DB5514" w:rsidP="00DB5514">
      <w:pPr>
        <w:tabs>
          <w:tab w:val="left" w:pos="1620"/>
        </w:tabs>
        <w:snapToGrid w:val="0"/>
        <w:spacing w:line="500" w:lineRule="exact"/>
        <w:ind w:leftChars="400" w:left="96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財團法人臺灣省義勇人員安全濟助基金會</w:t>
      </w:r>
      <w:r>
        <w:rPr>
          <w:rFonts w:ascii="標楷體" w:eastAsia="標楷體" w:hAnsi="標楷體" w:cs="Times New Roman" w:hint="eastAsia"/>
          <w:sz w:val="32"/>
          <w:szCs w:val="32"/>
        </w:rPr>
        <w:t>董事</w:t>
      </w:r>
      <w:r w:rsidRPr="004604FA">
        <w:rPr>
          <w:rFonts w:ascii="標楷體" w:eastAsia="標楷體" w:hAnsi="標楷體" w:cs="Times New Roman" w:hint="eastAsia"/>
          <w:sz w:val="32"/>
          <w:szCs w:val="32"/>
        </w:rPr>
        <w:t xml:space="preserve">長      </w:t>
      </w:r>
      <w:r>
        <w:rPr>
          <w:rFonts w:ascii="標楷體" w:eastAsia="標楷體" w:hAnsi="標楷體" w:cs="Times New Roman" w:hint="eastAsia"/>
          <w:sz w:val="32"/>
          <w:szCs w:val="32"/>
        </w:rPr>
        <w:t>方仰寧</w:t>
      </w:r>
    </w:p>
    <w:p w14:paraId="6CA6CF5E" w14:textId="77777777" w:rsidR="00DB5514" w:rsidRPr="004604FA" w:rsidRDefault="00DB5514" w:rsidP="00DB5514">
      <w:pPr>
        <w:tabs>
          <w:tab w:val="left" w:pos="1620"/>
        </w:tabs>
        <w:snapToGrid w:val="0"/>
        <w:spacing w:line="500" w:lineRule="exact"/>
        <w:ind w:leftChars="400" w:left="96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財團法人義勇消防人員安全濟助基金會董事長        謝景旭</w:t>
      </w:r>
    </w:p>
    <w:p w14:paraId="566E3DD0" w14:textId="77777777" w:rsidR="000F5F9A" w:rsidRDefault="000F5F9A" w:rsidP="000F5F9A">
      <w:pPr>
        <w:tabs>
          <w:tab w:val="left" w:pos="1620"/>
        </w:tabs>
        <w:snapToGrid w:val="0"/>
        <w:spacing w:line="500" w:lineRule="exact"/>
        <w:ind w:leftChars="400" w:left="96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行政院主計總處公務預算處專門委員                簡信惠</w:t>
      </w:r>
    </w:p>
    <w:p w14:paraId="5E46275B" w14:textId="77777777" w:rsidR="00DB5514" w:rsidRPr="004604FA" w:rsidRDefault="00DB5514" w:rsidP="00DB5514">
      <w:pPr>
        <w:tabs>
          <w:tab w:val="left" w:pos="1620"/>
        </w:tabs>
        <w:snapToGrid w:val="0"/>
        <w:spacing w:line="500" w:lineRule="exact"/>
        <w:ind w:leftChars="1350" w:left="3240"/>
        <w:jc w:val="both"/>
        <w:rPr>
          <w:rFonts w:ascii="標楷體" w:eastAsia="標楷體" w:hAnsi="標楷體" w:cs="Times New Roman"/>
          <w:sz w:val="32"/>
          <w:szCs w:val="32"/>
        </w:rPr>
      </w:pPr>
      <w:r>
        <w:rPr>
          <w:rFonts w:ascii="標楷體" w:eastAsia="標楷體" w:hAnsi="標楷體" w:cs="Times New Roman" w:hint="eastAsia"/>
          <w:sz w:val="32"/>
          <w:szCs w:val="32"/>
        </w:rPr>
        <w:t>基金</w:t>
      </w:r>
      <w:r w:rsidRPr="00DB5514">
        <w:rPr>
          <w:rFonts w:ascii="標楷體" w:eastAsia="標楷體" w:hAnsi="標楷體" w:cs="Times New Roman" w:hint="eastAsia"/>
          <w:sz w:val="32"/>
          <w:szCs w:val="32"/>
        </w:rPr>
        <w:t xml:space="preserve">預算處專門委員                </w:t>
      </w:r>
      <w:r>
        <w:rPr>
          <w:rFonts w:ascii="標楷體" w:eastAsia="標楷體" w:hAnsi="標楷體" w:cs="Times New Roman" w:hint="eastAsia"/>
          <w:sz w:val="32"/>
          <w:szCs w:val="32"/>
        </w:rPr>
        <w:t>林秀春</w:t>
      </w:r>
    </w:p>
    <w:p w14:paraId="4460C33F" w14:textId="77777777" w:rsidR="004604FA" w:rsidRPr="004604FA" w:rsidRDefault="004604FA" w:rsidP="004604FA">
      <w:pPr>
        <w:tabs>
          <w:tab w:val="left" w:pos="12556"/>
        </w:tabs>
        <w:snapToGrid w:val="0"/>
        <w:spacing w:line="500" w:lineRule="exact"/>
        <w:ind w:left="1619" w:rightChars="-448" w:right="-1075" w:hangingChars="506" w:hanging="1619"/>
        <w:jc w:val="both"/>
        <w:rPr>
          <w:rFonts w:ascii="標楷體" w:eastAsia="標楷體" w:hAnsi="標楷體" w:cs="Times New Roman"/>
          <w:bCs/>
          <w:color w:val="000000"/>
          <w:sz w:val="32"/>
          <w:szCs w:val="32"/>
        </w:rPr>
      </w:pPr>
      <w:r w:rsidRPr="004604FA">
        <w:rPr>
          <w:rFonts w:ascii="標楷體" w:eastAsia="標楷體" w:hAnsi="標楷體" w:cs="Times New Roman" w:hint="eastAsia"/>
          <w:color w:val="000000"/>
          <w:sz w:val="32"/>
          <w:szCs w:val="32"/>
        </w:rPr>
        <w:t>主    席：</w:t>
      </w:r>
      <w:r w:rsidR="00DB5514">
        <w:rPr>
          <w:rFonts w:ascii="標楷體" w:eastAsia="標楷體" w:hAnsi="標楷體" w:cs="Times New Roman" w:hint="eastAsia"/>
          <w:color w:val="000000"/>
          <w:sz w:val="32"/>
          <w:szCs w:val="32"/>
        </w:rPr>
        <w:t>沈</w:t>
      </w:r>
      <w:r w:rsidRPr="004604FA">
        <w:rPr>
          <w:rFonts w:ascii="標楷體" w:eastAsia="標楷體" w:hAnsi="標楷體" w:cs="Times New Roman" w:hint="eastAsia"/>
          <w:bCs/>
          <w:color w:val="000000"/>
          <w:sz w:val="32"/>
          <w:szCs w:val="32"/>
        </w:rPr>
        <w:t>召集委員</w:t>
      </w:r>
      <w:r w:rsidR="00DB5514">
        <w:rPr>
          <w:rFonts w:ascii="標楷體" w:eastAsia="標楷體" w:hAnsi="標楷體" w:cs="Times New Roman" w:hint="eastAsia"/>
          <w:color w:val="000000"/>
          <w:sz w:val="32"/>
          <w:szCs w:val="32"/>
        </w:rPr>
        <w:t>發惠</w:t>
      </w:r>
    </w:p>
    <w:p w14:paraId="4F2F2506" w14:textId="77777777" w:rsidR="004604FA" w:rsidRPr="004604FA" w:rsidRDefault="004604FA" w:rsidP="004604FA">
      <w:pPr>
        <w:snapToGrid w:val="0"/>
        <w:spacing w:line="500" w:lineRule="exact"/>
        <w:ind w:rightChars="-448" w:right="-1075"/>
        <w:jc w:val="both"/>
        <w:rPr>
          <w:rFonts w:ascii="標楷體" w:eastAsia="標楷體" w:hAnsi="標楷體" w:cs="Times New Roman"/>
          <w:sz w:val="32"/>
          <w:szCs w:val="32"/>
        </w:rPr>
      </w:pPr>
      <w:r w:rsidRPr="004604FA">
        <w:rPr>
          <w:rFonts w:ascii="標楷體" w:eastAsia="標楷體" w:hAnsi="標楷體" w:cs="Times New Roman" w:hint="eastAsia"/>
          <w:sz w:val="32"/>
          <w:szCs w:val="32"/>
        </w:rPr>
        <w:t>專門委員：</w:t>
      </w:r>
      <w:r w:rsidR="00FB0BB5" w:rsidRPr="004604FA">
        <w:rPr>
          <w:rFonts w:ascii="標楷體" w:eastAsia="標楷體" w:hAnsi="標楷體" w:cs="Times New Roman" w:hint="eastAsia"/>
          <w:sz w:val="32"/>
          <w:szCs w:val="32"/>
        </w:rPr>
        <w:t>賈北松</w:t>
      </w:r>
    </w:p>
    <w:p w14:paraId="5EAC288D" w14:textId="77777777" w:rsidR="004604FA" w:rsidRPr="004604FA" w:rsidRDefault="004604FA" w:rsidP="004604FA">
      <w:pPr>
        <w:snapToGrid w:val="0"/>
        <w:spacing w:line="500" w:lineRule="exact"/>
        <w:ind w:rightChars="-448" w:right="-1075"/>
        <w:jc w:val="both"/>
        <w:rPr>
          <w:rFonts w:ascii="標楷體" w:eastAsia="標楷體" w:hAnsi="標楷體" w:cs="Times New Roman"/>
          <w:sz w:val="32"/>
          <w:szCs w:val="32"/>
        </w:rPr>
      </w:pPr>
      <w:r w:rsidRPr="004604FA">
        <w:rPr>
          <w:rFonts w:ascii="標楷體" w:eastAsia="標楷體" w:hAnsi="標楷體" w:cs="Times New Roman" w:hint="eastAsia"/>
          <w:sz w:val="32"/>
          <w:szCs w:val="32"/>
        </w:rPr>
        <w:t>主任秘書：</w:t>
      </w:r>
      <w:r w:rsidR="00FB0BB5" w:rsidRPr="004604FA">
        <w:rPr>
          <w:rFonts w:ascii="標楷體" w:eastAsia="標楷體" w:hAnsi="標楷體" w:cs="Times New Roman" w:hint="eastAsia"/>
          <w:sz w:val="32"/>
          <w:szCs w:val="32"/>
        </w:rPr>
        <w:t>張禮棟</w:t>
      </w:r>
    </w:p>
    <w:p w14:paraId="0D9C8D1B" w14:textId="77777777" w:rsidR="004604FA" w:rsidRPr="004604FA" w:rsidRDefault="004604FA" w:rsidP="004604FA">
      <w:pPr>
        <w:snapToGrid w:val="0"/>
        <w:spacing w:line="500" w:lineRule="exact"/>
        <w:ind w:rightChars="-448" w:right="-1075"/>
        <w:jc w:val="both"/>
        <w:rPr>
          <w:rFonts w:ascii="標楷體" w:eastAsia="標楷體" w:hAnsi="標楷體" w:cs="Times New Roman"/>
          <w:sz w:val="32"/>
          <w:szCs w:val="32"/>
        </w:rPr>
      </w:pPr>
      <w:r w:rsidRPr="004604FA">
        <w:rPr>
          <w:rFonts w:ascii="標楷體" w:eastAsia="標楷體" w:hAnsi="標楷體" w:cs="Times New Roman" w:hint="eastAsia"/>
          <w:sz w:val="32"/>
          <w:szCs w:val="32"/>
        </w:rPr>
        <w:t xml:space="preserve">紀    錄：簡任秘書  </w:t>
      </w:r>
      <w:r w:rsidR="00FB0BB5">
        <w:rPr>
          <w:rFonts w:ascii="標楷體" w:eastAsia="標楷體" w:hAnsi="標楷體" w:cs="Times New Roman" w:hint="eastAsia"/>
          <w:sz w:val="32"/>
          <w:szCs w:val="32"/>
        </w:rPr>
        <w:t>周厚增</w:t>
      </w:r>
    </w:p>
    <w:p w14:paraId="49DDFD28" w14:textId="77777777" w:rsidR="004604FA" w:rsidRPr="004604FA" w:rsidRDefault="004604FA" w:rsidP="004604FA">
      <w:pPr>
        <w:snapToGrid w:val="0"/>
        <w:spacing w:line="500" w:lineRule="exact"/>
        <w:ind w:rightChars="-448" w:right="-1075" w:firstLineChars="500" w:firstLine="160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簡任編審  吳人寬</w:t>
      </w:r>
    </w:p>
    <w:p w14:paraId="6445B1C9" w14:textId="77777777" w:rsidR="004604FA" w:rsidRPr="004604FA" w:rsidRDefault="004604FA" w:rsidP="004604FA">
      <w:pPr>
        <w:snapToGrid w:val="0"/>
        <w:spacing w:line="500" w:lineRule="exact"/>
        <w:ind w:rightChars="-448" w:right="-1075" w:firstLineChars="500" w:firstLine="160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科    長  陳品華</w:t>
      </w:r>
    </w:p>
    <w:p w14:paraId="60C24615" w14:textId="77777777" w:rsidR="004604FA" w:rsidRPr="004604FA" w:rsidRDefault="004604FA" w:rsidP="004604FA">
      <w:pPr>
        <w:snapToGrid w:val="0"/>
        <w:spacing w:line="500" w:lineRule="exact"/>
        <w:ind w:rightChars="-448" w:right="-1075" w:firstLineChars="500" w:firstLine="160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專    員  喻  珊</w:t>
      </w:r>
    </w:p>
    <w:p w14:paraId="18077A35" w14:textId="77777777" w:rsidR="004604FA" w:rsidRPr="004604FA" w:rsidRDefault="004604FA" w:rsidP="004604FA">
      <w:pPr>
        <w:snapToGrid w:val="0"/>
        <w:spacing w:line="500" w:lineRule="exact"/>
        <w:ind w:left="657" w:rightChars="-21" w:right="-50" w:hangingChars="200" w:hanging="657"/>
        <w:jc w:val="both"/>
        <w:rPr>
          <w:rFonts w:ascii="標楷體" w:eastAsia="標楷體" w:hAnsi="標楷體" w:cs="Times New Roman"/>
          <w:b/>
          <w:bCs/>
          <w:spacing w:val="4"/>
          <w:sz w:val="32"/>
          <w:szCs w:val="32"/>
          <w:lang w:val="x-none" w:eastAsia="x-none"/>
        </w:rPr>
      </w:pPr>
      <w:r w:rsidRPr="004604FA">
        <w:rPr>
          <w:rFonts w:ascii="標楷體" w:eastAsia="標楷體" w:hAnsi="標楷體" w:cs="Times New Roman" w:hint="eastAsia"/>
          <w:b/>
          <w:bCs/>
          <w:spacing w:val="4"/>
          <w:sz w:val="32"/>
          <w:szCs w:val="32"/>
          <w:lang w:val="x-none" w:eastAsia="x-none"/>
        </w:rPr>
        <w:t>報告事項</w:t>
      </w:r>
    </w:p>
    <w:p w14:paraId="71E81047" w14:textId="7BE6B5DD" w:rsidR="004604FA" w:rsidRPr="004604FA" w:rsidRDefault="004604FA" w:rsidP="004604FA">
      <w:pPr>
        <w:snapToGrid w:val="0"/>
        <w:spacing w:line="500" w:lineRule="exact"/>
        <w:ind w:left="1620" w:right="120" w:hanging="1620"/>
        <w:jc w:val="both"/>
        <w:rPr>
          <w:rFonts w:ascii="標楷體" w:eastAsia="標楷體" w:hAnsi="標楷體" w:cs="Times New Roman"/>
          <w:bCs/>
          <w:sz w:val="32"/>
          <w:szCs w:val="32"/>
        </w:rPr>
      </w:pPr>
      <w:r w:rsidRPr="004604FA">
        <w:rPr>
          <w:rFonts w:ascii="標楷體" w:eastAsia="標楷體" w:hAnsi="標楷體" w:cs="Times New Roman" w:hint="eastAsia"/>
          <w:bCs/>
          <w:sz w:val="32"/>
          <w:szCs w:val="32"/>
        </w:rPr>
        <w:t>宣讀上次會議議事錄。</w:t>
      </w:r>
    </w:p>
    <w:p w14:paraId="6EC56981" w14:textId="77777777" w:rsidR="004604FA" w:rsidRPr="004604FA" w:rsidRDefault="004604FA" w:rsidP="004604FA">
      <w:pPr>
        <w:snapToGrid w:val="0"/>
        <w:spacing w:line="500" w:lineRule="exact"/>
        <w:ind w:left="139" w:right="120" w:hanging="151"/>
        <w:jc w:val="both"/>
        <w:rPr>
          <w:rFonts w:ascii="標楷體" w:eastAsia="標楷體" w:hAnsi="標楷體" w:cs="Times New Roman"/>
          <w:bCs/>
          <w:sz w:val="32"/>
          <w:szCs w:val="32"/>
        </w:rPr>
      </w:pPr>
      <w:r w:rsidRPr="004604FA">
        <w:rPr>
          <w:rFonts w:ascii="標楷體" w:eastAsia="標楷體" w:hAnsi="標楷體" w:cs="Times New Roman" w:hint="eastAsia"/>
          <w:bCs/>
          <w:sz w:val="32"/>
          <w:szCs w:val="32"/>
        </w:rPr>
        <w:t>決定：確定</w:t>
      </w:r>
    </w:p>
    <w:p w14:paraId="266D617E" w14:textId="77777777" w:rsidR="004604FA" w:rsidRPr="004604FA" w:rsidRDefault="004604FA" w:rsidP="004604FA">
      <w:pPr>
        <w:snapToGrid w:val="0"/>
        <w:spacing w:line="500" w:lineRule="exact"/>
        <w:ind w:left="139" w:right="120" w:hanging="151"/>
        <w:jc w:val="both"/>
        <w:rPr>
          <w:rFonts w:ascii="標楷體" w:eastAsia="標楷體" w:hAnsi="標楷體" w:cs="Times New Roman"/>
          <w:bCs/>
          <w:sz w:val="32"/>
          <w:szCs w:val="32"/>
          <w:lang w:val="x-none"/>
        </w:rPr>
      </w:pPr>
    </w:p>
    <w:p w14:paraId="4D41DA57" w14:textId="77777777" w:rsidR="004604FA" w:rsidRPr="004604FA" w:rsidRDefault="004604FA" w:rsidP="004604FA">
      <w:pPr>
        <w:snapToGrid w:val="0"/>
        <w:spacing w:line="500" w:lineRule="exact"/>
        <w:ind w:left="284" w:right="-1" w:hanging="284"/>
        <w:jc w:val="both"/>
        <w:rPr>
          <w:rFonts w:ascii="標楷體" w:eastAsia="標楷體" w:hAnsi="標楷體" w:cs="Times New Roman"/>
          <w:b/>
          <w:bCs/>
          <w:sz w:val="32"/>
          <w:szCs w:val="32"/>
        </w:rPr>
      </w:pPr>
      <w:r w:rsidRPr="004604FA">
        <w:rPr>
          <w:rFonts w:ascii="標楷體" w:eastAsia="標楷體" w:hAnsi="標楷體" w:cs="Times New Roman" w:hint="eastAsia"/>
          <w:b/>
          <w:bCs/>
          <w:sz w:val="32"/>
          <w:szCs w:val="32"/>
        </w:rPr>
        <w:t>討論事項</w:t>
      </w:r>
    </w:p>
    <w:p w14:paraId="726224F4" w14:textId="77777777" w:rsidR="00E06CA1" w:rsidRPr="00E06CA1" w:rsidRDefault="00E06CA1" w:rsidP="00E06CA1">
      <w:pPr>
        <w:snapToGrid w:val="0"/>
        <w:spacing w:line="440" w:lineRule="exact"/>
        <w:ind w:left="641" w:hangingChars="200" w:hanging="641"/>
        <w:jc w:val="both"/>
        <w:rPr>
          <w:rFonts w:ascii="標楷體" w:eastAsia="標楷體" w:hAnsi="標楷體" w:cs="Times New Roman"/>
          <w:b/>
          <w:sz w:val="32"/>
          <w:szCs w:val="32"/>
        </w:rPr>
      </w:pPr>
      <w:r w:rsidRPr="00E06CA1">
        <w:rPr>
          <w:rFonts w:ascii="標楷體" w:eastAsia="標楷體" w:hAnsi="標楷體" w:cs="Times New Roman" w:hint="eastAsia"/>
          <w:b/>
          <w:sz w:val="32"/>
          <w:szCs w:val="32"/>
        </w:rPr>
        <w:t>一、審查110年度中央政府總預算案關於內政部警政署及所屬、中央警察大學、消防署及所屬、役政署、移民署、空中勤務總隊部分。</w:t>
      </w:r>
    </w:p>
    <w:p w14:paraId="3A308D51" w14:textId="77777777" w:rsidR="00E06CA1" w:rsidRPr="00E06CA1" w:rsidRDefault="00E06CA1" w:rsidP="00E06CA1">
      <w:pPr>
        <w:snapToGrid w:val="0"/>
        <w:spacing w:line="440" w:lineRule="exact"/>
        <w:ind w:left="641" w:hangingChars="200" w:hanging="641"/>
        <w:jc w:val="both"/>
        <w:rPr>
          <w:rFonts w:ascii="標楷體" w:eastAsia="標楷體" w:hAnsi="標楷體" w:cs="Times New Roman"/>
          <w:b/>
          <w:sz w:val="32"/>
          <w:szCs w:val="32"/>
        </w:rPr>
      </w:pPr>
      <w:r w:rsidRPr="00E06CA1">
        <w:rPr>
          <w:rFonts w:ascii="標楷體" w:eastAsia="標楷體" w:hAnsi="標楷體" w:cs="Times New Roman" w:hint="eastAsia"/>
          <w:b/>
          <w:sz w:val="32"/>
          <w:szCs w:val="32"/>
        </w:rPr>
        <w:t>二、審查110年度中央政府總預算案附屬單位預算非營業部分關於內政部主管特別收入基金—新住民發展基金、研發及產業訓儲替代役基金、警察消防海巡移民空勤人員及協勤民力安全基金。</w:t>
      </w:r>
    </w:p>
    <w:p w14:paraId="73AA2CD2" w14:textId="77777777" w:rsidR="00E06CA1" w:rsidRPr="00E06CA1" w:rsidRDefault="00E06CA1" w:rsidP="00E06CA1">
      <w:pPr>
        <w:snapToGrid w:val="0"/>
        <w:spacing w:line="440" w:lineRule="exact"/>
        <w:ind w:left="641" w:hangingChars="200" w:hanging="641"/>
        <w:jc w:val="both"/>
        <w:rPr>
          <w:rFonts w:ascii="標楷體" w:eastAsia="標楷體" w:hAnsi="標楷體" w:cs="Times New Roman"/>
          <w:b/>
          <w:sz w:val="32"/>
          <w:szCs w:val="32"/>
        </w:rPr>
      </w:pPr>
      <w:r w:rsidRPr="00E06CA1">
        <w:rPr>
          <w:rFonts w:ascii="標楷體" w:eastAsia="標楷體" w:hAnsi="標楷體" w:cs="Times New Roman" w:hint="eastAsia"/>
          <w:b/>
          <w:sz w:val="32"/>
          <w:szCs w:val="32"/>
        </w:rPr>
        <w:t>三、審查110年度中央政府總預算案附屬單位預算非營業部分關於內政部主管信託基金—在校學生獎學基金、劉存恕先生警察子女獎學基金、誠園獎學基金、劉竹琛先生警察子女獎學基金。</w:t>
      </w:r>
    </w:p>
    <w:p w14:paraId="628670AB" w14:textId="77777777" w:rsidR="00E06CA1" w:rsidRDefault="00E06CA1" w:rsidP="00E06CA1">
      <w:pPr>
        <w:snapToGrid w:val="0"/>
        <w:spacing w:line="440" w:lineRule="exact"/>
        <w:ind w:left="641" w:hangingChars="200" w:hanging="641"/>
        <w:jc w:val="both"/>
        <w:rPr>
          <w:rFonts w:ascii="標楷體" w:eastAsia="標楷體" w:hAnsi="標楷體" w:cs="Times New Roman"/>
          <w:b/>
          <w:sz w:val="32"/>
          <w:szCs w:val="32"/>
        </w:rPr>
      </w:pPr>
      <w:r w:rsidRPr="00E06CA1">
        <w:rPr>
          <w:rFonts w:ascii="標楷體" w:eastAsia="標楷體" w:hAnsi="標楷體" w:cs="Times New Roman" w:hint="eastAsia"/>
          <w:b/>
          <w:sz w:val="32"/>
          <w:szCs w:val="32"/>
        </w:rPr>
        <w:t>四、審查關於內政部函送財團法人臺灣省義勇人員安全濟助基金會、財團法人義勇消防人員安全濟助基金會110年度預算書案。</w:t>
      </w:r>
    </w:p>
    <w:p w14:paraId="5A9D3E0A" w14:textId="39692B34" w:rsidR="004604FA" w:rsidRPr="004604FA" w:rsidRDefault="004604FA" w:rsidP="007B6571">
      <w:pPr>
        <w:snapToGrid w:val="0"/>
        <w:spacing w:line="440" w:lineRule="exact"/>
        <w:ind w:left="320" w:hangingChars="100" w:hanging="320"/>
        <w:jc w:val="both"/>
        <w:rPr>
          <w:rFonts w:ascii="標楷體" w:eastAsia="標楷體" w:hAnsi="標楷體" w:cs="Times New Roman"/>
          <w:sz w:val="32"/>
          <w:szCs w:val="32"/>
        </w:rPr>
      </w:pPr>
      <w:proofErr w:type="gramStart"/>
      <w:r w:rsidRPr="004604FA">
        <w:rPr>
          <w:rFonts w:ascii="標楷體" w:eastAsia="標楷體" w:hAnsi="標楷體" w:cs="Times New Roman" w:hint="eastAsia"/>
          <w:sz w:val="32"/>
          <w:szCs w:val="32"/>
        </w:rPr>
        <w:t>（</w:t>
      </w:r>
      <w:proofErr w:type="gramEnd"/>
      <w:r w:rsidRPr="004604FA">
        <w:rPr>
          <w:rFonts w:ascii="標楷體" w:eastAsia="標楷體" w:hAnsi="標楷體" w:cs="Times New Roman" w:hint="eastAsia"/>
          <w:sz w:val="32"/>
          <w:szCs w:val="32"/>
        </w:rPr>
        <w:t>本次會議經內政部部長</w:t>
      </w:r>
      <w:r w:rsidR="005E04D9">
        <w:rPr>
          <w:rFonts w:ascii="標楷體" w:eastAsia="標楷體" w:hAnsi="標楷體" w:cs="Times New Roman" w:hint="eastAsia"/>
          <w:sz w:val="32"/>
          <w:szCs w:val="32"/>
        </w:rPr>
        <w:t>徐國勇</w:t>
      </w:r>
      <w:r w:rsidRPr="004604FA">
        <w:rPr>
          <w:rFonts w:ascii="標楷體" w:eastAsia="標楷體" w:hAnsi="標楷體" w:cs="Times New Roman" w:hint="eastAsia"/>
          <w:sz w:val="32"/>
          <w:szCs w:val="32"/>
        </w:rPr>
        <w:t>報告；委員</w:t>
      </w:r>
      <w:r w:rsidR="00E06CA1" w:rsidRPr="00BF4156">
        <w:rPr>
          <w:rFonts w:ascii="標楷體" w:eastAsia="標楷體" w:hAnsi="標楷體" w:cs="Times New Roman" w:hint="eastAsia"/>
          <w:sz w:val="32"/>
          <w:szCs w:val="32"/>
        </w:rPr>
        <w:t>賴惠員</w:t>
      </w:r>
      <w:r w:rsidR="00BF4156" w:rsidRPr="00BF4156">
        <w:rPr>
          <w:rFonts w:ascii="標楷體" w:eastAsia="標楷體" w:hAnsi="標楷體" w:cs="Times New Roman" w:hint="eastAsia"/>
          <w:sz w:val="32"/>
          <w:szCs w:val="32"/>
        </w:rPr>
        <w:t>、沈發惠</w:t>
      </w:r>
      <w:r w:rsidR="00E06CA1" w:rsidRPr="00BF4156">
        <w:rPr>
          <w:rFonts w:ascii="標楷體" w:eastAsia="標楷體" w:hAnsi="標楷體" w:cs="Times New Roman" w:hint="eastAsia"/>
          <w:sz w:val="32"/>
          <w:szCs w:val="32"/>
        </w:rPr>
        <w:t>、</w:t>
      </w:r>
      <w:r w:rsidR="00BF4156" w:rsidRPr="00FD1371">
        <w:rPr>
          <w:rFonts w:ascii="標楷體" w:eastAsia="標楷體" w:hAnsi="標楷體" w:cs="Times New Roman" w:hint="eastAsia"/>
          <w:sz w:val="32"/>
          <w:szCs w:val="32"/>
        </w:rPr>
        <w:t>羅美玲、</w:t>
      </w:r>
      <w:r w:rsidR="00BF4156" w:rsidRPr="00C66F41">
        <w:rPr>
          <w:rFonts w:ascii="標楷體" w:eastAsia="標楷體" w:hAnsi="標楷體" w:cs="Times New Roman" w:hint="eastAsia"/>
          <w:sz w:val="32"/>
          <w:szCs w:val="32"/>
        </w:rPr>
        <w:t>林文瑞、張宏陸、</w:t>
      </w:r>
      <w:r w:rsidR="00C66F41" w:rsidRPr="00C66F41">
        <w:rPr>
          <w:rFonts w:ascii="標楷體" w:eastAsia="標楷體" w:hAnsi="標楷體" w:cs="Times New Roman" w:hint="eastAsia"/>
          <w:sz w:val="32"/>
          <w:szCs w:val="32"/>
        </w:rPr>
        <w:t>葉毓蘭、</w:t>
      </w:r>
      <w:r w:rsidR="00C66F41" w:rsidRPr="000F5894">
        <w:rPr>
          <w:rFonts w:ascii="標楷體" w:eastAsia="標楷體" w:hAnsi="標楷體" w:cs="Times New Roman" w:hint="eastAsia"/>
          <w:sz w:val="32"/>
          <w:szCs w:val="32"/>
        </w:rPr>
        <w:t>陳玉珍、</w:t>
      </w:r>
      <w:r w:rsidR="00924C04">
        <w:rPr>
          <w:rFonts w:ascii="標楷體" w:eastAsia="標楷體" w:hAnsi="標楷體" w:cs="Times New Roman" w:hint="eastAsia"/>
          <w:sz w:val="32"/>
          <w:szCs w:val="32"/>
        </w:rPr>
        <w:t>鄭天財Sra Kacaw</w:t>
      </w:r>
      <w:r w:rsidR="00C66F41" w:rsidRPr="000F5894">
        <w:rPr>
          <w:rFonts w:ascii="標楷體" w:eastAsia="標楷體" w:hAnsi="標楷體" w:cs="Times New Roman" w:hint="eastAsia"/>
          <w:sz w:val="32"/>
          <w:szCs w:val="32"/>
        </w:rPr>
        <w:t>、</w:t>
      </w:r>
      <w:r w:rsidR="006718D2" w:rsidRPr="00D821D3">
        <w:rPr>
          <w:rFonts w:ascii="標楷體" w:eastAsia="標楷體" w:hAnsi="標楷體" w:cs="Times New Roman" w:hint="eastAsia"/>
          <w:sz w:val="32"/>
          <w:szCs w:val="32"/>
        </w:rPr>
        <w:t>吳琪銘、</w:t>
      </w:r>
      <w:r w:rsidR="006718D2" w:rsidRPr="00F94D36">
        <w:rPr>
          <w:rFonts w:ascii="標楷體" w:eastAsia="標楷體" w:hAnsi="標楷體" w:cs="Times New Roman" w:hint="eastAsia"/>
          <w:sz w:val="32"/>
          <w:szCs w:val="32"/>
        </w:rPr>
        <w:t>王</w:t>
      </w:r>
      <w:r w:rsidR="006718D2" w:rsidRPr="00F94D36">
        <w:rPr>
          <w:rFonts w:ascii="標楷體" w:eastAsia="標楷體" w:hAnsi="標楷體" w:cs="Times New Roman" w:hint="eastAsia"/>
          <w:sz w:val="32"/>
          <w:szCs w:val="32"/>
        </w:rPr>
        <w:lastRenderedPageBreak/>
        <w:t>美惠、</w:t>
      </w:r>
      <w:r w:rsidR="00400298" w:rsidRPr="00400298">
        <w:rPr>
          <w:rFonts w:ascii="標楷體" w:eastAsia="標楷體" w:hAnsi="標楷體" w:cs="Times New Roman" w:hint="eastAsia"/>
          <w:sz w:val="32"/>
          <w:szCs w:val="32"/>
        </w:rPr>
        <w:t>湯蕙禎、</w:t>
      </w:r>
      <w:r w:rsidR="00400298" w:rsidRPr="00B50483">
        <w:rPr>
          <w:rFonts w:ascii="標楷體" w:eastAsia="標楷體" w:hAnsi="標楷體" w:cs="Times New Roman" w:hint="eastAsia"/>
          <w:sz w:val="32"/>
          <w:szCs w:val="32"/>
        </w:rPr>
        <w:t>林思銘、張其祿、</w:t>
      </w:r>
      <w:r w:rsidR="00B50483" w:rsidRPr="00B50483">
        <w:rPr>
          <w:rFonts w:ascii="標楷體" w:eastAsia="標楷體" w:hAnsi="標楷體" w:cs="Times New Roman" w:hint="eastAsia"/>
          <w:sz w:val="32"/>
          <w:szCs w:val="32"/>
        </w:rPr>
        <w:t>管碧玲、</w:t>
      </w:r>
      <w:r w:rsidR="00A1558B">
        <w:rPr>
          <w:rFonts w:ascii="標楷體" w:eastAsia="標楷體" w:hAnsi="標楷體" w:cs="Times New Roman" w:hint="eastAsia"/>
          <w:sz w:val="32"/>
          <w:szCs w:val="32"/>
        </w:rPr>
        <w:t>邱顯智、</w:t>
      </w:r>
      <w:r w:rsidR="00E06CA1" w:rsidRPr="00952939">
        <w:rPr>
          <w:rFonts w:ascii="標楷體" w:eastAsia="標楷體" w:hAnsi="標楷體" w:cs="Times New Roman" w:hint="eastAsia"/>
          <w:sz w:val="32"/>
          <w:szCs w:val="32"/>
        </w:rPr>
        <w:t>黃世杰等1</w:t>
      </w:r>
      <w:r w:rsidR="00952939">
        <w:rPr>
          <w:rFonts w:ascii="標楷體" w:eastAsia="標楷體" w:hAnsi="標楷體" w:cs="Times New Roman"/>
          <w:sz w:val="32"/>
          <w:szCs w:val="32"/>
        </w:rPr>
        <w:t>6</w:t>
      </w:r>
      <w:r w:rsidR="00E06CA1" w:rsidRPr="00952939">
        <w:rPr>
          <w:rFonts w:ascii="標楷體" w:eastAsia="標楷體" w:hAnsi="標楷體" w:cs="Times New Roman" w:hint="eastAsia"/>
          <w:sz w:val="32"/>
          <w:szCs w:val="32"/>
        </w:rPr>
        <w:t>人</w:t>
      </w:r>
      <w:r w:rsidRPr="004604FA">
        <w:rPr>
          <w:rFonts w:ascii="標楷體" w:eastAsia="標楷體" w:hAnsi="標楷體" w:cs="Times New Roman" w:hint="eastAsia"/>
          <w:sz w:val="32"/>
          <w:szCs w:val="32"/>
        </w:rPr>
        <w:t>提出質詢，</w:t>
      </w:r>
      <w:proofErr w:type="gramStart"/>
      <w:r w:rsidRPr="004604FA">
        <w:rPr>
          <w:rFonts w:ascii="標楷體" w:eastAsia="標楷體" w:hAnsi="標楷體" w:cs="Times New Roman" w:hint="eastAsia"/>
          <w:sz w:val="32"/>
          <w:szCs w:val="32"/>
        </w:rPr>
        <w:t>均經內政部</w:t>
      </w:r>
      <w:proofErr w:type="gramEnd"/>
      <w:r w:rsidRPr="004604FA">
        <w:rPr>
          <w:rFonts w:ascii="標楷體" w:eastAsia="標楷體" w:hAnsi="標楷體" w:cs="Times New Roman" w:hint="eastAsia"/>
          <w:sz w:val="32"/>
          <w:szCs w:val="32"/>
        </w:rPr>
        <w:t>部長</w:t>
      </w:r>
      <w:r w:rsidR="000C6324">
        <w:rPr>
          <w:rFonts w:ascii="標楷體" w:eastAsia="標楷體" w:hAnsi="標楷體" w:cs="Times New Roman" w:hint="eastAsia"/>
          <w:sz w:val="32"/>
          <w:szCs w:val="32"/>
        </w:rPr>
        <w:t>徐國勇</w:t>
      </w:r>
      <w:r w:rsidRPr="00F94D36">
        <w:rPr>
          <w:rFonts w:ascii="標楷體" w:eastAsia="標楷體" w:hAnsi="標楷體" w:cs="Times New Roman" w:hint="eastAsia"/>
          <w:sz w:val="32"/>
          <w:szCs w:val="32"/>
        </w:rPr>
        <w:t>及所屬</w:t>
      </w:r>
      <w:r w:rsidRPr="004604FA">
        <w:rPr>
          <w:rFonts w:ascii="標楷體" w:eastAsia="標楷體" w:hAnsi="標楷體" w:cs="Times New Roman" w:hint="eastAsia"/>
          <w:sz w:val="32"/>
          <w:szCs w:val="32"/>
        </w:rPr>
        <w:t>即席答復說明；另有委員</w:t>
      </w:r>
      <w:r w:rsidR="00A1558B">
        <w:rPr>
          <w:rFonts w:ascii="標楷體" w:eastAsia="標楷體" w:hAnsi="標楷體" w:cs="Times New Roman" w:hint="eastAsia"/>
          <w:sz w:val="32"/>
          <w:szCs w:val="32"/>
        </w:rPr>
        <w:t>邱顯智</w:t>
      </w:r>
      <w:r w:rsidR="007B6571">
        <w:rPr>
          <w:rFonts w:ascii="標楷體" w:eastAsia="標楷體" w:hAnsi="標楷體" w:cs="Times New Roman" w:hint="eastAsia"/>
          <w:sz w:val="32"/>
          <w:szCs w:val="32"/>
        </w:rPr>
        <w:t>、李昆澤、陳瑩等3人</w:t>
      </w:r>
      <w:r w:rsidRPr="004604FA">
        <w:rPr>
          <w:rFonts w:ascii="標楷體" w:eastAsia="標楷體" w:hAnsi="標楷體" w:cs="Times New Roman" w:hint="eastAsia"/>
          <w:sz w:val="32"/>
          <w:szCs w:val="32"/>
        </w:rPr>
        <w:t>提出書面質詢，列入紀錄，刊登公報，並請相關機關另以書面答復。）</w:t>
      </w:r>
    </w:p>
    <w:p w14:paraId="5D61F161" w14:textId="02FC4C41" w:rsidR="004604FA" w:rsidRPr="004604FA" w:rsidRDefault="004604FA" w:rsidP="004604FA">
      <w:pPr>
        <w:snapToGrid w:val="0"/>
        <w:spacing w:line="440" w:lineRule="exact"/>
        <w:ind w:left="640" w:hangingChars="200" w:hanging="64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決</w:t>
      </w:r>
      <w:r w:rsidR="00686E06">
        <w:rPr>
          <w:rFonts w:ascii="標楷體" w:eastAsia="標楷體" w:hAnsi="標楷體" w:cs="Times New Roman" w:hint="eastAsia"/>
          <w:sz w:val="32"/>
          <w:szCs w:val="32"/>
        </w:rPr>
        <w:t>定</w:t>
      </w:r>
      <w:r w:rsidRPr="004604FA">
        <w:rPr>
          <w:rFonts w:ascii="標楷體" w:eastAsia="標楷體" w:hAnsi="標楷體" w:cs="Times New Roman" w:hint="eastAsia"/>
          <w:sz w:val="32"/>
          <w:szCs w:val="32"/>
        </w:rPr>
        <w:t>：</w:t>
      </w:r>
    </w:p>
    <w:p w14:paraId="1175F7B9" w14:textId="77777777" w:rsidR="004604FA" w:rsidRPr="004604FA" w:rsidRDefault="004604FA" w:rsidP="004604FA">
      <w:pPr>
        <w:snapToGrid w:val="0"/>
        <w:spacing w:line="440" w:lineRule="exact"/>
        <w:ind w:left="640" w:hangingChars="200" w:hanging="64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壹、報告及詢答完畢。</w:t>
      </w:r>
    </w:p>
    <w:p w14:paraId="75AD33BE" w14:textId="77777777" w:rsidR="004604FA" w:rsidRPr="004604FA" w:rsidRDefault="004604FA" w:rsidP="004604FA">
      <w:pPr>
        <w:snapToGrid w:val="0"/>
        <w:spacing w:line="440" w:lineRule="exact"/>
        <w:ind w:left="640" w:hangingChars="200" w:hanging="640"/>
        <w:jc w:val="both"/>
        <w:rPr>
          <w:rFonts w:ascii="標楷體" w:eastAsia="標楷體" w:hAnsi="標楷體" w:cs="Times New Roman"/>
          <w:sz w:val="32"/>
          <w:szCs w:val="32"/>
        </w:rPr>
      </w:pPr>
      <w:r w:rsidRPr="004604FA">
        <w:rPr>
          <w:rFonts w:ascii="標楷體" w:eastAsia="標楷體" w:hAnsi="標楷體" w:cs="Times New Roman" w:hint="eastAsia"/>
          <w:sz w:val="32"/>
          <w:szCs w:val="32"/>
        </w:rPr>
        <w:t>貳、委員質詢未及答復部分或要求提供之說明資料，請相關機關儘速以書面答復。</w:t>
      </w:r>
    </w:p>
    <w:p w14:paraId="0C860B9A" w14:textId="1B0F197C" w:rsidR="00686E06" w:rsidRDefault="00686E06" w:rsidP="00945CDD">
      <w:pPr>
        <w:spacing w:line="460" w:lineRule="exact"/>
        <w:ind w:leftChars="1" w:left="643" w:rightChars="-21" w:right="-50" w:hangingChars="200" w:hanging="641"/>
        <w:jc w:val="both"/>
        <w:rPr>
          <w:rFonts w:ascii="標楷體" w:eastAsia="標楷體" w:hAnsi="標楷體" w:cs="Times New Roman"/>
          <w:b/>
          <w:sz w:val="32"/>
          <w:szCs w:val="32"/>
          <w:lang w:val="x-none" w:eastAsia="x-none"/>
        </w:rPr>
      </w:pPr>
      <w:r>
        <w:rPr>
          <w:rFonts w:ascii="標楷體" w:eastAsia="標楷體" w:hAnsi="標楷體" w:cs="Times New Roman" w:hint="eastAsia"/>
          <w:b/>
          <w:sz w:val="32"/>
          <w:szCs w:val="32"/>
          <w:lang w:val="x-none"/>
        </w:rPr>
        <w:t>決議</w:t>
      </w:r>
      <w:r>
        <w:rPr>
          <w:rFonts w:ascii="標楷體" w:eastAsia="標楷體" w:hAnsi="標楷體" w:cs="Times New Roman" w:hint="eastAsia"/>
          <w:b/>
          <w:sz w:val="32"/>
          <w:szCs w:val="32"/>
          <w:lang w:val="x-none" w:eastAsia="x-none"/>
        </w:rPr>
        <w:t>：</w:t>
      </w:r>
    </w:p>
    <w:p w14:paraId="10A7016E" w14:textId="27D4F7E7" w:rsidR="00945CDD" w:rsidRPr="00F14302" w:rsidRDefault="00686E06" w:rsidP="00945CDD">
      <w:pPr>
        <w:spacing w:line="460" w:lineRule="exact"/>
        <w:ind w:leftChars="1" w:left="659" w:rightChars="-21" w:right="-50" w:hangingChars="200" w:hanging="657"/>
        <w:jc w:val="both"/>
        <w:rPr>
          <w:rFonts w:ascii="標楷體" w:eastAsia="標楷體" w:hAnsi="標楷體" w:cs="Times New Roman"/>
          <w:b/>
          <w:sz w:val="32"/>
          <w:szCs w:val="32"/>
          <w:lang w:val="x-none" w:eastAsia="x-none"/>
        </w:rPr>
      </w:pPr>
      <w:r>
        <w:rPr>
          <w:rFonts w:ascii="標楷體" w:eastAsia="標楷體" w:hAnsi="標楷體" w:cs="Times New Roman" w:hint="eastAsia"/>
          <w:b/>
          <w:spacing w:val="4"/>
          <w:sz w:val="32"/>
          <w:szCs w:val="32"/>
          <w:lang w:val="x-none"/>
        </w:rPr>
        <w:t>壹</w:t>
      </w:r>
      <w:r w:rsidR="00945CDD" w:rsidRPr="00F14302">
        <w:rPr>
          <w:rFonts w:ascii="標楷體" w:eastAsia="標楷體" w:hAnsi="標楷體" w:cs="Times New Roman" w:hint="eastAsia"/>
          <w:b/>
          <w:spacing w:val="4"/>
          <w:sz w:val="32"/>
          <w:szCs w:val="32"/>
          <w:lang w:val="x-none" w:eastAsia="x-none"/>
        </w:rPr>
        <w:t>、</w:t>
      </w:r>
      <w:proofErr w:type="gramStart"/>
      <w:r w:rsidR="00945CDD" w:rsidRPr="00F14302">
        <w:rPr>
          <w:rFonts w:ascii="標楷體" w:eastAsia="標楷體" w:hAnsi="標楷體" w:cs="Times New Roman"/>
          <w:b/>
          <w:bCs/>
          <w:spacing w:val="4"/>
          <w:sz w:val="32"/>
          <w:szCs w:val="32"/>
          <w:lang w:val="x-none" w:eastAsia="x-none"/>
        </w:rPr>
        <w:t>1</w:t>
      </w:r>
      <w:r w:rsidR="00E06CA1">
        <w:rPr>
          <w:rFonts w:ascii="標楷體" w:eastAsia="標楷體" w:hAnsi="標楷體" w:cs="Times New Roman" w:hint="eastAsia"/>
          <w:b/>
          <w:bCs/>
          <w:spacing w:val="4"/>
          <w:sz w:val="32"/>
          <w:szCs w:val="32"/>
          <w:lang w:val="x-none"/>
        </w:rPr>
        <w:t>10</w:t>
      </w:r>
      <w:proofErr w:type="gramEnd"/>
      <w:r w:rsidR="00945CDD" w:rsidRPr="00F14302">
        <w:rPr>
          <w:rFonts w:ascii="標楷體" w:eastAsia="標楷體" w:hAnsi="標楷體" w:cs="Times New Roman"/>
          <w:b/>
          <w:spacing w:val="4"/>
          <w:sz w:val="32"/>
          <w:szCs w:val="32"/>
          <w:lang w:val="x-none" w:eastAsia="x-none"/>
        </w:rPr>
        <w:t>年度中央政府總預算案關於內政部警政署及</w:t>
      </w:r>
      <w:r w:rsidR="00945CDD" w:rsidRPr="00F14302">
        <w:rPr>
          <w:rFonts w:ascii="標楷體" w:eastAsia="標楷體" w:hAnsi="標楷體" w:cs="Times New Roman"/>
          <w:b/>
          <w:bCs/>
          <w:sz w:val="32"/>
          <w:szCs w:val="32"/>
          <w:lang w:val="x-none" w:eastAsia="x-none"/>
        </w:rPr>
        <w:t>所屬、</w:t>
      </w:r>
      <w:r w:rsidR="00945CDD" w:rsidRPr="00F14302">
        <w:rPr>
          <w:rFonts w:ascii="標楷體" w:eastAsia="標楷體" w:hAnsi="標楷體" w:cs="Times New Roman"/>
          <w:b/>
          <w:spacing w:val="4"/>
          <w:sz w:val="32"/>
          <w:szCs w:val="32"/>
          <w:lang w:val="x-none" w:eastAsia="x-none"/>
        </w:rPr>
        <w:t>中央警察大學、消防署及</w:t>
      </w:r>
      <w:r w:rsidR="00945CDD" w:rsidRPr="00F14302">
        <w:rPr>
          <w:rFonts w:ascii="標楷體" w:eastAsia="標楷體" w:hAnsi="標楷體" w:cs="Times New Roman"/>
          <w:b/>
          <w:bCs/>
          <w:sz w:val="32"/>
          <w:szCs w:val="32"/>
          <w:lang w:val="x-none" w:eastAsia="x-none"/>
        </w:rPr>
        <w:t>所屬、</w:t>
      </w:r>
      <w:r w:rsidR="00945CDD" w:rsidRPr="00F14302">
        <w:rPr>
          <w:rFonts w:ascii="標楷體" w:eastAsia="標楷體" w:hAnsi="標楷體" w:cs="Times New Roman"/>
          <w:b/>
          <w:spacing w:val="4"/>
          <w:sz w:val="32"/>
          <w:szCs w:val="32"/>
          <w:lang w:val="x-none" w:eastAsia="x-none"/>
        </w:rPr>
        <w:t>役政署、移民署、空中勤務總隊部分</w:t>
      </w:r>
      <w:r w:rsidR="00945CDD" w:rsidRPr="00F14302">
        <w:rPr>
          <w:rFonts w:ascii="標楷體" w:eastAsia="標楷體" w:hAnsi="標楷體" w:cs="Times New Roman" w:hint="eastAsia"/>
          <w:b/>
          <w:sz w:val="32"/>
          <w:szCs w:val="32"/>
          <w:lang w:val="x-none" w:eastAsia="x-none"/>
        </w:rPr>
        <w:t>審查結果：</w:t>
      </w:r>
    </w:p>
    <w:p w14:paraId="71EE80BF" w14:textId="77777777" w:rsidR="00945CDD" w:rsidRPr="00F14302" w:rsidRDefault="00945CDD" w:rsidP="00945CDD">
      <w:pPr>
        <w:spacing w:line="460" w:lineRule="exact"/>
        <w:ind w:left="239" w:rightChars="-21" w:right="-50"/>
        <w:jc w:val="both"/>
        <w:rPr>
          <w:rFonts w:ascii="標楷體" w:eastAsia="標楷體" w:hAnsi="標楷體" w:cs="Times New Roman"/>
          <w:b/>
          <w:sz w:val="32"/>
          <w:szCs w:val="32"/>
          <w:lang w:val="x-none" w:eastAsia="x-none"/>
        </w:rPr>
      </w:pPr>
      <w:r w:rsidRPr="00F14302">
        <w:rPr>
          <w:rFonts w:ascii="標楷體" w:eastAsia="標楷體" w:hAnsi="標楷體" w:cs="Times New Roman" w:hint="eastAsia"/>
          <w:b/>
          <w:sz w:val="32"/>
          <w:szCs w:val="32"/>
          <w:lang w:val="x-none" w:eastAsia="x-none"/>
        </w:rPr>
        <w:t>歲入部分</w:t>
      </w:r>
    </w:p>
    <w:p w14:paraId="65CE0A88" w14:textId="77777777" w:rsidR="00945CDD" w:rsidRPr="00F14302" w:rsidRDefault="00945CDD" w:rsidP="00945CDD">
      <w:pPr>
        <w:kinsoku w:val="0"/>
        <w:overflowPunct w:val="0"/>
        <w:spacing w:line="460" w:lineRule="exact"/>
        <w:ind w:leftChars="100" w:left="1325" w:hangingChars="339" w:hanging="1085"/>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第2款　罰款及賠償收入</w:t>
      </w:r>
    </w:p>
    <w:p w14:paraId="2C76FA05"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第6</w:t>
      </w:r>
      <w:r w:rsidR="00E06CA1">
        <w:rPr>
          <w:rFonts w:ascii="標楷體" w:eastAsia="標楷體" w:hAnsi="標楷體" w:cs="Times New Roman" w:hint="eastAsia"/>
          <w:snapToGrid w:val="0"/>
          <w:sz w:val="32"/>
          <w:szCs w:val="32"/>
        </w:rPr>
        <w:t>6</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警政署及所屬</w:t>
      </w:r>
      <w:r w:rsidR="00AC7F8F">
        <w:rPr>
          <w:rFonts w:ascii="標楷體" w:eastAsia="標楷體" w:hAnsi="標楷體" w:cs="Times New Roman" w:hint="eastAsia"/>
          <w:snapToGrid w:val="0"/>
          <w:sz w:val="32"/>
          <w:szCs w:val="32"/>
        </w:rPr>
        <w:t>1,</w:t>
      </w:r>
      <w:r w:rsidR="00E06CA1">
        <w:rPr>
          <w:rFonts w:ascii="標楷體" w:eastAsia="標楷體" w:hAnsi="標楷體" w:cs="Times New Roman" w:hint="eastAsia"/>
          <w:snapToGrid w:val="0"/>
          <w:sz w:val="32"/>
          <w:szCs w:val="32"/>
        </w:rPr>
        <w:t>419</w:t>
      </w:r>
      <w:r w:rsidRPr="00F14302">
        <w:rPr>
          <w:rFonts w:ascii="標楷體" w:eastAsia="標楷體" w:hAnsi="標楷體" w:cs="Times New Roman"/>
          <w:snapToGrid w:val="0"/>
          <w:sz w:val="32"/>
          <w:szCs w:val="32"/>
        </w:rPr>
        <w:t>萬</w:t>
      </w:r>
      <w:r w:rsidR="00E06CA1">
        <w:rPr>
          <w:rFonts w:ascii="標楷體" w:eastAsia="標楷體" w:hAnsi="標楷體" w:cs="Times New Roman" w:hint="eastAsia"/>
          <w:snapToGrid w:val="0"/>
          <w:sz w:val="32"/>
          <w:szCs w:val="32"/>
        </w:rPr>
        <w:t>3</w:t>
      </w:r>
      <w:r w:rsidR="00AC7F8F">
        <w:rPr>
          <w:rFonts w:ascii="標楷體" w:eastAsia="標楷體" w:hAnsi="標楷體" w:cs="Times New Roman" w:hint="eastAsia"/>
          <w:snapToGrid w:val="0"/>
          <w:sz w:val="32"/>
          <w:szCs w:val="32"/>
        </w:rPr>
        <w:t>千</w:t>
      </w:r>
      <w:r w:rsidRPr="00F14302">
        <w:rPr>
          <w:rFonts w:ascii="標楷體" w:eastAsia="標楷體" w:hAnsi="標楷體" w:cs="Times New Roman"/>
          <w:snapToGrid w:val="0"/>
          <w:sz w:val="32"/>
          <w:szCs w:val="32"/>
        </w:rPr>
        <w:t>元，照列。</w:t>
      </w:r>
    </w:p>
    <w:p w14:paraId="6B6259E5"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第6</w:t>
      </w:r>
      <w:r w:rsidR="00FD1371">
        <w:rPr>
          <w:rFonts w:ascii="標楷體" w:eastAsia="標楷體" w:hAnsi="標楷體" w:cs="Times New Roman"/>
          <w:snapToGrid w:val="0"/>
          <w:sz w:val="32"/>
          <w:szCs w:val="32"/>
        </w:rPr>
        <w:t>7</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中央警察大學</w:t>
      </w:r>
      <w:r w:rsidR="00FD1371">
        <w:rPr>
          <w:rFonts w:ascii="標楷體" w:eastAsia="標楷體" w:hAnsi="標楷體" w:cs="Times New Roman"/>
          <w:snapToGrid w:val="0"/>
          <w:sz w:val="32"/>
          <w:szCs w:val="32"/>
        </w:rPr>
        <w:t>64</w:t>
      </w:r>
      <w:r w:rsidR="009854D5">
        <w:rPr>
          <w:rFonts w:ascii="標楷體" w:eastAsia="標楷體" w:hAnsi="標楷體" w:cs="Times New Roman" w:hint="eastAsia"/>
          <w:snapToGrid w:val="0"/>
          <w:sz w:val="32"/>
          <w:szCs w:val="32"/>
        </w:rPr>
        <w:t>6</w:t>
      </w:r>
      <w:r w:rsidRPr="00F14302">
        <w:rPr>
          <w:rFonts w:ascii="標楷體" w:eastAsia="標楷體" w:hAnsi="標楷體" w:cs="Times New Roman"/>
          <w:snapToGrid w:val="0"/>
          <w:sz w:val="32"/>
          <w:szCs w:val="32"/>
        </w:rPr>
        <w:t>萬</w:t>
      </w:r>
      <w:r w:rsidRPr="00F14302">
        <w:rPr>
          <w:rFonts w:ascii="標楷體" w:eastAsia="標楷體" w:hAnsi="標楷體" w:cs="Times New Roman" w:hint="eastAsia"/>
          <w:snapToGrid w:val="0"/>
          <w:sz w:val="32"/>
          <w:szCs w:val="32"/>
        </w:rPr>
        <w:t>2</w:t>
      </w:r>
      <w:r w:rsidR="009854D5">
        <w:rPr>
          <w:rFonts w:ascii="標楷體" w:eastAsia="標楷體" w:hAnsi="標楷體" w:cs="Times New Roman" w:hint="eastAsia"/>
          <w:snapToGrid w:val="0"/>
          <w:sz w:val="32"/>
          <w:szCs w:val="32"/>
        </w:rPr>
        <w:t>千</w:t>
      </w:r>
      <w:r w:rsidRPr="00F14302">
        <w:rPr>
          <w:rFonts w:ascii="標楷體" w:eastAsia="標楷體" w:hAnsi="標楷體" w:cs="Times New Roman"/>
          <w:snapToGrid w:val="0"/>
          <w:sz w:val="32"/>
          <w:szCs w:val="32"/>
        </w:rPr>
        <w:t>元，照列。</w:t>
      </w:r>
    </w:p>
    <w:p w14:paraId="371F9C5B"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第6</w:t>
      </w:r>
      <w:r w:rsidR="00851D1E">
        <w:rPr>
          <w:rFonts w:ascii="標楷體" w:eastAsia="標楷體" w:hAnsi="標楷體" w:cs="Times New Roman"/>
          <w:snapToGrid w:val="0"/>
          <w:sz w:val="32"/>
          <w:szCs w:val="32"/>
        </w:rPr>
        <w:t>8</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消防署及所屬，無列數。</w:t>
      </w:r>
    </w:p>
    <w:p w14:paraId="52BE13C4"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第6</w:t>
      </w:r>
      <w:r w:rsidR="007722C2">
        <w:rPr>
          <w:rFonts w:ascii="標楷體" w:eastAsia="標楷體" w:hAnsi="標楷體" w:cs="Times New Roman"/>
          <w:snapToGrid w:val="0"/>
          <w:sz w:val="32"/>
          <w:szCs w:val="32"/>
        </w:rPr>
        <w:t>9</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役政署</w:t>
      </w:r>
      <w:r w:rsidRPr="00F14302">
        <w:rPr>
          <w:rFonts w:ascii="標楷體" w:eastAsia="標楷體" w:hAnsi="標楷體" w:cs="Times New Roman" w:hint="eastAsia"/>
          <w:snapToGrid w:val="0"/>
          <w:sz w:val="32"/>
          <w:szCs w:val="32"/>
        </w:rPr>
        <w:t>1</w:t>
      </w:r>
      <w:r w:rsidR="007722C2">
        <w:rPr>
          <w:rFonts w:ascii="標楷體" w:eastAsia="標楷體" w:hAnsi="標楷體" w:cs="Times New Roman"/>
          <w:snapToGrid w:val="0"/>
          <w:sz w:val="32"/>
          <w:szCs w:val="32"/>
        </w:rPr>
        <w:t>5</w:t>
      </w:r>
      <w:r w:rsidRPr="00F14302">
        <w:rPr>
          <w:rFonts w:ascii="標楷體" w:eastAsia="標楷體" w:hAnsi="標楷體" w:cs="Times New Roman"/>
          <w:snapToGrid w:val="0"/>
          <w:sz w:val="32"/>
          <w:szCs w:val="32"/>
        </w:rPr>
        <w:t>萬元，照列。</w:t>
      </w:r>
    </w:p>
    <w:p w14:paraId="610935B2" w14:textId="77777777" w:rsidR="00945CDD" w:rsidRPr="00F14302" w:rsidRDefault="00945CDD" w:rsidP="00945CDD">
      <w:pPr>
        <w:spacing w:line="460" w:lineRule="exact"/>
        <w:ind w:leftChars="232" w:left="1840" w:hangingChars="401" w:hanging="1283"/>
        <w:jc w:val="both"/>
        <w:rPr>
          <w:rFonts w:ascii="標楷體" w:eastAsia="標楷體" w:hAnsi="標楷體" w:cs="Times New Roman"/>
          <w:sz w:val="32"/>
          <w:szCs w:val="32"/>
          <w:lang w:val="x-none" w:eastAsia="x-none"/>
        </w:rPr>
      </w:pPr>
      <w:r w:rsidRPr="007A27E9">
        <w:rPr>
          <w:rFonts w:ascii="標楷體" w:eastAsia="標楷體" w:hAnsi="標楷體" w:cs="Times New Roman"/>
          <w:snapToGrid w:val="0"/>
          <w:sz w:val="32"/>
          <w:szCs w:val="32"/>
        </w:rPr>
        <w:t>第</w:t>
      </w:r>
      <w:r w:rsidR="0060243A">
        <w:rPr>
          <w:rFonts w:ascii="標楷體" w:eastAsia="標楷體" w:hAnsi="標楷體" w:cs="Times New Roman"/>
          <w:snapToGrid w:val="0"/>
          <w:sz w:val="32"/>
          <w:szCs w:val="32"/>
        </w:rPr>
        <w:t>70</w:t>
      </w:r>
      <w:r w:rsidRPr="007A27E9">
        <w:rPr>
          <w:rFonts w:ascii="標楷體" w:eastAsia="標楷體" w:hAnsi="標楷體" w:cs="Times New Roman"/>
          <w:snapToGrid w:val="0"/>
          <w:sz w:val="32"/>
          <w:szCs w:val="32"/>
        </w:rPr>
        <w:t>項</w:t>
      </w:r>
      <w:r w:rsidRPr="007A27E9">
        <w:rPr>
          <w:rFonts w:ascii="標楷體" w:eastAsia="標楷體" w:hAnsi="標楷體" w:cs="Times New Roman" w:hint="eastAsia"/>
          <w:snapToGrid w:val="0"/>
          <w:sz w:val="32"/>
          <w:szCs w:val="32"/>
        </w:rPr>
        <w:t xml:space="preserve"> </w:t>
      </w:r>
      <w:r w:rsidRPr="007A27E9">
        <w:rPr>
          <w:rFonts w:ascii="標楷體" w:eastAsia="標楷體" w:hAnsi="標楷體" w:cs="Times New Roman"/>
          <w:snapToGrid w:val="0"/>
          <w:sz w:val="32"/>
          <w:szCs w:val="32"/>
        </w:rPr>
        <w:t>移民署</w:t>
      </w:r>
      <w:r w:rsidR="0060243A">
        <w:rPr>
          <w:rFonts w:ascii="標楷體" w:eastAsia="標楷體" w:hAnsi="標楷體" w:cs="Times New Roman"/>
          <w:snapToGrid w:val="0"/>
          <w:sz w:val="32"/>
          <w:szCs w:val="32"/>
        </w:rPr>
        <w:t>2</w:t>
      </w:r>
      <w:r w:rsidRPr="007A27E9">
        <w:rPr>
          <w:rFonts w:ascii="標楷體" w:eastAsia="標楷體" w:hAnsi="標楷體" w:cs="Times New Roman"/>
          <w:snapToGrid w:val="0"/>
          <w:sz w:val="32"/>
          <w:szCs w:val="32"/>
        </w:rPr>
        <w:t>億</w:t>
      </w:r>
      <w:r w:rsidR="0060243A">
        <w:rPr>
          <w:rFonts w:ascii="標楷體" w:eastAsia="標楷體" w:hAnsi="標楷體" w:cs="Times New Roman"/>
          <w:snapToGrid w:val="0"/>
          <w:sz w:val="32"/>
          <w:szCs w:val="32"/>
        </w:rPr>
        <w:t>9</w:t>
      </w:r>
      <w:r w:rsidRPr="007A27E9">
        <w:rPr>
          <w:rFonts w:ascii="標楷體" w:eastAsia="標楷體" w:hAnsi="標楷體" w:cs="Times New Roman"/>
          <w:snapToGrid w:val="0"/>
          <w:sz w:val="32"/>
          <w:szCs w:val="32"/>
        </w:rPr>
        <w:t>,</w:t>
      </w:r>
      <w:r w:rsidR="0060243A">
        <w:rPr>
          <w:rFonts w:ascii="標楷體" w:eastAsia="標楷體" w:hAnsi="標楷體" w:cs="Times New Roman"/>
          <w:snapToGrid w:val="0"/>
          <w:sz w:val="32"/>
          <w:szCs w:val="32"/>
        </w:rPr>
        <w:t>780</w:t>
      </w:r>
      <w:r w:rsidRPr="007A27E9">
        <w:rPr>
          <w:rFonts w:ascii="標楷體" w:eastAsia="標楷體" w:hAnsi="標楷體" w:cs="Times New Roman"/>
          <w:snapToGrid w:val="0"/>
          <w:sz w:val="32"/>
          <w:szCs w:val="32"/>
        </w:rPr>
        <w:t>萬</w:t>
      </w:r>
      <w:r w:rsidR="0060243A">
        <w:rPr>
          <w:rFonts w:ascii="標楷體" w:eastAsia="標楷體" w:hAnsi="標楷體" w:cs="Times New Roman"/>
          <w:snapToGrid w:val="0"/>
          <w:sz w:val="32"/>
          <w:szCs w:val="32"/>
        </w:rPr>
        <w:t>1</w:t>
      </w:r>
      <w:r w:rsidR="009854D5">
        <w:rPr>
          <w:rFonts w:ascii="標楷體" w:eastAsia="標楷體" w:hAnsi="標楷體" w:cs="Times New Roman" w:hint="eastAsia"/>
          <w:snapToGrid w:val="0"/>
          <w:sz w:val="32"/>
          <w:szCs w:val="32"/>
        </w:rPr>
        <w:t>千</w:t>
      </w:r>
      <w:r w:rsidRPr="007A27E9">
        <w:rPr>
          <w:rFonts w:ascii="標楷體" w:eastAsia="標楷體" w:hAnsi="標楷體" w:cs="Times New Roman"/>
          <w:snapToGrid w:val="0"/>
          <w:sz w:val="32"/>
          <w:szCs w:val="32"/>
        </w:rPr>
        <w:t>元，</w:t>
      </w:r>
      <w:r w:rsidR="002B7F71">
        <w:rPr>
          <w:rFonts w:ascii="標楷體" w:eastAsia="標楷體" w:hAnsi="標楷體" w:cs="Times New Roman" w:hint="eastAsia"/>
          <w:snapToGrid w:val="0"/>
          <w:sz w:val="32"/>
          <w:szCs w:val="32"/>
        </w:rPr>
        <w:t>照列</w:t>
      </w:r>
      <w:r w:rsidRPr="00F14302">
        <w:rPr>
          <w:rFonts w:ascii="標楷體" w:eastAsia="標楷體" w:hAnsi="標楷體" w:cs="Times New Roman"/>
          <w:sz w:val="32"/>
          <w:szCs w:val="32"/>
          <w:lang w:val="x-none" w:eastAsia="x-none"/>
        </w:rPr>
        <w:t>。</w:t>
      </w:r>
    </w:p>
    <w:p w14:paraId="395DD24B"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第7</w:t>
      </w:r>
      <w:r w:rsidR="0060243A">
        <w:rPr>
          <w:rFonts w:ascii="標楷體" w:eastAsia="標楷體" w:hAnsi="標楷體" w:cs="Times New Roman" w:hint="eastAsia"/>
          <w:snapToGrid w:val="0"/>
          <w:sz w:val="32"/>
          <w:szCs w:val="32"/>
        </w:rPr>
        <w:t>2</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空中勤務總隊</w:t>
      </w:r>
      <w:r w:rsidR="008331E7">
        <w:rPr>
          <w:rFonts w:ascii="標楷體" w:eastAsia="標楷體" w:hAnsi="標楷體" w:cs="Times New Roman" w:hint="eastAsia"/>
          <w:snapToGrid w:val="0"/>
          <w:sz w:val="32"/>
          <w:szCs w:val="32"/>
        </w:rPr>
        <w:t>300</w:t>
      </w:r>
      <w:r w:rsidRPr="00F14302">
        <w:rPr>
          <w:rFonts w:ascii="標楷體" w:eastAsia="標楷體" w:hAnsi="標楷體" w:cs="Times New Roman"/>
          <w:snapToGrid w:val="0"/>
          <w:sz w:val="32"/>
          <w:szCs w:val="32"/>
        </w:rPr>
        <w:t>萬元，照列。</w:t>
      </w:r>
    </w:p>
    <w:p w14:paraId="5F595EE9" w14:textId="77777777" w:rsidR="00945CDD" w:rsidRPr="00F14302" w:rsidRDefault="00945CDD" w:rsidP="00945CDD">
      <w:pPr>
        <w:kinsoku w:val="0"/>
        <w:overflowPunct w:val="0"/>
        <w:spacing w:line="460" w:lineRule="exact"/>
        <w:ind w:leftChars="100" w:left="1325" w:hangingChars="339" w:hanging="1085"/>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第3款　規費收入</w:t>
      </w:r>
    </w:p>
    <w:p w14:paraId="029AFE6B"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w:t>
      </w:r>
      <w:r w:rsidR="00BF4156">
        <w:rPr>
          <w:rFonts w:ascii="標楷體" w:eastAsia="標楷體" w:hAnsi="標楷體" w:cs="Times New Roman"/>
          <w:snapToGrid w:val="0"/>
          <w:sz w:val="32"/>
          <w:szCs w:val="32"/>
        </w:rPr>
        <w:t>58</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警政署及所屬1,</w:t>
      </w:r>
      <w:r w:rsidR="00E24498">
        <w:rPr>
          <w:rFonts w:ascii="標楷體" w:eastAsia="標楷體" w:hAnsi="標楷體" w:cs="Times New Roman" w:hint="eastAsia"/>
          <w:snapToGrid w:val="0"/>
          <w:sz w:val="32"/>
          <w:szCs w:val="32"/>
        </w:rPr>
        <w:t>6</w:t>
      </w:r>
      <w:r w:rsidR="00BF4156">
        <w:rPr>
          <w:rFonts w:ascii="標楷體" w:eastAsia="標楷體" w:hAnsi="標楷體" w:cs="Times New Roman"/>
          <w:snapToGrid w:val="0"/>
          <w:sz w:val="32"/>
          <w:szCs w:val="32"/>
        </w:rPr>
        <w:t>2</w:t>
      </w:r>
      <w:r w:rsidR="00E24498">
        <w:rPr>
          <w:rFonts w:ascii="標楷體" w:eastAsia="標楷體" w:hAnsi="標楷體" w:cs="Times New Roman" w:hint="eastAsia"/>
          <w:snapToGrid w:val="0"/>
          <w:sz w:val="32"/>
          <w:szCs w:val="32"/>
        </w:rPr>
        <w:t>6</w:t>
      </w:r>
      <w:r w:rsidRPr="00F14302">
        <w:rPr>
          <w:rFonts w:ascii="標楷體" w:eastAsia="標楷體" w:hAnsi="標楷體" w:cs="Times New Roman"/>
          <w:snapToGrid w:val="0"/>
          <w:sz w:val="32"/>
          <w:szCs w:val="32"/>
        </w:rPr>
        <w:t>萬</w:t>
      </w:r>
      <w:r w:rsidR="00BF4156">
        <w:rPr>
          <w:rFonts w:ascii="標楷體" w:eastAsia="標楷體" w:hAnsi="標楷體" w:cs="Times New Roman"/>
          <w:snapToGrid w:val="0"/>
          <w:sz w:val="32"/>
          <w:szCs w:val="32"/>
        </w:rPr>
        <w:t>1</w:t>
      </w:r>
      <w:r w:rsidR="00E24498">
        <w:rPr>
          <w:rFonts w:ascii="標楷體" w:eastAsia="標楷體" w:hAnsi="標楷體" w:cs="Times New Roman" w:hint="eastAsia"/>
          <w:snapToGrid w:val="0"/>
          <w:sz w:val="32"/>
          <w:szCs w:val="32"/>
        </w:rPr>
        <w:t>千</w:t>
      </w:r>
      <w:r w:rsidRPr="00F14302">
        <w:rPr>
          <w:rFonts w:ascii="標楷體" w:eastAsia="標楷體" w:hAnsi="標楷體" w:cs="Times New Roman"/>
          <w:snapToGrid w:val="0"/>
          <w:sz w:val="32"/>
          <w:szCs w:val="32"/>
        </w:rPr>
        <w:t>元，照列。</w:t>
      </w:r>
    </w:p>
    <w:p w14:paraId="0F1F0652"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w:t>
      </w:r>
      <w:r w:rsidR="00FD1371">
        <w:rPr>
          <w:rFonts w:ascii="標楷體" w:eastAsia="標楷體" w:hAnsi="標楷體" w:cs="Times New Roman"/>
          <w:snapToGrid w:val="0"/>
          <w:sz w:val="32"/>
          <w:szCs w:val="32"/>
        </w:rPr>
        <w:t>59</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bCs/>
          <w:snapToGrid w:val="0"/>
          <w:sz w:val="32"/>
          <w:szCs w:val="32"/>
        </w:rPr>
        <w:t xml:space="preserve"> </w:t>
      </w:r>
      <w:r w:rsidRPr="00F14302">
        <w:rPr>
          <w:rFonts w:ascii="標楷體" w:eastAsia="標楷體" w:hAnsi="標楷體" w:cs="Times New Roman"/>
          <w:snapToGrid w:val="0"/>
          <w:sz w:val="32"/>
          <w:szCs w:val="32"/>
        </w:rPr>
        <w:t>中央警察大學</w:t>
      </w:r>
      <w:r w:rsidR="00FD1371">
        <w:rPr>
          <w:rFonts w:ascii="標楷體" w:eastAsia="標楷體" w:hAnsi="標楷體" w:cs="Times New Roman"/>
          <w:snapToGrid w:val="0"/>
          <w:sz w:val="32"/>
          <w:szCs w:val="32"/>
        </w:rPr>
        <w:t>596</w:t>
      </w:r>
      <w:r w:rsidRPr="00F14302">
        <w:rPr>
          <w:rFonts w:ascii="標楷體" w:eastAsia="標楷體" w:hAnsi="標楷體" w:cs="Times New Roman"/>
          <w:snapToGrid w:val="0"/>
          <w:sz w:val="32"/>
          <w:szCs w:val="32"/>
        </w:rPr>
        <w:t>萬</w:t>
      </w:r>
      <w:r w:rsidR="00FD1371">
        <w:rPr>
          <w:rFonts w:ascii="標楷體" w:eastAsia="標楷體" w:hAnsi="標楷體" w:cs="Times New Roman"/>
          <w:snapToGrid w:val="0"/>
          <w:sz w:val="32"/>
          <w:szCs w:val="32"/>
        </w:rPr>
        <w:t>5</w:t>
      </w:r>
      <w:r w:rsidR="009854D5">
        <w:rPr>
          <w:rFonts w:ascii="標楷體" w:eastAsia="標楷體" w:hAnsi="標楷體" w:cs="Times New Roman"/>
          <w:snapToGrid w:val="0"/>
          <w:sz w:val="32"/>
          <w:szCs w:val="32"/>
        </w:rPr>
        <w:t>千</w:t>
      </w:r>
      <w:r w:rsidRPr="00F14302">
        <w:rPr>
          <w:rFonts w:ascii="標楷體" w:eastAsia="標楷體" w:hAnsi="標楷體" w:cs="Times New Roman"/>
          <w:snapToGrid w:val="0"/>
          <w:sz w:val="32"/>
          <w:szCs w:val="32"/>
        </w:rPr>
        <w:t>元，照列</w:t>
      </w:r>
    </w:p>
    <w:p w14:paraId="34423B27" w14:textId="2949D770"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w:t>
      </w:r>
      <w:r w:rsidRPr="00F14302">
        <w:rPr>
          <w:rFonts w:ascii="標楷體" w:eastAsia="標楷體" w:hAnsi="標楷體" w:cs="Times New Roman" w:hint="eastAsia"/>
          <w:snapToGrid w:val="0"/>
          <w:sz w:val="32"/>
          <w:szCs w:val="32"/>
        </w:rPr>
        <w:t>6</w:t>
      </w:r>
      <w:r w:rsidR="00924C04">
        <w:rPr>
          <w:rFonts w:ascii="標楷體" w:eastAsia="標楷體" w:hAnsi="標楷體" w:cs="Times New Roman" w:hint="eastAsia"/>
          <w:snapToGrid w:val="0"/>
          <w:sz w:val="32"/>
          <w:szCs w:val="32"/>
        </w:rPr>
        <w:t>0</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bCs/>
          <w:snapToGrid w:val="0"/>
          <w:sz w:val="32"/>
          <w:szCs w:val="32"/>
        </w:rPr>
        <w:t xml:space="preserve"> </w:t>
      </w:r>
      <w:r w:rsidRPr="00F14302">
        <w:rPr>
          <w:rFonts w:ascii="標楷體" w:eastAsia="標楷體" w:hAnsi="標楷體" w:cs="Times New Roman"/>
          <w:snapToGrid w:val="0"/>
          <w:sz w:val="32"/>
          <w:szCs w:val="32"/>
        </w:rPr>
        <w:t>消</w:t>
      </w:r>
      <w:proofErr w:type="gramStart"/>
      <w:r w:rsidRPr="00F14302">
        <w:rPr>
          <w:rFonts w:ascii="標楷體" w:eastAsia="標楷體" w:hAnsi="標楷體" w:cs="Times New Roman"/>
          <w:snapToGrid w:val="0"/>
          <w:sz w:val="32"/>
          <w:szCs w:val="32"/>
        </w:rPr>
        <w:t>防署</w:t>
      </w:r>
      <w:proofErr w:type="gramEnd"/>
      <w:r w:rsidRPr="00F14302">
        <w:rPr>
          <w:rFonts w:ascii="標楷體" w:eastAsia="標楷體" w:hAnsi="標楷體" w:cs="Times New Roman"/>
          <w:snapToGrid w:val="0"/>
          <w:sz w:val="32"/>
          <w:szCs w:val="32"/>
        </w:rPr>
        <w:t>及所屬</w:t>
      </w:r>
      <w:r w:rsidR="00924C04">
        <w:rPr>
          <w:rFonts w:ascii="標楷體" w:eastAsia="標楷體" w:hAnsi="標楷體" w:cs="Times New Roman" w:hint="eastAsia"/>
          <w:snapToGrid w:val="0"/>
          <w:sz w:val="32"/>
          <w:szCs w:val="32"/>
        </w:rPr>
        <w:t>1</w:t>
      </w:r>
      <w:r w:rsidRPr="00F14302">
        <w:rPr>
          <w:rFonts w:ascii="標楷體" w:eastAsia="標楷體" w:hAnsi="標楷體" w:cs="Times New Roman"/>
          <w:snapToGrid w:val="0"/>
          <w:sz w:val="32"/>
          <w:szCs w:val="32"/>
        </w:rPr>
        <w:t>億</w:t>
      </w:r>
      <w:r w:rsidR="00924C04">
        <w:rPr>
          <w:rFonts w:ascii="標楷體" w:eastAsia="標楷體" w:hAnsi="標楷體" w:cs="Times New Roman" w:hint="eastAsia"/>
          <w:snapToGrid w:val="0"/>
          <w:sz w:val="32"/>
          <w:szCs w:val="32"/>
        </w:rPr>
        <w:t>0</w:t>
      </w:r>
      <w:r w:rsidRPr="00F14302">
        <w:rPr>
          <w:rFonts w:ascii="標楷體" w:eastAsia="標楷體" w:hAnsi="標楷體" w:cs="Times New Roman"/>
          <w:snapToGrid w:val="0"/>
          <w:sz w:val="32"/>
          <w:szCs w:val="32"/>
        </w:rPr>
        <w:t>,</w:t>
      </w:r>
      <w:r w:rsidR="00924C04">
        <w:rPr>
          <w:rFonts w:ascii="標楷體" w:eastAsia="標楷體" w:hAnsi="標楷體" w:cs="Times New Roman" w:hint="eastAsia"/>
          <w:snapToGrid w:val="0"/>
          <w:sz w:val="32"/>
          <w:szCs w:val="32"/>
        </w:rPr>
        <w:t>143</w:t>
      </w:r>
      <w:r w:rsidRPr="00F14302">
        <w:rPr>
          <w:rFonts w:ascii="標楷體" w:eastAsia="標楷體" w:hAnsi="標楷體" w:cs="Times New Roman"/>
          <w:snapToGrid w:val="0"/>
          <w:sz w:val="32"/>
          <w:szCs w:val="32"/>
        </w:rPr>
        <w:t>萬</w:t>
      </w:r>
      <w:r w:rsidR="00924C04">
        <w:rPr>
          <w:rFonts w:ascii="標楷體" w:eastAsia="標楷體" w:hAnsi="標楷體" w:cs="Times New Roman" w:hint="eastAsia"/>
          <w:snapToGrid w:val="0"/>
          <w:sz w:val="32"/>
          <w:szCs w:val="32"/>
        </w:rPr>
        <w:t>8</w:t>
      </w:r>
      <w:r w:rsidR="009854D5">
        <w:rPr>
          <w:rFonts w:ascii="標楷體" w:eastAsia="標楷體" w:hAnsi="標楷體" w:cs="Times New Roman"/>
          <w:snapToGrid w:val="0"/>
          <w:sz w:val="32"/>
          <w:szCs w:val="32"/>
        </w:rPr>
        <w:t>千</w:t>
      </w:r>
      <w:r w:rsidRPr="00F14302">
        <w:rPr>
          <w:rFonts w:ascii="標楷體" w:eastAsia="標楷體" w:hAnsi="標楷體" w:cs="Times New Roman"/>
          <w:snapToGrid w:val="0"/>
          <w:sz w:val="32"/>
          <w:szCs w:val="32"/>
        </w:rPr>
        <w:t>元，</w:t>
      </w:r>
      <w:proofErr w:type="gramStart"/>
      <w:r w:rsidRPr="00F14302">
        <w:rPr>
          <w:rFonts w:ascii="標楷體" w:eastAsia="標楷體" w:hAnsi="標楷體" w:cs="Times New Roman"/>
          <w:snapToGrid w:val="0"/>
          <w:sz w:val="32"/>
          <w:szCs w:val="32"/>
        </w:rPr>
        <w:t>照列</w:t>
      </w:r>
      <w:proofErr w:type="gramEnd"/>
      <w:r w:rsidRPr="00F14302">
        <w:rPr>
          <w:rFonts w:ascii="標楷體" w:eastAsia="標楷體" w:hAnsi="標楷體" w:cs="Times New Roman"/>
          <w:snapToGrid w:val="0"/>
          <w:sz w:val="32"/>
          <w:szCs w:val="32"/>
        </w:rPr>
        <w:t>。</w:t>
      </w:r>
    </w:p>
    <w:p w14:paraId="6BE41CF5" w14:textId="4B7971E3" w:rsidR="00945CDD" w:rsidRPr="00F14302" w:rsidRDefault="00945CDD" w:rsidP="00945CDD">
      <w:pPr>
        <w:kinsoku w:val="0"/>
        <w:overflowPunct w:val="0"/>
        <w:spacing w:line="460" w:lineRule="exact"/>
        <w:ind w:leftChars="239" w:left="1838" w:hangingChars="395" w:hanging="1264"/>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w:t>
      </w:r>
      <w:r w:rsidRPr="00F14302">
        <w:rPr>
          <w:rFonts w:ascii="標楷體" w:eastAsia="標楷體" w:hAnsi="標楷體" w:cs="Times New Roman" w:hint="eastAsia"/>
          <w:snapToGrid w:val="0"/>
          <w:sz w:val="32"/>
          <w:szCs w:val="32"/>
        </w:rPr>
        <w:t>6</w:t>
      </w:r>
      <w:r w:rsidR="00924C04">
        <w:rPr>
          <w:rFonts w:ascii="標楷體" w:eastAsia="標楷體" w:hAnsi="標楷體" w:cs="Times New Roman" w:hint="eastAsia"/>
          <w:snapToGrid w:val="0"/>
          <w:sz w:val="32"/>
          <w:szCs w:val="32"/>
        </w:rPr>
        <w:t>1</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移民署</w:t>
      </w:r>
      <w:r w:rsidR="00924C04">
        <w:rPr>
          <w:rFonts w:ascii="標楷體" w:eastAsia="標楷體" w:hAnsi="標楷體" w:cs="Times New Roman"/>
          <w:snapToGrid w:val="0"/>
          <w:sz w:val="32"/>
          <w:szCs w:val="32"/>
        </w:rPr>
        <w:t>24</w:t>
      </w:r>
      <w:r w:rsidR="00924C04" w:rsidRPr="00F14302">
        <w:rPr>
          <w:rFonts w:ascii="標楷體" w:eastAsia="標楷體" w:hAnsi="標楷體" w:cs="Times New Roman"/>
          <w:snapToGrid w:val="0"/>
          <w:sz w:val="32"/>
          <w:szCs w:val="32"/>
        </w:rPr>
        <w:t>億</w:t>
      </w:r>
      <w:r w:rsidR="00924C04">
        <w:rPr>
          <w:rFonts w:ascii="標楷體" w:eastAsia="標楷體" w:hAnsi="標楷體" w:cs="Times New Roman"/>
          <w:snapToGrid w:val="0"/>
          <w:sz w:val="32"/>
          <w:szCs w:val="32"/>
        </w:rPr>
        <w:t>9</w:t>
      </w:r>
      <w:r w:rsidR="00924C04" w:rsidRPr="00F14302">
        <w:rPr>
          <w:rFonts w:ascii="標楷體" w:eastAsia="標楷體" w:hAnsi="標楷體" w:cs="Times New Roman"/>
          <w:snapToGrid w:val="0"/>
          <w:sz w:val="32"/>
          <w:szCs w:val="32"/>
        </w:rPr>
        <w:t>,</w:t>
      </w:r>
      <w:r w:rsidR="00924C04">
        <w:rPr>
          <w:rFonts w:ascii="標楷體" w:eastAsia="標楷體" w:hAnsi="標楷體" w:cs="Times New Roman"/>
          <w:snapToGrid w:val="0"/>
          <w:sz w:val="32"/>
          <w:szCs w:val="32"/>
        </w:rPr>
        <w:t>693</w:t>
      </w:r>
      <w:r w:rsidR="00924C04" w:rsidRPr="00F14302">
        <w:rPr>
          <w:rFonts w:ascii="標楷體" w:eastAsia="標楷體" w:hAnsi="標楷體" w:cs="Times New Roman"/>
          <w:snapToGrid w:val="0"/>
          <w:sz w:val="32"/>
          <w:szCs w:val="32"/>
        </w:rPr>
        <w:t>萬</w:t>
      </w:r>
      <w:r w:rsidR="00924C04">
        <w:rPr>
          <w:rFonts w:ascii="標楷體" w:eastAsia="標楷體" w:hAnsi="標楷體" w:cs="Times New Roman"/>
          <w:snapToGrid w:val="0"/>
          <w:sz w:val="32"/>
          <w:szCs w:val="32"/>
        </w:rPr>
        <w:t>6千</w:t>
      </w:r>
      <w:r w:rsidR="00924C04" w:rsidRPr="00F14302">
        <w:rPr>
          <w:rFonts w:ascii="標楷體" w:eastAsia="標楷體" w:hAnsi="標楷體" w:cs="Times New Roman"/>
          <w:snapToGrid w:val="0"/>
          <w:sz w:val="32"/>
          <w:szCs w:val="32"/>
        </w:rPr>
        <w:t>元</w:t>
      </w:r>
      <w:r w:rsidRPr="00F14302">
        <w:rPr>
          <w:rFonts w:ascii="標楷體" w:eastAsia="標楷體" w:hAnsi="標楷體" w:cs="Times New Roman"/>
          <w:snapToGrid w:val="0"/>
          <w:sz w:val="32"/>
          <w:szCs w:val="32"/>
        </w:rPr>
        <w:t>，</w:t>
      </w:r>
      <w:proofErr w:type="gramStart"/>
      <w:r w:rsidRPr="00F14302">
        <w:rPr>
          <w:rFonts w:ascii="標楷體" w:eastAsia="標楷體" w:hAnsi="標楷體" w:cs="Times New Roman"/>
          <w:snapToGrid w:val="0"/>
          <w:sz w:val="32"/>
          <w:szCs w:val="32"/>
        </w:rPr>
        <w:t>照列</w:t>
      </w:r>
      <w:proofErr w:type="gramEnd"/>
      <w:r w:rsidRPr="00F14302">
        <w:rPr>
          <w:rFonts w:ascii="標楷體" w:eastAsia="標楷體" w:hAnsi="標楷體" w:cs="Times New Roman"/>
          <w:snapToGrid w:val="0"/>
          <w:sz w:val="32"/>
          <w:szCs w:val="32"/>
        </w:rPr>
        <w:t>。</w:t>
      </w:r>
    </w:p>
    <w:p w14:paraId="2937E262" w14:textId="77777777" w:rsidR="00945CDD" w:rsidRPr="00F14302" w:rsidRDefault="00945CDD" w:rsidP="00945CDD">
      <w:pPr>
        <w:kinsoku w:val="0"/>
        <w:overflowPunct w:val="0"/>
        <w:spacing w:line="460" w:lineRule="exact"/>
        <w:ind w:leftChars="100" w:left="1325" w:hangingChars="339" w:hanging="1085"/>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第4款　財產收入</w:t>
      </w:r>
    </w:p>
    <w:p w14:paraId="5FF49B59"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第7</w:t>
      </w:r>
      <w:r w:rsidR="00BF4156">
        <w:rPr>
          <w:rFonts w:ascii="標楷體" w:eastAsia="標楷體" w:hAnsi="標楷體" w:cs="Times New Roman"/>
          <w:snapToGrid w:val="0"/>
          <w:sz w:val="32"/>
          <w:szCs w:val="32"/>
        </w:rPr>
        <w:t>8</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警政署及所屬</w:t>
      </w:r>
      <w:r w:rsidR="00E24498">
        <w:rPr>
          <w:rFonts w:ascii="標楷體" w:eastAsia="標楷體" w:hAnsi="標楷體" w:cs="Times New Roman" w:hint="eastAsia"/>
          <w:snapToGrid w:val="0"/>
          <w:sz w:val="32"/>
          <w:szCs w:val="32"/>
        </w:rPr>
        <w:t>4</w:t>
      </w:r>
      <w:r w:rsidR="00BF4156">
        <w:rPr>
          <w:rFonts w:ascii="標楷體" w:eastAsia="標楷體" w:hAnsi="標楷體" w:cs="Times New Roman" w:hint="eastAsia"/>
          <w:snapToGrid w:val="0"/>
          <w:sz w:val="32"/>
          <w:szCs w:val="32"/>
        </w:rPr>
        <w:t>58</w:t>
      </w:r>
      <w:r w:rsidRPr="00F14302">
        <w:rPr>
          <w:rFonts w:ascii="標楷體" w:eastAsia="標楷體" w:hAnsi="標楷體" w:cs="Times New Roman"/>
          <w:snapToGrid w:val="0"/>
          <w:sz w:val="32"/>
          <w:szCs w:val="32"/>
        </w:rPr>
        <w:t>萬元，照列。</w:t>
      </w:r>
    </w:p>
    <w:p w14:paraId="45F885B1"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第7</w:t>
      </w:r>
      <w:r w:rsidR="00FD1371">
        <w:rPr>
          <w:rFonts w:ascii="標楷體" w:eastAsia="標楷體" w:hAnsi="標楷體" w:cs="Times New Roman"/>
          <w:snapToGrid w:val="0"/>
          <w:sz w:val="32"/>
          <w:szCs w:val="32"/>
        </w:rPr>
        <w:t>9</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bCs/>
          <w:snapToGrid w:val="0"/>
          <w:sz w:val="32"/>
          <w:szCs w:val="32"/>
        </w:rPr>
        <w:t xml:space="preserve"> </w:t>
      </w:r>
      <w:r w:rsidRPr="00F14302">
        <w:rPr>
          <w:rFonts w:ascii="標楷體" w:eastAsia="標楷體" w:hAnsi="標楷體" w:cs="Times New Roman"/>
          <w:snapToGrid w:val="0"/>
          <w:sz w:val="32"/>
          <w:szCs w:val="32"/>
        </w:rPr>
        <w:t>中央警察大學</w:t>
      </w:r>
      <w:r w:rsidR="00FD1371">
        <w:rPr>
          <w:rFonts w:ascii="標楷體" w:eastAsia="標楷體" w:hAnsi="標楷體" w:cs="Times New Roman"/>
          <w:snapToGrid w:val="0"/>
          <w:sz w:val="32"/>
          <w:szCs w:val="32"/>
        </w:rPr>
        <w:t>259</w:t>
      </w:r>
      <w:r w:rsidRPr="00F14302">
        <w:rPr>
          <w:rFonts w:ascii="標楷體" w:eastAsia="標楷體" w:hAnsi="標楷體" w:cs="Times New Roman"/>
          <w:snapToGrid w:val="0"/>
          <w:sz w:val="32"/>
          <w:szCs w:val="32"/>
        </w:rPr>
        <w:t>萬元，照列。</w:t>
      </w:r>
    </w:p>
    <w:p w14:paraId="6A2DA167"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w:t>
      </w:r>
      <w:r w:rsidR="00851D1E">
        <w:rPr>
          <w:rFonts w:ascii="標楷體" w:eastAsia="標楷體" w:hAnsi="標楷體" w:cs="Times New Roman"/>
          <w:snapToGrid w:val="0"/>
          <w:sz w:val="32"/>
          <w:szCs w:val="32"/>
        </w:rPr>
        <w:t>80</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bCs/>
          <w:snapToGrid w:val="0"/>
          <w:sz w:val="32"/>
          <w:szCs w:val="32"/>
        </w:rPr>
        <w:t xml:space="preserve"> </w:t>
      </w:r>
      <w:r w:rsidRPr="00F14302">
        <w:rPr>
          <w:rFonts w:ascii="標楷體" w:eastAsia="標楷體" w:hAnsi="標楷體" w:cs="Times New Roman"/>
          <w:snapToGrid w:val="0"/>
          <w:sz w:val="32"/>
          <w:szCs w:val="32"/>
        </w:rPr>
        <w:t>消防署及所屬</w:t>
      </w:r>
      <w:r w:rsidR="00851D1E">
        <w:rPr>
          <w:rFonts w:ascii="標楷體" w:eastAsia="標楷體" w:hAnsi="標楷體" w:cs="Times New Roman"/>
          <w:snapToGrid w:val="0"/>
          <w:sz w:val="32"/>
          <w:szCs w:val="32"/>
        </w:rPr>
        <w:t>204</w:t>
      </w:r>
      <w:r w:rsidRPr="00F14302">
        <w:rPr>
          <w:rFonts w:ascii="標楷體" w:eastAsia="標楷體" w:hAnsi="標楷體" w:cs="Times New Roman"/>
          <w:snapToGrid w:val="0"/>
          <w:sz w:val="32"/>
          <w:szCs w:val="32"/>
        </w:rPr>
        <w:t>萬</w:t>
      </w:r>
      <w:r w:rsidR="00851D1E">
        <w:rPr>
          <w:rFonts w:ascii="標楷體" w:eastAsia="標楷體" w:hAnsi="標楷體" w:cs="Times New Roman"/>
          <w:snapToGrid w:val="0"/>
          <w:sz w:val="32"/>
          <w:szCs w:val="32"/>
        </w:rPr>
        <w:t>9</w:t>
      </w:r>
      <w:r w:rsidR="009854D5">
        <w:rPr>
          <w:rFonts w:ascii="標楷體" w:eastAsia="標楷體" w:hAnsi="標楷體" w:cs="Times New Roman" w:hint="eastAsia"/>
          <w:snapToGrid w:val="0"/>
          <w:sz w:val="32"/>
          <w:szCs w:val="32"/>
        </w:rPr>
        <w:t>千</w:t>
      </w:r>
      <w:r w:rsidRPr="00F14302">
        <w:rPr>
          <w:rFonts w:ascii="標楷體" w:eastAsia="標楷體" w:hAnsi="標楷體" w:cs="Times New Roman"/>
          <w:snapToGrid w:val="0"/>
          <w:sz w:val="32"/>
          <w:szCs w:val="32"/>
        </w:rPr>
        <w:t>元，照列。</w:t>
      </w:r>
    </w:p>
    <w:p w14:paraId="7395DEE8"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w:t>
      </w:r>
      <w:r w:rsidR="000E4A15">
        <w:rPr>
          <w:rFonts w:ascii="標楷體" w:eastAsia="標楷體" w:hAnsi="標楷體" w:cs="Times New Roman" w:hint="eastAsia"/>
          <w:snapToGrid w:val="0"/>
          <w:sz w:val="32"/>
          <w:szCs w:val="32"/>
        </w:rPr>
        <w:t>8</w:t>
      </w:r>
      <w:r w:rsidR="007722C2">
        <w:rPr>
          <w:rFonts w:ascii="標楷體" w:eastAsia="標楷體" w:hAnsi="標楷體" w:cs="Times New Roman"/>
          <w:snapToGrid w:val="0"/>
          <w:sz w:val="32"/>
          <w:szCs w:val="32"/>
        </w:rPr>
        <w:t>1</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bCs/>
          <w:snapToGrid w:val="0"/>
          <w:sz w:val="32"/>
          <w:szCs w:val="32"/>
        </w:rPr>
        <w:t xml:space="preserve"> </w:t>
      </w:r>
      <w:r w:rsidRPr="00F14302">
        <w:rPr>
          <w:rFonts w:ascii="標楷體" w:eastAsia="標楷體" w:hAnsi="標楷體" w:cs="Times New Roman"/>
          <w:snapToGrid w:val="0"/>
          <w:sz w:val="32"/>
          <w:szCs w:val="32"/>
        </w:rPr>
        <w:t>役政署，無列數。</w:t>
      </w:r>
    </w:p>
    <w:p w14:paraId="57955919"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lastRenderedPageBreak/>
        <w:t>第</w:t>
      </w:r>
      <w:r w:rsidR="00DE6B3C">
        <w:rPr>
          <w:rFonts w:ascii="標楷體" w:eastAsia="標楷體" w:hAnsi="標楷體" w:cs="Times New Roman" w:hint="eastAsia"/>
          <w:snapToGrid w:val="0"/>
          <w:sz w:val="32"/>
          <w:szCs w:val="32"/>
        </w:rPr>
        <w:t>8</w:t>
      </w:r>
      <w:r w:rsidR="0060243A">
        <w:rPr>
          <w:rFonts w:ascii="標楷體" w:eastAsia="標楷體" w:hAnsi="標楷體" w:cs="Times New Roman"/>
          <w:snapToGrid w:val="0"/>
          <w:sz w:val="32"/>
          <w:szCs w:val="32"/>
        </w:rPr>
        <w:t>2</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移民署</w:t>
      </w:r>
      <w:r w:rsidR="00DE6B3C">
        <w:rPr>
          <w:rFonts w:ascii="標楷體" w:eastAsia="標楷體" w:hAnsi="標楷體" w:cs="Times New Roman" w:hint="eastAsia"/>
          <w:snapToGrid w:val="0"/>
          <w:sz w:val="32"/>
          <w:szCs w:val="32"/>
        </w:rPr>
        <w:t>2</w:t>
      </w:r>
      <w:r w:rsidR="0060243A">
        <w:rPr>
          <w:rFonts w:ascii="標楷體" w:eastAsia="標楷體" w:hAnsi="標楷體" w:cs="Times New Roman"/>
          <w:snapToGrid w:val="0"/>
          <w:sz w:val="32"/>
          <w:szCs w:val="32"/>
        </w:rPr>
        <w:t>93</w:t>
      </w:r>
      <w:r w:rsidRPr="00F14302">
        <w:rPr>
          <w:rFonts w:ascii="標楷體" w:eastAsia="標楷體" w:hAnsi="標楷體" w:cs="Times New Roman"/>
          <w:snapToGrid w:val="0"/>
          <w:sz w:val="32"/>
          <w:szCs w:val="32"/>
        </w:rPr>
        <w:t>萬</w:t>
      </w:r>
      <w:r w:rsidR="0060243A">
        <w:rPr>
          <w:rFonts w:ascii="標楷體" w:eastAsia="標楷體" w:hAnsi="標楷體" w:cs="Times New Roman"/>
          <w:snapToGrid w:val="0"/>
          <w:sz w:val="32"/>
          <w:szCs w:val="32"/>
        </w:rPr>
        <w:t>1</w:t>
      </w:r>
      <w:r w:rsidR="009854D5">
        <w:rPr>
          <w:rFonts w:ascii="標楷體" w:eastAsia="標楷體" w:hAnsi="標楷體" w:cs="Times New Roman"/>
          <w:snapToGrid w:val="0"/>
          <w:sz w:val="32"/>
          <w:szCs w:val="32"/>
        </w:rPr>
        <w:t>千</w:t>
      </w:r>
      <w:r w:rsidRPr="00F14302">
        <w:rPr>
          <w:rFonts w:ascii="標楷體" w:eastAsia="標楷體" w:hAnsi="標楷體" w:cs="Times New Roman"/>
          <w:snapToGrid w:val="0"/>
          <w:sz w:val="32"/>
          <w:szCs w:val="32"/>
        </w:rPr>
        <w:t>元，照列。</w:t>
      </w:r>
    </w:p>
    <w:p w14:paraId="178806CD"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第8</w:t>
      </w:r>
      <w:r w:rsidR="0060243A">
        <w:rPr>
          <w:rFonts w:ascii="標楷體" w:eastAsia="標楷體" w:hAnsi="標楷體" w:cs="Times New Roman"/>
          <w:snapToGrid w:val="0"/>
          <w:sz w:val="32"/>
          <w:szCs w:val="32"/>
        </w:rPr>
        <w:t>4</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bCs/>
          <w:snapToGrid w:val="0"/>
          <w:sz w:val="32"/>
          <w:szCs w:val="32"/>
        </w:rPr>
        <w:t xml:space="preserve"> </w:t>
      </w:r>
      <w:r w:rsidRPr="00F14302">
        <w:rPr>
          <w:rFonts w:ascii="標楷體" w:eastAsia="標楷體" w:hAnsi="標楷體" w:cs="Times New Roman"/>
          <w:snapToGrid w:val="0"/>
          <w:sz w:val="32"/>
          <w:szCs w:val="32"/>
        </w:rPr>
        <w:t>空中勤務總隊</w:t>
      </w:r>
      <w:r w:rsidR="008331E7">
        <w:rPr>
          <w:rFonts w:ascii="標楷體" w:eastAsia="標楷體" w:hAnsi="標楷體" w:cs="Times New Roman" w:hint="eastAsia"/>
          <w:snapToGrid w:val="0"/>
          <w:sz w:val="32"/>
          <w:szCs w:val="32"/>
        </w:rPr>
        <w:t>7</w:t>
      </w:r>
      <w:r w:rsidR="0060243A">
        <w:rPr>
          <w:rFonts w:ascii="標楷體" w:eastAsia="標楷體" w:hAnsi="標楷體" w:cs="Times New Roman"/>
          <w:snapToGrid w:val="0"/>
          <w:sz w:val="32"/>
          <w:szCs w:val="32"/>
        </w:rPr>
        <w:t>2</w:t>
      </w:r>
      <w:r w:rsidRPr="00F14302">
        <w:rPr>
          <w:rFonts w:ascii="標楷體" w:eastAsia="標楷體" w:hAnsi="標楷體" w:cs="Times New Roman"/>
          <w:snapToGrid w:val="0"/>
          <w:sz w:val="32"/>
          <w:szCs w:val="32"/>
        </w:rPr>
        <w:t>萬</w:t>
      </w:r>
      <w:r w:rsidR="0060243A">
        <w:rPr>
          <w:rFonts w:ascii="標楷體" w:eastAsia="標楷體" w:hAnsi="標楷體" w:cs="Times New Roman"/>
          <w:snapToGrid w:val="0"/>
          <w:sz w:val="32"/>
          <w:szCs w:val="32"/>
        </w:rPr>
        <w:t>7</w:t>
      </w:r>
      <w:r w:rsidR="009854D5">
        <w:rPr>
          <w:rFonts w:ascii="標楷體" w:eastAsia="標楷體" w:hAnsi="標楷體" w:cs="Times New Roman"/>
          <w:snapToGrid w:val="0"/>
          <w:sz w:val="32"/>
          <w:szCs w:val="32"/>
        </w:rPr>
        <w:t>千</w:t>
      </w:r>
      <w:r w:rsidRPr="00F14302">
        <w:rPr>
          <w:rFonts w:ascii="標楷體" w:eastAsia="標楷體" w:hAnsi="標楷體" w:cs="Times New Roman"/>
          <w:snapToGrid w:val="0"/>
          <w:sz w:val="32"/>
          <w:szCs w:val="32"/>
        </w:rPr>
        <w:t>元，照列。</w:t>
      </w:r>
    </w:p>
    <w:p w14:paraId="58799D78" w14:textId="77777777" w:rsidR="00945CDD" w:rsidRPr="00F14302" w:rsidRDefault="00945CDD" w:rsidP="00945CDD">
      <w:pPr>
        <w:kinsoku w:val="0"/>
        <w:overflowPunct w:val="0"/>
        <w:spacing w:line="460" w:lineRule="exact"/>
        <w:ind w:leftChars="100" w:left="1325" w:hangingChars="339" w:hanging="1085"/>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第7款　其他收入</w:t>
      </w:r>
    </w:p>
    <w:p w14:paraId="4C9AEADF"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w:t>
      </w:r>
      <w:r w:rsidRPr="00F14302">
        <w:rPr>
          <w:rFonts w:ascii="標楷體" w:eastAsia="標楷體" w:hAnsi="標楷體" w:cs="Times New Roman" w:hint="eastAsia"/>
          <w:snapToGrid w:val="0"/>
          <w:sz w:val="32"/>
          <w:szCs w:val="32"/>
        </w:rPr>
        <w:t>7</w:t>
      </w:r>
      <w:r w:rsidR="00315FB1">
        <w:rPr>
          <w:rFonts w:ascii="標楷體" w:eastAsia="標楷體" w:hAnsi="標楷體" w:cs="Times New Roman"/>
          <w:snapToGrid w:val="0"/>
          <w:sz w:val="32"/>
          <w:szCs w:val="32"/>
        </w:rPr>
        <w:t>7</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警政署及所屬</w:t>
      </w:r>
      <w:r w:rsidRPr="00F14302">
        <w:rPr>
          <w:rFonts w:ascii="標楷體" w:eastAsia="標楷體" w:hAnsi="標楷體" w:cs="Times New Roman" w:hint="eastAsia"/>
          <w:snapToGrid w:val="0"/>
          <w:sz w:val="32"/>
          <w:szCs w:val="32"/>
        </w:rPr>
        <w:t>3</w:t>
      </w:r>
      <w:r w:rsidRPr="00F14302">
        <w:rPr>
          <w:rFonts w:ascii="標楷體" w:eastAsia="標楷體" w:hAnsi="標楷體" w:cs="Times New Roman"/>
          <w:snapToGrid w:val="0"/>
          <w:sz w:val="32"/>
          <w:szCs w:val="32"/>
        </w:rPr>
        <w:t>,</w:t>
      </w:r>
      <w:r w:rsidRPr="00F14302">
        <w:rPr>
          <w:rFonts w:ascii="標楷體" w:eastAsia="標楷體" w:hAnsi="標楷體" w:cs="Times New Roman" w:hint="eastAsia"/>
          <w:snapToGrid w:val="0"/>
          <w:sz w:val="32"/>
          <w:szCs w:val="32"/>
        </w:rPr>
        <w:t>98</w:t>
      </w:r>
      <w:r w:rsidR="00315FB1">
        <w:rPr>
          <w:rFonts w:ascii="標楷體" w:eastAsia="標楷體" w:hAnsi="標楷體" w:cs="Times New Roman"/>
          <w:snapToGrid w:val="0"/>
          <w:sz w:val="32"/>
          <w:szCs w:val="32"/>
        </w:rPr>
        <w:t>7</w:t>
      </w:r>
      <w:r w:rsidRPr="00F14302">
        <w:rPr>
          <w:rFonts w:ascii="標楷體" w:eastAsia="標楷體" w:hAnsi="標楷體" w:cs="Times New Roman"/>
          <w:snapToGrid w:val="0"/>
          <w:sz w:val="32"/>
          <w:szCs w:val="32"/>
        </w:rPr>
        <w:t>萬</w:t>
      </w:r>
      <w:r w:rsidR="00315FB1">
        <w:rPr>
          <w:rFonts w:ascii="標楷體" w:eastAsia="標楷體" w:hAnsi="標楷體" w:cs="Times New Roman"/>
          <w:snapToGrid w:val="0"/>
          <w:sz w:val="32"/>
          <w:szCs w:val="32"/>
        </w:rPr>
        <w:t>5</w:t>
      </w:r>
      <w:r w:rsidR="00290B29">
        <w:rPr>
          <w:rFonts w:ascii="標楷體" w:eastAsia="標楷體" w:hAnsi="標楷體" w:cs="Times New Roman" w:hint="eastAsia"/>
          <w:snapToGrid w:val="0"/>
          <w:sz w:val="32"/>
          <w:szCs w:val="32"/>
        </w:rPr>
        <w:t>千</w:t>
      </w:r>
      <w:r w:rsidRPr="00F14302">
        <w:rPr>
          <w:rFonts w:ascii="標楷體" w:eastAsia="標楷體" w:hAnsi="標楷體" w:cs="Times New Roman"/>
          <w:snapToGrid w:val="0"/>
          <w:sz w:val="32"/>
          <w:szCs w:val="32"/>
        </w:rPr>
        <w:t>元，照列。</w:t>
      </w:r>
    </w:p>
    <w:p w14:paraId="6E314487"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w:t>
      </w:r>
      <w:r w:rsidRPr="00F14302">
        <w:rPr>
          <w:rFonts w:ascii="標楷體" w:eastAsia="標楷體" w:hAnsi="標楷體" w:cs="Times New Roman" w:hint="eastAsia"/>
          <w:snapToGrid w:val="0"/>
          <w:sz w:val="32"/>
          <w:szCs w:val="32"/>
        </w:rPr>
        <w:t>7</w:t>
      </w:r>
      <w:r w:rsidR="00851D1E">
        <w:rPr>
          <w:rFonts w:ascii="標楷體" w:eastAsia="標楷體" w:hAnsi="標楷體" w:cs="Times New Roman"/>
          <w:snapToGrid w:val="0"/>
          <w:sz w:val="32"/>
          <w:szCs w:val="32"/>
        </w:rPr>
        <w:t>8</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中央警察大學1,</w:t>
      </w:r>
      <w:r w:rsidR="009854D5">
        <w:rPr>
          <w:rFonts w:ascii="標楷體" w:eastAsia="標楷體" w:hAnsi="標楷體" w:cs="Times New Roman" w:hint="eastAsia"/>
          <w:snapToGrid w:val="0"/>
          <w:sz w:val="32"/>
          <w:szCs w:val="32"/>
        </w:rPr>
        <w:t>2</w:t>
      </w:r>
      <w:r w:rsidR="00851D1E">
        <w:rPr>
          <w:rFonts w:ascii="標楷體" w:eastAsia="標楷體" w:hAnsi="標楷體" w:cs="Times New Roman"/>
          <w:snapToGrid w:val="0"/>
          <w:sz w:val="32"/>
          <w:szCs w:val="32"/>
        </w:rPr>
        <w:t>02</w:t>
      </w:r>
      <w:r w:rsidRPr="00F14302">
        <w:rPr>
          <w:rFonts w:ascii="標楷體" w:eastAsia="標楷體" w:hAnsi="標楷體" w:cs="Times New Roman"/>
          <w:snapToGrid w:val="0"/>
          <w:sz w:val="32"/>
          <w:szCs w:val="32"/>
        </w:rPr>
        <w:t>萬</w:t>
      </w:r>
      <w:r w:rsidR="00851D1E">
        <w:rPr>
          <w:rFonts w:ascii="標楷體" w:eastAsia="標楷體" w:hAnsi="標楷體" w:cs="Times New Roman"/>
          <w:snapToGrid w:val="0"/>
          <w:sz w:val="32"/>
          <w:szCs w:val="32"/>
        </w:rPr>
        <w:t>6</w:t>
      </w:r>
      <w:r w:rsidR="009854D5">
        <w:rPr>
          <w:rFonts w:ascii="標楷體" w:eastAsia="標楷體" w:hAnsi="標楷體" w:cs="Times New Roman" w:hint="eastAsia"/>
          <w:snapToGrid w:val="0"/>
          <w:sz w:val="32"/>
          <w:szCs w:val="32"/>
        </w:rPr>
        <w:t>千</w:t>
      </w:r>
      <w:r w:rsidRPr="00F14302">
        <w:rPr>
          <w:rFonts w:ascii="標楷體" w:eastAsia="標楷體" w:hAnsi="標楷體" w:cs="Times New Roman"/>
          <w:snapToGrid w:val="0"/>
          <w:sz w:val="32"/>
          <w:szCs w:val="32"/>
        </w:rPr>
        <w:t>元，照列。</w:t>
      </w:r>
    </w:p>
    <w:p w14:paraId="731ECEE0"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w:t>
      </w:r>
      <w:r w:rsidR="007A27E9">
        <w:rPr>
          <w:rFonts w:ascii="標楷體" w:eastAsia="標楷體" w:hAnsi="標楷體" w:cs="Times New Roman" w:hint="eastAsia"/>
          <w:snapToGrid w:val="0"/>
          <w:sz w:val="32"/>
          <w:szCs w:val="32"/>
        </w:rPr>
        <w:t>7</w:t>
      </w:r>
      <w:r w:rsidR="00851D1E">
        <w:rPr>
          <w:rFonts w:ascii="標楷體" w:eastAsia="標楷體" w:hAnsi="標楷體" w:cs="Times New Roman"/>
          <w:snapToGrid w:val="0"/>
          <w:sz w:val="32"/>
          <w:szCs w:val="32"/>
        </w:rPr>
        <w:t>9</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消防署及所屬</w:t>
      </w:r>
      <w:r w:rsidR="00851D1E">
        <w:rPr>
          <w:rFonts w:ascii="標楷體" w:eastAsia="標楷體" w:hAnsi="標楷體" w:cs="Times New Roman"/>
          <w:snapToGrid w:val="0"/>
          <w:sz w:val="32"/>
          <w:szCs w:val="32"/>
        </w:rPr>
        <w:t>3</w:t>
      </w:r>
      <w:r w:rsidRPr="00F14302">
        <w:rPr>
          <w:rFonts w:ascii="標楷體" w:eastAsia="標楷體" w:hAnsi="標楷體" w:cs="Times New Roman"/>
          <w:snapToGrid w:val="0"/>
          <w:sz w:val="32"/>
          <w:szCs w:val="32"/>
        </w:rPr>
        <w:t>萬</w:t>
      </w:r>
      <w:r w:rsidR="00851D1E">
        <w:rPr>
          <w:rFonts w:ascii="標楷體" w:eastAsia="標楷體" w:hAnsi="標楷體" w:cs="Times New Roman"/>
          <w:snapToGrid w:val="0"/>
          <w:sz w:val="32"/>
          <w:szCs w:val="32"/>
        </w:rPr>
        <w:t>8</w:t>
      </w:r>
      <w:r w:rsidR="009854D5">
        <w:rPr>
          <w:rFonts w:ascii="標楷體" w:eastAsia="標楷體" w:hAnsi="標楷體" w:cs="Times New Roman"/>
          <w:snapToGrid w:val="0"/>
          <w:sz w:val="32"/>
          <w:szCs w:val="32"/>
        </w:rPr>
        <w:t>千</w:t>
      </w:r>
      <w:r w:rsidRPr="00F14302">
        <w:rPr>
          <w:rFonts w:ascii="標楷體" w:eastAsia="標楷體" w:hAnsi="標楷體" w:cs="Times New Roman"/>
          <w:snapToGrid w:val="0"/>
          <w:sz w:val="32"/>
          <w:szCs w:val="32"/>
        </w:rPr>
        <w:t>元，照列。</w:t>
      </w:r>
    </w:p>
    <w:p w14:paraId="7FF34D80"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w:t>
      </w:r>
      <w:r w:rsidR="007722C2">
        <w:rPr>
          <w:rFonts w:ascii="標楷體" w:eastAsia="標楷體" w:hAnsi="標楷體" w:cs="Times New Roman"/>
          <w:snapToGrid w:val="0"/>
          <w:sz w:val="32"/>
          <w:szCs w:val="32"/>
        </w:rPr>
        <w:t>80</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役政署</w:t>
      </w:r>
      <w:r w:rsidR="000E4A15">
        <w:rPr>
          <w:rFonts w:ascii="標楷體" w:eastAsia="標楷體" w:hAnsi="標楷體" w:cs="Times New Roman" w:hint="eastAsia"/>
          <w:snapToGrid w:val="0"/>
          <w:sz w:val="32"/>
          <w:szCs w:val="32"/>
        </w:rPr>
        <w:t>1</w:t>
      </w:r>
      <w:r w:rsidR="007722C2">
        <w:rPr>
          <w:rFonts w:ascii="標楷體" w:eastAsia="標楷體" w:hAnsi="標楷體" w:cs="Times New Roman"/>
          <w:snapToGrid w:val="0"/>
          <w:sz w:val="32"/>
          <w:szCs w:val="32"/>
        </w:rPr>
        <w:t>6</w:t>
      </w:r>
      <w:r w:rsidRPr="00F14302">
        <w:rPr>
          <w:rFonts w:ascii="標楷體" w:eastAsia="標楷體" w:hAnsi="標楷體" w:cs="Times New Roman" w:hint="eastAsia"/>
          <w:snapToGrid w:val="0"/>
          <w:sz w:val="32"/>
          <w:szCs w:val="32"/>
        </w:rPr>
        <w:t>萬</w:t>
      </w:r>
      <w:r w:rsidR="007722C2">
        <w:rPr>
          <w:rFonts w:ascii="標楷體" w:eastAsia="標楷體" w:hAnsi="標楷體" w:cs="Times New Roman"/>
          <w:snapToGrid w:val="0"/>
          <w:sz w:val="32"/>
          <w:szCs w:val="32"/>
        </w:rPr>
        <w:t>7</w:t>
      </w:r>
      <w:r w:rsidR="009854D5">
        <w:rPr>
          <w:rFonts w:ascii="標楷體" w:eastAsia="標楷體" w:hAnsi="標楷體" w:cs="Times New Roman" w:hint="eastAsia"/>
          <w:snapToGrid w:val="0"/>
          <w:sz w:val="32"/>
          <w:szCs w:val="32"/>
        </w:rPr>
        <w:t>千</w:t>
      </w:r>
      <w:r w:rsidRPr="00F14302">
        <w:rPr>
          <w:rFonts w:ascii="標楷體" w:eastAsia="標楷體" w:hAnsi="標楷體" w:cs="Times New Roman" w:hint="eastAsia"/>
          <w:snapToGrid w:val="0"/>
          <w:sz w:val="32"/>
          <w:szCs w:val="32"/>
        </w:rPr>
        <w:t>元，照列</w:t>
      </w:r>
      <w:r w:rsidRPr="00F14302">
        <w:rPr>
          <w:rFonts w:ascii="標楷體" w:eastAsia="標楷體" w:hAnsi="標楷體" w:cs="Times New Roman"/>
          <w:snapToGrid w:val="0"/>
          <w:sz w:val="32"/>
          <w:szCs w:val="32"/>
        </w:rPr>
        <w:t>。</w:t>
      </w:r>
    </w:p>
    <w:p w14:paraId="33F11785"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w:t>
      </w:r>
      <w:r w:rsidRPr="00F14302">
        <w:rPr>
          <w:rFonts w:ascii="標楷體" w:eastAsia="標楷體" w:hAnsi="標楷體" w:cs="Times New Roman" w:hint="eastAsia"/>
          <w:snapToGrid w:val="0"/>
          <w:sz w:val="32"/>
          <w:szCs w:val="32"/>
        </w:rPr>
        <w:t>8</w:t>
      </w:r>
      <w:r w:rsidR="0060243A">
        <w:rPr>
          <w:rFonts w:ascii="標楷體" w:eastAsia="標楷體" w:hAnsi="標楷體" w:cs="Times New Roman"/>
          <w:snapToGrid w:val="0"/>
          <w:sz w:val="32"/>
          <w:szCs w:val="32"/>
        </w:rPr>
        <w:t>1</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移民署</w:t>
      </w:r>
      <w:r w:rsidRPr="00F14302">
        <w:rPr>
          <w:rFonts w:ascii="標楷體" w:eastAsia="標楷體" w:hAnsi="標楷體" w:cs="Times New Roman" w:hint="eastAsia"/>
          <w:snapToGrid w:val="0"/>
          <w:sz w:val="32"/>
          <w:szCs w:val="32"/>
        </w:rPr>
        <w:t>1</w:t>
      </w:r>
      <w:r w:rsidR="00DE6B3C">
        <w:rPr>
          <w:rFonts w:ascii="標楷體" w:eastAsia="標楷體" w:hAnsi="標楷體" w:cs="Times New Roman" w:hint="eastAsia"/>
          <w:snapToGrid w:val="0"/>
          <w:sz w:val="32"/>
          <w:szCs w:val="32"/>
        </w:rPr>
        <w:t>46</w:t>
      </w:r>
      <w:r w:rsidRPr="00F14302">
        <w:rPr>
          <w:rFonts w:ascii="標楷體" w:eastAsia="標楷體" w:hAnsi="標楷體" w:cs="Times New Roman" w:hint="eastAsia"/>
          <w:snapToGrid w:val="0"/>
          <w:sz w:val="32"/>
          <w:szCs w:val="32"/>
        </w:rPr>
        <w:t>萬2</w:t>
      </w:r>
      <w:r w:rsidR="009854D5">
        <w:rPr>
          <w:rFonts w:ascii="標楷體" w:eastAsia="標楷體" w:hAnsi="標楷體" w:cs="Times New Roman" w:hint="eastAsia"/>
          <w:snapToGrid w:val="0"/>
          <w:sz w:val="32"/>
          <w:szCs w:val="32"/>
        </w:rPr>
        <w:t>千</w:t>
      </w:r>
      <w:r w:rsidRPr="00F14302">
        <w:rPr>
          <w:rFonts w:ascii="標楷體" w:eastAsia="標楷體" w:hAnsi="標楷體" w:cs="Times New Roman" w:hint="eastAsia"/>
          <w:snapToGrid w:val="0"/>
          <w:sz w:val="32"/>
          <w:szCs w:val="32"/>
        </w:rPr>
        <w:t>元，照列</w:t>
      </w:r>
      <w:r w:rsidRPr="00F14302">
        <w:rPr>
          <w:rFonts w:ascii="標楷體" w:eastAsia="標楷體" w:hAnsi="標楷體" w:cs="Times New Roman"/>
          <w:snapToGrid w:val="0"/>
          <w:sz w:val="32"/>
          <w:szCs w:val="32"/>
        </w:rPr>
        <w:t>。</w:t>
      </w:r>
    </w:p>
    <w:p w14:paraId="43201212" w14:textId="77777777" w:rsidR="00945CDD" w:rsidRPr="00F14302" w:rsidRDefault="00945CDD" w:rsidP="00945CDD">
      <w:pPr>
        <w:kinsoku w:val="0"/>
        <w:overflowPunct w:val="0"/>
        <w:spacing w:line="460" w:lineRule="exact"/>
        <w:ind w:leftChars="241" w:left="1720" w:hangingChars="357" w:hanging="1142"/>
        <w:jc w:val="both"/>
        <w:textAlignment w:val="center"/>
        <w:rPr>
          <w:rFonts w:ascii="標楷體" w:eastAsia="標楷體" w:hAnsi="標楷體" w:cs="Times New Roman"/>
          <w:snapToGrid w:val="0"/>
          <w:sz w:val="32"/>
          <w:szCs w:val="32"/>
        </w:rPr>
      </w:pPr>
      <w:r w:rsidRPr="00F14302">
        <w:rPr>
          <w:rFonts w:ascii="標楷體" w:eastAsia="標楷體" w:hAnsi="標楷體" w:cs="Times New Roman"/>
          <w:snapToGrid w:val="0"/>
          <w:sz w:val="32"/>
          <w:szCs w:val="32"/>
        </w:rPr>
        <w:t>第</w:t>
      </w:r>
      <w:r w:rsidRPr="00F14302">
        <w:rPr>
          <w:rFonts w:ascii="標楷體" w:eastAsia="標楷體" w:hAnsi="標楷體" w:cs="Times New Roman" w:hint="eastAsia"/>
          <w:snapToGrid w:val="0"/>
          <w:sz w:val="32"/>
          <w:szCs w:val="32"/>
        </w:rPr>
        <w:t>8</w:t>
      </w:r>
      <w:r w:rsidR="0060243A">
        <w:rPr>
          <w:rFonts w:ascii="標楷體" w:eastAsia="標楷體" w:hAnsi="標楷體" w:cs="Times New Roman"/>
          <w:snapToGrid w:val="0"/>
          <w:sz w:val="32"/>
          <w:szCs w:val="32"/>
        </w:rPr>
        <w:t>3</w:t>
      </w:r>
      <w:r w:rsidRPr="00F14302">
        <w:rPr>
          <w:rFonts w:ascii="標楷體" w:eastAsia="標楷體" w:hAnsi="標楷體" w:cs="Times New Roman"/>
          <w:snapToGrid w:val="0"/>
          <w:sz w:val="32"/>
          <w:szCs w:val="32"/>
        </w:rPr>
        <w:t>項</w:t>
      </w:r>
      <w:r w:rsidRPr="00F14302">
        <w:rPr>
          <w:rFonts w:ascii="標楷體" w:eastAsia="標楷體" w:hAnsi="標楷體" w:cs="Times New Roman" w:hint="eastAsia"/>
          <w:snapToGrid w:val="0"/>
          <w:sz w:val="32"/>
          <w:szCs w:val="32"/>
        </w:rPr>
        <w:t xml:space="preserve"> </w:t>
      </w:r>
      <w:r w:rsidRPr="00F14302">
        <w:rPr>
          <w:rFonts w:ascii="標楷體" w:eastAsia="標楷體" w:hAnsi="標楷體" w:cs="Times New Roman"/>
          <w:snapToGrid w:val="0"/>
          <w:sz w:val="32"/>
          <w:szCs w:val="32"/>
        </w:rPr>
        <w:t>空中勤務總隊</w:t>
      </w:r>
      <w:r w:rsidR="0060243A">
        <w:rPr>
          <w:rFonts w:ascii="標楷體" w:eastAsia="標楷體" w:hAnsi="標楷體" w:cs="Times New Roman"/>
          <w:snapToGrid w:val="0"/>
          <w:sz w:val="32"/>
          <w:szCs w:val="32"/>
        </w:rPr>
        <w:t>30</w:t>
      </w:r>
      <w:r w:rsidRPr="00F14302">
        <w:rPr>
          <w:rFonts w:ascii="標楷體" w:eastAsia="標楷體" w:hAnsi="標楷體" w:cs="Times New Roman" w:hint="eastAsia"/>
          <w:snapToGrid w:val="0"/>
          <w:sz w:val="32"/>
          <w:szCs w:val="32"/>
        </w:rPr>
        <w:t>萬</w:t>
      </w:r>
      <w:r w:rsidR="0060243A">
        <w:rPr>
          <w:rFonts w:ascii="標楷體" w:eastAsia="標楷體" w:hAnsi="標楷體" w:cs="Times New Roman"/>
          <w:snapToGrid w:val="0"/>
          <w:sz w:val="32"/>
          <w:szCs w:val="32"/>
        </w:rPr>
        <w:t>2</w:t>
      </w:r>
      <w:r w:rsidR="009854D5">
        <w:rPr>
          <w:rFonts w:ascii="標楷體" w:eastAsia="標楷體" w:hAnsi="標楷體" w:cs="Times New Roman" w:hint="eastAsia"/>
          <w:snapToGrid w:val="0"/>
          <w:sz w:val="32"/>
          <w:szCs w:val="32"/>
        </w:rPr>
        <w:t>千</w:t>
      </w:r>
      <w:r w:rsidRPr="00F14302">
        <w:rPr>
          <w:rFonts w:ascii="標楷體" w:eastAsia="標楷體" w:hAnsi="標楷體" w:cs="Times New Roman" w:hint="eastAsia"/>
          <w:snapToGrid w:val="0"/>
          <w:sz w:val="32"/>
          <w:szCs w:val="32"/>
        </w:rPr>
        <w:t>元，照列。</w:t>
      </w:r>
    </w:p>
    <w:p w14:paraId="406224B1" w14:textId="77777777" w:rsidR="00945CDD" w:rsidRPr="00F14302" w:rsidRDefault="00945CDD" w:rsidP="00945CDD">
      <w:pPr>
        <w:spacing w:line="460" w:lineRule="exact"/>
        <w:ind w:left="239" w:rightChars="-21" w:right="-50"/>
        <w:jc w:val="both"/>
        <w:rPr>
          <w:rFonts w:ascii="標楷體" w:eastAsia="標楷體" w:hAnsi="標楷體" w:cs="Times New Roman"/>
          <w:b/>
          <w:sz w:val="32"/>
          <w:szCs w:val="32"/>
          <w:lang w:val="x-none" w:eastAsia="x-none"/>
        </w:rPr>
      </w:pPr>
      <w:r w:rsidRPr="00F14302">
        <w:rPr>
          <w:rFonts w:ascii="標楷體" w:eastAsia="標楷體" w:hAnsi="標楷體" w:cs="Times New Roman" w:hint="eastAsia"/>
          <w:b/>
          <w:sz w:val="32"/>
          <w:szCs w:val="32"/>
          <w:lang w:val="x-none" w:eastAsia="x-none"/>
        </w:rPr>
        <w:t>歲出部分</w:t>
      </w:r>
    </w:p>
    <w:p w14:paraId="10266036" w14:textId="77777777" w:rsidR="00945CDD" w:rsidRPr="00F14302" w:rsidRDefault="00945CDD" w:rsidP="00945CDD">
      <w:pPr>
        <w:kinsoku w:val="0"/>
        <w:overflowPunct w:val="0"/>
        <w:spacing w:line="460" w:lineRule="exact"/>
        <w:ind w:leftChars="100" w:left="1325" w:hangingChars="339" w:hanging="1085"/>
        <w:jc w:val="both"/>
        <w:textAlignment w:val="center"/>
        <w:rPr>
          <w:rFonts w:ascii="標楷體" w:eastAsia="標楷體" w:hAnsi="標楷體" w:cs="Times New Roman"/>
          <w:snapToGrid w:val="0"/>
          <w:sz w:val="32"/>
          <w:szCs w:val="32"/>
        </w:rPr>
      </w:pPr>
      <w:r w:rsidRPr="00F14302">
        <w:rPr>
          <w:rFonts w:ascii="標楷體" w:eastAsia="標楷體" w:hAnsi="標楷體" w:cs="Times New Roman" w:hint="eastAsia"/>
          <w:snapToGrid w:val="0"/>
          <w:sz w:val="32"/>
          <w:szCs w:val="32"/>
        </w:rPr>
        <w:t>第7款　內政部主管</w:t>
      </w:r>
    </w:p>
    <w:p w14:paraId="2B45BD27" w14:textId="64B4983B" w:rsidR="00945CDD" w:rsidRPr="00FB0BB5" w:rsidRDefault="00945CDD" w:rsidP="00FB0BB5">
      <w:pPr>
        <w:kinsoku w:val="0"/>
        <w:overflowPunct w:val="0"/>
        <w:spacing w:line="460" w:lineRule="exact"/>
        <w:ind w:leftChars="241" w:left="1722" w:hangingChars="357" w:hanging="1144"/>
        <w:jc w:val="both"/>
        <w:textAlignment w:val="center"/>
        <w:rPr>
          <w:rFonts w:ascii="標楷體" w:eastAsia="標楷體" w:hAnsi="標楷體" w:cs="Times New Roman"/>
          <w:b/>
          <w:bCs/>
          <w:snapToGrid w:val="0"/>
          <w:sz w:val="32"/>
          <w:szCs w:val="32"/>
        </w:rPr>
      </w:pPr>
      <w:r w:rsidRPr="00FB0BB5">
        <w:rPr>
          <w:rFonts w:ascii="標楷體" w:eastAsia="標楷體" w:hAnsi="標楷體" w:cs="Times New Roman"/>
          <w:b/>
          <w:bCs/>
          <w:snapToGrid w:val="0"/>
          <w:sz w:val="32"/>
          <w:szCs w:val="32"/>
        </w:rPr>
        <w:t>第</w:t>
      </w:r>
      <w:r w:rsidRPr="00FB0BB5">
        <w:rPr>
          <w:rFonts w:ascii="標楷體" w:eastAsia="標楷體" w:hAnsi="標楷體" w:cs="Times New Roman" w:hint="eastAsia"/>
          <w:b/>
          <w:bCs/>
          <w:snapToGrid w:val="0"/>
          <w:sz w:val="32"/>
          <w:szCs w:val="32"/>
        </w:rPr>
        <w:t>3項 警政署及所屬</w:t>
      </w:r>
      <w:r w:rsidR="00642D3F">
        <w:rPr>
          <w:rFonts w:ascii="標楷體" w:eastAsia="標楷體" w:hAnsi="標楷體" w:cs="Times New Roman" w:hint="eastAsia"/>
          <w:b/>
          <w:bCs/>
          <w:snapToGrid w:val="0"/>
          <w:sz w:val="32"/>
          <w:szCs w:val="32"/>
        </w:rPr>
        <w:t>原列</w:t>
      </w:r>
      <w:r w:rsidRPr="00FB0BB5">
        <w:rPr>
          <w:rFonts w:ascii="標楷體" w:eastAsia="標楷體" w:hAnsi="標楷體" w:cs="Times New Roman" w:hint="eastAsia"/>
          <w:b/>
          <w:bCs/>
          <w:snapToGrid w:val="0"/>
          <w:sz w:val="32"/>
          <w:szCs w:val="32"/>
        </w:rPr>
        <w:t>2</w:t>
      </w:r>
      <w:r w:rsidR="009D2E7B" w:rsidRPr="00FB0BB5">
        <w:rPr>
          <w:rFonts w:ascii="標楷體" w:eastAsia="標楷體" w:hAnsi="標楷體" w:cs="Times New Roman" w:hint="eastAsia"/>
          <w:b/>
          <w:bCs/>
          <w:snapToGrid w:val="0"/>
          <w:sz w:val="32"/>
          <w:szCs w:val="32"/>
        </w:rPr>
        <w:t>1</w:t>
      </w:r>
      <w:r w:rsidR="00315FB1">
        <w:rPr>
          <w:rFonts w:ascii="標楷體" w:eastAsia="標楷體" w:hAnsi="標楷體" w:cs="Times New Roman"/>
          <w:b/>
          <w:bCs/>
          <w:snapToGrid w:val="0"/>
          <w:sz w:val="32"/>
          <w:szCs w:val="32"/>
        </w:rPr>
        <w:t>7</w:t>
      </w:r>
      <w:r w:rsidRPr="00FB0BB5">
        <w:rPr>
          <w:rFonts w:ascii="標楷體" w:eastAsia="標楷體" w:hAnsi="標楷體" w:cs="Times New Roman" w:hint="eastAsia"/>
          <w:b/>
          <w:bCs/>
          <w:snapToGrid w:val="0"/>
          <w:sz w:val="32"/>
          <w:szCs w:val="32"/>
        </w:rPr>
        <w:t>億</w:t>
      </w:r>
      <w:r w:rsidR="00315FB1">
        <w:rPr>
          <w:rFonts w:ascii="標楷體" w:eastAsia="標楷體" w:hAnsi="標楷體" w:cs="Times New Roman"/>
          <w:b/>
          <w:bCs/>
          <w:snapToGrid w:val="0"/>
          <w:sz w:val="32"/>
          <w:szCs w:val="32"/>
        </w:rPr>
        <w:t>1</w:t>
      </w:r>
      <w:r w:rsidRPr="00FB0BB5">
        <w:rPr>
          <w:rFonts w:ascii="標楷體" w:eastAsia="標楷體" w:hAnsi="標楷體" w:cs="Times New Roman" w:hint="eastAsia"/>
          <w:b/>
          <w:bCs/>
          <w:snapToGrid w:val="0"/>
          <w:sz w:val="32"/>
          <w:szCs w:val="32"/>
        </w:rPr>
        <w:t>,</w:t>
      </w:r>
      <w:r w:rsidR="00315FB1">
        <w:rPr>
          <w:rFonts w:ascii="標楷體" w:eastAsia="標楷體" w:hAnsi="標楷體" w:cs="Times New Roman"/>
          <w:b/>
          <w:bCs/>
          <w:snapToGrid w:val="0"/>
          <w:sz w:val="32"/>
          <w:szCs w:val="32"/>
        </w:rPr>
        <w:t>754</w:t>
      </w:r>
      <w:r w:rsidRPr="00FB0BB5">
        <w:rPr>
          <w:rFonts w:ascii="標楷體" w:eastAsia="標楷體" w:hAnsi="標楷體" w:cs="Times New Roman" w:hint="eastAsia"/>
          <w:b/>
          <w:bCs/>
          <w:snapToGrid w:val="0"/>
          <w:sz w:val="32"/>
          <w:szCs w:val="32"/>
        </w:rPr>
        <w:t>萬</w:t>
      </w:r>
      <w:r w:rsidR="00315FB1">
        <w:rPr>
          <w:rFonts w:ascii="標楷體" w:eastAsia="標楷體" w:hAnsi="標楷體" w:cs="Times New Roman"/>
          <w:b/>
          <w:snapToGrid w:val="0"/>
          <w:sz w:val="32"/>
          <w:szCs w:val="32"/>
        </w:rPr>
        <w:t>8</w:t>
      </w:r>
      <w:r w:rsidR="009D2E7B" w:rsidRPr="00FB0BB5">
        <w:rPr>
          <w:rFonts w:ascii="標楷體" w:eastAsia="標楷體" w:hAnsi="標楷體" w:cs="Times New Roman" w:hint="eastAsia"/>
          <w:b/>
          <w:snapToGrid w:val="0"/>
          <w:sz w:val="32"/>
          <w:szCs w:val="32"/>
        </w:rPr>
        <w:t>千</w:t>
      </w:r>
      <w:r w:rsidRPr="00FB0BB5">
        <w:rPr>
          <w:rFonts w:ascii="標楷體" w:eastAsia="標楷體" w:hAnsi="標楷體" w:cs="Times New Roman" w:hint="eastAsia"/>
          <w:b/>
          <w:bCs/>
          <w:snapToGrid w:val="0"/>
          <w:sz w:val="32"/>
          <w:szCs w:val="32"/>
        </w:rPr>
        <w:t>元</w:t>
      </w:r>
      <w:r w:rsidR="00642D3F">
        <w:rPr>
          <w:rFonts w:ascii="標楷體" w:eastAsia="標楷體" w:hAnsi="標楷體" w:cs="Times New Roman" w:hint="eastAsia"/>
          <w:b/>
          <w:bCs/>
          <w:snapToGrid w:val="0"/>
          <w:sz w:val="32"/>
          <w:szCs w:val="32"/>
        </w:rPr>
        <w:t>，減列</w:t>
      </w:r>
      <w:r w:rsidR="00642D3F" w:rsidRPr="00642D3F">
        <w:rPr>
          <w:rFonts w:ascii="標楷體" w:eastAsia="標楷體" w:hAnsi="標楷體" w:cs="Times New Roman" w:hint="eastAsia"/>
          <w:b/>
          <w:bCs/>
          <w:snapToGrid w:val="0"/>
          <w:sz w:val="32"/>
          <w:szCs w:val="32"/>
        </w:rPr>
        <w:t>「派員出國計畫」</w:t>
      </w:r>
      <w:r w:rsidR="00642D3F" w:rsidRPr="00642D3F">
        <w:rPr>
          <w:rFonts w:ascii="標楷體" w:eastAsia="標楷體" w:hAnsi="標楷體" w:cs="Times New Roman"/>
          <w:b/>
          <w:bCs/>
          <w:snapToGrid w:val="0"/>
          <w:sz w:val="32"/>
          <w:szCs w:val="32"/>
        </w:rPr>
        <w:t>15</w:t>
      </w:r>
      <w:r w:rsidR="00642D3F" w:rsidRPr="00642D3F">
        <w:rPr>
          <w:rFonts w:ascii="標楷體" w:eastAsia="標楷體" w:hAnsi="標楷體" w:cs="Times New Roman" w:hint="eastAsia"/>
          <w:b/>
          <w:bCs/>
          <w:snapToGrid w:val="0"/>
          <w:sz w:val="32"/>
          <w:szCs w:val="32"/>
        </w:rPr>
        <w:t>萬元，</w:t>
      </w:r>
      <w:r w:rsidR="00BE563F">
        <w:rPr>
          <w:rFonts w:ascii="標楷體" w:eastAsia="標楷體" w:hAnsi="標楷體" w:cs="Times New Roman" w:hint="eastAsia"/>
          <w:b/>
          <w:bCs/>
          <w:snapToGrid w:val="0"/>
          <w:sz w:val="32"/>
          <w:szCs w:val="32"/>
        </w:rPr>
        <w:t>其餘</w:t>
      </w:r>
      <w:r w:rsidR="00BE563F">
        <w:rPr>
          <w:rFonts w:ascii="標楷體" w:eastAsia="標楷體" w:hAnsi="標楷體" w:cs="Times New Roman" w:hint="eastAsia"/>
          <w:b/>
          <w:bCs/>
          <w:snapToGrid w:val="0"/>
          <w:sz w:val="32"/>
          <w:szCs w:val="32"/>
        </w:rPr>
        <w:t>均</w:t>
      </w:r>
      <w:proofErr w:type="gramStart"/>
      <w:r w:rsidR="00BE563F">
        <w:rPr>
          <w:rFonts w:ascii="標楷體" w:eastAsia="標楷體" w:hAnsi="標楷體" w:cs="Times New Roman" w:hint="eastAsia"/>
          <w:b/>
          <w:bCs/>
          <w:snapToGrid w:val="0"/>
          <w:sz w:val="32"/>
          <w:szCs w:val="32"/>
        </w:rPr>
        <w:t>照列</w:t>
      </w:r>
      <w:proofErr w:type="gramEnd"/>
      <w:r w:rsidR="00BE563F">
        <w:rPr>
          <w:rFonts w:ascii="標楷體" w:eastAsia="標楷體" w:hAnsi="標楷體" w:cs="Times New Roman" w:hint="eastAsia"/>
          <w:b/>
          <w:bCs/>
          <w:snapToGrid w:val="0"/>
          <w:sz w:val="32"/>
          <w:szCs w:val="32"/>
        </w:rPr>
        <w:t>，</w:t>
      </w:r>
      <w:r w:rsidR="00642D3F" w:rsidRPr="00642D3F">
        <w:rPr>
          <w:rFonts w:ascii="標楷體" w:eastAsia="標楷體" w:hAnsi="標楷體" w:cs="Times New Roman" w:hint="eastAsia"/>
          <w:b/>
          <w:bCs/>
          <w:snapToGrid w:val="0"/>
          <w:sz w:val="32"/>
          <w:szCs w:val="32"/>
        </w:rPr>
        <w:t>改</w:t>
      </w:r>
      <w:r w:rsidRPr="00FB0BB5">
        <w:rPr>
          <w:rFonts w:ascii="標楷體" w:eastAsia="標楷體" w:hAnsi="標楷體" w:cs="Times New Roman" w:hint="eastAsia"/>
          <w:b/>
          <w:bCs/>
          <w:snapToGrid w:val="0"/>
          <w:sz w:val="32"/>
          <w:szCs w:val="32"/>
        </w:rPr>
        <w:t>列</w:t>
      </w:r>
      <w:r w:rsidR="00642D3F">
        <w:rPr>
          <w:rFonts w:ascii="標楷體" w:eastAsia="標楷體" w:hAnsi="標楷體" w:cs="Times New Roman" w:hint="eastAsia"/>
          <w:b/>
          <w:bCs/>
          <w:snapToGrid w:val="0"/>
          <w:sz w:val="32"/>
          <w:szCs w:val="32"/>
        </w:rPr>
        <w:t>為</w:t>
      </w:r>
      <w:r w:rsidR="00642D3F" w:rsidRPr="00FB0BB5">
        <w:rPr>
          <w:rFonts w:ascii="標楷體" w:eastAsia="標楷體" w:hAnsi="標楷體" w:cs="Times New Roman" w:hint="eastAsia"/>
          <w:b/>
          <w:bCs/>
          <w:snapToGrid w:val="0"/>
          <w:sz w:val="32"/>
          <w:szCs w:val="32"/>
        </w:rPr>
        <w:t>21</w:t>
      </w:r>
      <w:r w:rsidR="00642D3F">
        <w:rPr>
          <w:rFonts w:ascii="標楷體" w:eastAsia="標楷體" w:hAnsi="標楷體" w:cs="Times New Roman"/>
          <w:b/>
          <w:bCs/>
          <w:snapToGrid w:val="0"/>
          <w:sz w:val="32"/>
          <w:szCs w:val="32"/>
        </w:rPr>
        <w:t>7</w:t>
      </w:r>
      <w:r w:rsidR="00642D3F" w:rsidRPr="00FB0BB5">
        <w:rPr>
          <w:rFonts w:ascii="標楷體" w:eastAsia="標楷體" w:hAnsi="標楷體" w:cs="Times New Roman" w:hint="eastAsia"/>
          <w:b/>
          <w:bCs/>
          <w:snapToGrid w:val="0"/>
          <w:sz w:val="32"/>
          <w:szCs w:val="32"/>
        </w:rPr>
        <w:t>億</w:t>
      </w:r>
      <w:r w:rsidR="00642D3F">
        <w:rPr>
          <w:rFonts w:ascii="標楷體" w:eastAsia="標楷體" w:hAnsi="標楷體" w:cs="Times New Roman"/>
          <w:b/>
          <w:bCs/>
          <w:snapToGrid w:val="0"/>
          <w:sz w:val="32"/>
          <w:szCs w:val="32"/>
        </w:rPr>
        <w:t>1</w:t>
      </w:r>
      <w:r w:rsidR="00642D3F" w:rsidRPr="00FB0BB5">
        <w:rPr>
          <w:rFonts w:ascii="標楷體" w:eastAsia="標楷體" w:hAnsi="標楷體" w:cs="Times New Roman" w:hint="eastAsia"/>
          <w:b/>
          <w:bCs/>
          <w:snapToGrid w:val="0"/>
          <w:sz w:val="32"/>
          <w:szCs w:val="32"/>
        </w:rPr>
        <w:t>,</w:t>
      </w:r>
      <w:r w:rsidR="00642D3F">
        <w:rPr>
          <w:rFonts w:ascii="標楷體" w:eastAsia="標楷體" w:hAnsi="標楷體" w:cs="Times New Roman"/>
          <w:b/>
          <w:bCs/>
          <w:snapToGrid w:val="0"/>
          <w:sz w:val="32"/>
          <w:szCs w:val="32"/>
        </w:rPr>
        <w:t>739</w:t>
      </w:r>
      <w:r w:rsidR="00642D3F" w:rsidRPr="00FB0BB5">
        <w:rPr>
          <w:rFonts w:ascii="標楷體" w:eastAsia="標楷體" w:hAnsi="標楷體" w:cs="Times New Roman" w:hint="eastAsia"/>
          <w:b/>
          <w:bCs/>
          <w:snapToGrid w:val="0"/>
          <w:sz w:val="32"/>
          <w:szCs w:val="32"/>
        </w:rPr>
        <w:t>萬</w:t>
      </w:r>
      <w:r w:rsidR="00642D3F" w:rsidRPr="00642D3F">
        <w:rPr>
          <w:rFonts w:ascii="標楷體" w:eastAsia="標楷體" w:hAnsi="標楷體" w:cs="Times New Roman"/>
          <w:b/>
          <w:bCs/>
          <w:snapToGrid w:val="0"/>
          <w:sz w:val="32"/>
          <w:szCs w:val="32"/>
        </w:rPr>
        <w:t>8</w:t>
      </w:r>
      <w:r w:rsidR="00642D3F" w:rsidRPr="00642D3F">
        <w:rPr>
          <w:rFonts w:ascii="標楷體" w:eastAsia="標楷體" w:hAnsi="標楷體" w:cs="Times New Roman" w:hint="eastAsia"/>
          <w:b/>
          <w:bCs/>
          <w:snapToGrid w:val="0"/>
          <w:sz w:val="32"/>
          <w:szCs w:val="32"/>
        </w:rPr>
        <w:t>千</w:t>
      </w:r>
      <w:r w:rsidR="00642D3F" w:rsidRPr="00FB0BB5">
        <w:rPr>
          <w:rFonts w:ascii="標楷體" w:eastAsia="標楷體" w:hAnsi="標楷體" w:cs="Times New Roman" w:hint="eastAsia"/>
          <w:b/>
          <w:bCs/>
          <w:snapToGrid w:val="0"/>
          <w:sz w:val="32"/>
          <w:szCs w:val="32"/>
        </w:rPr>
        <w:t>元</w:t>
      </w:r>
      <w:r w:rsidRPr="00FB0BB5">
        <w:rPr>
          <w:rFonts w:ascii="標楷體" w:eastAsia="標楷體" w:hAnsi="標楷體" w:cs="Times New Roman" w:hint="eastAsia"/>
          <w:b/>
          <w:bCs/>
          <w:snapToGrid w:val="0"/>
          <w:sz w:val="32"/>
          <w:szCs w:val="32"/>
        </w:rPr>
        <w:t>。</w:t>
      </w:r>
    </w:p>
    <w:p w14:paraId="2D764A39" w14:textId="5B472380" w:rsidR="00945CDD" w:rsidRPr="00D1523C" w:rsidRDefault="00945CDD" w:rsidP="00FC3A02">
      <w:pPr>
        <w:spacing w:line="460" w:lineRule="exact"/>
        <w:ind w:leftChars="241" w:left="1711" w:rightChars="-5" w:right="-12" w:hangingChars="354" w:hanging="1133"/>
        <w:jc w:val="both"/>
        <w:rPr>
          <w:rFonts w:ascii="標楷體" w:eastAsia="標楷體" w:hAnsi="標楷體" w:cs="Times New Roman"/>
          <w:color w:val="000000" w:themeColor="text1"/>
          <w:sz w:val="32"/>
          <w:szCs w:val="32"/>
          <w:lang w:val="x-none" w:eastAsia="x-none"/>
        </w:rPr>
      </w:pPr>
      <w:r w:rsidRPr="00D1523C">
        <w:rPr>
          <w:rFonts w:ascii="標楷體" w:eastAsia="標楷體" w:hAnsi="標楷體" w:cs="Times New Roman" w:hint="eastAsia"/>
          <w:color w:val="000000" w:themeColor="text1"/>
          <w:sz w:val="32"/>
          <w:szCs w:val="32"/>
          <w:lang w:val="x-none" w:eastAsia="x-none"/>
        </w:rPr>
        <w:t>本項通過決議</w:t>
      </w:r>
      <w:r w:rsidR="00C76BA4" w:rsidRPr="00D1523C">
        <w:rPr>
          <w:rFonts w:ascii="標楷體" w:eastAsia="標楷體" w:hAnsi="標楷體" w:cs="Times New Roman" w:hint="eastAsia"/>
          <w:color w:val="000000" w:themeColor="text1"/>
          <w:sz w:val="32"/>
          <w:szCs w:val="32"/>
          <w:lang w:val="x-none"/>
        </w:rPr>
        <w:t>2</w:t>
      </w:r>
      <w:r w:rsidR="00D1523C" w:rsidRPr="00D1523C">
        <w:rPr>
          <w:rFonts w:ascii="標楷體" w:eastAsia="標楷體" w:hAnsi="標楷體" w:cs="Times New Roman"/>
          <w:color w:val="000000" w:themeColor="text1"/>
          <w:sz w:val="32"/>
          <w:szCs w:val="32"/>
        </w:rPr>
        <w:t>7</w:t>
      </w:r>
      <w:r w:rsidRPr="00D1523C">
        <w:rPr>
          <w:rFonts w:ascii="標楷體" w:eastAsia="標楷體" w:hAnsi="標楷體" w:cs="Times New Roman" w:hint="eastAsia"/>
          <w:color w:val="000000" w:themeColor="text1"/>
          <w:sz w:val="32"/>
          <w:szCs w:val="32"/>
          <w:lang w:val="x-none" w:eastAsia="x-none"/>
        </w:rPr>
        <w:t>項：</w:t>
      </w:r>
    </w:p>
    <w:p w14:paraId="139B6871" w14:textId="2B88080A" w:rsidR="00642D3F" w:rsidRPr="00704CBC" w:rsidRDefault="00642D3F" w:rsidP="00642D3F">
      <w:pPr>
        <w:snapToGrid w:val="0"/>
        <w:spacing w:line="460" w:lineRule="exact"/>
        <w:ind w:leftChars="236" w:left="1206" w:hangingChars="200" w:hanging="64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一、</w:t>
      </w:r>
      <w:proofErr w:type="gramStart"/>
      <w:r w:rsidR="00C7363B" w:rsidRPr="00704CBC">
        <w:rPr>
          <w:rFonts w:ascii="標楷體" w:eastAsia="標楷體" w:hAnsi="標楷體" w:cs="Times New Roman" w:hint="eastAsia"/>
          <w:color w:val="000000" w:themeColor="text1"/>
          <w:sz w:val="32"/>
          <w:szCs w:val="32"/>
        </w:rPr>
        <w:t>110</w:t>
      </w:r>
      <w:proofErr w:type="gramEnd"/>
      <w:r w:rsidR="00C7363B" w:rsidRPr="00704CBC">
        <w:rPr>
          <w:rFonts w:ascii="標楷體" w:eastAsia="標楷體" w:hAnsi="標楷體" w:cs="Times New Roman" w:hint="eastAsia"/>
          <w:color w:val="000000" w:themeColor="text1"/>
          <w:sz w:val="32"/>
          <w:szCs w:val="32"/>
        </w:rPr>
        <w:t>年度</w:t>
      </w:r>
      <w:r w:rsidRPr="00704CBC">
        <w:rPr>
          <w:rFonts w:ascii="標楷體" w:eastAsia="標楷體" w:hAnsi="標楷體" w:cs="Times New Roman" w:hint="eastAsia"/>
          <w:color w:val="000000" w:themeColor="text1"/>
          <w:sz w:val="32"/>
          <w:szCs w:val="32"/>
        </w:rPr>
        <w:t>警政署及所屬單位預算第1目「一般行政」</w:t>
      </w:r>
      <w:r w:rsidR="00704CBC" w:rsidRPr="00704CBC">
        <w:rPr>
          <w:rFonts w:ascii="標楷體" w:eastAsia="標楷體" w:hAnsi="標楷體" w:cs="Times New Roman" w:hint="eastAsia"/>
          <w:color w:val="000000" w:themeColor="text1"/>
          <w:sz w:val="32"/>
          <w:szCs w:val="32"/>
        </w:rPr>
        <w:t>編列</w:t>
      </w:r>
      <w:r w:rsidR="00704CBC" w:rsidRPr="00704CBC">
        <w:rPr>
          <w:rFonts w:ascii="標楷體" w:eastAsia="標楷體" w:hAnsi="標楷體" w:cs="Times New Roman"/>
          <w:color w:val="000000" w:themeColor="text1"/>
          <w:sz w:val="32"/>
          <w:szCs w:val="32"/>
        </w:rPr>
        <w:t>173</w:t>
      </w:r>
      <w:r w:rsidR="00704CBC" w:rsidRPr="00704CBC">
        <w:rPr>
          <w:rFonts w:ascii="標楷體" w:eastAsia="標楷體" w:hAnsi="標楷體" w:cs="Times New Roman" w:hint="eastAsia"/>
          <w:color w:val="000000" w:themeColor="text1"/>
          <w:sz w:val="32"/>
          <w:szCs w:val="32"/>
        </w:rPr>
        <w:t>億</w:t>
      </w:r>
      <w:r w:rsidR="00704CBC" w:rsidRPr="00704CBC">
        <w:rPr>
          <w:rFonts w:ascii="標楷體" w:eastAsia="標楷體" w:hAnsi="標楷體" w:cs="Times New Roman"/>
          <w:color w:val="000000" w:themeColor="text1"/>
          <w:sz w:val="32"/>
          <w:szCs w:val="32"/>
        </w:rPr>
        <w:t>7,805</w:t>
      </w:r>
      <w:r w:rsidR="00704CBC" w:rsidRPr="00704CBC">
        <w:rPr>
          <w:rFonts w:ascii="標楷體" w:eastAsia="標楷體" w:hAnsi="標楷體" w:cs="Times New Roman" w:hint="eastAsia"/>
          <w:color w:val="000000" w:themeColor="text1"/>
          <w:sz w:val="32"/>
          <w:szCs w:val="32"/>
        </w:rPr>
        <w:t>萬</w:t>
      </w:r>
      <w:r w:rsidR="00704CBC" w:rsidRPr="00704CBC">
        <w:rPr>
          <w:rFonts w:ascii="標楷體" w:eastAsia="標楷體" w:hAnsi="標楷體" w:cs="Times New Roman"/>
          <w:color w:val="000000" w:themeColor="text1"/>
          <w:sz w:val="32"/>
          <w:szCs w:val="32"/>
        </w:rPr>
        <w:t>5</w:t>
      </w:r>
      <w:r w:rsidR="00704CBC" w:rsidRPr="00704CBC">
        <w:rPr>
          <w:rFonts w:ascii="標楷體" w:eastAsia="標楷體" w:hAnsi="標楷體" w:cs="Times New Roman" w:hint="eastAsia"/>
          <w:color w:val="000000" w:themeColor="text1"/>
          <w:sz w:val="32"/>
          <w:szCs w:val="32"/>
        </w:rPr>
        <w:t>千元，</w:t>
      </w:r>
      <w:r w:rsidRPr="00704CBC">
        <w:rPr>
          <w:rFonts w:ascii="標楷體" w:eastAsia="標楷體" w:hAnsi="標楷體" w:cs="Times New Roman" w:hint="eastAsia"/>
          <w:color w:val="000000" w:themeColor="text1"/>
          <w:sz w:val="32"/>
          <w:szCs w:val="32"/>
        </w:rPr>
        <w:t>凍結百分之五，</w:t>
      </w:r>
      <w:proofErr w:type="gramStart"/>
      <w:r w:rsidR="00704CBC" w:rsidRPr="00704CBC">
        <w:rPr>
          <w:rFonts w:ascii="標楷體" w:eastAsia="標楷體" w:hAnsi="標楷體" w:cs="Times New Roman" w:hint="eastAsia"/>
          <w:color w:val="000000" w:themeColor="text1"/>
          <w:sz w:val="32"/>
          <w:szCs w:val="32"/>
        </w:rPr>
        <w:t>俟</w:t>
      </w:r>
      <w:proofErr w:type="gramEnd"/>
      <w:r w:rsidR="00704CBC" w:rsidRPr="00704CBC">
        <w:rPr>
          <w:rFonts w:ascii="標楷體" w:eastAsia="標楷體" w:hAnsi="標楷體" w:cs="Times New Roman" w:hint="eastAsia"/>
          <w:color w:val="000000" w:themeColor="text1"/>
          <w:sz w:val="32"/>
          <w:szCs w:val="32"/>
        </w:rPr>
        <w:t>警政署</w:t>
      </w:r>
      <w:r w:rsidRPr="00704CBC">
        <w:rPr>
          <w:rFonts w:ascii="標楷體" w:eastAsia="標楷體" w:hAnsi="標楷體" w:cs="Times New Roman" w:hint="eastAsia"/>
          <w:color w:val="000000" w:themeColor="text1"/>
          <w:sz w:val="32"/>
          <w:szCs w:val="32"/>
        </w:rPr>
        <w:t>就下</w:t>
      </w:r>
      <w:r w:rsidR="00704CBC" w:rsidRPr="00704CBC">
        <w:rPr>
          <w:rFonts w:ascii="標楷體" w:eastAsia="標楷體" w:hAnsi="標楷體" w:cs="Times New Roman" w:hint="eastAsia"/>
          <w:color w:val="000000" w:themeColor="text1"/>
          <w:sz w:val="32"/>
          <w:szCs w:val="32"/>
        </w:rPr>
        <w:t>列</w:t>
      </w:r>
      <w:r w:rsidRPr="00704CBC">
        <w:rPr>
          <w:rFonts w:ascii="標楷體" w:eastAsia="標楷體" w:hAnsi="標楷體" w:cs="Times New Roman" w:hint="eastAsia"/>
          <w:color w:val="000000" w:themeColor="text1"/>
          <w:sz w:val="32"/>
          <w:szCs w:val="32"/>
        </w:rPr>
        <w:t>各案向立法院內政委員會提出書面報告後，始得動支。</w:t>
      </w:r>
    </w:p>
    <w:p w14:paraId="4C026641" w14:textId="77777777" w:rsidR="00642D3F" w:rsidRPr="00704CBC" w:rsidRDefault="00642D3F" w:rsidP="00642D3F">
      <w:pPr>
        <w:snapToGrid w:val="0"/>
        <w:spacing w:line="460" w:lineRule="exact"/>
        <w:ind w:leftChars="236" w:left="1526" w:hangingChars="300" w:hanging="96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一）警察消防人員為具危險性、辛勞性之職業，與一般公務人員相較，平均退休年齡較低，因此，死亡警察人員相關平均壽命、職業疾病、意外傷亡之完整資料，不但對政府擬定警察消防人員退休撫卹政策十分重要，相關學術研究欲掌握警察相關職業風險，甚至一般社會大眾對公共議題關注，更是需要警政署掌握此類資料，並且公開資訊。請警政署建立橫向聯繫機制，與衛生福利部中央健康保險署、考試院銓敘部等有關機關定期取得資料，以便建立警察消防人員平均壽命及健康管理等之完整資料。爰凍結該項預算，俟警政署就上述統計資料之取得、彙整、公開建立機制，向立法院內政委員會提出書面報告後，始得動支。</w:t>
      </w:r>
    </w:p>
    <w:p w14:paraId="1319B617" w14:textId="77777777" w:rsidR="00642D3F" w:rsidRPr="00704CB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提案人：葉毓蘭</w:t>
      </w:r>
    </w:p>
    <w:p w14:paraId="5C6B481A" w14:textId="77777777" w:rsidR="00642D3F" w:rsidRPr="00704CB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lastRenderedPageBreak/>
        <w:t>連署人：陳玉珍  林文瑞</w:t>
      </w:r>
    </w:p>
    <w:p w14:paraId="1AB9ECAF" w14:textId="77777777" w:rsidR="00642D3F" w:rsidRPr="00704CBC" w:rsidRDefault="00642D3F" w:rsidP="00642D3F">
      <w:pPr>
        <w:snapToGrid w:val="0"/>
        <w:spacing w:line="460" w:lineRule="exact"/>
        <w:ind w:leftChars="236" w:left="1526" w:hangingChars="300" w:hanging="96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（二）警政署所屬員警數萬人，每日處理有關維持社會治安工作，涉及民眾權力及隱私，認事用法均應適切，因此員警法治教育及執法品質至為重要，應不斷教育提昇。</w:t>
      </w:r>
    </w:p>
    <w:p w14:paraId="69B9A3E1" w14:textId="00732D2C" w:rsidR="00642D3F" w:rsidRPr="00704CBC" w:rsidRDefault="00642D3F" w:rsidP="00642D3F">
      <w:pPr>
        <w:snapToGrid w:val="0"/>
        <w:spacing w:line="460" w:lineRule="exact"/>
        <w:ind w:leftChars="624" w:left="1498" w:firstLineChars="201" w:firstLine="643"/>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除</w:t>
      </w:r>
      <w:r w:rsidR="00704CBC" w:rsidRPr="00704CBC">
        <w:rPr>
          <w:rFonts w:ascii="標楷體" w:eastAsia="標楷體" w:hAnsi="標楷體" w:cs="Times New Roman" w:hint="eastAsia"/>
          <w:color w:val="000000" w:themeColor="text1"/>
          <w:sz w:val="32"/>
          <w:szCs w:val="32"/>
        </w:rPr>
        <w:t>中央</w:t>
      </w:r>
      <w:r w:rsidRPr="00704CBC">
        <w:rPr>
          <w:rFonts w:ascii="標楷體" w:eastAsia="標楷體" w:hAnsi="標楷體" w:cs="Times New Roman" w:hint="eastAsia"/>
          <w:color w:val="000000" w:themeColor="text1"/>
          <w:sz w:val="32"/>
          <w:szCs w:val="32"/>
        </w:rPr>
        <w:t>警察大學及警察專科學校對學生關於法治教育應有一定要求水準外，警政署應隨時關於法令的更迭及時代的變遷</w:t>
      </w:r>
      <w:r w:rsidR="00632A5D">
        <w:rPr>
          <w:rFonts w:ascii="標楷體" w:eastAsia="標楷體" w:hAnsi="標楷體" w:cs="Times New Roman" w:hint="eastAsia"/>
          <w:color w:val="000000" w:themeColor="text1"/>
          <w:sz w:val="32"/>
          <w:szCs w:val="32"/>
        </w:rPr>
        <w:t>，</w:t>
      </w:r>
      <w:r w:rsidRPr="00704CBC">
        <w:rPr>
          <w:rFonts w:ascii="標楷體" w:eastAsia="標楷體" w:hAnsi="標楷體" w:cs="Times New Roman" w:hint="eastAsia"/>
          <w:color w:val="000000" w:themeColor="text1"/>
          <w:sz w:val="32"/>
          <w:szCs w:val="32"/>
        </w:rPr>
        <w:t>持續加強在職員警的法治教育訓練，以維持執法品質。</w:t>
      </w:r>
    </w:p>
    <w:p w14:paraId="11D0D252" w14:textId="77777777" w:rsidR="00642D3F" w:rsidRPr="00704CBC" w:rsidRDefault="00642D3F" w:rsidP="00642D3F">
      <w:pPr>
        <w:snapToGrid w:val="0"/>
        <w:spacing w:line="460" w:lineRule="exact"/>
        <w:ind w:leftChars="624" w:left="1498" w:firstLineChars="201" w:firstLine="643"/>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常有民眾反映員警法治教育不足，對民眾關於法律之質疑常無法適切回應處理，損及警察及執法人員形象及民眾對政府之信心及滿意度。爰凍結該項預算，俟警政署針對加強員警法治教育，向立法院內政委員會書面報告後，始得動支。</w:t>
      </w:r>
    </w:p>
    <w:p w14:paraId="132156A1" w14:textId="77777777" w:rsidR="00642D3F" w:rsidRPr="00704CB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提案人：葉毓蘭</w:t>
      </w:r>
    </w:p>
    <w:p w14:paraId="010512DE" w14:textId="77777777" w:rsidR="00642D3F" w:rsidRPr="00704CB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連署人：陳玉珍  林文瑞</w:t>
      </w:r>
    </w:p>
    <w:p w14:paraId="3AB180DA" w14:textId="0545B37D" w:rsidR="00642D3F" w:rsidRPr="00704CBC" w:rsidRDefault="00642D3F" w:rsidP="00642D3F">
      <w:pPr>
        <w:snapToGrid w:val="0"/>
        <w:spacing w:line="460" w:lineRule="exact"/>
        <w:ind w:leftChars="236" w:left="1526" w:hangingChars="300" w:hanging="96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（三）政府為落實對警、消等危</w:t>
      </w:r>
      <w:proofErr w:type="gramStart"/>
      <w:r w:rsidRPr="00704CBC">
        <w:rPr>
          <w:rFonts w:ascii="標楷體" w:eastAsia="標楷體" w:hAnsi="標楷體" w:cs="Times New Roman" w:hint="eastAsia"/>
          <w:color w:val="000000" w:themeColor="text1"/>
          <w:sz w:val="32"/>
          <w:szCs w:val="32"/>
        </w:rPr>
        <w:t>勞</w:t>
      </w:r>
      <w:proofErr w:type="gramEnd"/>
      <w:r w:rsidRPr="00704CBC">
        <w:rPr>
          <w:rFonts w:ascii="標楷體" w:eastAsia="標楷體" w:hAnsi="標楷體" w:cs="Times New Roman" w:hint="eastAsia"/>
          <w:color w:val="000000" w:themeColor="text1"/>
          <w:sz w:val="32"/>
          <w:szCs w:val="32"/>
        </w:rPr>
        <w:t>公務員照顧之美意，訂有「警察消防海巡空勤人員醫療照護實施方案（以下稱方案）」，肆、一、（二）之適用對象並包含「…不具警察官身分而實際執行勤務之現職及退休人員（含現有退休人員）…」並規定由內政部認定，惟實務上經常有實際執行警察職務者，卻未受認定，以致未能請領方案之優惠、折扣或補助；另外，移民署亦有許多執行警察職務者，方案陸、二、經費編列部分卻不含移民署，致未將移民署相關人員列入適用對象，應予檢討。再者，依據方案肆、二、（一）之照護項目，國防部、國軍退除役官兵輔導委員會所屬醫療機構(院所)就醫時，得全免掛號費，惟於非上述醫療機構就醫則仍需支付掛號費，產生不平等之現象，亦應改進。</w:t>
      </w:r>
    </w:p>
    <w:p w14:paraId="46A8F97F" w14:textId="77777777" w:rsidR="00642D3F" w:rsidRPr="00704CBC" w:rsidRDefault="00642D3F" w:rsidP="00642D3F">
      <w:pPr>
        <w:snapToGrid w:val="0"/>
        <w:spacing w:line="460" w:lineRule="exact"/>
        <w:ind w:leftChars="624" w:left="1498" w:firstLineChars="201" w:firstLine="643"/>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爰此，凍結該項預算，俟警政署針對「警察消防海巡空勤人員醫療照護實施方案」適用對象及內容，提出改進措施，向立法院內政委員會提出書面報告後，始得動支。</w:t>
      </w:r>
    </w:p>
    <w:p w14:paraId="5B785B52" w14:textId="77777777" w:rsidR="00642D3F" w:rsidRPr="00704CB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提案人：葉毓蘭</w:t>
      </w:r>
    </w:p>
    <w:p w14:paraId="33543EFE" w14:textId="77777777" w:rsidR="00642D3F" w:rsidRPr="00704CB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lastRenderedPageBreak/>
        <w:t>連署人：陳玉珍  林文瑞</w:t>
      </w:r>
    </w:p>
    <w:p w14:paraId="420166D2" w14:textId="5061635F" w:rsidR="00642D3F" w:rsidRPr="00704CBC" w:rsidRDefault="00642D3F" w:rsidP="00642D3F">
      <w:pPr>
        <w:snapToGrid w:val="0"/>
        <w:spacing w:line="460" w:lineRule="exact"/>
        <w:ind w:leftChars="236" w:left="1526" w:hangingChars="300" w:hanging="96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（四）警政署統計</w:t>
      </w:r>
      <w:proofErr w:type="gramStart"/>
      <w:r w:rsidRPr="00704CBC">
        <w:rPr>
          <w:rFonts w:ascii="標楷體" w:eastAsia="標楷體" w:hAnsi="標楷體" w:cs="Times New Roman" w:hint="eastAsia"/>
          <w:color w:val="000000" w:themeColor="text1"/>
          <w:sz w:val="32"/>
          <w:szCs w:val="32"/>
        </w:rPr>
        <w:t>110</w:t>
      </w:r>
      <w:proofErr w:type="gramEnd"/>
      <w:r w:rsidRPr="00704CBC">
        <w:rPr>
          <w:rFonts w:ascii="標楷體" w:eastAsia="標楷體" w:hAnsi="標楷體" w:cs="Times New Roman" w:hint="eastAsia"/>
          <w:color w:val="000000" w:themeColor="text1"/>
          <w:sz w:val="32"/>
          <w:szCs w:val="32"/>
        </w:rPr>
        <w:t>年度法定編制人員之預算員額中央機關1萬6,489人，地方機關6萬</w:t>
      </w:r>
      <w:r w:rsidR="00632A5D">
        <w:rPr>
          <w:rFonts w:ascii="標楷體" w:eastAsia="標楷體" w:hAnsi="標楷體" w:cs="Times New Roman" w:hint="eastAsia"/>
          <w:color w:val="000000" w:themeColor="text1"/>
          <w:sz w:val="32"/>
          <w:szCs w:val="32"/>
        </w:rPr>
        <w:t>0</w:t>
      </w:r>
      <w:r w:rsidR="00632A5D">
        <w:rPr>
          <w:rFonts w:ascii="標楷體" w:eastAsia="標楷體" w:hAnsi="標楷體" w:cs="Times New Roman"/>
          <w:color w:val="000000" w:themeColor="text1"/>
          <w:sz w:val="32"/>
          <w:szCs w:val="32"/>
        </w:rPr>
        <w:t>,</w:t>
      </w:r>
      <w:r w:rsidRPr="00704CBC">
        <w:rPr>
          <w:rFonts w:ascii="標楷體" w:eastAsia="標楷體" w:hAnsi="標楷體" w:cs="Times New Roman" w:hint="eastAsia"/>
          <w:color w:val="000000" w:themeColor="text1"/>
          <w:sz w:val="32"/>
          <w:szCs w:val="32"/>
        </w:rPr>
        <w:t>417人，合計7萬6,906人，與</w:t>
      </w:r>
      <w:proofErr w:type="gramStart"/>
      <w:r w:rsidRPr="00704CBC">
        <w:rPr>
          <w:rFonts w:ascii="標楷體" w:eastAsia="標楷體" w:hAnsi="標楷體" w:cs="Times New Roman" w:hint="eastAsia"/>
          <w:color w:val="000000" w:themeColor="text1"/>
          <w:sz w:val="32"/>
          <w:szCs w:val="32"/>
        </w:rPr>
        <w:t>109</w:t>
      </w:r>
      <w:proofErr w:type="gramEnd"/>
      <w:r w:rsidRPr="00704CBC">
        <w:rPr>
          <w:rFonts w:ascii="標楷體" w:eastAsia="標楷體" w:hAnsi="標楷體" w:cs="Times New Roman" w:hint="eastAsia"/>
          <w:color w:val="000000" w:themeColor="text1"/>
          <w:sz w:val="32"/>
          <w:szCs w:val="32"/>
        </w:rPr>
        <w:t>年度相同，較</w:t>
      </w:r>
      <w:proofErr w:type="gramStart"/>
      <w:r w:rsidRPr="00704CBC">
        <w:rPr>
          <w:rFonts w:ascii="標楷體" w:eastAsia="標楷體" w:hAnsi="標楷體" w:cs="Times New Roman" w:hint="eastAsia"/>
          <w:color w:val="000000" w:themeColor="text1"/>
          <w:sz w:val="32"/>
          <w:szCs w:val="32"/>
        </w:rPr>
        <w:t>108</w:t>
      </w:r>
      <w:proofErr w:type="gramEnd"/>
      <w:r w:rsidRPr="00704CBC">
        <w:rPr>
          <w:rFonts w:ascii="標楷體" w:eastAsia="標楷體" w:hAnsi="標楷體" w:cs="Times New Roman" w:hint="eastAsia"/>
          <w:color w:val="000000" w:themeColor="text1"/>
          <w:sz w:val="32"/>
          <w:szCs w:val="32"/>
        </w:rPr>
        <w:t>年度預算員額7萬5,178人(包括中央機關1萬5,518人，地方機關5萬9,660人)，增加1,728人，增幅2.30%，惟</w:t>
      </w:r>
      <w:proofErr w:type="gramStart"/>
      <w:r w:rsidRPr="00704CBC">
        <w:rPr>
          <w:rFonts w:ascii="標楷體" w:eastAsia="標楷體" w:hAnsi="標楷體" w:cs="Times New Roman" w:hint="eastAsia"/>
          <w:color w:val="000000" w:themeColor="text1"/>
          <w:sz w:val="32"/>
          <w:szCs w:val="32"/>
        </w:rPr>
        <w:t>109</w:t>
      </w:r>
      <w:proofErr w:type="gramEnd"/>
      <w:r w:rsidRPr="00704CBC">
        <w:rPr>
          <w:rFonts w:ascii="標楷體" w:eastAsia="標楷體" w:hAnsi="標楷體" w:cs="Times New Roman" w:hint="eastAsia"/>
          <w:color w:val="000000" w:themeColor="text1"/>
          <w:sz w:val="32"/>
          <w:szCs w:val="32"/>
        </w:rPr>
        <w:t>年度員警缺額2,842人，較</w:t>
      </w:r>
      <w:proofErr w:type="gramStart"/>
      <w:r w:rsidRPr="00704CBC">
        <w:rPr>
          <w:rFonts w:ascii="標楷體" w:eastAsia="標楷體" w:hAnsi="標楷體" w:cs="Times New Roman" w:hint="eastAsia"/>
          <w:color w:val="000000" w:themeColor="text1"/>
          <w:sz w:val="32"/>
          <w:szCs w:val="32"/>
        </w:rPr>
        <w:t>108</w:t>
      </w:r>
      <w:proofErr w:type="gramEnd"/>
      <w:r w:rsidRPr="00704CBC">
        <w:rPr>
          <w:rFonts w:ascii="標楷體" w:eastAsia="標楷體" w:hAnsi="標楷體" w:cs="Times New Roman" w:hint="eastAsia"/>
          <w:color w:val="000000" w:themeColor="text1"/>
          <w:sz w:val="32"/>
          <w:szCs w:val="32"/>
        </w:rPr>
        <w:t>年度員警缺額1,773人，增加1,069人，增幅60.29%，顯示警政署預算員額逐年增加，惟未足額進用，缺額呈現擴大趨勢。</w:t>
      </w:r>
    </w:p>
    <w:p w14:paraId="4AD26A3E" w14:textId="77777777" w:rsidR="00642D3F" w:rsidRPr="00704CBC" w:rsidRDefault="00642D3F" w:rsidP="00642D3F">
      <w:pPr>
        <w:snapToGrid w:val="0"/>
        <w:spacing w:line="460" w:lineRule="exact"/>
        <w:ind w:leftChars="624" w:left="1498" w:firstLineChars="201" w:firstLine="643"/>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爰此，凍結該項預算，俟警政署針對「預算員額未足額進用」之改進措施，向立法院內政委員會提出書面報告後，始得動支。</w:t>
      </w:r>
    </w:p>
    <w:p w14:paraId="0542B234" w14:textId="77777777" w:rsidR="00642D3F" w:rsidRPr="00704CB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提案人：陳玉珍</w:t>
      </w:r>
    </w:p>
    <w:p w14:paraId="6ABB3B05" w14:textId="77777777" w:rsidR="00642D3F" w:rsidRPr="00704CB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連署人：林思銘  葉毓蘭</w:t>
      </w:r>
    </w:p>
    <w:p w14:paraId="2BD42F9F" w14:textId="294C0A90" w:rsidR="00642D3F" w:rsidRPr="00704CBC" w:rsidRDefault="00642D3F" w:rsidP="00642D3F">
      <w:pPr>
        <w:snapToGrid w:val="0"/>
        <w:spacing w:line="460" w:lineRule="exact"/>
        <w:ind w:leftChars="236" w:left="1526" w:hangingChars="300" w:hanging="96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（五）有</w:t>
      </w:r>
      <w:proofErr w:type="gramStart"/>
      <w:r w:rsidRPr="00704CBC">
        <w:rPr>
          <w:rFonts w:ascii="標楷體" w:eastAsia="標楷體" w:hAnsi="標楷體" w:cs="Times New Roman" w:hint="eastAsia"/>
          <w:color w:val="000000" w:themeColor="text1"/>
          <w:sz w:val="32"/>
          <w:szCs w:val="32"/>
        </w:rPr>
        <w:t>鑑</w:t>
      </w:r>
      <w:proofErr w:type="gramEnd"/>
      <w:r w:rsidRPr="00704CBC">
        <w:rPr>
          <w:rFonts w:ascii="標楷體" w:eastAsia="標楷體" w:hAnsi="標楷體" w:cs="Times New Roman" w:hint="eastAsia"/>
          <w:color w:val="000000" w:themeColor="text1"/>
          <w:sz w:val="32"/>
          <w:szCs w:val="32"/>
        </w:rPr>
        <w:t>於立法院第10屆第1會期第14會</w:t>
      </w:r>
      <w:r w:rsidR="00632A5D">
        <w:rPr>
          <w:rFonts w:ascii="標楷體" w:eastAsia="標楷體" w:hAnsi="標楷體" w:cs="Times New Roman" w:hint="eastAsia"/>
          <w:color w:val="000000" w:themeColor="text1"/>
          <w:sz w:val="32"/>
          <w:szCs w:val="32"/>
        </w:rPr>
        <w:t>議</w:t>
      </w:r>
      <w:r w:rsidRPr="00704CBC">
        <w:rPr>
          <w:rFonts w:ascii="標楷體" w:eastAsia="標楷體" w:hAnsi="標楷體" w:cs="Times New Roman" w:hint="eastAsia"/>
          <w:color w:val="000000" w:themeColor="text1"/>
          <w:sz w:val="32"/>
          <w:szCs w:val="32"/>
        </w:rPr>
        <w:t>三讀通過槍砲彈藥刀械管制條例修法，其中第20條第3項規定：「第一項之自製獵槍、魚槍之構造、自製獵槍彈藥，及前二項之許可申請、條件、期限、廢止、檢查及其他應遵行事項之管理辦法，由中央主管機關會同中央原住民族主管機關及國防部定之。」，然警政署目前修正之辦法草案，具有許多問題：</w:t>
      </w:r>
      <w:r w:rsidR="00704CBC" w:rsidRPr="00704CBC">
        <w:rPr>
          <w:rFonts w:ascii="標楷體" w:eastAsia="標楷體" w:hAnsi="標楷體" w:cs="Times New Roman" w:hint="eastAsia"/>
          <w:color w:val="000000" w:themeColor="text1"/>
          <w:sz w:val="32"/>
          <w:szCs w:val="32"/>
        </w:rPr>
        <w:t>1</w:t>
      </w:r>
      <w:r w:rsidRPr="00704CBC">
        <w:rPr>
          <w:rFonts w:ascii="標楷體" w:eastAsia="標楷體" w:hAnsi="標楷體" w:cs="Times New Roman" w:hint="eastAsia"/>
          <w:color w:val="000000" w:themeColor="text1"/>
          <w:sz w:val="32"/>
          <w:szCs w:val="32"/>
        </w:rPr>
        <w:t>、相關規格較修正前更為嚴格，對於鄉親使用更為不便，例如：槍枝總長加長。</w:t>
      </w:r>
      <w:r w:rsidR="00704CBC" w:rsidRPr="00704CBC">
        <w:rPr>
          <w:rFonts w:ascii="標楷體" w:eastAsia="標楷體" w:hAnsi="標楷體" w:cs="Times New Roman" w:hint="eastAsia"/>
          <w:color w:val="000000" w:themeColor="text1"/>
          <w:sz w:val="32"/>
          <w:szCs w:val="32"/>
        </w:rPr>
        <w:t>2</w:t>
      </w:r>
      <w:r w:rsidRPr="00704CBC">
        <w:rPr>
          <w:rFonts w:ascii="標楷體" w:eastAsia="標楷體" w:hAnsi="標楷體" w:cs="Times New Roman" w:hint="eastAsia"/>
          <w:color w:val="000000" w:themeColor="text1"/>
          <w:sz w:val="32"/>
          <w:szCs w:val="32"/>
        </w:rPr>
        <w:t>、要求鄉親槍枝需有保險，此一規定固然立意良善，然卻未見任何輔導措施，</w:t>
      </w:r>
      <w:r w:rsidR="00704CBC" w:rsidRPr="00704CBC">
        <w:rPr>
          <w:rFonts w:ascii="標楷體" w:eastAsia="標楷體" w:hAnsi="標楷體" w:cs="Times New Roman" w:hint="eastAsia"/>
          <w:color w:val="000000" w:themeColor="text1"/>
          <w:sz w:val="32"/>
          <w:szCs w:val="32"/>
        </w:rPr>
        <w:t>是否造成</w:t>
      </w:r>
      <w:r w:rsidRPr="00704CBC">
        <w:rPr>
          <w:rFonts w:ascii="標楷體" w:eastAsia="標楷體" w:hAnsi="標楷體" w:cs="Times New Roman" w:hint="eastAsia"/>
          <w:color w:val="000000" w:themeColor="text1"/>
          <w:sz w:val="32"/>
          <w:szCs w:val="32"/>
        </w:rPr>
        <w:t>該辦法一公布施行，現行所有鄉親槍枝皆為違法。</w:t>
      </w:r>
      <w:r w:rsidR="00704CBC" w:rsidRPr="00704CBC">
        <w:rPr>
          <w:rFonts w:ascii="標楷體" w:eastAsia="標楷體" w:hAnsi="標楷體" w:cs="Times New Roman" w:hint="eastAsia"/>
          <w:color w:val="000000" w:themeColor="text1"/>
          <w:sz w:val="32"/>
          <w:szCs w:val="32"/>
        </w:rPr>
        <w:t>3</w:t>
      </w:r>
      <w:r w:rsidRPr="00704CBC">
        <w:rPr>
          <w:rFonts w:ascii="標楷體" w:eastAsia="標楷體" w:hAnsi="標楷體" w:cs="Times New Roman" w:hint="eastAsia"/>
          <w:color w:val="000000" w:themeColor="text1"/>
          <w:sz w:val="32"/>
          <w:szCs w:val="32"/>
        </w:rPr>
        <w:t>、就彈藥部分增加法所無之限制，依母法規定彈藥應包含定裝彈，是以其子法應依照母法規定許可定裝彈，至於何種口徑、規格，始為辦法應明訂之部分</w:t>
      </w:r>
      <w:r w:rsidR="00704CBC" w:rsidRPr="00704CBC">
        <w:rPr>
          <w:rFonts w:ascii="標楷體" w:eastAsia="標楷體" w:hAnsi="標楷體" w:cs="Times New Roman" w:hint="eastAsia"/>
          <w:color w:val="000000" w:themeColor="text1"/>
          <w:sz w:val="32"/>
          <w:szCs w:val="32"/>
        </w:rPr>
        <w:t>。</w:t>
      </w:r>
      <w:r w:rsidRPr="00704CBC">
        <w:rPr>
          <w:rFonts w:ascii="標楷體" w:eastAsia="標楷體" w:hAnsi="標楷體" w:cs="Times New Roman" w:hint="eastAsia"/>
          <w:color w:val="000000" w:themeColor="text1"/>
          <w:sz w:val="32"/>
          <w:szCs w:val="32"/>
        </w:rPr>
        <w:t>爰凍結該項預算，俟警政署訂定符合原住民族需求之辦法，向立法院內政委員會提出書面報告後，始得動支。</w:t>
      </w:r>
    </w:p>
    <w:p w14:paraId="0633A375" w14:textId="187201F7" w:rsidR="00642D3F" w:rsidRPr="00704CB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提案人：</w:t>
      </w:r>
      <w:r w:rsidR="00924C04">
        <w:rPr>
          <w:rFonts w:ascii="標楷體" w:eastAsia="標楷體" w:hAnsi="標楷體" w:cs="Times New Roman" w:hint="eastAsia"/>
          <w:color w:val="000000" w:themeColor="text1"/>
          <w:sz w:val="32"/>
          <w:szCs w:val="32"/>
        </w:rPr>
        <w:t>鄭天財Sra Kacaw</w:t>
      </w:r>
      <w:r w:rsidRPr="00704CBC">
        <w:rPr>
          <w:rFonts w:ascii="標楷體" w:eastAsia="標楷體" w:hAnsi="標楷體" w:cs="Times New Roman" w:hint="eastAsia"/>
          <w:color w:val="000000" w:themeColor="text1"/>
          <w:sz w:val="32"/>
          <w:szCs w:val="32"/>
        </w:rPr>
        <w:t xml:space="preserve">  葉毓蘭  陳玉珍</w:t>
      </w:r>
    </w:p>
    <w:p w14:paraId="061277EE" w14:textId="5EAB7F37" w:rsidR="00642D3F" w:rsidRPr="00704CBC" w:rsidRDefault="00642D3F" w:rsidP="00642D3F">
      <w:pPr>
        <w:snapToGrid w:val="0"/>
        <w:spacing w:line="460" w:lineRule="exact"/>
        <w:ind w:leftChars="236" w:left="1526" w:hangingChars="300" w:hanging="96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（六）</w:t>
      </w:r>
      <w:proofErr w:type="gramStart"/>
      <w:r w:rsidR="00704CBC" w:rsidRPr="00704CBC">
        <w:rPr>
          <w:rFonts w:ascii="標楷體" w:eastAsia="標楷體" w:hAnsi="標楷體" w:cs="Times New Roman" w:hint="eastAsia"/>
          <w:color w:val="000000" w:themeColor="text1"/>
          <w:sz w:val="32"/>
          <w:szCs w:val="32"/>
        </w:rPr>
        <w:t>110</w:t>
      </w:r>
      <w:proofErr w:type="gramEnd"/>
      <w:r w:rsidR="00704CBC" w:rsidRPr="00704CBC">
        <w:rPr>
          <w:rFonts w:ascii="標楷體" w:eastAsia="標楷體" w:hAnsi="標楷體" w:cs="Times New Roman" w:hint="eastAsia"/>
          <w:color w:val="000000" w:themeColor="text1"/>
          <w:sz w:val="32"/>
          <w:szCs w:val="32"/>
        </w:rPr>
        <w:t>年度</w:t>
      </w:r>
      <w:r w:rsidRPr="00704CBC">
        <w:rPr>
          <w:rFonts w:ascii="標楷體" w:eastAsia="標楷體" w:hAnsi="標楷體" w:cs="Times New Roman" w:hint="eastAsia"/>
          <w:color w:val="000000" w:themeColor="text1"/>
          <w:sz w:val="32"/>
          <w:szCs w:val="32"/>
        </w:rPr>
        <w:t>警政署</w:t>
      </w:r>
      <w:r w:rsidR="00632A5D">
        <w:rPr>
          <w:rFonts w:ascii="標楷體" w:eastAsia="標楷體" w:hAnsi="標楷體" w:cs="Times New Roman" w:hint="eastAsia"/>
          <w:color w:val="000000" w:themeColor="text1"/>
          <w:sz w:val="32"/>
          <w:szCs w:val="32"/>
        </w:rPr>
        <w:t>及所屬</w:t>
      </w:r>
      <w:r w:rsidR="00704CBC" w:rsidRPr="00704CBC">
        <w:rPr>
          <w:rFonts w:ascii="標楷體" w:eastAsia="標楷體" w:hAnsi="標楷體" w:cs="Times New Roman" w:hint="eastAsia"/>
          <w:color w:val="000000" w:themeColor="text1"/>
          <w:sz w:val="32"/>
          <w:szCs w:val="32"/>
        </w:rPr>
        <w:t>單位預算第</w:t>
      </w:r>
      <w:r w:rsidR="00704CBC" w:rsidRPr="00704CBC">
        <w:rPr>
          <w:rFonts w:ascii="標楷體" w:eastAsia="標楷體" w:hAnsi="標楷體" w:cs="Times New Roman"/>
          <w:color w:val="000000" w:themeColor="text1"/>
          <w:sz w:val="32"/>
          <w:szCs w:val="32"/>
        </w:rPr>
        <w:t>1</w:t>
      </w:r>
      <w:r w:rsidR="00704CBC" w:rsidRPr="00704CBC">
        <w:rPr>
          <w:rFonts w:ascii="標楷體" w:eastAsia="標楷體" w:hAnsi="標楷體" w:cs="Times New Roman" w:hint="eastAsia"/>
          <w:color w:val="000000" w:themeColor="text1"/>
          <w:sz w:val="32"/>
          <w:szCs w:val="32"/>
        </w:rPr>
        <w:t>目</w:t>
      </w:r>
      <w:r w:rsidRPr="00704CBC">
        <w:rPr>
          <w:rFonts w:ascii="標楷體" w:eastAsia="標楷體" w:hAnsi="標楷體" w:cs="Times New Roman" w:hint="eastAsia"/>
          <w:color w:val="000000" w:themeColor="text1"/>
          <w:sz w:val="32"/>
          <w:szCs w:val="32"/>
        </w:rPr>
        <w:t>「一般行政」</w:t>
      </w:r>
      <w:r w:rsidR="00632A5D">
        <w:rPr>
          <w:rFonts w:ascii="標楷體" w:eastAsia="標楷體" w:hAnsi="標楷體" w:cs="Times New Roman" w:hint="eastAsia"/>
          <w:color w:val="000000" w:themeColor="text1"/>
          <w:sz w:val="32"/>
          <w:szCs w:val="32"/>
        </w:rPr>
        <w:t>項下</w:t>
      </w:r>
      <w:r w:rsidRPr="00704CBC">
        <w:rPr>
          <w:rFonts w:ascii="標楷體" w:eastAsia="標楷體" w:hAnsi="標楷體" w:cs="Times New Roman" w:hint="eastAsia"/>
          <w:color w:val="000000" w:themeColor="text1"/>
          <w:sz w:val="32"/>
          <w:szCs w:val="32"/>
        </w:rPr>
        <w:t>「基本行政工作維持」</w:t>
      </w:r>
      <w:r w:rsidR="00704CBC" w:rsidRPr="00704CBC">
        <w:rPr>
          <w:rFonts w:ascii="標楷體" w:eastAsia="標楷體" w:hAnsi="標楷體" w:cs="Times New Roman" w:hint="eastAsia"/>
          <w:color w:val="000000" w:themeColor="text1"/>
          <w:sz w:val="32"/>
          <w:szCs w:val="32"/>
        </w:rPr>
        <w:t>編</w:t>
      </w:r>
      <w:r w:rsidRPr="00704CBC">
        <w:rPr>
          <w:rFonts w:ascii="標楷體" w:eastAsia="標楷體" w:hAnsi="標楷體" w:cs="Times New Roman" w:hint="eastAsia"/>
          <w:color w:val="000000" w:themeColor="text1"/>
          <w:sz w:val="32"/>
          <w:szCs w:val="32"/>
        </w:rPr>
        <w:t>列5,448萬4千元。查</w:t>
      </w:r>
      <w:proofErr w:type="gramStart"/>
      <w:r w:rsidRPr="00704CBC">
        <w:rPr>
          <w:rFonts w:ascii="標楷體" w:eastAsia="標楷體" w:hAnsi="標楷體" w:cs="Times New Roman" w:hint="eastAsia"/>
          <w:color w:val="000000" w:themeColor="text1"/>
          <w:sz w:val="32"/>
          <w:szCs w:val="32"/>
        </w:rPr>
        <w:t>替代役備役</w:t>
      </w:r>
      <w:proofErr w:type="gramEnd"/>
      <w:r w:rsidRPr="00704CBC">
        <w:rPr>
          <w:rFonts w:ascii="標楷體" w:eastAsia="標楷體" w:hAnsi="標楷體" w:cs="Times New Roman" w:hint="eastAsia"/>
          <w:color w:val="000000" w:themeColor="text1"/>
          <w:sz w:val="32"/>
          <w:szCs w:val="32"/>
        </w:rPr>
        <w:t>役男</w:t>
      </w:r>
      <w:r w:rsidRPr="00704CBC">
        <w:rPr>
          <w:rFonts w:ascii="標楷體" w:eastAsia="標楷體" w:hAnsi="標楷體" w:cs="Times New Roman" w:hint="eastAsia"/>
          <w:color w:val="000000" w:themeColor="text1"/>
          <w:sz w:val="32"/>
          <w:szCs w:val="32"/>
        </w:rPr>
        <w:lastRenderedPageBreak/>
        <w:t>演訓召集制度自105年開始，至目前為止，曾辦理役男演訓召集的需用</w:t>
      </w:r>
      <w:proofErr w:type="gramStart"/>
      <w:r w:rsidRPr="00704CBC">
        <w:rPr>
          <w:rFonts w:ascii="標楷體" w:eastAsia="標楷體" w:hAnsi="標楷體" w:cs="Times New Roman" w:hint="eastAsia"/>
          <w:color w:val="000000" w:themeColor="text1"/>
          <w:sz w:val="32"/>
          <w:szCs w:val="32"/>
        </w:rPr>
        <w:t>機關僅役政</w:t>
      </w:r>
      <w:proofErr w:type="gramEnd"/>
      <w:r w:rsidRPr="00704CBC">
        <w:rPr>
          <w:rFonts w:ascii="標楷體" w:eastAsia="標楷體" w:hAnsi="標楷體" w:cs="Times New Roman" w:hint="eastAsia"/>
          <w:color w:val="000000" w:themeColor="text1"/>
          <w:sz w:val="32"/>
          <w:szCs w:val="32"/>
        </w:rPr>
        <w:t>署、經濟部水利署與</w:t>
      </w:r>
      <w:r w:rsidR="00632A5D">
        <w:rPr>
          <w:rFonts w:ascii="標楷體" w:eastAsia="標楷體" w:hAnsi="標楷體" w:cs="Times New Roman" w:hint="eastAsia"/>
          <w:color w:val="000000" w:themeColor="text1"/>
          <w:sz w:val="32"/>
          <w:szCs w:val="32"/>
        </w:rPr>
        <w:t>行政院</w:t>
      </w:r>
      <w:r w:rsidRPr="00704CBC">
        <w:rPr>
          <w:rFonts w:ascii="標楷體" w:eastAsia="標楷體" w:hAnsi="標楷體" w:cs="Times New Roman" w:hint="eastAsia"/>
          <w:color w:val="000000" w:themeColor="text1"/>
          <w:sz w:val="32"/>
          <w:szCs w:val="32"/>
        </w:rPr>
        <w:t>環</w:t>
      </w:r>
      <w:r w:rsidR="00632A5D">
        <w:rPr>
          <w:rFonts w:ascii="標楷體" w:eastAsia="標楷體" w:hAnsi="標楷體" w:cs="Times New Roman" w:hint="eastAsia"/>
          <w:color w:val="000000" w:themeColor="text1"/>
          <w:sz w:val="32"/>
          <w:szCs w:val="32"/>
        </w:rPr>
        <w:t>境</w:t>
      </w:r>
      <w:r w:rsidRPr="00704CBC">
        <w:rPr>
          <w:rFonts w:ascii="標楷體" w:eastAsia="標楷體" w:hAnsi="標楷體" w:cs="Times New Roman" w:hint="eastAsia"/>
          <w:color w:val="000000" w:themeColor="text1"/>
          <w:sz w:val="32"/>
          <w:szCs w:val="32"/>
        </w:rPr>
        <w:t>保</w:t>
      </w:r>
      <w:r w:rsidR="00632A5D">
        <w:rPr>
          <w:rFonts w:ascii="標楷體" w:eastAsia="標楷體" w:hAnsi="標楷體" w:cs="Times New Roman" w:hint="eastAsia"/>
          <w:color w:val="000000" w:themeColor="text1"/>
          <w:sz w:val="32"/>
          <w:szCs w:val="32"/>
        </w:rPr>
        <w:t>護</w:t>
      </w:r>
      <w:r w:rsidRPr="00704CBC">
        <w:rPr>
          <w:rFonts w:ascii="標楷體" w:eastAsia="標楷體" w:hAnsi="標楷體" w:cs="Times New Roman" w:hint="eastAsia"/>
          <w:color w:val="000000" w:themeColor="text1"/>
          <w:sz w:val="32"/>
          <w:szCs w:val="32"/>
        </w:rPr>
        <w:t>署等三單位。然內政部所屬警政署、消</w:t>
      </w:r>
      <w:proofErr w:type="gramStart"/>
      <w:r w:rsidRPr="00704CBC">
        <w:rPr>
          <w:rFonts w:ascii="標楷體" w:eastAsia="標楷體" w:hAnsi="標楷體" w:cs="Times New Roman" w:hint="eastAsia"/>
          <w:color w:val="000000" w:themeColor="text1"/>
          <w:sz w:val="32"/>
          <w:szCs w:val="32"/>
        </w:rPr>
        <w:t>防署</w:t>
      </w:r>
      <w:proofErr w:type="gramEnd"/>
      <w:r w:rsidRPr="00704CBC">
        <w:rPr>
          <w:rFonts w:ascii="標楷體" w:eastAsia="標楷體" w:hAnsi="標楷體" w:cs="Times New Roman" w:hint="eastAsia"/>
          <w:color w:val="000000" w:themeColor="text1"/>
          <w:sz w:val="32"/>
          <w:szCs w:val="32"/>
        </w:rPr>
        <w:t>及移民</w:t>
      </w:r>
      <w:proofErr w:type="gramStart"/>
      <w:r w:rsidRPr="00704CBC">
        <w:rPr>
          <w:rFonts w:ascii="標楷體" w:eastAsia="標楷體" w:hAnsi="標楷體" w:cs="Times New Roman" w:hint="eastAsia"/>
          <w:color w:val="000000" w:themeColor="text1"/>
          <w:sz w:val="32"/>
          <w:szCs w:val="32"/>
        </w:rPr>
        <w:t>署列管備</w:t>
      </w:r>
      <w:proofErr w:type="gramEnd"/>
      <w:r w:rsidRPr="00704CBC">
        <w:rPr>
          <w:rFonts w:ascii="標楷體" w:eastAsia="標楷體" w:hAnsi="標楷體" w:cs="Times New Roman" w:hint="eastAsia"/>
          <w:color w:val="000000" w:themeColor="text1"/>
          <w:sz w:val="32"/>
          <w:szCs w:val="32"/>
        </w:rPr>
        <w:t>役役男分別已達3</w:t>
      </w:r>
      <w:r w:rsidR="00704CBC" w:rsidRPr="00704CBC">
        <w:rPr>
          <w:rFonts w:ascii="標楷體" w:eastAsia="標楷體" w:hAnsi="標楷體" w:cs="Times New Roman" w:hint="eastAsia"/>
          <w:color w:val="000000" w:themeColor="text1"/>
          <w:sz w:val="32"/>
          <w:szCs w:val="32"/>
        </w:rPr>
        <w:t>萬</w:t>
      </w:r>
      <w:r w:rsidRPr="00704CBC">
        <w:rPr>
          <w:rFonts w:ascii="標楷體" w:eastAsia="標楷體" w:hAnsi="標楷體" w:cs="Times New Roman" w:hint="eastAsia"/>
          <w:color w:val="000000" w:themeColor="text1"/>
          <w:sz w:val="32"/>
          <w:szCs w:val="32"/>
        </w:rPr>
        <w:t>1,507</w:t>
      </w:r>
      <w:r w:rsidR="00704CBC" w:rsidRPr="00704CBC">
        <w:rPr>
          <w:rFonts w:ascii="標楷體" w:eastAsia="標楷體" w:hAnsi="標楷體" w:cs="Times New Roman" w:hint="eastAsia"/>
          <w:color w:val="000000" w:themeColor="text1"/>
          <w:sz w:val="32"/>
          <w:szCs w:val="32"/>
        </w:rPr>
        <w:t>人</w:t>
      </w:r>
      <w:r w:rsidRPr="00704CBC">
        <w:rPr>
          <w:rFonts w:ascii="標楷體" w:eastAsia="標楷體" w:hAnsi="標楷體" w:cs="Times New Roman" w:hint="eastAsia"/>
          <w:color w:val="000000" w:themeColor="text1"/>
          <w:sz w:val="32"/>
          <w:szCs w:val="32"/>
        </w:rPr>
        <w:t>、2</w:t>
      </w:r>
      <w:r w:rsidR="00704CBC" w:rsidRPr="00704CBC">
        <w:rPr>
          <w:rFonts w:ascii="標楷體" w:eastAsia="標楷體" w:hAnsi="標楷體" w:cs="Times New Roman" w:hint="eastAsia"/>
          <w:color w:val="000000" w:themeColor="text1"/>
          <w:sz w:val="32"/>
          <w:szCs w:val="32"/>
        </w:rPr>
        <w:t>萬</w:t>
      </w:r>
      <w:r w:rsidRPr="00704CBC">
        <w:rPr>
          <w:rFonts w:ascii="標楷體" w:eastAsia="標楷體" w:hAnsi="標楷體" w:cs="Times New Roman" w:hint="eastAsia"/>
          <w:color w:val="000000" w:themeColor="text1"/>
          <w:sz w:val="32"/>
          <w:szCs w:val="32"/>
        </w:rPr>
        <w:t>7,684人及6,508人，當</w:t>
      </w:r>
      <w:r w:rsidR="00632A5D">
        <w:rPr>
          <w:rFonts w:ascii="標楷體" w:eastAsia="標楷體" w:hAnsi="標楷體" w:cs="Times New Roman" w:hint="eastAsia"/>
          <w:color w:val="000000" w:themeColor="text1"/>
          <w:sz w:val="32"/>
          <w:szCs w:val="32"/>
        </w:rPr>
        <w:t>為</w:t>
      </w:r>
      <w:r w:rsidRPr="00704CBC">
        <w:rPr>
          <w:rFonts w:ascii="標楷體" w:eastAsia="標楷體" w:hAnsi="標楷體" w:cs="Times New Roman" w:hint="eastAsia"/>
          <w:color w:val="000000" w:themeColor="text1"/>
          <w:sz w:val="32"/>
          <w:szCs w:val="32"/>
        </w:rPr>
        <w:t>災害防救、重建或後勤支援等業務之</w:t>
      </w:r>
      <w:proofErr w:type="gramStart"/>
      <w:r w:rsidRPr="00704CBC">
        <w:rPr>
          <w:rFonts w:ascii="標楷體" w:eastAsia="標楷體" w:hAnsi="標楷體" w:cs="Times New Roman" w:hint="eastAsia"/>
          <w:color w:val="000000" w:themeColor="text1"/>
          <w:sz w:val="32"/>
          <w:szCs w:val="32"/>
        </w:rPr>
        <w:t>重要備員人力</w:t>
      </w:r>
      <w:proofErr w:type="gramEnd"/>
      <w:r w:rsidRPr="00704CBC">
        <w:rPr>
          <w:rFonts w:ascii="標楷體" w:eastAsia="標楷體" w:hAnsi="標楷體" w:cs="Times New Roman" w:hint="eastAsia"/>
          <w:color w:val="000000" w:themeColor="text1"/>
          <w:sz w:val="32"/>
          <w:szCs w:val="32"/>
        </w:rPr>
        <w:t>，惟警政署未曾就所</w:t>
      </w:r>
      <w:proofErr w:type="gramStart"/>
      <w:r w:rsidRPr="00704CBC">
        <w:rPr>
          <w:rFonts w:ascii="標楷體" w:eastAsia="標楷體" w:hAnsi="標楷體" w:cs="Times New Roman" w:hint="eastAsia"/>
          <w:color w:val="000000" w:themeColor="text1"/>
          <w:sz w:val="32"/>
          <w:szCs w:val="32"/>
        </w:rPr>
        <w:t>列管備役</w:t>
      </w:r>
      <w:proofErr w:type="gramEnd"/>
      <w:r w:rsidRPr="00704CBC">
        <w:rPr>
          <w:rFonts w:ascii="標楷體" w:eastAsia="標楷體" w:hAnsi="標楷體" w:cs="Times New Roman" w:hint="eastAsia"/>
          <w:color w:val="000000" w:themeColor="text1"/>
          <w:sz w:val="32"/>
          <w:szCs w:val="32"/>
        </w:rPr>
        <w:t>役男編列預算辦理演訓召集，除不利精進並驗證役男個人專長技能及災害防救知識外，如遇緊急災難事件，是否有足夠動員能力恐有疑慮。</w:t>
      </w:r>
      <w:proofErr w:type="gramStart"/>
      <w:r w:rsidR="00632A5D" w:rsidRPr="00704CBC">
        <w:rPr>
          <w:rFonts w:ascii="標楷體" w:eastAsia="標楷體" w:hAnsi="標楷體" w:cs="Times New Roman" w:hint="eastAsia"/>
          <w:color w:val="000000" w:themeColor="text1"/>
          <w:sz w:val="32"/>
          <w:szCs w:val="32"/>
        </w:rPr>
        <w:t>爰</w:t>
      </w:r>
      <w:proofErr w:type="gramEnd"/>
      <w:r w:rsidR="00632A5D" w:rsidRPr="00704CBC">
        <w:rPr>
          <w:rFonts w:ascii="標楷體" w:eastAsia="標楷體" w:hAnsi="標楷體" w:cs="Times New Roman" w:hint="eastAsia"/>
          <w:color w:val="000000" w:themeColor="text1"/>
          <w:sz w:val="32"/>
          <w:szCs w:val="32"/>
        </w:rPr>
        <w:t>凍結該項預算</w:t>
      </w:r>
      <w:r w:rsidR="00632A5D">
        <w:rPr>
          <w:rFonts w:ascii="標楷體" w:eastAsia="標楷體" w:hAnsi="標楷體" w:cs="Times New Roman" w:hint="eastAsia"/>
          <w:color w:val="000000" w:themeColor="text1"/>
          <w:sz w:val="32"/>
          <w:szCs w:val="32"/>
        </w:rPr>
        <w:t>，</w:t>
      </w:r>
      <w:proofErr w:type="gramStart"/>
      <w:r w:rsidR="00632A5D">
        <w:rPr>
          <w:rFonts w:ascii="標楷體" w:eastAsia="標楷體" w:hAnsi="標楷體" w:cs="Times New Roman" w:hint="eastAsia"/>
          <w:color w:val="000000" w:themeColor="text1"/>
          <w:sz w:val="32"/>
          <w:szCs w:val="32"/>
        </w:rPr>
        <w:t>俟</w:t>
      </w:r>
      <w:proofErr w:type="gramEnd"/>
      <w:r w:rsidRPr="00704CBC">
        <w:rPr>
          <w:rFonts w:ascii="標楷體" w:eastAsia="標楷體" w:hAnsi="標楷體" w:cs="Times New Roman" w:hint="eastAsia"/>
          <w:color w:val="000000" w:themeColor="text1"/>
          <w:sz w:val="32"/>
          <w:szCs w:val="32"/>
        </w:rPr>
        <w:t>警政署就未曾辦理</w:t>
      </w:r>
      <w:proofErr w:type="gramStart"/>
      <w:r w:rsidRPr="00704CBC">
        <w:rPr>
          <w:rFonts w:ascii="標楷體" w:eastAsia="標楷體" w:hAnsi="標楷體" w:cs="Times New Roman" w:hint="eastAsia"/>
          <w:color w:val="000000" w:themeColor="text1"/>
          <w:sz w:val="32"/>
          <w:szCs w:val="32"/>
        </w:rPr>
        <w:t>替代役備役</w:t>
      </w:r>
      <w:proofErr w:type="gramEnd"/>
      <w:r w:rsidRPr="00704CBC">
        <w:rPr>
          <w:rFonts w:ascii="標楷體" w:eastAsia="標楷體" w:hAnsi="標楷體" w:cs="Times New Roman" w:hint="eastAsia"/>
          <w:color w:val="000000" w:themeColor="text1"/>
          <w:sz w:val="32"/>
          <w:szCs w:val="32"/>
        </w:rPr>
        <w:t>役男召訓工作</w:t>
      </w:r>
      <w:r w:rsidR="00632A5D" w:rsidRPr="00704CBC">
        <w:rPr>
          <w:rFonts w:ascii="標楷體" w:eastAsia="標楷體" w:hAnsi="標楷體" w:cs="Times New Roman" w:hint="eastAsia"/>
          <w:color w:val="000000" w:themeColor="text1"/>
          <w:sz w:val="32"/>
          <w:szCs w:val="32"/>
        </w:rPr>
        <w:t>檢討改進</w:t>
      </w:r>
      <w:r w:rsidRPr="00704CBC">
        <w:rPr>
          <w:rFonts w:ascii="標楷體" w:eastAsia="標楷體" w:hAnsi="標楷體" w:cs="Times New Roman" w:hint="eastAsia"/>
          <w:color w:val="000000" w:themeColor="text1"/>
          <w:sz w:val="32"/>
          <w:szCs w:val="32"/>
        </w:rPr>
        <w:t>，</w:t>
      </w:r>
      <w:r w:rsidR="00632A5D">
        <w:rPr>
          <w:rFonts w:ascii="標楷體" w:eastAsia="標楷體" w:hAnsi="標楷體" w:cs="Times New Roman" w:hint="eastAsia"/>
          <w:color w:val="000000" w:themeColor="text1"/>
          <w:sz w:val="32"/>
          <w:szCs w:val="32"/>
        </w:rPr>
        <w:t>並</w:t>
      </w:r>
      <w:r w:rsidR="00632A5D" w:rsidRPr="00704CBC">
        <w:rPr>
          <w:rFonts w:ascii="標楷體" w:eastAsia="標楷體" w:hAnsi="標楷體" w:cs="Times New Roman" w:hint="eastAsia"/>
          <w:color w:val="000000" w:themeColor="text1"/>
          <w:sz w:val="32"/>
          <w:szCs w:val="32"/>
        </w:rPr>
        <w:t>向立法院內政委員會提出書面報告後，</w:t>
      </w:r>
      <w:r w:rsidRPr="00704CBC">
        <w:rPr>
          <w:rFonts w:ascii="標楷體" w:eastAsia="標楷體" w:hAnsi="標楷體" w:cs="Times New Roman" w:hint="eastAsia"/>
          <w:color w:val="000000" w:themeColor="text1"/>
          <w:sz w:val="32"/>
          <w:szCs w:val="32"/>
        </w:rPr>
        <w:t>始得動支。</w:t>
      </w:r>
    </w:p>
    <w:p w14:paraId="0D8F9053" w14:textId="77777777" w:rsidR="00642D3F" w:rsidRPr="00704CB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提案人：羅美玲</w:t>
      </w:r>
    </w:p>
    <w:p w14:paraId="57A06FBB" w14:textId="77777777" w:rsidR="00642D3F" w:rsidRPr="00704CB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04CBC">
        <w:rPr>
          <w:rFonts w:ascii="標楷體" w:eastAsia="標楷體" w:hAnsi="標楷體" w:cs="Times New Roman" w:hint="eastAsia"/>
          <w:color w:val="000000" w:themeColor="text1"/>
          <w:sz w:val="32"/>
          <w:szCs w:val="32"/>
        </w:rPr>
        <w:t>連署人：王美惠  賴惠員</w:t>
      </w:r>
    </w:p>
    <w:p w14:paraId="40EB3FE3" w14:textId="77777777" w:rsidR="00642D3F" w:rsidRPr="00455699" w:rsidRDefault="00642D3F" w:rsidP="00642D3F">
      <w:pPr>
        <w:snapToGrid w:val="0"/>
        <w:spacing w:line="460" w:lineRule="exact"/>
        <w:ind w:leftChars="236" w:left="1526" w:hangingChars="300" w:hanging="960"/>
        <w:jc w:val="both"/>
        <w:rPr>
          <w:rFonts w:ascii="標楷體" w:eastAsia="標楷體" w:hAnsi="標楷體" w:cs="Times New Roman"/>
          <w:color w:val="000000" w:themeColor="text1"/>
          <w:sz w:val="32"/>
          <w:szCs w:val="32"/>
        </w:rPr>
      </w:pPr>
      <w:r w:rsidRPr="00455699">
        <w:rPr>
          <w:rFonts w:ascii="標楷體" w:eastAsia="標楷體" w:hAnsi="標楷體" w:cs="Times New Roman" w:hint="eastAsia"/>
          <w:color w:val="000000" w:themeColor="text1"/>
          <w:sz w:val="32"/>
          <w:szCs w:val="32"/>
        </w:rPr>
        <w:t>（七）警政署統計109年度員警缺額2,842人，較108年度員警缺額1,773人，增加1,069人，增幅60.29%，惟對照警政署預算員額逐年增加，顯示未足額進用，缺額呈現擴大趨勢。且員警平均退休年齡提高，允宜妥適分配勤務，以發揮優勢警力。爰凍結該項預算，俟警政署針對未來警力進用及妥適分配勤務等問題，向立法院內政委員會提出書面報告後，始得動支。</w:t>
      </w:r>
    </w:p>
    <w:p w14:paraId="1BFEB0F9" w14:textId="77777777" w:rsidR="00642D3F" w:rsidRPr="00455699"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455699">
        <w:rPr>
          <w:rFonts w:ascii="標楷體" w:eastAsia="標楷體" w:hAnsi="標楷體" w:cs="Times New Roman" w:hint="eastAsia"/>
          <w:color w:val="000000" w:themeColor="text1"/>
          <w:sz w:val="32"/>
          <w:szCs w:val="32"/>
        </w:rPr>
        <w:t>提案人：張宏陸</w:t>
      </w:r>
    </w:p>
    <w:p w14:paraId="14D7FB34" w14:textId="77777777" w:rsidR="00642D3F" w:rsidRPr="00455699"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455699">
        <w:rPr>
          <w:rFonts w:ascii="標楷體" w:eastAsia="標楷體" w:hAnsi="標楷體" w:cs="Times New Roman" w:hint="eastAsia"/>
          <w:color w:val="000000" w:themeColor="text1"/>
          <w:sz w:val="32"/>
          <w:szCs w:val="32"/>
        </w:rPr>
        <w:t>連署人：湯蕙禎  王美惠</w:t>
      </w:r>
    </w:p>
    <w:p w14:paraId="46E672D6" w14:textId="31E07AE8" w:rsidR="00455699" w:rsidRPr="00455699" w:rsidRDefault="00455699" w:rsidP="00455699">
      <w:pPr>
        <w:snapToGrid w:val="0"/>
        <w:spacing w:line="460" w:lineRule="exact"/>
        <w:ind w:leftChars="236" w:left="1206" w:hangingChars="200" w:hanging="640"/>
        <w:jc w:val="both"/>
        <w:rPr>
          <w:rFonts w:ascii="標楷體" w:eastAsia="標楷體" w:hAnsi="標楷體" w:cs="Times New Roman"/>
          <w:color w:val="000000" w:themeColor="text1"/>
          <w:sz w:val="32"/>
          <w:szCs w:val="32"/>
        </w:rPr>
      </w:pPr>
      <w:r w:rsidRPr="00455699">
        <w:rPr>
          <w:rFonts w:ascii="標楷體" w:eastAsia="標楷體" w:hAnsi="標楷體" w:cs="Times New Roman" w:hint="eastAsia"/>
          <w:color w:val="000000" w:themeColor="text1"/>
          <w:sz w:val="32"/>
          <w:szCs w:val="32"/>
        </w:rPr>
        <w:t>二、</w:t>
      </w:r>
      <w:proofErr w:type="gramStart"/>
      <w:r w:rsidR="00C7363B" w:rsidRPr="00455699">
        <w:rPr>
          <w:rFonts w:ascii="標楷體" w:eastAsia="標楷體" w:hAnsi="標楷體" w:cs="Times New Roman" w:hint="eastAsia"/>
          <w:color w:val="000000" w:themeColor="text1"/>
          <w:sz w:val="32"/>
          <w:szCs w:val="32"/>
        </w:rPr>
        <w:t>110</w:t>
      </w:r>
      <w:proofErr w:type="gramEnd"/>
      <w:r w:rsidR="00C7363B" w:rsidRPr="00455699">
        <w:rPr>
          <w:rFonts w:ascii="標楷體" w:eastAsia="標楷體" w:hAnsi="標楷體" w:cs="Times New Roman" w:hint="eastAsia"/>
          <w:color w:val="000000" w:themeColor="text1"/>
          <w:sz w:val="32"/>
          <w:szCs w:val="32"/>
        </w:rPr>
        <w:t>年度</w:t>
      </w:r>
      <w:r w:rsidRPr="00455699">
        <w:rPr>
          <w:rFonts w:ascii="標楷體" w:eastAsia="標楷體" w:hAnsi="標楷體" w:cs="Times New Roman" w:hint="eastAsia"/>
          <w:color w:val="000000" w:themeColor="text1"/>
          <w:sz w:val="32"/>
          <w:szCs w:val="32"/>
        </w:rPr>
        <w:t>警政署及所屬單位預算第2目「警政業務」編列</w:t>
      </w:r>
      <w:r w:rsidRPr="00455699">
        <w:rPr>
          <w:rFonts w:ascii="標楷體" w:eastAsia="標楷體" w:hAnsi="標楷體" w:cs="Times New Roman"/>
          <w:color w:val="000000" w:themeColor="text1"/>
          <w:sz w:val="32"/>
          <w:szCs w:val="32"/>
        </w:rPr>
        <w:t>9</w:t>
      </w:r>
      <w:r w:rsidRPr="00455699">
        <w:rPr>
          <w:rFonts w:ascii="標楷體" w:eastAsia="標楷體" w:hAnsi="標楷體" w:cs="Times New Roman" w:hint="eastAsia"/>
          <w:color w:val="000000" w:themeColor="text1"/>
          <w:sz w:val="32"/>
          <w:szCs w:val="32"/>
        </w:rPr>
        <w:t>億</w:t>
      </w:r>
      <w:r w:rsidRPr="00455699">
        <w:rPr>
          <w:rFonts w:ascii="標楷體" w:eastAsia="標楷體" w:hAnsi="標楷體" w:cs="Times New Roman"/>
          <w:color w:val="000000" w:themeColor="text1"/>
          <w:sz w:val="32"/>
          <w:szCs w:val="32"/>
        </w:rPr>
        <w:t>4</w:t>
      </w:r>
      <w:r w:rsidRPr="00455699">
        <w:rPr>
          <w:rFonts w:ascii="標楷體" w:eastAsia="標楷體" w:hAnsi="標楷體" w:cs="Times New Roman" w:hint="eastAsia"/>
          <w:color w:val="000000" w:themeColor="text1"/>
          <w:sz w:val="32"/>
          <w:szCs w:val="32"/>
        </w:rPr>
        <w:t>,</w:t>
      </w:r>
      <w:r w:rsidRPr="00455699">
        <w:rPr>
          <w:rFonts w:ascii="標楷體" w:eastAsia="標楷體" w:hAnsi="標楷體" w:cs="Times New Roman"/>
          <w:color w:val="000000" w:themeColor="text1"/>
          <w:sz w:val="32"/>
          <w:szCs w:val="32"/>
        </w:rPr>
        <w:t>217</w:t>
      </w:r>
      <w:r w:rsidRPr="00455699">
        <w:rPr>
          <w:rFonts w:ascii="標楷體" w:eastAsia="標楷體" w:hAnsi="標楷體" w:cs="Times New Roman" w:hint="eastAsia"/>
          <w:color w:val="000000" w:themeColor="text1"/>
          <w:sz w:val="32"/>
          <w:szCs w:val="32"/>
        </w:rPr>
        <w:t>萬</w:t>
      </w:r>
      <w:r w:rsidRPr="00455699">
        <w:rPr>
          <w:rFonts w:ascii="標楷體" w:eastAsia="標楷體" w:hAnsi="標楷體" w:cs="Times New Roman"/>
          <w:color w:val="000000" w:themeColor="text1"/>
          <w:sz w:val="32"/>
          <w:szCs w:val="32"/>
        </w:rPr>
        <w:t>3</w:t>
      </w:r>
      <w:r w:rsidRPr="00455699">
        <w:rPr>
          <w:rFonts w:ascii="標楷體" w:eastAsia="標楷體" w:hAnsi="標楷體" w:cs="Times New Roman" w:hint="eastAsia"/>
          <w:color w:val="000000" w:themeColor="text1"/>
          <w:sz w:val="32"/>
          <w:szCs w:val="32"/>
        </w:rPr>
        <w:t>千元，凍結百分之一，</w:t>
      </w:r>
      <w:proofErr w:type="gramStart"/>
      <w:r w:rsidRPr="00455699">
        <w:rPr>
          <w:rFonts w:ascii="標楷體" w:eastAsia="標楷體" w:hAnsi="標楷體" w:cs="Times New Roman" w:hint="eastAsia"/>
          <w:color w:val="000000" w:themeColor="text1"/>
          <w:sz w:val="32"/>
          <w:szCs w:val="32"/>
        </w:rPr>
        <w:t>俟</w:t>
      </w:r>
      <w:proofErr w:type="gramEnd"/>
      <w:r w:rsidRPr="00455699">
        <w:rPr>
          <w:rFonts w:ascii="標楷體" w:eastAsia="標楷體" w:hAnsi="標楷體" w:cs="Times New Roman" w:hint="eastAsia"/>
          <w:color w:val="000000" w:themeColor="text1"/>
          <w:sz w:val="32"/>
          <w:szCs w:val="32"/>
        </w:rPr>
        <w:t>警政署就下列各案向立法院內政委員會提出專案報告，並經同意後，始得動支。</w:t>
      </w:r>
    </w:p>
    <w:p w14:paraId="7F642B07" w14:textId="1694ECD3" w:rsidR="00455699" w:rsidRPr="00455699" w:rsidRDefault="00455699" w:rsidP="00455699">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455699">
        <w:rPr>
          <w:rFonts w:ascii="標楷體" w:eastAsia="標楷體" w:hAnsi="標楷體" w:cs="Times New Roman" w:hint="eastAsia"/>
          <w:color w:val="000000" w:themeColor="text1"/>
          <w:sz w:val="32"/>
          <w:szCs w:val="32"/>
        </w:rPr>
        <w:t>（一）據統計，警方108年認定違反「社會秩序維護法」的「散布謠言罪」移送案件數較107年暴增7倍。而截至109年7月，警方送辦的打假案件，有七成八檢方不起訴，有超過八成法院裁定不罰。由此可見，檢警辦案之濫權與擾民。</w:t>
      </w:r>
    </w:p>
    <w:p w14:paraId="40D3A36E" w14:textId="77777777" w:rsidR="00455699" w:rsidRPr="00455699" w:rsidRDefault="00455699" w:rsidP="00455699">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455699">
        <w:rPr>
          <w:rFonts w:ascii="標楷體" w:eastAsia="標楷體" w:hAnsi="標楷體" w:cs="Times New Roman" w:hint="eastAsia"/>
          <w:color w:val="000000" w:themeColor="text1"/>
          <w:sz w:val="32"/>
          <w:szCs w:val="32"/>
        </w:rPr>
        <w:t>警察大力查辦假訊息，有相當高的比率被院檢認定不該裁罰，當事人即便未受處罰，當初被警察找上門「查水表」</w:t>
      </w:r>
      <w:r w:rsidRPr="00455699">
        <w:rPr>
          <w:rFonts w:ascii="標楷體" w:eastAsia="標楷體" w:hAnsi="標楷體" w:cs="Times New Roman" w:hint="eastAsia"/>
          <w:color w:val="000000" w:themeColor="text1"/>
          <w:sz w:val="32"/>
          <w:szCs w:val="32"/>
        </w:rPr>
        <w:lastRenderedPageBreak/>
        <w:t>或進警局問筆錄，內心早已出現畏懼，甚至有寒蟬效應。</w:t>
      </w:r>
    </w:p>
    <w:p w14:paraId="12317E6B" w14:textId="49A373C0" w:rsidR="00455699" w:rsidRPr="00455699" w:rsidRDefault="00455699" w:rsidP="00455699">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455699">
        <w:rPr>
          <w:rFonts w:ascii="標楷體" w:eastAsia="標楷體" w:hAnsi="標楷體" w:cs="Times New Roman" w:hint="eastAsia"/>
          <w:color w:val="000000" w:themeColor="text1"/>
          <w:sz w:val="32"/>
          <w:szCs w:val="32"/>
        </w:rPr>
        <w:t>爰凍結該項預算，俟警政署針對「提升查辦假訊息案件定罪率」之改進措施，向立法院內政委員會提出專案報告，並經同意後，始得動支。</w:t>
      </w:r>
    </w:p>
    <w:p w14:paraId="0FCB7EFA" w14:textId="77777777" w:rsidR="00455699" w:rsidRPr="00455699" w:rsidRDefault="00455699" w:rsidP="00455699">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455699">
        <w:rPr>
          <w:rFonts w:ascii="標楷體" w:eastAsia="標楷體" w:hAnsi="標楷體" w:cs="Times New Roman" w:hint="eastAsia"/>
          <w:color w:val="000000" w:themeColor="text1"/>
          <w:sz w:val="32"/>
          <w:szCs w:val="32"/>
        </w:rPr>
        <w:t>提案人：陳玉珍</w:t>
      </w:r>
    </w:p>
    <w:p w14:paraId="0CD307D4" w14:textId="77777777" w:rsidR="00455699" w:rsidRPr="00455699" w:rsidRDefault="00455699" w:rsidP="00455699">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455699">
        <w:rPr>
          <w:rFonts w:ascii="標楷體" w:eastAsia="標楷體" w:hAnsi="標楷體" w:cs="Times New Roman" w:hint="eastAsia"/>
          <w:color w:val="000000" w:themeColor="text1"/>
          <w:sz w:val="32"/>
          <w:szCs w:val="32"/>
        </w:rPr>
        <w:t>連署人：林思銘  葉毓蘭</w:t>
      </w:r>
    </w:p>
    <w:p w14:paraId="16DFFCAD" w14:textId="5AC0C125" w:rsidR="00455699" w:rsidRPr="00455699" w:rsidRDefault="00455699" w:rsidP="00455699">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455699">
        <w:rPr>
          <w:rFonts w:ascii="標楷體" w:eastAsia="標楷體" w:hAnsi="標楷體" w:cs="Times New Roman" w:hint="eastAsia"/>
          <w:color w:val="000000" w:themeColor="text1"/>
          <w:sz w:val="32"/>
          <w:szCs w:val="32"/>
        </w:rPr>
        <w:t>（二）</w:t>
      </w:r>
      <w:proofErr w:type="gramStart"/>
      <w:r w:rsidRPr="00455699">
        <w:rPr>
          <w:rFonts w:ascii="標楷體" w:eastAsia="標楷體" w:hAnsi="標楷體" w:cs="Times New Roman" w:hint="eastAsia"/>
          <w:color w:val="000000" w:themeColor="text1"/>
          <w:sz w:val="32"/>
          <w:szCs w:val="32"/>
        </w:rPr>
        <w:t>110</w:t>
      </w:r>
      <w:proofErr w:type="gramEnd"/>
      <w:r w:rsidRPr="00455699">
        <w:rPr>
          <w:rFonts w:ascii="標楷體" w:eastAsia="標楷體" w:hAnsi="標楷體" w:cs="Times New Roman" w:hint="eastAsia"/>
          <w:color w:val="000000" w:themeColor="text1"/>
          <w:sz w:val="32"/>
          <w:szCs w:val="32"/>
        </w:rPr>
        <w:t>年度警政署</w:t>
      </w:r>
      <w:r>
        <w:rPr>
          <w:rFonts w:ascii="標楷體" w:eastAsia="標楷體" w:hAnsi="標楷體" w:cs="Times New Roman" w:hint="eastAsia"/>
          <w:color w:val="000000" w:themeColor="text1"/>
          <w:sz w:val="32"/>
          <w:szCs w:val="32"/>
        </w:rPr>
        <w:t>及所屬</w:t>
      </w:r>
      <w:r w:rsidRPr="00455699">
        <w:rPr>
          <w:rFonts w:ascii="標楷體" w:eastAsia="標楷體" w:hAnsi="標楷體" w:cs="Times New Roman" w:hint="eastAsia"/>
          <w:color w:val="000000" w:themeColor="text1"/>
          <w:sz w:val="32"/>
          <w:szCs w:val="32"/>
        </w:rPr>
        <w:t>單位預算第</w:t>
      </w:r>
      <w:r w:rsidRPr="00455699">
        <w:rPr>
          <w:rFonts w:ascii="標楷體" w:eastAsia="標楷體" w:hAnsi="標楷體" w:cs="Times New Roman"/>
          <w:color w:val="000000" w:themeColor="text1"/>
          <w:sz w:val="32"/>
          <w:szCs w:val="32"/>
        </w:rPr>
        <w:t>2</w:t>
      </w:r>
      <w:r w:rsidRPr="00455699">
        <w:rPr>
          <w:rFonts w:ascii="標楷體" w:eastAsia="標楷體" w:hAnsi="標楷體" w:cs="Times New Roman" w:hint="eastAsia"/>
          <w:color w:val="000000" w:themeColor="text1"/>
          <w:sz w:val="32"/>
          <w:szCs w:val="32"/>
        </w:rPr>
        <w:t>目「警政業務」</w:t>
      </w:r>
      <w:r w:rsidR="00632A5D">
        <w:rPr>
          <w:rFonts w:ascii="標楷體" w:eastAsia="標楷體" w:hAnsi="標楷體" w:cs="Times New Roman" w:hint="eastAsia"/>
          <w:color w:val="000000" w:themeColor="text1"/>
          <w:sz w:val="32"/>
          <w:szCs w:val="32"/>
        </w:rPr>
        <w:t>項下</w:t>
      </w:r>
      <w:r w:rsidRPr="00455699">
        <w:rPr>
          <w:rFonts w:ascii="標楷體" w:eastAsia="標楷體" w:hAnsi="標楷體" w:cs="Times New Roman" w:hint="eastAsia"/>
          <w:color w:val="000000" w:themeColor="text1"/>
          <w:sz w:val="32"/>
          <w:szCs w:val="32"/>
        </w:rPr>
        <w:t>「端正警察風紀與激勵員警士氣及強化各警察單位內部管理」，原列1億3,897萬4千元。查警政署網站中所列性別政策推動情形，雖有女性錄取比例等政策進度，但未見警察機關性別申訴案件數量、處置情形與會議紀錄等統計資料。相關資訊透明化程度與國防部相較，有所落差。</w:t>
      </w:r>
    </w:p>
    <w:p w14:paraId="29ED3637" w14:textId="4F6CE9ED" w:rsidR="00455699" w:rsidRPr="00455699" w:rsidRDefault="00455699" w:rsidP="00455699">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455699">
        <w:rPr>
          <w:rFonts w:ascii="標楷體" w:eastAsia="標楷體" w:hAnsi="標楷體" w:cs="Times New Roman" w:hint="eastAsia"/>
          <w:color w:val="000000" w:themeColor="text1"/>
          <w:sz w:val="32"/>
          <w:szCs w:val="32"/>
        </w:rPr>
        <w:t>此外，根據警政署1</w:t>
      </w:r>
      <w:r w:rsidRPr="00455699">
        <w:rPr>
          <w:rFonts w:ascii="標楷體" w:eastAsia="標楷體" w:hAnsi="標楷體" w:cs="Times New Roman"/>
          <w:color w:val="000000" w:themeColor="text1"/>
          <w:sz w:val="32"/>
          <w:szCs w:val="32"/>
        </w:rPr>
        <w:t>09</w:t>
      </w:r>
      <w:r w:rsidRPr="00455699">
        <w:rPr>
          <w:rFonts w:ascii="標楷體" w:eastAsia="標楷體" w:hAnsi="標楷體" w:cs="Times New Roman" w:hint="eastAsia"/>
          <w:color w:val="000000" w:themeColor="text1"/>
          <w:sz w:val="32"/>
          <w:szCs w:val="32"/>
        </w:rPr>
        <w:t>年9月23日公布「警察性別政策」推動情形報告，整理出對女警相關意見，仍援引12年前對女警性別刻板印象之見聞，內容不僅具強烈歧視性且保守，更顯見警政署整體之性別意識與教育仍須加強。爰要求警政署比照國防部，每年公開性別申訴案件統計與處置情形、性騷擾防治申訴案件調查小組及性別平等工作小組之會議紀錄，並強化警察機關內部之性別教育，具體落實對性別平等之尊重。爰凍結該項預算，俟警政署向立法院內政委員會提出專案報告，並經同意後，始得動支。</w:t>
      </w:r>
    </w:p>
    <w:p w14:paraId="0C45ACC2" w14:textId="77777777" w:rsidR="00455699" w:rsidRPr="00455699" w:rsidRDefault="00455699" w:rsidP="00455699">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455699">
        <w:rPr>
          <w:rFonts w:ascii="標楷體" w:eastAsia="標楷體" w:hAnsi="標楷體" w:cs="Times New Roman" w:hint="eastAsia"/>
          <w:color w:val="000000" w:themeColor="text1"/>
          <w:sz w:val="32"/>
          <w:szCs w:val="32"/>
        </w:rPr>
        <w:t>提案人：羅美玲</w:t>
      </w:r>
    </w:p>
    <w:p w14:paraId="68013A9B" w14:textId="77777777" w:rsidR="00455699" w:rsidRPr="00455699" w:rsidRDefault="00455699" w:rsidP="00455699">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455699">
        <w:rPr>
          <w:rFonts w:ascii="標楷體" w:eastAsia="標楷體" w:hAnsi="標楷體" w:cs="Times New Roman" w:hint="eastAsia"/>
          <w:color w:val="000000" w:themeColor="text1"/>
          <w:sz w:val="32"/>
          <w:szCs w:val="32"/>
        </w:rPr>
        <w:t>連署人：王美惠  賴惠員</w:t>
      </w:r>
    </w:p>
    <w:p w14:paraId="12324BFD" w14:textId="0B213A20" w:rsidR="00455699" w:rsidRPr="00402073" w:rsidRDefault="00455699" w:rsidP="00455699">
      <w:pPr>
        <w:snapToGrid w:val="0"/>
        <w:spacing w:line="460" w:lineRule="exact"/>
        <w:ind w:leftChars="234" w:left="1509" w:hangingChars="296" w:hanging="947"/>
        <w:jc w:val="both"/>
        <w:rPr>
          <w:rFonts w:ascii="標楷體" w:eastAsia="標楷體" w:hAnsi="標楷體" w:cs="Times New Roman"/>
          <w:sz w:val="32"/>
          <w:szCs w:val="32"/>
        </w:rPr>
      </w:pPr>
      <w:r w:rsidRPr="00402073">
        <w:rPr>
          <w:rFonts w:ascii="標楷體" w:eastAsia="標楷體" w:hAnsi="標楷體" w:cs="Times New Roman" w:hint="eastAsia"/>
          <w:sz w:val="32"/>
          <w:szCs w:val="32"/>
        </w:rPr>
        <w:t>（三）</w:t>
      </w:r>
      <w:proofErr w:type="gramStart"/>
      <w:r w:rsidRPr="00402073">
        <w:rPr>
          <w:rFonts w:ascii="標楷體" w:eastAsia="標楷體" w:hAnsi="標楷體" w:cs="Times New Roman" w:hint="eastAsia"/>
          <w:sz w:val="32"/>
          <w:szCs w:val="32"/>
        </w:rPr>
        <w:t>110</w:t>
      </w:r>
      <w:proofErr w:type="gramEnd"/>
      <w:r w:rsidRPr="00402073">
        <w:rPr>
          <w:rFonts w:ascii="標楷體" w:eastAsia="標楷體" w:hAnsi="標楷體" w:cs="Times New Roman" w:hint="eastAsia"/>
          <w:sz w:val="32"/>
          <w:szCs w:val="32"/>
        </w:rPr>
        <w:t>年度警政署及所屬單位預算第2目「警政業務」編列9億4</w:t>
      </w:r>
      <w:r w:rsidR="00632A5D">
        <w:rPr>
          <w:rFonts w:ascii="標楷體" w:eastAsia="標楷體" w:hAnsi="標楷體" w:cs="Times New Roman"/>
          <w:sz w:val="32"/>
          <w:szCs w:val="32"/>
        </w:rPr>
        <w:t>,</w:t>
      </w:r>
      <w:r w:rsidRPr="00402073">
        <w:rPr>
          <w:rFonts w:ascii="標楷體" w:eastAsia="標楷體" w:hAnsi="標楷體" w:cs="Times New Roman" w:hint="eastAsia"/>
          <w:sz w:val="32"/>
          <w:szCs w:val="32"/>
        </w:rPr>
        <w:t>217萬3千元，其中「強化警政婦幼安全及推動社區治安業務」，編列3</w:t>
      </w:r>
      <w:r w:rsidRPr="00402073">
        <w:rPr>
          <w:rFonts w:ascii="標楷體" w:eastAsia="標楷體" w:hAnsi="標楷體" w:cs="Times New Roman"/>
          <w:sz w:val="32"/>
          <w:szCs w:val="32"/>
        </w:rPr>
        <w:t>,</w:t>
      </w:r>
      <w:r w:rsidRPr="00402073">
        <w:rPr>
          <w:rFonts w:ascii="標楷體" w:eastAsia="標楷體" w:hAnsi="標楷體" w:cs="Times New Roman" w:hint="eastAsia"/>
          <w:sz w:val="32"/>
          <w:szCs w:val="32"/>
        </w:rPr>
        <w:t>204萬5千元。</w:t>
      </w:r>
    </w:p>
    <w:p w14:paraId="2E99F02B" w14:textId="77777777" w:rsidR="00455699" w:rsidRPr="00402073" w:rsidRDefault="00455699" w:rsidP="00455699">
      <w:pPr>
        <w:snapToGrid w:val="0"/>
        <w:spacing w:line="460" w:lineRule="exact"/>
        <w:ind w:leftChars="635" w:left="1524" w:firstLineChars="197" w:firstLine="63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查近年內政部推動社區治安工作評鑑，經比對分析後發現近年獲獎直轄市、縣市政府數量均呈現朝北部集中、以直轄市為主的現象，且區域得獎數量以北部、中部、南部、東部、離島按區域遞減，顯見內政部地域輔導分配不均、相關</w:t>
      </w:r>
      <w:r w:rsidRPr="00402073">
        <w:rPr>
          <w:rFonts w:ascii="標楷體" w:eastAsia="標楷體" w:hAnsi="標楷體" w:cs="Times New Roman" w:hint="eastAsia"/>
          <w:sz w:val="32"/>
          <w:szCs w:val="32"/>
        </w:rPr>
        <w:lastRenderedPageBreak/>
        <w:t>資源不平等，導致無法擴大社區治安普及率以及達成區域公平競爭。</w:t>
      </w:r>
    </w:p>
    <w:p w14:paraId="629F717E" w14:textId="1F4B384F" w:rsidR="00455699" w:rsidRPr="00402073" w:rsidRDefault="00455699" w:rsidP="00455699">
      <w:pPr>
        <w:snapToGrid w:val="0"/>
        <w:spacing w:line="460" w:lineRule="exact"/>
        <w:ind w:leftChars="635" w:left="1524" w:firstLineChars="197" w:firstLine="63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另查</w:t>
      </w:r>
      <w:r w:rsidR="00632A5D">
        <w:rPr>
          <w:rFonts w:ascii="標楷體" w:eastAsia="標楷體" w:hAnsi="標楷體" w:cs="Times New Roman" w:hint="eastAsia"/>
          <w:sz w:val="32"/>
          <w:szCs w:val="32"/>
        </w:rPr>
        <w:t>警政署</w:t>
      </w:r>
      <w:r w:rsidRPr="00402073">
        <w:rPr>
          <w:rFonts w:ascii="標楷體" w:eastAsia="標楷體" w:hAnsi="標楷體" w:cs="Times New Roman" w:hint="eastAsia"/>
          <w:sz w:val="32"/>
          <w:szCs w:val="32"/>
        </w:rPr>
        <w:t>「社區治安</w:t>
      </w:r>
      <w:proofErr w:type="gramStart"/>
      <w:r w:rsidRPr="00402073">
        <w:rPr>
          <w:rFonts w:ascii="標楷體" w:eastAsia="標楷體" w:hAnsi="標楷體" w:cs="Times New Roman" w:hint="eastAsia"/>
          <w:sz w:val="32"/>
          <w:szCs w:val="32"/>
        </w:rPr>
        <w:t>—</w:t>
      </w:r>
      <w:proofErr w:type="gramEnd"/>
      <w:r w:rsidRPr="00402073">
        <w:rPr>
          <w:rFonts w:ascii="標楷體" w:eastAsia="標楷體" w:hAnsi="標楷體" w:cs="Times New Roman" w:hint="eastAsia"/>
          <w:sz w:val="32"/>
          <w:szCs w:val="32"/>
        </w:rPr>
        <w:t>安全生活守護網」，推動社區治安工作之推動成效面，績優治安社區介紹僅列有</w:t>
      </w:r>
      <w:proofErr w:type="gramStart"/>
      <w:r w:rsidRPr="00402073">
        <w:rPr>
          <w:rFonts w:ascii="標楷體" w:eastAsia="標楷體" w:hAnsi="標楷體" w:cs="Times New Roman" w:hint="eastAsia"/>
          <w:sz w:val="32"/>
          <w:szCs w:val="32"/>
        </w:rPr>
        <w:t>103</w:t>
      </w:r>
      <w:proofErr w:type="gramEnd"/>
      <w:r w:rsidRPr="00402073">
        <w:rPr>
          <w:rFonts w:ascii="標楷體" w:eastAsia="標楷體" w:hAnsi="標楷體" w:cs="Times New Roman" w:hint="eastAsia"/>
          <w:sz w:val="32"/>
          <w:szCs w:val="32"/>
        </w:rPr>
        <w:t>年度之社區，卻未有歷年紀錄，導致其他社區難以借鏡，亦有</w:t>
      </w:r>
      <w:proofErr w:type="gramStart"/>
      <w:r w:rsidRPr="00402073">
        <w:rPr>
          <w:rFonts w:ascii="標楷體" w:eastAsia="標楷體" w:hAnsi="標楷體" w:cs="Times New Roman" w:hint="eastAsia"/>
          <w:sz w:val="32"/>
          <w:szCs w:val="32"/>
        </w:rPr>
        <w:t>違</w:t>
      </w:r>
      <w:proofErr w:type="gramEnd"/>
      <w:r w:rsidRPr="00402073">
        <w:rPr>
          <w:rFonts w:ascii="標楷體" w:eastAsia="標楷體" w:hAnsi="標楷體" w:cs="Times New Roman" w:hint="eastAsia"/>
          <w:sz w:val="32"/>
          <w:szCs w:val="32"/>
        </w:rPr>
        <w:t>政府資訊公開，</w:t>
      </w:r>
      <w:proofErr w:type="gramStart"/>
      <w:r w:rsidR="00632A5D">
        <w:rPr>
          <w:rFonts w:ascii="標楷體" w:eastAsia="標楷體" w:hAnsi="標楷體" w:cs="Times New Roman" w:hint="eastAsia"/>
          <w:sz w:val="32"/>
          <w:szCs w:val="32"/>
        </w:rPr>
        <w:t>警政署</w:t>
      </w:r>
      <w:r w:rsidRPr="00402073">
        <w:rPr>
          <w:rFonts w:ascii="標楷體" w:eastAsia="標楷體" w:hAnsi="標楷體" w:cs="Times New Roman" w:hint="eastAsia"/>
          <w:sz w:val="32"/>
          <w:szCs w:val="32"/>
        </w:rPr>
        <w:t>允宜</w:t>
      </w:r>
      <w:proofErr w:type="gramEnd"/>
      <w:r w:rsidRPr="00402073">
        <w:rPr>
          <w:rFonts w:ascii="標楷體" w:eastAsia="標楷體" w:hAnsi="標楷體" w:cs="Times New Roman" w:hint="eastAsia"/>
          <w:sz w:val="32"/>
          <w:szCs w:val="32"/>
        </w:rPr>
        <w:t>改善。</w:t>
      </w:r>
    </w:p>
    <w:p w14:paraId="19D1E0BE" w14:textId="48435ED5" w:rsidR="00455699" w:rsidRPr="00402073" w:rsidRDefault="00455699" w:rsidP="00455699">
      <w:pPr>
        <w:snapToGrid w:val="0"/>
        <w:spacing w:line="460" w:lineRule="exact"/>
        <w:ind w:leftChars="635" w:left="1524" w:firstLineChars="197" w:firstLine="630"/>
        <w:jc w:val="both"/>
        <w:rPr>
          <w:rFonts w:ascii="標楷體" w:eastAsia="標楷體" w:hAnsi="標楷體" w:cs="Times New Roman"/>
          <w:sz w:val="32"/>
          <w:szCs w:val="32"/>
        </w:rPr>
      </w:pPr>
      <w:proofErr w:type="gramStart"/>
      <w:r w:rsidRPr="00402073">
        <w:rPr>
          <w:rFonts w:ascii="標楷體" w:eastAsia="標楷體" w:hAnsi="標楷體" w:cs="Times New Roman" w:hint="eastAsia"/>
          <w:sz w:val="32"/>
          <w:szCs w:val="32"/>
        </w:rPr>
        <w:t>爰</w:t>
      </w:r>
      <w:proofErr w:type="gramEnd"/>
      <w:r w:rsidRPr="00402073">
        <w:rPr>
          <w:rFonts w:ascii="標楷體" w:eastAsia="標楷體" w:hAnsi="標楷體" w:cs="Times New Roman" w:hint="eastAsia"/>
          <w:sz w:val="32"/>
          <w:szCs w:val="32"/>
        </w:rPr>
        <w:t>此，凍結該項預算，</w:t>
      </w:r>
      <w:proofErr w:type="gramStart"/>
      <w:r w:rsidRPr="00402073">
        <w:rPr>
          <w:rFonts w:ascii="標楷體" w:eastAsia="標楷體" w:hAnsi="標楷體" w:cs="Times New Roman" w:hint="eastAsia"/>
          <w:sz w:val="32"/>
          <w:szCs w:val="32"/>
        </w:rPr>
        <w:t>俟</w:t>
      </w:r>
      <w:proofErr w:type="gramEnd"/>
      <w:r w:rsidRPr="00402073">
        <w:rPr>
          <w:rFonts w:ascii="標楷體" w:eastAsia="標楷體" w:hAnsi="標楷體" w:cs="Times New Roman" w:hint="eastAsia"/>
          <w:sz w:val="32"/>
          <w:szCs w:val="32"/>
        </w:rPr>
        <w:t>警政署提出檢討報告及具體改善計畫，向立法院內政委員會提出專案報告</w:t>
      </w:r>
      <w:r w:rsidR="00402073" w:rsidRPr="00402073">
        <w:rPr>
          <w:rFonts w:ascii="標楷體" w:eastAsia="標楷體" w:hAnsi="標楷體" w:cs="Times New Roman" w:hint="eastAsia"/>
          <w:sz w:val="32"/>
          <w:szCs w:val="32"/>
        </w:rPr>
        <w:t>，並經同意</w:t>
      </w:r>
      <w:r w:rsidRPr="00402073">
        <w:rPr>
          <w:rFonts w:ascii="標楷體" w:eastAsia="標楷體" w:hAnsi="標楷體" w:cs="Times New Roman" w:hint="eastAsia"/>
          <w:sz w:val="32"/>
          <w:szCs w:val="32"/>
        </w:rPr>
        <w:t>後，始得動支。</w:t>
      </w:r>
    </w:p>
    <w:p w14:paraId="23A79711" w14:textId="77777777" w:rsidR="00455699" w:rsidRPr="00402073" w:rsidRDefault="00455699" w:rsidP="00455699">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提案人：王美惠</w:t>
      </w:r>
    </w:p>
    <w:p w14:paraId="6F5B29EF" w14:textId="77777777" w:rsidR="00455699" w:rsidRPr="00402073" w:rsidRDefault="00455699" w:rsidP="00455699">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連署人：湯蕙禎  羅美玲</w:t>
      </w:r>
    </w:p>
    <w:p w14:paraId="1764AFF6" w14:textId="77777777" w:rsidR="00455699" w:rsidRPr="00402073" w:rsidRDefault="00455699" w:rsidP="00455699">
      <w:pPr>
        <w:snapToGrid w:val="0"/>
        <w:spacing w:line="460" w:lineRule="exact"/>
        <w:ind w:leftChars="234" w:left="1509" w:hangingChars="296" w:hanging="947"/>
        <w:jc w:val="both"/>
        <w:rPr>
          <w:rFonts w:ascii="標楷體" w:eastAsia="標楷體" w:hAnsi="標楷體" w:cs="Times New Roman"/>
          <w:sz w:val="32"/>
          <w:szCs w:val="32"/>
        </w:rPr>
      </w:pPr>
      <w:r w:rsidRPr="00402073">
        <w:rPr>
          <w:rFonts w:ascii="標楷體" w:eastAsia="標楷體" w:hAnsi="標楷體" w:cs="Times New Roman" w:hint="eastAsia"/>
          <w:sz w:val="32"/>
          <w:szCs w:val="32"/>
        </w:rPr>
        <w:t>（四）所有業務範圍包含性暴力及家庭暴力相關案件之警察人員，理應受過完整訓練，對相關案件處理之法制、規範、流程有全面認知，且具備充足之性別平等意識與性別敏感度。</w:t>
      </w:r>
    </w:p>
    <w:p w14:paraId="0CBF26D8" w14:textId="4BF6100A" w:rsidR="00455699" w:rsidRPr="00402073" w:rsidRDefault="00455699" w:rsidP="00455699">
      <w:pPr>
        <w:snapToGrid w:val="0"/>
        <w:spacing w:line="460" w:lineRule="exact"/>
        <w:ind w:leftChars="635" w:left="1524" w:firstLineChars="197" w:firstLine="63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然而，一直以來卻持續發生警察人員處理性或性別案件時，不具備充足知能與意識，搞錯法條、不清楚性騷擾防治法、筆錄做錯、洩漏被害人個資、嘲笑遭性侵害或性騷擾之被害人、不了解性私密影像遭未經同意散布之協助管道、針對被害人性傾向或性別認同做出歧視言行等問題層出不窮，甚至屢屢發生不願受案、隨意吃案等違法行徑。這些問題已發生多年，顯見目前警政署相關培訓及規範效用低落，急需全盤檢討及立刻改善。爰凍結該項預算，</w:t>
      </w:r>
      <w:r w:rsidR="00402073" w:rsidRPr="00402073">
        <w:rPr>
          <w:rFonts w:ascii="標楷體" w:eastAsia="標楷體" w:hAnsi="標楷體" w:cs="Times New Roman" w:hint="eastAsia"/>
          <w:sz w:val="32"/>
          <w:szCs w:val="32"/>
        </w:rPr>
        <w:t>俟警政署</w:t>
      </w:r>
      <w:r w:rsidRPr="00402073">
        <w:rPr>
          <w:rFonts w:ascii="標楷體" w:eastAsia="標楷體" w:hAnsi="標楷體" w:cs="Times New Roman" w:hint="eastAsia"/>
          <w:sz w:val="32"/>
          <w:szCs w:val="32"/>
        </w:rPr>
        <w:t>向立法院內政委員會提出專案報告</w:t>
      </w:r>
      <w:r w:rsidR="00402073" w:rsidRPr="00402073">
        <w:rPr>
          <w:rFonts w:ascii="標楷體" w:eastAsia="標楷體" w:hAnsi="標楷體" w:cs="Times New Roman" w:hint="eastAsia"/>
          <w:sz w:val="32"/>
          <w:szCs w:val="32"/>
        </w:rPr>
        <w:t>，並經同意</w:t>
      </w:r>
      <w:r w:rsidRPr="00402073">
        <w:rPr>
          <w:rFonts w:ascii="標楷體" w:eastAsia="標楷體" w:hAnsi="標楷體" w:cs="Times New Roman" w:hint="eastAsia"/>
          <w:sz w:val="32"/>
          <w:szCs w:val="32"/>
        </w:rPr>
        <w:t>後，始得動支。</w:t>
      </w:r>
    </w:p>
    <w:p w14:paraId="1C41E1F8" w14:textId="19FFEBB8" w:rsidR="00455699" w:rsidRPr="00402073" w:rsidRDefault="00455699" w:rsidP="00455699">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提案人：王美惠</w:t>
      </w:r>
      <w:r w:rsidR="00247332" w:rsidRPr="00402073">
        <w:rPr>
          <w:rFonts w:ascii="標楷體" w:eastAsia="標楷體" w:hAnsi="標楷體" w:cs="Times New Roman" w:hint="eastAsia"/>
          <w:sz w:val="32"/>
          <w:szCs w:val="32"/>
        </w:rPr>
        <w:t xml:space="preserve">  </w:t>
      </w:r>
      <w:proofErr w:type="gramStart"/>
      <w:r w:rsidR="00247332" w:rsidRPr="00402073">
        <w:rPr>
          <w:rFonts w:ascii="標楷體" w:eastAsia="標楷體" w:hAnsi="標楷體" w:cs="Times New Roman" w:hint="eastAsia"/>
          <w:sz w:val="32"/>
          <w:szCs w:val="32"/>
        </w:rPr>
        <w:t>范</w:t>
      </w:r>
      <w:proofErr w:type="gramEnd"/>
      <w:r w:rsidR="00247332" w:rsidRPr="00402073">
        <w:rPr>
          <w:rFonts w:ascii="標楷體" w:eastAsia="標楷體" w:hAnsi="標楷體" w:cs="Times New Roman" w:hint="eastAsia"/>
          <w:sz w:val="32"/>
          <w:szCs w:val="32"/>
        </w:rPr>
        <w:t xml:space="preserve">　雲</w:t>
      </w:r>
    </w:p>
    <w:p w14:paraId="2686B519" w14:textId="2668B54C" w:rsidR="00455699" w:rsidRPr="00402073" w:rsidRDefault="00455699" w:rsidP="00455699">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連署人：沈發惠  湯蕙禎  羅美玲</w:t>
      </w:r>
    </w:p>
    <w:p w14:paraId="18DE36EF" w14:textId="64DA6927" w:rsidR="00455699" w:rsidRPr="00402073" w:rsidRDefault="00455699" w:rsidP="00455699">
      <w:pPr>
        <w:snapToGrid w:val="0"/>
        <w:spacing w:line="460" w:lineRule="exact"/>
        <w:ind w:leftChars="234" w:left="1509" w:hangingChars="296" w:hanging="947"/>
        <w:jc w:val="both"/>
        <w:rPr>
          <w:rFonts w:ascii="標楷體" w:eastAsia="標楷體" w:hAnsi="標楷體" w:cs="Times New Roman"/>
          <w:sz w:val="32"/>
          <w:szCs w:val="32"/>
        </w:rPr>
      </w:pPr>
      <w:r w:rsidRPr="00402073">
        <w:rPr>
          <w:rFonts w:ascii="標楷體" w:eastAsia="標楷體" w:hAnsi="標楷體" w:cs="Times New Roman" w:hint="eastAsia"/>
          <w:sz w:val="32"/>
          <w:szCs w:val="32"/>
        </w:rPr>
        <w:t>（五）有</w:t>
      </w:r>
      <w:r w:rsidR="00402073" w:rsidRPr="00402073">
        <w:rPr>
          <w:rFonts w:ascii="標楷體" w:eastAsia="標楷體" w:hAnsi="標楷體" w:cs="Times New Roman" w:hint="eastAsia"/>
          <w:sz w:val="32"/>
          <w:szCs w:val="32"/>
        </w:rPr>
        <w:t>鑑</w:t>
      </w:r>
      <w:r w:rsidRPr="00402073">
        <w:rPr>
          <w:rFonts w:ascii="標楷體" w:eastAsia="標楷體" w:hAnsi="標楷體" w:cs="Times New Roman" w:hint="eastAsia"/>
          <w:sz w:val="32"/>
          <w:szCs w:val="32"/>
        </w:rPr>
        <w:t>於近年來因思覺失調傷人致人死傷案件迭有發生，如108年7月一思覺失調患者持刀刺傷鐵路警察人員致死事件猶然在目。由歐美經驗得知，歐美國家建立「精神病患危機處理小組」(CIT, Crisis Intervention Team)以應變社區精神疾病患者各項社會事件，該計畫透過訓練警察人員以協助社</w:t>
      </w:r>
      <w:r w:rsidRPr="00402073">
        <w:rPr>
          <w:rFonts w:ascii="標楷體" w:eastAsia="標楷體" w:hAnsi="標楷體" w:cs="Times New Roman" w:hint="eastAsia"/>
          <w:sz w:val="32"/>
          <w:szCs w:val="32"/>
        </w:rPr>
        <w:lastRenderedPageBreak/>
        <w:t>區處理精神病患案件，因此危機處理小組(CIT)之運作必須建立警察人員、精神醫療機構、病患、以及其家屬等四方合作之夥伴關係。</w:t>
      </w:r>
    </w:p>
    <w:p w14:paraId="1FEE20CE" w14:textId="67C83A41" w:rsidR="00455699" w:rsidRPr="00402073" w:rsidRDefault="00455699" w:rsidP="00455699">
      <w:pPr>
        <w:snapToGrid w:val="0"/>
        <w:spacing w:line="460" w:lineRule="exact"/>
        <w:ind w:leftChars="635" w:left="1524" w:firstLineChars="197" w:firstLine="63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我國目前由衛生福利部草擬「危機處理小組」機制，接到</w:t>
      </w:r>
      <w:proofErr w:type="gramStart"/>
      <w:r w:rsidRPr="00402073">
        <w:rPr>
          <w:rFonts w:ascii="標楷體" w:eastAsia="標楷體" w:hAnsi="標楷體" w:cs="Times New Roman" w:hint="eastAsia"/>
          <w:sz w:val="32"/>
          <w:szCs w:val="32"/>
        </w:rPr>
        <w:t>因思覺</w:t>
      </w:r>
      <w:proofErr w:type="gramEnd"/>
      <w:r w:rsidRPr="00402073">
        <w:rPr>
          <w:rFonts w:ascii="標楷體" w:eastAsia="標楷體" w:hAnsi="標楷體" w:cs="Times New Roman" w:hint="eastAsia"/>
          <w:sz w:val="32"/>
          <w:szCs w:val="32"/>
        </w:rPr>
        <w:t>失調者緊急事件通報時，</w:t>
      </w:r>
      <w:proofErr w:type="gramStart"/>
      <w:r w:rsidRPr="00402073">
        <w:rPr>
          <w:rFonts w:ascii="標楷體" w:eastAsia="標楷體" w:hAnsi="標楷體" w:cs="Times New Roman" w:hint="eastAsia"/>
          <w:sz w:val="32"/>
          <w:szCs w:val="32"/>
        </w:rPr>
        <w:t>由衛政</w:t>
      </w:r>
      <w:proofErr w:type="gramEnd"/>
      <w:r w:rsidRPr="00402073">
        <w:rPr>
          <w:rFonts w:ascii="標楷體" w:eastAsia="標楷體" w:hAnsi="標楷體" w:cs="Times New Roman" w:hint="eastAsia"/>
          <w:sz w:val="32"/>
          <w:szCs w:val="32"/>
        </w:rPr>
        <w:t>、警政一同配合辦理。爰此，凍結該項預算，要求警政署就警察人員辦理思覺失調患者之社會案件應有之專業素養，會同衛生福利部規劃教育訓練計畫，以提供員警辦案技能及避免死傷事件。</w:t>
      </w:r>
      <w:r w:rsidR="00402073" w:rsidRPr="00402073">
        <w:rPr>
          <w:rFonts w:ascii="標楷體" w:eastAsia="標楷體" w:hAnsi="標楷體" w:cs="Times New Roman" w:hint="eastAsia"/>
          <w:sz w:val="32"/>
          <w:szCs w:val="32"/>
        </w:rPr>
        <w:t>俟警政署就</w:t>
      </w:r>
      <w:r w:rsidRPr="00402073">
        <w:rPr>
          <w:rFonts w:ascii="標楷體" w:eastAsia="標楷體" w:hAnsi="標楷體" w:cs="Times New Roman" w:hint="eastAsia"/>
          <w:sz w:val="32"/>
          <w:szCs w:val="32"/>
        </w:rPr>
        <w:t>上揭計畫向立法院內政委員會提出專案報告</w:t>
      </w:r>
      <w:r w:rsidR="00402073" w:rsidRPr="00402073">
        <w:rPr>
          <w:rFonts w:ascii="標楷體" w:eastAsia="標楷體" w:hAnsi="標楷體" w:cs="Times New Roman" w:hint="eastAsia"/>
          <w:sz w:val="32"/>
          <w:szCs w:val="32"/>
        </w:rPr>
        <w:t>，並經同意</w:t>
      </w:r>
      <w:r w:rsidRPr="00402073">
        <w:rPr>
          <w:rFonts w:ascii="標楷體" w:eastAsia="標楷體" w:hAnsi="標楷體" w:cs="Times New Roman" w:hint="eastAsia"/>
          <w:sz w:val="32"/>
          <w:szCs w:val="32"/>
        </w:rPr>
        <w:t>後，始得動支。</w:t>
      </w:r>
    </w:p>
    <w:p w14:paraId="0D6D383C" w14:textId="77777777" w:rsidR="00455699" w:rsidRPr="00402073" w:rsidRDefault="00455699" w:rsidP="00455699">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提案人：葉毓蘭</w:t>
      </w:r>
    </w:p>
    <w:p w14:paraId="32130E85" w14:textId="77777777" w:rsidR="00455699" w:rsidRPr="00C8093F" w:rsidRDefault="00455699" w:rsidP="00455699">
      <w:pPr>
        <w:snapToGrid w:val="0"/>
        <w:spacing w:line="480" w:lineRule="exact"/>
        <w:ind w:rightChars="-5" w:right="-12" w:firstLineChars="1100" w:firstLine="3520"/>
        <w:jc w:val="both"/>
        <w:rPr>
          <w:rFonts w:ascii="標楷體" w:eastAsia="標楷體" w:hAnsi="標楷體" w:cs="Times New Roman"/>
          <w:color w:val="1F497D" w:themeColor="text2"/>
          <w:sz w:val="32"/>
          <w:szCs w:val="32"/>
        </w:rPr>
      </w:pPr>
      <w:r w:rsidRPr="00402073">
        <w:rPr>
          <w:rFonts w:ascii="標楷體" w:eastAsia="標楷體" w:hAnsi="標楷體" w:cs="Times New Roman" w:hint="eastAsia"/>
          <w:sz w:val="32"/>
          <w:szCs w:val="32"/>
        </w:rPr>
        <w:t>連署人：陳玉珍  林文瑞</w:t>
      </w:r>
    </w:p>
    <w:p w14:paraId="2020CB0D" w14:textId="1B86421E" w:rsidR="00455699" w:rsidRPr="00402073" w:rsidRDefault="00455699" w:rsidP="00455699">
      <w:pPr>
        <w:snapToGrid w:val="0"/>
        <w:spacing w:line="460" w:lineRule="exact"/>
        <w:ind w:leftChars="234" w:left="1509" w:hangingChars="296" w:hanging="947"/>
        <w:jc w:val="both"/>
        <w:rPr>
          <w:rFonts w:ascii="標楷體" w:eastAsia="標楷體" w:hAnsi="標楷體" w:cs="Times New Roman"/>
          <w:sz w:val="32"/>
          <w:szCs w:val="32"/>
        </w:rPr>
      </w:pPr>
      <w:r w:rsidRPr="00402073">
        <w:rPr>
          <w:rFonts w:ascii="標楷體" w:eastAsia="標楷體" w:hAnsi="標楷體" w:cs="Times New Roman" w:hint="eastAsia"/>
          <w:sz w:val="32"/>
          <w:szCs w:val="32"/>
        </w:rPr>
        <w:t>（六）有</w:t>
      </w:r>
      <w:proofErr w:type="gramStart"/>
      <w:r w:rsidRPr="00402073">
        <w:rPr>
          <w:rFonts w:ascii="標楷體" w:eastAsia="標楷體" w:hAnsi="標楷體" w:cs="Times New Roman" w:hint="eastAsia"/>
          <w:sz w:val="32"/>
          <w:szCs w:val="32"/>
        </w:rPr>
        <w:t>鑑</w:t>
      </w:r>
      <w:proofErr w:type="gramEnd"/>
      <w:r w:rsidRPr="00402073">
        <w:rPr>
          <w:rFonts w:ascii="標楷體" w:eastAsia="標楷體" w:hAnsi="標楷體" w:cs="Times New Roman" w:hint="eastAsia"/>
          <w:sz w:val="32"/>
          <w:szCs w:val="32"/>
        </w:rPr>
        <w:t>於派駐各</w:t>
      </w:r>
      <w:proofErr w:type="gramStart"/>
      <w:r w:rsidRPr="00402073">
        <w:rPr>
          <w:rFonts w:ascii="標楷體" w:eastAsia="標楷體" w:hAnsi="標楷體" w:cs="Times New Roman" w:hint="eastAsia"/>
          <w:sz w:val="32"/>
          <w:szCs w:val="32"/>
        </w:rPr>
        <w:t>臺</w:t>
      </w:r>
      <w:proofErr w:type="gramEnd"/>
      <w:r w:rsidRPr="00402073">
        <w:rPr>
          <w:rFonts w:ascii="標楷體" w:eastAsia="標楷體" w:hAnsi="標楷體" w:cs="Times New Roman" w:hint="eastAsia"/>
          <w:sz w:val="32"/>
          <w:szCs w:val="32"/>
        </w:rPr>
        <w:t>鐵車站及高鐵車站之警察人力乃為維護民眾安全，但民眾多次反應</w:t>
      </w:r>
      <w:proofErr w:type="gramStart"/>
      <w:r w:rsidRPr="00402073">
        <w:rPr>
          <w:rFonts w:ascii="標楷體" w:eastAsia="標楷體" w:hAnsi="標楷體" w:cs="Times New Roman" w:hint="eastAsia"/>
          <w:sz w:val="32"/>
          <w:szCs w:val="32"/>
        </w:rPr>
        <w:t>臺</w:t>
      </w:r>
      <w:proofErr w:type="gramEnd"/>
      <w:r w:rsidRPr="00402073">
        <w:rPr>
          <w:rFonts w:ascii="標楷體" w:eastAsia="標楷體" w:hAnsi="標楷體" w:cs="Times New Roman" w:hint="eastAsia"/>
          <w:sz w:val="32"/>
          <w:szCs w:val="32"/>
        </w:rPr>
        <w:t>北三</w:t>
      </w:r>
      <w:proofErr w:type="gramStart"/>
      <w:r w:rsidRPr="00402073">
        <w:rPr>
          <w:rFonts w:ascii="標楷體" w:eastAsia="標楷體" w:hAnsi="標楷體" w:cs="Times New Roman" w:hint="eastAsia"/>
          <w:sz w:val="32"/>
          <w:szCs w:val="32"/>
        </w:rPr>
        <w:t>鐵共構</w:t>
      </w:r>
      <w:proofErr w:type="gramEnd"/>
      <w:r w:rsidRPr="00402073">
        <w:rPr>
          <w:rFonts w:ascii="標楷體" w:eastAsia="標楷體" w:hAnsi="標楷體" w:cs="Times New Roman" w:hint="eastAsia"/>
          <w:sz w:val="32"/>
          <w:szCs w:val="32"/>
        </w:rPr>
        <w:t>車站派駐警力常有</w:t>
      </w:r>
      <w:proofErr w:type="gramStart"/>
      <w:r w:rsidRPr="00402073">
        <w:rPr>
          <w:rFonts w:ascii="標楷體" w:eastAsia="標楷體" w:hAnsi="標楷體" w:cs="Times New Roman" w:hint="eastAsia"/>
          <w:sz w:val="32"/>
          <w:szCs w:val="32"/>
        </w:rPr>
        <w:t>嘻鬧</w:t>
      </w:r>
      <w:proofErr w:type="gramEnd"/>
      <w:r w:rsidRPr="00402073">
        <w:rPr>
          <w:rFonts w:ascii="標楷體" w:eastAsia="標楷體" w:hAnsi="標楷體" w:cs="Times New Roman" w:hint="eastAsia"/>
          <w:sz w:val="32"/>
          <w:szCs w:val="32"/>
        </w:rPr>
        <w:t>及輕浮行為，該站為國家門面，且使用者</w:t>
      </w:r>
      <w:proofErr w:type="gramStart"/>
      <w:r w:rsidRPr="00402073">
        <w:rPr>
          <w:rFonts w:ascii="標楷體" w:eastAsia="標楷體" w:hAnsi="標楷體" w:cs="Times New Roman" w:hint="eastAsia"/>
          <w:sz w:val="32"/>
          <w:szCs w:val="32"/>
        </w:rPr>
        <w:t>眾多，</w:t>
      </w:r>
      <w:proofErr w:type="gramEnd"/>
      <w:r w:rsidRPr="00402073">
        <w:rPr>
          <w:rFonts w:ascii="標楷體" w:eastAsia="標楷體" w:hAnsi="標楷體" w:cs="Times New Roman" w:hint="eastAsia"/>
          <w:sz w:val="32"/>
          <w:szCs w:val="32"/>
        </w:rPr>
        <w:t>執勤員警執勤態度與訓練更為重要，且近年警察執行勤務遭受歹徒暴力攻擊死亡案件增加，</w:t>
      </w:r>
      <w:proofErr w:type="gramStart"/>
      <w:r w:rsidRPr="00402073">
        <w:rPr>
          <w:rFonts w:ascii="標楷體" w:eastAsia="標楷體" w:hAnsi="標楷體" w:cs="Times New Roman" w:hint="eastAsia"/>
          <w:sz w:val="32"/>
          <w:szCs w:val="32"/>
        </w:rPr>
        <w:t>凸</w:t>
      </w:r>
      <w:proofErr w:type="gramEnd"/>
      <w:r w:rsidRPr="00402073">
        <w:rPr>
          <w:rFonts w:ascii="標楷體" w:eastAsia="標楷體" w:hAnsi="標楷體" w:cs="Times New Roman" w:hint="eastAsia"/>
          <w:sz w:val="32"/>
          <w:szCs w:val="32"/>
        </w:rPr>
        <w:t>顯員警基本訓練之重要性，為守護民眾安全及增強警務執勤者之自我防衛，該政策應全面通盤檢討</w:t>
      </w:r>
      <w:r w:rsidR="00632A5D">
        <w:rPr>
          <w:rFonts w:ascii="標楷體" w:eastAsia="標楷體" w:hAnsi="標楷體" w:cs="Times New Roman" w:hint="eastAsia"/>
          <w:sz w:val="32"/>
          <w:szCs w:val="32"/>
        </w:rPr>
        <w:t>。</w:t>
      </w:r>
      <w:proofErr w:type="gramStart"/>
      <w:r w:rsidRPr="00402073">
        <w:rPr>
          <w:rFonts w:ascii="標楷體" w:eastAsia="標楷體" w:hAnsi="標楷體" w:cs="Times New Roman" w:hint="eastAsia"/>
          <w:sz w:val="32"/>
          <w:szCs w:val="32"/>
        </w:rPr>
        <w:t>爰</w:t>
      </w:r>
      <w:proofErr w:type="gramEnd"/>
      <w:r w:rsidRPr="00402073">
        <w:rPr>
          <w:rFonts w:ascii="標楷體" w:eastAsia="標楷體" w:hAnsi="標楷體" w:cs="Times New Roman" w:hint="eastAsia"/>
          <w:sz w:val="32"/>
          <w:szCs w:val="32"/>
        </w:rPr>
        <w:t>凍結該項預算，</w:t>
      </w:r>
      <w:proofErr w:type="gramStart"/>
      <w:r w:rsidRPr="00402073">
        <w:rPr>
          <w:rFonts w:ascii="標楷體" w:eastAsia="標楷體" w:hAnsi="標楷體" w:cs="Times New Roman" w:hint="eastAsia"/>
          <w:sz w:val="32"/>
          <w:szCs w:val="32"/>
        </w:rPr>
        <w:t>俟</w:t>
      </w:r>
      <w:proofErr w:type="gramEnd"/>
      <w:r w:rsidRPr="00402073">
        <w:rPr>
          <w:rFonts w:ascii="標楷體" w:eastAsia="標楷體" w:hAnsi="標楷體" w:cs="Times New Roman" w:hint="eastAsia"/>
          <w:sz w:val="32"/>
          <w:szCs w:val="32"/>
        </w:rPr>
        <w:t>警政署向立法院內政委員會提出專案報告</w:t>
      </w:r>
      <w:r w:rsidR="00402073" w:rsidRPr="00402073">
        <w:rPr>
          <w:rFonts w:ascii="標楷體" w:eastAsia="標楷體" w:hAnsi="標楷體" w:cs="Times New Roman" w:hint="eastAsia"/>
          <w:sz w:val="32"/>
          <w:szCs w:val="32"/>
        </w:rPr>
        <w:t>，並經同意</w:t>
      </w:r>
      <w:r w:rsidRPr="00402073">
        <w:rPr>
          <w:rFonts w:ascii="標楷體" w:eastAsia="標楷體" w:hAnsi="標楷體" w:cs="Times New Roman" w:hint="eastAsia"/>
          <w:sz w:val="32"/>
          <w:szCs w:val="32"/>
        </w:rPr>
        <w:t>後，始得動支。</w:t>
      </w:r>
    </w:p>
    <w:p w14:paraId="251A772F" w14:textId="77777777" w:rsidR="00455699" w:rsidRPr="00402073" w:rsidRDefault="00455699" w:rsidP="00455699">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提案人：賴惠員  黃世杰</w:t>
      </w:r>
    </w:p>
    <w:p w14:paraId="035B082A" w14:textId="77777777" w:rsidR="00455699" w:rsidRPr="00402073" w:rsidRDefault="00455699" w:rsidP="00455699">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連署人：張宏陸  沈發惠</w:t>
      </w:r>
    </w:p>
    <w:p w14:paraId="3CCCBCF4" w14:textId="26648F8C" w:rsidR="00642D3F" w:rsidRPr="00402073" w:rsidRDefault="00455699" w:rsidP="00642D3F">
      <w:pPr>
        <w:snapToGrid w:val="0"/>
        <w:spacing w:line="460" w:lineRule="exact"/>
        <w:ind w:leftChars="236" w:left="1206" w:hangingChars="200" w:hanging="64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三</w:t>
      </w:r>
      <w:r w:rsidR="00642D3F" w:rsidRPr="00402073">
        <w:rPr>
          <w:rFonts w:ascii="標楷體" w:eastAsia="標楷體" w:hAnsi="標楷體" w:cs="Times New Roman" w:hint="eastAsia"/>
          <w:sz w:val="32"/>
          <w:szCs w:val="32"/>
        </w:rPr>
        <w:t>、</w:t>
      </w:r>
      <w:proofErr w:type="gramStart"/>
      <w:r w:rsidR="00C7363B" w:rsidRPr="00402073">
        <w:rPr>
          <w:rFonts w:ascii="標楷體" w:eastAsia="標楷體" w:hAnsi="標楷體" w:cs="Times New Roman" w:hint="eastAsia"/>
          <w:sz w:val="32"/>
          <w:szCs w:val="32"/>
        </w:rPr>
        <w:t>110</w:t>
      </w:r>
      <w:proofErr w:type="gramEnd"/>
      <w:r w:rsidR="00C7363B" w:rsidRPr="00402073">
        <w:rPr>
          <w:rFonts w:ascii="標楷體" w:eastAsia="標楷體" w:hAnsi="標楷體" w:cs="Times New Roman" w:hint="eastAsia"/>
          <w:sz w:val="32"/>
          <w:szCs w:val="32"/>
        </w:rPr>
        <w:t>年度</w:t>
      </w:r>
      <w:r w:rsidR="00642D3F" w:rsidRPr="00402073">
        <w:rPr>
          <w:rFonts w:ascii="標楷體" w:eastAsia="標楷體" w:hAnsi="標楷體" w:cs="Times New Roman" w:hint="eastAsia"/>
          <w:sz w:val="32"/>
          <w:szCs w:val="32"/>
        </w:rPr>
        <w:t>警政署及所屬單位預算第2目「警政業務」</w:t>
      </w:r>
      <w:r w:rsidRPr="00402073">
        <w:rPr>
          <w:rFonts w:ascii="標楷體" w:eastAsia="標楷體" w:hAnsi="標楷體" w:cs="Times New Roman" w:hint="eastAsia"/>
          <w:sz w:val="32"/>
          <w:szCs w:val="32"/>
        </w:rPr>
        <w:t>編列</w:t>
      </w:r>
      <w:r w:rsidRPr="00402073">
        <w:rPr>
          <w:rFonts w:ascii="標楷體" w:eastAsia="標楷體" w:hAnsi="標楷體" w:cs="Times New Roman"/>
          <w:sz w:val="32"/>
          <w:szCs w:val="32"/>
        </w:rPr>
        <w:t>9</w:t>
      </w:r>
      <w:r w:rsidRPr="00402073">
        <w:rPr>
          <w:rFonts w:ascii="標楷體" w:eastAsia="標楷體" w:hAnsi="標楷體" w:cs="Times New Roman" w:hint="eastAsia"/>
          <w:sz w:val="32"/>
          <w:szCs w:val="32"/>
        </w:rPr>
        <w:t>億</w:t>
      </w:r>
      <w:r w:rsidRPr="00402073">
        <w:rPr>
          <w:rFonts w:ascii="標楷體" w:eastAsia="標楷體" w:hAnsi="標楷體" w:cs="Times New Roman"/>
          <w:sz w:val="32"/>
          <w:szCs w:val="32"/>
        </w:rPr>
        <w:t>4</w:t>
      </w:r>
      <w:r w:rsidRPr="00402073">
        <w:rPr>
          <w:rFonts w:ascii="標楷體" w:eastAsia="標楷體" w:hAnsi="標楷體" w:cs="Times New Roman" w:hint="eastAsia"/>
          <w:sz w:val="32"/>
          <w:szCs w:val="32"/>
        </w:rPr>
        <w:t>,</w:t>
      </w:r>
      <w:r w:rsidRPr="00402073">
        <w:rPr>
          <w:rFonts w:ascii="標楷體" w:eastAsia="標楷體" w:hAnsi="標楷體" w:cs="Times New Roman"/>
          <w:sz w:val="32"/>
          <w:szCs w:val="32"/>
        </w:rPr>
        <w:t>217</w:t>
      </w:r>
      <w:r w:rsidRPr="00402073">
        <w:rPr>
          <w:rFonts w:ascii="標楷體" w:eastAsia="標楷體" w:hAnsi="標楷體" w:cs="Times New Roman" w:hint="eastAsia"/>
          <w:sz w:val="32"/>
          <w:szCs w:val="32"/>
        </w:rPr>
        <w:t>萬</w:t>
      </w:r>
      <w:r w:rsidRPr="00402073">
        <w:rPr>
          <w:rFonts w:ascii="標楷體" w:eastAsia="標楷體" w:hAnsi="標楷體" w:cs="Times New Roman"/>
          <w:sz w:val="32"/>
          <w:szCs w:val="32"/>
        </w:rPr>
        <w:t>3</w:t>
      </w:r>
      <w:r w:rsidRPr="00402073">
        <w:rPr>
          <w:rFonts w:ascii="標楷體" w:eastAsia="標楷體" w:hAnsi="標楷體" w:cs="Times New Roman" w:hint="eastAsia"/>
          <w:sz w:val="32"/>
          <w:szCs w:val="32"/>
        </w:rPr>
        <w:t>千元，</w:t>
      </w:r>
      <w:r w:rsidR="00642D3F" w:rsidRPr="00402073">
        <w:rPr>
          <w:rFonts w:ascii="標楷體" w:eastAsia="標楷體" w:hAnsi="標楷體" w:cs="Times New Roman" w:hint="eastAsia"/>
          <w:sz w:val="32"/>
          <w:szCs w:val="32"/>
        </w:rPr>
        <w:t>凍結百分之四，</w:t>
      </w:r>
      <w:proofErr w:type="gramStart"/>
      <w:r w:rsidRPr="00402073">
        <w:rPr>
          <w:rFonts w:ascii="標楷體" w:eastAsia="標楷體" w:hAnsi="標楷體" w:cs="Times New Roman" w:hint="eastAsia"/>
          <w:sz w:val="32"/>
          <w:szCs w:val="32"/>
        </w:rPr>
        <w:t>俟</w:t>
      </w:r>
      <w:proofErr w:type="gramEnd"/>
      <w:r w:rsidRPr="00402073">
        <w:rPr>
          <w:rFonts w:ascii="標楷體" w:eastAsia="標楷體" w:hAnsi="標楷體" w:cs="Times New Roman" w:hint="eastAsia"/>
          <w:sz w:val="32"/>
          <w:szCs w:val="32"/>
        </w:rPr>
        <w:t>警政署</w:t>
      </w:r>
      <w:r w:rsidR="00642D3F" w:rsidRPr="00402073">
        <w:rPr>
          <w:rFonts w:ascii="標楷體" w:eastAsia="標楷體" w:hAnsi="標楷體" w:cs="Times New Roman" w:hint="eastAsia"/>
          <w:sz w:val="32"/>
          <w:szCs w:val="32"/>
        </w:rPr>
        <w:t>就</w:t>
      </w:r>
      <w:r w:rsidRPr="00402073">
        <w:rPr>
          <w:rFonts w:ascii="標楷體" w:eastAsia="標楷體" w:hAnsi="標楷體" w:cs="Times New Roman" w:hint="eastAsia"/>
          <w:sz w:val="32"/>
          <w:szCs w:val="32"/>
        </w:rPr>
        <w:t>下列</w:t>
      </w:r>
      <w:r w:rsidR="00642D3F" w:rsidRPr="00402073">
        <w:rPr>
          <w:rFonts w:ascii="標楷體" w:eastAsia="標楷體" w:hAnsi="標楷體" w:cs="Times New Roman" w:hint="eastAsia"/>
          <w:sz w:val="32"/>
          <w:szCs w:val="32"/>
        </w:rPr>
        <w:t>各</w:t>
      </w:r>
      <w:r w:rsidRPr="00402073">
        <w:rPr>
          <w:rFonts w:ascii="標楷體" w:eastAsia="標楷體" w:hAnsi="標楷體" w:cs="Times New Roman" w:hint="eastAsia"/>
          <w:sz w:val="32"/>
          <w:szCs w:val="32"/>
        </w:rPr>
        <w:t>案</w:t>
      </w:r>
      <w:r w:rsidR="00642D3F" w:rsidRPr="00402073">
        <w:rPr>
          <w:rFonts w:ascii="標楷體" w:eastAsia="標楷體" w:hAnsi="標楷體" w:cs="Times New Roman" w:hint="eastAsia"/>
          <w:sz w:val="32"/>
          <w:szCs w:val="32"/>
        </w:rPr>
        <w:t>向立法院內政委員會提出書面報告後，始得動支。</w:t>
      </w:r>
    </w:p>
    <w:p w14:paraId="1579A5EC" w14:textId="77777777" w:rsidR="00642D3F" w:rsidRPr="00402073" w:rsidRDefault="00642D3F" w:rsidP="00642D3F">
      <w:pPr>
        <w:snapToGrid w:val="0"/>
        <w:spacing w:line="460" w:lineRule="exact"/>
        <w:ind w:leftChars="236" w:left="1526" w:hangingChars="300" w:hanging="96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一）警察機關基於行政一體之機能，提供其他機關職務協助，為行政程序法第19條、行政執行法第6條、警察職權行使法第28條第2項所明定，即為俗稱之協辦業務。惟上述法律規定職務協助應有「個案性」、「輔助性」與「臨時性」請求機關本身無從制止、排除危害為限，並且原則上應以書面請</w:t>
      </w:r>
      <w:r w:rsidRPr="00402073">
        <w:rPr>
          <w:rFonts w:ascii="標楷體" w:eastAsia="標楷體" w:hAnsi="標楷體" w:cs="Times New Roman" w:hint="eastAsia"/>
          <w:sz w:val="32"/>
          <w:szCs w:val="32"/>
        </w:rPr>
        <w:lastRenderedPageBreak/>
        <w:t>求、請求協助機關應負擔費用。然現行法令明訂以警察機關或類似用語應提供職務協助者，高達186種，實務上書面請求之方式經常未履行，且費用亦未由請求機關負擔。法規面及實務上程序之不完備，導致警察機關執行非本業之協辦業務過多，造成警力無法專注用於核心之治安維持功能。</w:t>
      </w:r>
    </w:p>
    <w:p w14:paraId="76DF1AEF" w14:textId="77777777" w:rsidR="00642D3F" w:rsidRPr="00402073" w:rsidRDefault="00642D3F" w:rsidP="00642D3F">
      <w:pPr>
        <w:snapToGrid w:val="0"/>
        <w:spacing w:line="460" w:lineRule="exact"/>
        <w:ind w:leftChars="624" w:left="1498" w:firstLineChars="201" w:firstLine="643"/>
        <w:jc w:val="both"/>
        <w:rPr>
          <w:rFonts w:ascii="標楷體" w:eastAsia="標楷體" w:hAnsi="標楷體" w:cs="Times New Roman"/>
          <w:sz w:val="32"/>
          <w:szCs w:val="32"/>
        </w:rPr>
      </w:pPr>
      <w:r w:rsidRPr="00402073">
        <w:rPr>
          <w:rFonts w:ascii="標楷體" w:eastAsia="標楷體" w:hAnsi="標楷體" w:cs="Times New Roman" w:hint="eastAsia"/>
          <w:sz w:val="32"/>
          <w:szCs w:val="32"/>
        </w:rPr>
        <w:t>為落實職務協助性質，並維持書面請求及費用負擔等原則，應減少各類法規規範職務協助時直接敘明警察機關之情形；且應定期檢視各項業務需警察機關提供職務協助之必要性，若確有必要，則必須確保請求機關書面請求、費用負擔之落實。爰凍結該項預算，俟警政署就如何與其他機關建立聯繫溝通機制，以簡化職務協助事項、修改相關法規直接提及警察機關提供職務協助、落實書面請求及費用負擔等原則，向立法院內政委員會提出具體通盤規劃之書面報告後，始得動支。</w:t>
      </w:r>
    </w:p>
    <w:p w14:paraId="6819389C" w14:textId="77777777" w:rsidR="00642D3F" w:rsidRPr="00402073"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提案人：葉毓蘭</w:t>
      </w:r>
    </w:p>
    <w:p w14:paraId="2A9DA731" w14:textId="77777777" w:rsidR="00642D3F" w:rsidRPr="00402073"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連署人：陳玉珍  林文瑞</w:t>
      </w:r>
    </w:p>
    <w:p w14:paraId="7D23D990" w14:textId="77777777" w:rsidR="00642D3F" w:rsidRPr="00402073" w:rsidRDefault="00642D3F" w:rsidP="00642D3F">
      <w:pPr>
        <w:snapToGrid w:val="0"/>
        <w:spacing w:line="460" w:lineRule="exact"/>
        <w:ind w:leftChars="236" w:left="1526" w:hangingChars="300" w:hanging="96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二）內政部107年4月24日修正「警察人員進修及深造教育實施辦法」（以下簡稱實施辦法），除司法院大法官釋字第760號解釋之17名聲請人外，另包含99年以前警察三等特考而未受中央警察大學、中央警官學校者得以補訓，內政部調查有受訓意願者高達4,623人；惟按警政署統計，警佐四類有巡官資格者自107年至目前為止，已完成分發者僅有133人，已完成受訓尚未獲分發巡官職務者尚有1,508名。由於警政署未規劃掌握相應職缺供分發巡官職務，導致完訓人員分發遙遙無期，影響正常陞遷管道及士氣。</w:t>
      </w:r>
    </w:p>
    <w:p w14:paraId="635E768D" w14:textId="0156073E" w:rsidR="00642D3F" w:rsidRPr="00402073" w:rsidRDefault="00642D3F" w:rsidP="00642D3F">
      <w:pPr>
        <w:snapToGrid w:val="0"/>
        <w:spacing w:line="460" w:lineRule="exact"/>
        <w:ind w:leftChars="624" w:left="1498" w:firstLineChars="201" w:firstLine="643"/>
        <w:jc w:val="both"/>
        <w:rPr>
          <w:rFonts w:ascii="標楷體" w:eastAsia="標楷體" w:hAnsi="標楷體" w:cs="Times New Roman"/>
          <w:sz w:val="32"/>
          <w:szCs w:val="32"/>
        </w:rPr>
      </w:pPr>
      <w:r w:rsidRPr="00402073">
        <w:rPr>
          <w:rFonts w:ascii="標楷體" w:eastAsia="標楷體" w:hAnsi="標楷體" w:cs="Times New Roman" w:hint="eastAsia"/>
          <w:sz w:val="32"/>
          <w:szCs w:val="32"/>
        </w:rPr>
        <w:t>經查警政署於109年4月22日函送檢附「強化基層組織應變能力及充實科技偵查人力規劃地方警察機關增置巡官、偵查員方案(以下簡稱方案)」函送立法院，惟方案對增列員額僅有範例說明，並未具體</w:t>
      </w:r>
      <w:r w:rsidR="00402073" w:rsidRPr="00402073">
        <w:rPr>
          <w:rFonts w:ascii="標楷體" w:eastAsia="標楷體" w:hAnsi="標楷體" w:cs="Times New Roman" w:hint="eastAsia"/>
          <w:sz w:val="32"/>
          <w:szCs w:val="32"/>
        </w:rPr>
        <w:t>明</w:t>
      </w:r>
      <w:r w:rsidRPr="00402073">
        <w:rPr>
          <w:rFonts w:ascii="標楷體" w:eastAsia="標楷體" w:hAnsi="標楷體" w:cs="Times New Roman" w:hint="eastAsia"/>
          <w:sz w:val="32"/>
          <w:szCs w:val="32"/>
        </w:rPr>
        <w:t>列實際增加</w:t>
      </w:r>
      <w:r w:rsidR="00402073" w:rsidRPr="00402073">
        <w:rPr>
          <w:rFonts w:ascii="標楷體" w:eastAsia="標楷體" w:hAnsi="標楷體" w:cs="Times New Roman" w:hint="eastAsia"/>
          <w:sz w:val="32"/>
          <w:szCs w:val="32"/>
        </w:rPr>
        <w:t>之</w:t>
      </w:r>
      <w:r w:rsidRPr="00402073">
        <w:rPr>
          <w:rFonts w:ascii="標楷體" w:eastAsia="標楷體" w:hAnsi="標楷體" w:cs="Times New Roman" w:hint="eastAsia"/>
          <w:sz w:val="32"/>
          <w:szCs w:val="32"/>
        </w:rPr>
        <w:t>員額，能否滿足未獲分發巡官職務者之需求者不無疑問。</w:t>
      </w:r>
    </w:p>
    <w:p w14:paraId="39F6E833" w14:textId="740DD80A" w:rsidR="00642D3F" w:rsidRPr="00402073" w:rsidRDefault="00642D3F" w:rsidP="00642D3F">
      <w:pPr>
        <w:snapToGrid w:val="0"/>
        <w:spacing w:line="460" w:lineRule="exact"/>
        <w:ind w:leftChars="624" w:left="1498" w:firstLineChars="201" w:firstLine="643"/>
        <w:jc w:val="both"/>
        <w:rPr>
          <w:rFonts w:ascii="標楷體" w:eastAsia="標楷體" w:hAnsi="標楷體" w:cs="Times New Roman"/>
          <w:sz w:val="32"/>
          <w:szCs w:val="32"/>
        </w:rPr>
      </w:pPr>
      <w:r w:rsidRPr="00402073">
        <w:rPr>
          <w:rFonts w:ascii="標楷體" w:eastAsia="標楷體" w:hAnsi="標楷體" w:cs="Times New Roman" w:hint="eastAsia"/>
          <w:sz w:val="32"/>
          <w:szCs w:val="32"/>
        </w:rPr>
        <w:lastRenderedPageBreak/>
        <w:t>爰此，凍結該項預算，俟警政署依警察勤、業務之需要提出增加巡官職缺之規劃，並與行政院主計總處、</w:t>
      </w:r>
      <w:r w:rsidR="00402073" w:rsidRPr="00402073">
        <w:rPr>
          <w:rFonts w:ascii="標楷體" w:eastAsia="標楷體" w:hAnsi="標楷體" w:cs="Times New Roman" w:hint="eastAsia"/>
          <w:sz w:val="32"/>
          <w:szCs w:val="32"/>
        </w:rPr>
        <w:t>行政院</w:t>
      </w:r>
      <w:r w:rsidRPr="00402073">
        <w:rPr>
          <w:rFonts w:ascii="標楷體" w:eastAsia="標楷體" w:hAnsi="標楷體" w:cs="Times New Roman" w:hint="eastAsia"/>
          <w:sz w:val="32"/>
          <w:szCs w:val="32"/>
        </w:rPr>
        <w:t>人事總處、考試院銓敘部等有關機關協商，盤點配套措施及應修正之法令，向立法院內政委員會提出書面報告後，始得動支。</w:t>
      </w:r>
    </w:p>
    <w:p w14:paraId="5036B25C" w14:textId="77777777" w:rsidR="00642D3F" w:rsidRPr="00402073"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提案人：葉毓蘭</w:t>
      </w:r>
    </w:p>
    <w:p w14:paraId="5D655859" w14:textId="77777777" w:rsidR="00642D3F" w:rsidRPr="00402073"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連署人：陳玉珍  林文瑞</w:t>
      </w:r>
    </w:p>
    <w:p w14:paraId="13FB41E0" w14:textId="1C076A8B" w:rsidR="00642D3F" w:rsidRPr="00402073" w:rsidRDefault="00642D3F" w:rsidP="00642D3F">
      <w:pPr>
        <w:snapToGrid w:val="0"/>
        <w:spacing w:line="460" w:lineRule="exact"/>
        <w:ind w:leftChars="236" w:left="1526" w:hangingChars="300" w:hanging="96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三）為使內政部107年4月24日修正「警察人員進修及深造教育實施辦法」（以下簡稱實施辦法），99年以前警察三等特考而未受中央警察大學、中央警官學校者亦得補訓之人員，受到國家教育訓練及業務歷練相當完整，若能調任村里幹事等綜合職系職務，當能一展長才為國家服務。為實現前述構想，請警政署評估可行性並研擬相關人事制度</w:t>
      </w:r>
      <w:r w:rsidR="00402073" w:rsidRPr="00402073">
        <w:rPr>
          <w:rFonts w:ascii="標楷體" w:eastAsia="標楷體" w:hAnsi="標楷體" w:cs="Times New Roman" w:hint="eastAsia"/>
          <w:sz w:val="32"/>
          <w:szCs w:val="32"/>
        </w:rPr>
        <w:t>，</w:t>
      </w:r>
      <w:r w:rsidRPr="00402073">
        <w:rPr>
          <w:rFonts w:ascii="標楷體" w:eastAsia="標楷體" w:hAnsi="標楷體" w:cs="Times New Roman" w:hint="eastAsia"/>
          <w:sz w:val="32"/>
          <w:szCs w:val="32"/>
        </w:rPr>
        <w:t>提出規畫。爰凍結該項預算，俟警政署向立法院內政委員會提出書面報告後，始得動支。</w:t>
      </w:r>
    </w:p>
    <w:p w14:paraId="291AE54D" w14:textId="77777777" w:rsidR="00642D3F" w:rsidRPr="00402073"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提案人：葉毓蘭</w:t>
      </w:r>
    </w:p>
    <w:p w14:paraId="07DB73EC" w14:textId="77777777" w:rsidR="00642D3F" w:rsidRPr="00402073"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連署人：陳玉珍  林文瑞</w:t>
      </w:r>
    </w:p>
    <w:p w14:paraId="08FADA03" w14:textId="196C909E" w:rsidR="00642D3F" w:rsidRPr="00402073" w:rsidRDefault="00642D3F" w:rsidP="00642D3F">
      <w:pPr>
        <w:snapToGrid w:val="0"/>
        <w:spacing w:line="460" w:lineRule="exact"/>
        <w:ind w:leftChars="236" w:left="1526" w:hangingChars="300" w:hanging="96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四）刑事警察人員是屬於專業人員，有關升遷事宜應與鑑識人員、外事警察人員升遷ㄧ樣採專業警察人員升遷制度，經了解刑事警察人員獲得功獎不易，差行政警察非常多，且行政警察獲得功獎容易，刑事警察人員的績分與行政警察人員績分差異甚多，刑事警察的重要職缺都由行政警察人員來升任，造成外行來領導專業人員，更影響刑事警察人員升遷，減少擔任刑事警察人員的意願，更會形成斷層，難</w:t>
      </w:r>
      <w:r w:rsidR="00402073" w:rsidRPr="00402073">
        <w:rPr>
          <w:rFonts w:ascii="標楷體" w:eastAsia="標楷體" w:hAnsi="標楷體" w:cs="Times New Roman" w:hint="eastAsia"/>
          <w:sz w:val="32"/>
          <w:szCs w:val="32"/>
        </w:rPr>
        <w:t>招</w:t>
      </w:r>
      <w:r w:rsidRPr="00402073">
        <w:rPr>
          <w:rFonts w:ascii="標楷體" w:eastAsia="標楷體" w:hAnsi="標楷體" w:cs="Times New Roman" w:hint="eastAsia"/>
          <w:sz w:val="32"/>
          <w:szCs w:val="32"/>
        </w:rPr>
        <w:t>得</w:t>
      </w:r>
      <w:r w:rsidR="00402073" w:rsidRPr="00402073">
        <w:rPr>
          <w:rFonts w:ascii="標楷體" w:eastAsia="標楷體" w:hAnsi="標楷體" w:cs="Times New Roman" w:hint="eastAsia"/>
          <w:sz w:val="32"/>
          <w:szCs w:val="32"/>
        </w:rPr>
        <w:t>到</w:t>
      </w:r>
      <w:r w:rsidRPr="00402073">
        <w:rPr>
          <w:rFonts w:ascii="標楷體" w:eastAsia="標楷體" w:hAnsi="標楷體" w:cs="Times New Roman" w:hint="eastAsia"/>
          <w:sz w:val="32"/>
          <w:szCs w:val="32"/>
        </w:rPr>
        <w:t>好人才。允宜檢討改善，</w:t>
      </w:r>
      <w:r w:rsidR="00402073" w:rsidRPr="00402073">
        <w:rPr>
          <w:rFonts w:ascii="標楷體" w:eastAsia="標楷體" w:hAnsi="標楷體" w:cs="Times New Roman" w:hint="eastAsia"/>
          <w:sz w:val="32"/>
          <w:szCs w:val="32"/>
        </w:rPr>
        <w:t>以</w:t>
      </w:r>
      <w:r w:rsidRPr="00402073">
        <w:rPr>
          <w:rFonts w:ascii="標楷體" w:eastAsia="標楷體" w:hAnsi="標楷體" w:cs="Times New Roman" w:hint="eastAsia"/>
          <w:sz w:val="32"/>
          <w:szCs w:val="32"/>
        </w:rPr>
        <w:t>將刑事警察的功能性發揮更大貢獻。基此，為</w:t>
      </w:r>
      <w:proofErr w:type="gramStart"/>
      <w:r w:rsidRPr="00402073">
        <w:rPr>
          <w:rFonts w:ascii="標楷體" w:eastAsia="標楷體" w:hAnsi="標楷體" w:cs="Times New Roman" w:hint="eastAsia"/>
          <w:sz w:val="32"/>
          <w:szCs w:val="32"/>
        </w:rPr>
        <w:t>撙</w:t>
      </w:r>
      <w:proofErr w:type="gramEnd"/>
      <w:r w:rsidRPr="00402073">
        <w:rPr>
          <w:rFonts w:ascii="標楷體" w:eastAsia="標楷體" w:hAnsi="標楷體" w:cs="Times New Roman" w:hint="eastAsia"/>
          <w:sz w:val="32"/>
          <w:szCs w:val="32"/>
        </w:rPr>
        <w:t>節政府支出，</w:t>
      </w:r>
      <w:proofErr w:type="gramStart"/>
      <w:r w:rsidRPr="00402073">
        <w:rPr>
          <w:rFonts w:ascii="標楷體" w:eastAsia="標楷體" w:hAnsi="標楷體" w:cs="Times New Roman" w:hint="eastAsia"/>
          <w:sz w:val="32"/>
          <w:szCs w:val="32"/>
        </w:rPr>
        <w:t>爰</w:t>
      </w:r>
      <w:proofErr w:type="gramEnd"/>
      <w:r w:rsidRPr="00402073">
        <w:rPr>
          <w:rFonts w:ascii="標楷體" w:eastAsia="標楷體" w:hAnsi="標楷體" w:cs="Times New Roman" w:hint="eastAsia"/>
          <w:sz w:val="32"/>
          <w:szCs w:val="32"/>
        </w:rPr>
        <w:t>凍結該項預算，</w:t>
      </w:r>
      <w:proofErr w:type="gramStart"/>
      <w:r w:rsidR="00402073" w:rsidRPr="00402073">
        <w:rPr>
          <w:rFonts w:ascii="標楷體" w:eastAsia="標楷體" w:hAnsi="標楷體" w:cs="Times New Roman" w:hint="eastAsia"/>
          <w:sz w:val="32"/>
          <w:szCs w:val="32"/>
        </w:rPr>
        <w:t>俟</w:t>
      </w:r>
      <w:proofErr w:type="gramEnd"/>
      <w:r w:rsidRPr="00402073">
        <w:rPr>
          <w:rFonts w:ascii="標楷體" w:eastAsia="標楷體" w:hAnsi="標楷體" w:cs="Times New Roman" w:hint="eastAsia"/>
          <w:sz w:val="32"/>
          <w:szCs w:val="32"/>
        </w:rPr>
        <w:t>警政署檢討及說明，向立法院內政委員會提出合理方案具體措施之書面報告後，始得動支。</w:t>
      </w:r>
    </w:p>
    <w:p w14:paraId="1A8A5E30" w14:textId="77777777" w:rsidR="00642D3F" w:rsidRPr="00402073"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t>提案人：湯蕙禎  劉建國</w:t>
      </w:r>
    </w:p>
    <w:p w14:paraId="494C1AA6" w14:textId="77777777" w:rsidR="00642D3F" w:rsidRPr="00402073"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402073">
        <w:rPr>
          <w:rFonts w:ascii="標楷體" w:eastAsia="標楷體" w:hAnsi="標楷體" w:cs="Times New Roman" w:hint="eastAsia"/>
          <w:sz w:val="32"/>
          <w:szCs w:val="32"/>
        </w:rPr>
        <w:lastRenderedPageBreak/>
        <w:t>連署人：吳琪銘  羅美玲  王美惠</w:t>
      </w:r>
    </w:p>
    <w:p w14:paraId="07A72986" w14:textId="77777777" w:rsidR="00642D3F" w:rsidRPr="008642EB" w:rsidRDefault="00642D3F" w:rsidP="00642D3F">
      <w:pPr>
        <w:snapToGrid w:val="0"/>
        <w:spacing w:line="460" w:lineRule="exact"/>
        <w:ind w:leftChars="236" w:left="1526" w:hangingChars="300" w:hanging="96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五）警察人員執勤若發生意外，現行政府提供保險之保障過低，尚有檢討空間。例如，警察值勤若駕駛警車遇意外，各縣市係依其財政狀況為員警投保，導致各地方政府員警保障程度不一，有研議以中央公務預算投保意外險，提供基本保障之必要。另外公務人員執行職務意外傷亡慰問金發給辦法（以下簡稱辦法）第9條第1項規定：「本辦法施行後，各機關學校不得再為其人員投保額外保險。但依下列各款辦理之保險，不在此限：…／二、執行特殊職務期間得經行政院同意辦理保險者。」，辦法第9條第3項規定特殊職務僅包含災害工作人員、直接接觸傳染病防治人員、彈藥生產製作測試人員、空中勤務機組人員等，警消人員職務亦屬危勞，應檢討包含在上款之列。以上警察人員執勤之保險規定，請警政署提出通盤檢討報告。爰凍結該項預算，俟警政署向立法院內政委員會提出書面報告後，始得動支。</w:t>
      </w:r>
    </w:p>
    <w:p w14:paraId="32F0BDA4"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提案人：葉毓蘭</w:t>
      </w:r>
    </w:p>
    <w:p w14:paraId="58A80CC0"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連署人：陳玉珍  林文瑞</w:t>
      </w:r>
    </w:p>
    <w:p w14:paraId="41FE093A" w14:textId="42298B1C" w:rsidR="00642D3F" w:rsidRPr="008642EB" w:rsidRDefault="00642D3F" w:rsidP="00642D3F">
      <w:pPr>
        <w:snapToGrid w:val="0"/>
        <w:spacing w:line="460" w:lineRule="exact"/>
        <w:ind w:leftChars="236" w:left="1526" w:hangingChars="300" w:hanging="96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（六）社會日新月異之下，警察業務也日益繁重，查</w:t>
      </w:r>
      <w:r w:rsidR="008642EB" w:rsidRPr="008642EB">
        <w:rPr>
          <w:rFonts w:ascii="標楷體" w:eastAsia="標楷體" w:hAnsi="標楷體" w:cs="Times New Roman"/>
          <w:sz w:val="32"/>
          <w:szCs w:val="32"/>
        </w:rPr>
        <w:t>109</w:t>
      </w:r>
      <w:r w:rsidRPr="008642EB">
        <w:rPr>
          <w:rFonts w:ascii="標楷體" w:eastAsia="標楷體" w:hAnsi="標楷體" w:cs="Times New Roman" w:hint="eastAsia"/>
          <w:sz w:val="32"/>
          <w:szCs w:val="32"/>
        </w:rPr>
        <w:t>年警察所增加之法定業務，如規劃推動道路交通管理處罰條例</w:t>
      </w:r>
      <w:r w:rsidR="00632A5D">
        <w:rPr>
          <w:rFonts w:ascii="標楷體" w:eastAsia="標楷體" w:hAnsi="標楷體" w:cs="Times New Roman" w:hint="eastAsia"/>
          <w:sz w:val="32"/>
          <w:szCs w:val="32"/>
        </w:rPr>
        <w:t>有關</w:t>
      </w:r>
      <w:r w:rsidRPr="008642EB">
        <w:rPr>
          <w:rFonts w:ascii="標楷體" w:eastAsia="標楷體" w:hAnsi="標楷體" w:cs="Times New Roman" w:hint="eastAsia"/>
          <w:sz w:val="32"/>
          <w:szCs w:val="32"/>
        </w:rPr>
        <w:t>電動自行車的取締作業；因應少年事件處理法修正</w:t>
      </w:r>
      <w:proofErr w:type="gramStart"/>
      <w:r w:rsidRPr="008642EB">
        <w:rPr>
          <w:rFonts w:ascii="標楷體" w:eastAsia="標楷體" w:hAnsi="標楷體" w:cs="Times New Roman" w:hint="eastAsia"/>
          <w:sz w:val="32"/>
          <w:szCs w:val="32"/>
        </w:rPr>
        <w:t>處理曝險少年</w:t>
      </w:r>
      <w:proofErr w:type="gramEnd"/>
      <w:r w:rsidRPr="008642EB">
        <w:rPr>
          <w:rFonts w:ascii="標楷體" w:eastAsia="標楷體" w:hAnsi="標楷體" w:cs="Times New Roman" w:hint="eastAsia"/>
          <w:sz w:val="32"/>
          <w:szCs w:val="32"/>
        </w:rPr>
        <w:t>協助工作；國家情報工作法、毒品危害防制條例等法律。</w:t>
      </w:r>
    </w:p>
    <w:p w14:paraId="49B4C9FD" w14:textId="77777777" w:rsidR="00642D3F" w:rsidRPr="008642EB" w:rsidRDefault="00642D3F" w:rsidP="00642D3F">
      <w:pPr>
        <w:snapToGrid w:val="0"/>
        <w:spacing w:line="460" w:lineRule="exact"/>
        <w:ind w:leftChars="624" w:left="1498" w:firstLineChars="201" w:firstLine="643"/>
        <w:jc w:val="both"/>
        <w:rPr>
          <w:rFonts w:ascii="標楷體" w:eastAsia="標楷體" w:hAnsi="標楷體" w:cs="Times New Roman"/>
          <w:sz w:val="32"/>
          <w:szCs w:val="32"/>
        </w:rPr>
      </w:pPr>
      <w:r w:rsidRPr="008642EB">
        <w:rPr>
          <w:rFonts w:ascii="標楷體" w:eastAsia="標楷體" w:hAnsi="標楷體" w:cs="Times New Roman" w:hint="eastAsia"/>
          <w:sz w:val="32"/>
          <w:szCs w:val="32"/>
        </w:rPr>
        <w:t>除此之外，依據刑事雙月刊109年8月期，針對新興毒品檢驗及防制、少年安全犯罪預防、資訊安全、科技詐騙、網路假訊息散布處理等議題，及最近地方政府運用的警用無人機等內容，顯示警察必須掌握科技發展以及社會風情，以提高辦案績效。</w:t>
      </w:r>
    </w:p>
    <w:p w14:paraId="37B5D989" w14:textId="13E44C4F" w:rsidR="00642D3F" w:rsidRPr="008642EB" w:rsidRDefault="00642D3F" w:rsidP="00642D3F">
      <w:pPr>
        <w:snapToGrid w:val="0"/>
        <w:spacing w:line="460" w:lineRule="exact"/>
        <w:ind w:leftChars="624" w:left="1498" w:firstLineChars="201" w:firstLine="643"/>
        <w:jc w:val="both"/>
        <w:rPr>
          <w:rFonts w:ascii="標楷體" w:eastAsia="標楷體" w:hAnsi="標楷體" w:cs="Times New Roman"/>
          <w:sz w:val="32"/>
          <w:szCs w:val="32"/>
        </w:rPr>
      </w:pPr>
      <w:r w:rsidRPr="008642EB">
        <w:rPr>
          <w:rFonts w:ascii="標楷體" w:eastAsia="標楷體" w:hAnsi="標楷體" w:cs="Times New Roman" w:hint="eastAsia"/>
          <w:sz w:val="32"/>
          <w:szCs w:val="32"/>
        </w:rPr>
        <w:t>綜上，警政署應納入最新科技知識及重視新增法定業務，以強化警察訓練，協助警察對案情之掌握，提高辦案績效。爰此，凍結該項預算，請警政署規劃相關訓練課程，向立法院內政委員會提出書面報告後，始得動支。</w:t>
      </w:r>
    </w:p>
    <w:p w14:paraId="56672274"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lastRenderedPageBreak/>
        <w:t>提案人：黃世杰  王美惠  羅美玲</w:t>
      </w:r>
    </w:p>
    <w:p w14:paraId="4DA19322" w14:textId="2C7EFCF4" w:rsidR="00642D3F" w:rsidRPr="008642EB" w:rsidRDefault="00642D3F" w:rsidP="00642D3F">
      <w:pPr>
        <w:snapToGrid w:val="0"/>
        <w:spacing w:line="460" w:lineRule="exact"/>
        <w:ind w:leftChars="236" w:left="1526" w:hangingChars="300" w:hanging="96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（七）</w:t>
      </w:r>
      <w:r w:rsidR="008642EB" w:rsidRPr="008642EB">
        <w:rPr>
          <w:rFonts w:ascii="標楷體" w:eastAsia="標楷體" w:hAnsi="標楷體" w:cs="Times New Roman" w:hint="eastAsia"/>
          <w:sz w:val="32"/>
          <w:szCs w:val="32"/>
        </w:rPr>
        <w:t>110年度</w:t>
      </w:r>
      <w:r w:rsidRPr="008642EB">
        <w:rPr>
          <w:rFonts w:ascii="標楷體" w:eastAsia="標楷體" w:hAnsi="標楷體" w:cs="Times New Roman" w:hint="eastAsia"/>
          <w:sz w:val="32"/>
          <w:szCs w:val="32"/>
        </w:rPr>
        <w:t>警政署及所屬單位預算第2目「警政業務」編列9億4</w:t>
      </w:r>
      <w:r w:rsidR="008642EB" w:rsidRPr="008642EB">
        <w:rPr>
          <w:rFonts w:ascii="標楷體" w:eastAsia="標楷體" w:hAnsi="標楷體" w:cs="Times New Roman"/>
          <w:sz w:val="32"/>
          <w:szCs w:val="32"/>
        </w:rPr>
        <w:t>,</w:t>
      </w:r>
      <w:r w:rsidRPr="008642EB">
        <w:rPr>
          <w:rFonts w:ascii="標楷體" w:eastAsia="標楷體" w:hAnsi="標楷體" w:cs="Times New Roman" w:hint="eastAsia"/>
          <w:sz w:val="32"/>
          <w:szCs w:val="32"/>
        </w:rPr>
        <w:t>217萬3千元，其中獎金編列高達3億9</w:t>
      </w:r>
      <w:r w:rsidR="008642EB" w:rsidRPr="008642EB">
        <w:rPr>
          <w:rFonts w:ascii="標楷體" w:eastAsia="標楷體" w:hAnsi="標楷體" w:cs="Times New Roman"/>
          <w:sz w:val="32"/>
          <w:szCs w:val="32"/>
        </w:rPr>
        <w:t>,</w:t>
      </w:r>
      <w:r w:rsidRPr="008642EB">
        <w:rPr>
          <w:rFonts w:ascii="標楷體" w:eastAsia="標楷體" w:hAnsi="標楷體" w:cs="Times New Roman" w:hint="eastAsia"/>
          <w:sz w:val="32"/>
          <w:szCs w:val="32"/>
        </w:rPr>
        <w:t>002萬5千元，包含辦理各分支計畫下執行勤務之獎勵金。</w:t>
      </w:r>
    </w:p>
    <w:p w14:paraId="4A9654C5" w14:textId="5395043D" w:rsidR="00642D3F" w:rsidRPr="008642EB" w:rsidRDefault="00642D3F" w:rsidP="00642D3F">
      <w:pPr>
        <w:snapToGrid w:val="0"/>
        <w:spacing w:line="460" w:lineRule="exact"/>
        <w:ind w:leftChars="624" w:left="1498" w:firstLineChars="201" w:firstLine="643"/>
        <w:jc w:val="both"/>
        <w:rPr>
          <w:rFonts w:ascii="標楷體" w:eastAsia="標楷體" w:hAnsi="標楷體" w:cs="Times New Roman"/>
          <w:sz w:val="32"/>
          <w:szCs w:val="32"/>
        </w:rPr>
      </w:pPr>
      <w:r w:rsidRPr="008642EB">
        <w:rPr>
          <w:rFonts w:ascii="標楷體" w:eastAsia="標楷體" w:hAnsi="標楷體" w:cs="Times New Roman" w:hint="eastAsia"/>
          <w:sz w:val="32"/>
          <w:szCs w:val="32"/>
        </w:rPr>
        <w:t>經查各獎勵金科目多有相近之處，恐有重複編列、浪費公帑及暗藏款項之虞。例如</w:t>
      </w:r>
      <w:r w:rsidR="008642EB" w:rsidRPr="008642EB">
        <w:rPr>
          <w:rFonts w:ascii="標楷體" w:eastAsia="標楷體" w:hAnsi="標楷體" w:cs="Times New Roman" w:hint="eastAsia"/>
          <w:sz w:val="32"/>
          <w:szCs w:val="32"/>
        </w:rPr>
        <w:t>:</w:t>
      </w:r>
      <w:r w:rsidRPr="008642EB">
        <w:rPr>
          <w:rFonts w:ascii="標楷體" w:eastAsia="標楷體" w:hAnsi="標楷體" w:cs="Times New Roman" w:hint="eastAsia"/>
          <w:sz w:val="32"/>
          <w:szCs w:val="32"/>
        </w:rPr>
        <w:t>端正警察風紀與激勵員警士氣及強化各警察單位內部管理計畫下，編列端正警察風紀工作績優獎勵金、端正政風樹立廉潔工作獎勵金等事項，皆是為了強化廉潔警紀，維持警察的優良形象，</w:t>
      </w:r>
    </w:p>
    <w:p w14:paraId="043EE61B" w14:textId="706EE845" w:rsidR="00642D3F" w:rsidRPr="008642EB" w:rsidRDefault="00642D3F" w:rsidP="00642D3F">
      <w:pPr>
        <w:snapToGrid w:val="0"/>
        <w:spacing w:line="460" w:lineRule="exact"/>
        <w:ind w:leftChars="624" w:left="1498" w:firstLineChars="201" w:firstLine="643"/>
        <w:jc w:val="both"/>
        <w:rPr>
          <w:rFonts w:ascii="標楷體" w:eastAsia="標楷體" w:hAnsi="標楷體" w:cs="Times New Roman"/>
          <w:sz w:val="32"/>
          <w:szCs w:val="32"/>
        </w:rPr>
      </w:pPr>
      <w:proofErr w:type="gramStart"/>
      <w:r w:rsidRPr="008642EB">
        <w:rPr>
          <w:rFonts w:ascii="標楷體" w:eastAsia="標楷體" w:hAnsi="標楷體" w:cs="Times New Roman" w:hint="eastAsia"/>
          <w:sz w:val="32"/>
          <w:szCs w:val="32"/>
        </w:rPr>
        <w:t>爰</w:t>
      </w:r>
      <w:proofErr w:type="gramEnd"/>
      <w:r w:rsidRPr="008642EB">
        <w:rPr>
          <w:rFonts w:ascii="標楷體" w:eastAsia="標楷體" w:hAnsi="標楷體" w:cs="Times New Roman" w:hint="eastAsia"/>
          <w:sz w:val="32"/>
          <w:szCs w:val="32"/>
        </w:rPr>
        <w:t>此，為</w:t>
      </w:r>
      <w:proofErr w:type="gramStart"/>
      <w:r w:rsidRPr="008642EB">
        <w:rPr>
          <w:rFonts w:ascii="標楷體" w:eastAsia="標楷體" w:hAnsi="標楷體" w:cs="Times New Roman" w:hint="eastAsia"/>
          <w:sz w:val="32"/>
          <w:szCs w:val="32"/>
        </w:rPr>
        <w:t>撙</w:t>
      </w:r>
      <w:proofErr w:type="gramEnd"/>
      <w:r w:rsidRPr="008642EB">
        <w:rPr>
          <w:rFonts w:ascii="標楷體" w:eastAsia="標楷體" w:hAnsi="標楷體" w:cs="Times New Roman" w:hint="eastAsia"/>
          <w:sz w:val="32"/>
          <w:szCs w:val="32"/>
        </w:rPr>
        <w:t>節資源，凍結該項預算，</w:t>
      </w:r>
      <w:proofErr w:type="gramStart"/>
      <w:r w:rsidRPr="008642EB">
        <w:rPr>
          <w:rFonts w:ascii="標楷體" w:eastAsia="標楷體" w:hAnsi="標楷體" w:cs="Times New Roman" w:hint="eastAsia"/>
          <w:sz w:val="32"/>
          <w:szCs w:val="32"/>
        </w:rPr>
        <w:t>俟</w:t>
      </w:r>
      <w:proofErr w:type="gramEnd"/>
      <w:r w:rsidRPr="008642EB">
        <w:rPr>
          <w:rFonts w:ascii="標楷體" w:eastAsia="標楷體" w:hAnsi="標楷體" w:cs="Times New Roman" w:hint="eastAsia"/>
          <w:sz w:val="32"/>
          <w:szCs w:val="32"/>
        </w:rPr>
        <w:t>警政署針對科目中有雷同重複之細項重新檢討，向立法院內政委員會提出</w:t>
      </w:r>
      <w:r w:rsidR="00632A5D" w:rsidRPr="008642EB">
        <w:rPr>
          <w:rFonts w:ascii="標楷體" w:eastAsia="標楷體" w:hAnsi="標楷體" w:cs="Times New Roman" w:hint="eastAsia"/>
          <w:sz w:val="32"/>
          <w:szCs w:val="32"/>
        </w:rPr>
        <w:t>改善計畫</w:t>
      </w:r>
      <w:r w:rsidRPr="008642EB">
        <w:rPr>
          <w:rFonts w:ascii="標楷體" w:eastAsia="標楷體" w:hAnsi="標楷體" w:cs="Times New Roman" w:hint="eastAsia"/>
          <w:sz w:val="32"/>
          <w:szCs w:val="32"/>
        </w:rPr>
        <w:t>書面報告後，始得動支。</w:t>
      </w:r>
    </w:p>
    <w:p w14:paraId="7C0E59CB"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提案人：王美惠</w:t>
      </w:r>
    </w:p>
    <w:p w14:paraId="4D97C598"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連署人：湯蕙禎  羅美玲</w:t>
      </w:r>
    </w:p>
    <w:p w14:paraId="52843401" w14:textId="7F89E20E" w:rsidR="00642D3F" w:rsidRPr="008642EB" w:rsidRDefault="00642D3F" w:rsidP="00642D3F">
      <w:pPr>
        <w:snapToGrid w:val="0"/>
        <w:spacing w:line="460" w:lineRule="exact"/>
        <w:ind w:leftChars="236" w:left="1526" w:hangingChars="300" w:hanging="96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（八）</w:t>
      </w:r>
      <w:proofErr w:type="gramStart"/>
      <w:r w:rsidR="008642EB" w:rsidRPr="008642EB">
        <w:rPr>
          <w:rFonts w:ascii="標楷體" w:eastAsia="標楷體" w:hAnsi="標楷體" w:cs="Times New Roman" w:hint="eastAsia"/>
          <w:sz w:val="32"/>
          <w:szCs w:val="32"/>
        </w:rPr>
        <w:t>110</w:t>
      </w:r>
      <w:proofErr w:type="gramEnd"/>
      <w:r w:rsidR="008642EB" w:rsidRPr="008642EB">
        <w:rPr>
          <w:rFonts w:ascii="標楷體" w:eastAsia="標楷體" w:hAnsi="標楷體" w:cs="Times New Roman" w:hint="eastAsia"/>
          <w:sz w:val="32"/>
          <w:szCs w:val="32"/>
        </w:rPr>
        <w:t>年度</w:t>
      </w:r>
      <w:r w:rsidRPr="008642EB">
        <w:rPr>
          <w:rFonts w:ascii="標楷體" w:eastAsia="標楷體" w:hAnsi="標楷體" w:cs="Times New Roman" w:hint="eastAsia"/>
          <w:sz w:val="32"/>
          <w:szCs w:val="32"/>
        </w:rPr>
        <w:t>警政署</w:t>
      </w:r>
      <w:r w:rsidR="008642EB" w:rsidRPr="008642EB">
        <w:rPr>
          <w:rFonts w:ascii="標楷體" w:eastAsia="標楷體" w:hAnsi="標楷體" w:cs="Times New Roman" w:hint="eastAsia"/>
          <w:sz w:val="32"/>
          <w:szCs w:val="32"/>
        </w:rPr>
        <w:t>及所屬單位預算</w:t>
      </w:r>
      <w:r w:rsidRPr="008642EB">
        <w:rPr>
          <w:rFonts w:ascii="標楷體" w:eastAsia="標楷體" w:hAnsi="標楷體" w:cs="Times New Roman" w:hint="eastAsia"/>
          <w:sz w:val="32"/>
          <w:szCs w:val="32"/>
        </w:rPr>
        <w:t>第</w:t>
      </w:r>
      <w:r w:rsidR="008642EB" w:rsidRPr="008642EB">
        <w:rPr>
          <w:rFonts w:ascii="標楷體" w:eastAsia="標楷體" w:hAnsi="標楷體" w:cs="Times New Roman"/>
          <w:sz w:val="32"/>
          <w:szCs w:val="32"/>
        </w:rPr>
        <w:t>2</w:t>
      </w:r>
      <w:r w:rsidRPr="008642EB">
        <w:rPr>
          <w:rFonts w:ascii="標楷體" w:eastAsia="標楷體" w:hAnsi="標楷體" w:cs="Times New Roman" w:hint="eastAsia"/>
          <w:sz w:val="32"/>
          <w:szCs w:val="32"/>
        </w:rPr>
        <w:t>目「警政業務」</w:t>
      </w:r>
      <w:r w:rsidR="00632A5D">
        <w:rPr>
          <w:rFonts w:ascii="標楷體" w:eastAsia="標楷體" w:hAnsi="標楷體" w:cs="Times New Roman" w:hint="eastAsia"/>
          <w:sz w:val="32"/>
          <w:szCs w:val="32"/>
        </w:rPr>
        <w:t>之</w:t>
      </w:r>
      <w:r w:rsidRPr="008642EB">
        <w:rPr>
          <w:rFonts w:ascii="標楷體" w:eastAsia="標楷體" w:hAnsi="標楷體" w:cs="Times New Roman" w:hint="eastAsia"/>
          <w:sz w:val="32"/>
          <w:szCs w:val="32"/>
        </w:rPr>
        <w:t>「國外旅費」編列85萬元，係為「參加世界應急通訊大會旅費」、「參加2021年第19屆世界警察消防運動會相關人員旅費」、「參加AI技術及資料分析用於犯罪偵查及預防之運用案出國訓練費」等業務。</w:t>
      </w:r>
    </w:p>
    <w:p w14:paraId="34CBF7C2" w14:textId="551E22FC" w:rsidR="00642D3F" w:rsidRPr="008642EB" w:rsidRDefault="00642D3F" w:rsidP="00642D3F">
      <w:pPr>
        <w:snapToGrid w:val="0"/>
        <w:spacing w:line="460" w:lineRule="exact"/>
        <w:ind w:leftChars="624" w:left="1498" w:firstLineChars="201" w:firstLine="643"/>
        <w:jc w:val="both"/>
        <w:rPr>
          <w:rFonts w:ascii="標楷體" w:eastAsia="標楷體" w:hAnsi="標楷體" w:cs="Times New Roman"/>
          <w:sz w:val="32"/>
          <w:szCs w:val="32"/>
        </w:rPr>
      </w:pPr>
      <w:r w:rsidRPr="008642EB">
        <w:rPr>
          <w:rFonts w:ascii="標楷體" w:eastAsia="標楷體" w:hAnsi="標楷體" w:cs="Times New Roman" w:hint="eastAsia"/>
          <w:sz w:val="32"/>
          <w:szCs w:val="32"/>
        </w:rPr>
        <w:t>惟</w:t>
      </w:r>
      <w:r w:rsidR="008642EB" w:rsidRPr="008642EB">
        <w:rPr>
          <w:rFonts w:ascii="標楷體" w:eastAsia="標楷體" w:hAnsi="標楷體" w:cs="Times New Roman" w:hint="eastAsia"/>
          <w:sz w:val="32"/>
          <w:szCs w:val="32"/>
        </w:rPr>
        <w:t>1</w:t>
      </w:r>
      <w:r w:rsidR="008642EB" w:rsidRPr="008642EB">
        <w:rPr>
          <w:rFonts w:ascii="標楷體" w:eastAsia="標楷體" w:hAnsi="標楷體" w:cs="Times New Roman"/>
          <w:sz w:val="32"/>
          <w:szCs w:val="32"/>
        </w:rPr>
        <w:t>09</w:t>
      </w:r>
      <w:r w:rsidRPr="008642EB">
        <w:rPr>
          <w:rFonts w:ascii="標楷體" w:eastAsia="標楷體" w:hAnsi="標楷體" w:cs="Times New Roman" w:hint="eastAsia"/>
          <w:sz w:val="32"/>
          <w:szCs w:val="32"/>
        </w:rPr>
        <w:t>年受新</w:t>
      </w:r>
      <w:r w:rsidR="008642EB" w:rsidRPr="008642EB">
        <w:rPr>
          <w:rFonts w:ascii="標楷體" w:eastAsia="標楷體" w:hAnsi="標楷體" w:cs="Times New Roman" w:hint="eastAsia"/>
          <w:sz w:val="32"/>
          <w:szCs w:val="32"/>
        </w:rPr>
        <w:t>型</w:t>
      </w:r>
      <w:r w:rsidRPr="008642EB">
        <w:rPr>
          <w:rFonts w:ascii="標楷體" w:eastAsia="標楷體" w:hAnsi="標楷體" w:cs="Times New Roman" w:hint="eastAsia"/>
          <w:sz w:val="32"/>
          <w:szCs w:val="32"/>
        </w:rPr>
        <w:t>冠</w:t>
      </w:r>
      <w:r w:rsidR="008642EB" w:rsidRPr="008642EB">
        <w:rPr>
          <w:rFonts w:ascii="標楷體" w:eastAsia="標楷體" w:hAnsi="標楷體" w:cs="Times New Roman" w:hint="eastAsia"/>
          <w:sz w:val="32"/>
          <w:szCs w:val="32"/>
        </w:rPr>
        <w:t>狀</w:t>
      </w:r>
      <w:r w:rsidRPr="008642EB">
        <w:rPr>
          <w:rFonts w:ascii="標楷體" w:eastAsia="標楷體" w:hAnsi="標楷體" w:cs="Times New Roman" w:hint="eastAsia"/>
          <w:sz w:val="32"/>
          <w:szCs w:val="32"/>
        </w:rPr>
        <w:t>肺炎疫情影響，許多國家實施邊境管制，多數國際交流會議及活動停辦，為撙節國庫開支，爰凍結該項預算，</w:t>
      </w:r>
      <w:r w:rsidR="008642EB" w:rsidRPr="008642EB">
        <w:rPr>
          <w:rFonts w:ascii="標楷體" w:eastAsia="標楷體" w:hAnsi="標楷體" w:cs="Times New Roman" w:hint="eastAsia"/>
          <w:sz w:val="32"/>
          <w:szCs w:val="32"/>
        </w:rPr>
        <w:t>俟警政署待</w:t>
      </w:r>
      <w:r w:rsidRPr="008642EB">
        <w:rPr>
          <w:rFonts w:ascii="標楷體" w:eastAsia="標楷體" w:hAnsi="標楷體" w:cs="Times New Roman" w:hint="eastAsia"/>
          <w:sz w:val="32"/>
          <w:szCs w:val="32"/>
        </w:rPr>
        <w:t>國際疫情趨緩後，向立法院內政委員會提出書面報告後，始得動支。</w:t>
      </w:r>
    </w:p>
    <w:p w14:paraId="0FECAED0"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提案人：賴惠員  黃世杰</w:t>
      </w:r>
    </w:p>
    <w:p w14:paraId="05FB132B"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連署人：張宏陸  沈發惠</w:t>
      </w:r>
    </w:p>
    <w:p w14:paraId="0C1B158B" w14:textId="01952279" w:rsidR="00642D3F" w:rsidRPr="008642EB" w:rsidRDefault="00642D3F" w:rsidP="00642D3F">
      <w:pPr>
        <w:snapToGrid w:val="0"/>
        <w:spacing w:line="460" w:lineRule="exact"/>
        <w:ind w:leftChars="236" w:left="1526" w:hangingChars="300" w:hanging="96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（九）</w:t>
      </w:r>
      <w:r w:rsidR="008642EB" w:rsidRPr="008642EB">
        <w:rPr>
          <w:rFonts w:ascii="標楷體" w:eastAsia="標楷體" w:hAnsi="標楷體" w:cs="Times New Roman" w:hint="eastAsia"/>
          <w:sz w:val="32"/>
          <w:szCs w:val="32"/>
        </w:rPr>
        <w:t>110年度</w:t>
      </w:r>
      <w:r w:rsidRPr="008642EB">
        <w:rPr>
          <w:rFonts w:ascii="標楷體" w:eastAsia="標楷體" w:hAnsi="標楷體" w:cs="Times New Roman" w:hint="eastAsia"/>
          <w:sz w:val="32"/>
          <w:szCs w:val="32"/>
        </w:rPr>
        <w:t>警政署</w:t>
      </w:r>
      <w:r w:rsidR="008642EB" w:rsidRPr="008642EB">
        <w:rPr>
          <w:rFonts w:ascii="標楷體" w:eastAsia="標楷體" w:hAnsi="標楷體" w:cs="Times New Roman" w:hint="eastAsia"/>
          <w:sz w:val="32"/>
          <w:szCs w:val="32"/>
        </w:rPr>
        <w:t>及所屬單位預算第</w:t>
      </w:r>
      <w:r w:rsidR="008642EB" w:rsidRPr="008642EB">
        <w:rPr>
          <w:rFonts w:ascii="標楷體" w:eastAsia="標楷體" w:hAnsi="標楷體" w:cs="Times New Roman"/>
          <w:sz w:val="32"/>
          <w:szCs w:val="32"/>
        </w:rPr>
        <w:t>2</w:t>
      </w:r>
      <w:r w:rsidR="008642EB" w:rsidRPr="008642EB">
        <w:rPr>
          <w:rFonts w:ascii="標楷體" w:eastAsia="標楷體" w:hAnsi="標楷體" w:cs="Times New Roman" w:hint="eastAsia"/>
          <w:sz w:val="32"/>
          <w:szCs w:val="32"/>
        </w:rPr>
        <w:t>目</w:t>
      </w:r>
      <w:r w:rsidRPr="008642EB">
        <w:rPr>
          <w:rFonts w:ascii="標楷體" w:eastAsia="標楷體" w:hAnsi="標楷體" w:cs="Times New Roman" w:hint="eastAsia"/>
          <w:sz w:val="32"/>
          <w:szCs w:val="32"/>
        </w:rPr>
        <w:t>「警政業務」項下「強化警備應變措施、社會治安維護及國際警察合作」編列預算8</w:t>
      </w:r>
      <w:r w:rsidR="008642EB" w:rsidRPr="008642EB">
        <w:rPr>
          <w:rFonts w:ascii="標楷體" w:eastAsia="標楷體" w:hAnsi="標楷體" w:cs="Times New Roman" w:hint="eastAsia"/>
          <w:sz w:val="32"/>
          <w:szCs w:val="32"/>
        </w:rPr>
        <w:t>,</w:t>
      </w:r>
      <w:r w:rsidRPr="008642EB">
        <w:rPr>
          <w:rFonts w:ascii="標楷體" w:eastAsia="標楷體" w:hAnsi="標楷體" w:cs="Times New Roman" w:hint="eastAsia"/>
          <w:sz w:val="32"/>
          <w:szCs w:val="32"/>
        </w:rPr>
        <w:t>638萬7千元</w:t>
      </w:r>
      <w:r w:rsidR="008642EB" w:rsidRPr="008642EB">
        <w:rPr>
          <w:rFonts w:ascii="標楷體" w:eastAsia="標楷體" w:hAnsi="標楷體" w:cs="Times New Roman" w:hint="eastAsia"/>
          <w:sz w:val="32"/>
          <w:szCs w:val="32"/>
        </w:rPr>
        <w:t>，</w:t>
      </w:r>
      <w:r w:rsidRPr="008642EB">
        <w:rPr>
          <w:rFonts w:ascii="標楷體" w:eastAsia="標楷體" w:hAnsi="標楷體" w:cs="Times New Roman" w:hint="eastAsia"/>
          <w:sz w:val="32"/>
          <w:szCs w:val="32"/>
        </w:rPr>
        <w:t>係用於辦理全國性公民投票治安維護工作。</w:t>
      </w:r>
    </w:p>
    <w:p w14:paraId="06161C76" w14:textId="77777777" w:rsidR="00642D3F" w:rsidRPr="008642EB" w:rsidRDefault="00642D3F" w:rsidP="00642D3F">
      <w:pPr>
        <w:snapToGrid w:val="0"/>
        <w:spacing w:line="460" w:lineRule="exact"/>
        <w:ind w:leftChars="624" w:left="1498" w:firstLineChars="201" w:firstLine="643"/>
        <w:jc w:val="both"/>
        <w:rPr>
          <w:rFonts w:ascii="標楷體" w:eastAsia="標楷體" w:hAnsi="標楷體" w:cs="Times New Roman"/>
          <w:sz w:val="32"/>
          <w:szCs w:val="32"/>
        </w:rPr>
      </w:pPr>
      <w:r w:rsidRPr="008642EB">
        <w:rPr>
          <w:rFonts w:ascii="標楷體" w:eastAsia="標楷體" w:hAnsi="標楷體" w:cs="Times New Roman" w:hint="eastAsia"/>
          <w:sz w:val="32"/>
          <w:szCs w:val="32"/>
        </w:rPr>
        <w:t>經查中央選舉委員會110年度尚無辦理全國性公民投票之規劃，爰凍結該項預算，俟中央選舉委員會於110年度確</w:t>
      </w:r>
      <w:r w:rsidRPr="008642EB">
        <w:rPr>
          <w:rFonts w:ascii="標楷體" w:eastAsia="標楷體" w:hAnsi="標楷體" w:cs="Times New Roman" w:hint="eastAsia"/>
          <w:sz w:val="32"/>
          <w:szCs w:val="32"/>
        </w:rPr>
        <w:lastRenderedPageBreak/>
        <w:t>有辦理全國性公民投票之規劃，並由警政署向立法院內政委員會提出書面報告後，始得動支。</w:t>
      </w:r>
    </w:p>
    <w:p w14:paraId="194E9FBB"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提案人：賴惠員  黃世杰</w:t>
      </w:r>
    </w:p>
    <w:p w14:paraId="785279A2"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連署人：張宏陸  沈發惠</w:t>
      </w:r>
    </w:p>
    <w:p w14:paraId="0F113E9B" w14:textId="7BB3AAD3" w:rsidR="00642D3F" w:rsidRPr="008642EB" w:rsidRDefault="00642D3F" w:rsidP="00642D3F">
      <w:pPr>
        <w:snapToGrid w:val="0"/>
        <w:spacing w:line="460" w:lineRule="exact"/>
        <w:ind w:leftChars="236" w:left="1526" w:hangingChars="300" w:hanging="96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（十）</w:t>
      </w:r>
      <w:r w:rsidR="008642EB" w:rsidRPr="008642EB">
        <w:rPr>
          <w:rFonts w:ascii="標楷體" w:eastAsia="標楷體" w:hAnsi="標楷體" w:cs="Times New Roman" w:hint="eastAsia"/>
          <w:sz w:val="32"/>
          <w:szCs w:val="32"/>
        </w:rPr>
        <w:t>110年度</w:t>
      </w:r>
      <w:r w:rsidRPr="008642EB">
        <w:rPr>
          <w:rFonts w:ascii="標楷體" w:eastAsia="標楷體" w:hAnsi="標楷體" w:cs="Times New Roman" w:hint="eastAsia"/>
          <w:sz w:val="32"/>
          <w:szCs w:val="32"/>
        </w:rPr>
        <w:t>警政署及所屬單位預算第2目「警政業務」編列9億4</w:t>
      </w:r>
      <w:r w:rsidR="008642EB" w:rsidRPr="008642EB">
        <w:rPr>
          <w:rFonts w:ascii="標楷體" w:eastAsia="標楷體" w:hAnsi="標楷體" w:cs="Times New Roman"/>
          <w:sz w:val="32"/>
          <w:szCs w:val="32"/>
        </w:rPr>
        <w:t>,</w:t>
      </w:r>
      <w:r w:rsidRPr="008642EB">
        <w:rPr>
          <w:rFonts w:ascii="標楷體" w:eastAsia="標楷體" w:hAnsi="標楷體" w:cs="Times New Roman" w:hint="eastAsia"/>
          <w:sz w:val="32"/>
          <w:szCs w:val="32"/>
        </w:rPr>
        <w:t>217萬3千元，其中「強化警備應變措施、社會治安維護及國際警察合作」，編列4億4</w:t>
      </w:r>
      <w:r w:rsidR="008642EB" w:rsidRPr="008642EB">
        <w:rPr>
          <w:rFonts w:ascii="標楷體" w:eastAsia="標楷體" w:hAnsi="標楷體" w:cs="Times New Roman"/>
          <w:sz w:val="32"/>
          <w:szCs w:val="32"/>
        </w:rPr>
        <w:t>,</w:t>
      </w:r>
      <w:r w:rsidRPr="008642EB">
        <w:rPr>
          <w:rFonts w:ascii="標楷體" w:eastAsia="標楷體" w:hAnsi="標楷體" w:cs="Times New Roman" w:hint="eastAsia"/>
          <w:sz w:val="32"/>
          <w:szCs w:val="32"/>
        </w:rPr>
        <w:t>603萬8千元，係為辦理警備、警衛、警戒、擴大臨檢、加強重要節日安全維護工作、槍砲、彈藥、刀械管制、督導事項，機動保安警力之調遣配備事項，義勇警察及山地義勇警察編組訓練、管理、運用之規劃。</w:t>
      </w:r>
    </w:p>
    <w:p w14:paraId="239B7270" w14:textId="77777777" w:rsidR="00642D3F" w:rsidRPr="008642EB" w:rsidRDefault="00642D3F" w:rsidP="00642D3F">
      <w:pPr>
        <w:snapToGrid w:val="0"/>
        <w:spacing w:line="460" w:lineRule="exact"/>
        <w:ind w:leftChars="624" w:left="1498" w:firstLineChars="201" w:firstLine="643"/>
        <w:jc w:val="both"/>
        <w:rPr>
          <w:rFonts w:ascii="標楷體" w:eastAsia="標楷體" w:hAnsi="標楷體" w:cs="Times New Roman"/>
          <w:sz w:val="32"/>
          <w:szCs w:val="32"/>
        </w:rPr>
      </w:pPr>
      <w:r w:rsidRPr="008642EB">
        <w:rPr>
          <w:rFonts w:ascii="標楷體" w:eastAsia="標楷體" w:hAnsi="標楷體" w:cs="Times New Roman" w:hint="eastAsia"/>
          <w:sz w:val="32"/>
          <w:szCs w:val="32"/>
        </w:rPr>
        <w:t>查108年酒駕肇事交通事故統計，其中A2件數及受傷人數相較往年雖略為減少，但A1件數及死亡人數卻大幅增加，甚至達近5年最高峰，亦為自民國100年以來首度連續2年成長，代表我國近年因酒駕所致死亡的車禍事故劇增。建請警政署檢討是否因疫情影響導致造成擴大臨檢及加強重要節日安全維護工作有行事鬆散或取消之虞，而有改善之必要。</w:t>
      </w:r>
    </w:p>
    <w:p w14:paraId="1D81FA06" w14:textId="7896DF99" w:rsidR="00642D3F" w:rsidRPr="008642EB" w:rsidRDefault="00642D3F" w:rsidP="00642D3F">
      <w:pPr>
        <w:snapToGrid w:val="0"/>
        <w:spacing w:line="460" w:lineRule="exact"/>
        <w:ind w:leftChars="624" w:left="1498" w:firstLineChars="201" w:firstLine="643"/>
        <w:jc w:val="both"/>
        <w:rPr>
          <w:rFonts w:ascii="標楷體" w:eastAsia="標楷體" w:hAnsi="標楷體" w:cs="Times New Roman"/>
          <w:sz w:val="32"/>
          <w:szCs w:val="32"/>
        </w:rPr>
      </w:pPr>
      <w:r w:rsidRPr="008642EB">
        <w:rPr>
          <w:rFonts w:ascii="標楷體" w:eastAsia="標楷體" w:hAnsi="標楷體" w:cs="Times New Roman" w:hint="eastAsia"/>
          <w:sz w:val="32"/>
          <w:szCs w:val="32"/>
        </w:rPr>
        <w:t>爰此，凍結該項預算，俟警政署提出</w:t>
      </w:r>
      <w:r w:rsidR="008642EB" w:rsidRPr="008642EB">
        <w:rPr>
          <w:rFonts w:ascii="標楷體" w:eastAsia="標楷體" w:hAnsi="標楷體" w:cs="Times New Roman" w:hint="eastAsia"/>
          <w:sz w:val="32"/>
          <w:szCs w:val="32"/>
        </w:rPr>
        <w:t>1</w:t>
      </w:r>
      <w:r w:rsidR="008642EB" w:rsidRPr="008642EB">
        <w:rPr>
          <w:rFonts w:ascii="標楷體" w:eastAsia="標楷體" w:hAnsi="標楷體" w:cs="Times New Roman"/>
          <w:sz w:val="32"/>
          <w:szCs w:val="32"/>
        </w:rPr>
        <w:t>09</w:t>
      </w:r>
      <w:r w:rsidRPr="008642EB">
        <w:rPr>
          <w:rFonts w:ascii="標楷體" w:eastAsia="標楷體" w:hAnsi="標楷體" w:cs="Times New Roman" w:hint="eastAsia"/>
          <w:sz w:val="32"/>
          <w:szCs w:val="32"/>
        </w:rPr>
        <w:t>年度針對擴大臨檢之檢討報告及</w:t>
      </w:r>
      <w:r w:rsidR="008642EB" w:rsidRPr="008642EB">
        <w:rPr>
          <w:rFonts w:ascii="標楷體" w:eastAsia="標楷體" w:hAnsi="標楷體" w:cs="Times New Roman" w:hint="eastAsia"/>
          <w:sz w:val="32"/>
          <w:szCs w:val="32"/>
        </w:rPr>
        <w:t>1</w:t>
      </w:r>
      <w:r w:rsidR="008642EB" w:rsidRPr="008642EB">
        <w:rPr>
          <w:rFonts w:ascii="標楷體" w:eastAsia="標楷體" w:hAnsi="標楷體" w:cs="Times New Roman"/>
          <w:sz w:val="32"/>
          <w:szCs w:val="32"/>
        </w:rPr>
        <w:t>10</w:t>
      </w:r>
      <w:r w:rsidRPr="008642EB">
        <w:rPr>
          <w:rFonts w:ascii="標楷體" w:eastAsia="標楷體" w:hAnsi="標楷體" w:cs="Times New Roman" w:hint="eastAsia"/>
          <w:sz w:val="32"/>
          <w:szCs w:val="32"/>
        </w:rPr>
        <w:t>年度具體改善計畫，向立法院內政委員會提出書面報告後，始得動支。</w:t>
      </w:r>
    </w:p>
    <w:p w14:paraId="1E6168A9"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提案人：王美惠</w:t>
      </w:r>
    </w:p>
    <w:p w14:paraId="19F8E2E1"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連署人：湯蕙禎  羅美玲</w:t>
      </w:r>
    </w:p>
    <w:p w14:paraId="7C249026" w14:textId="1E08D85E" w:rsidR="00642D3F" w:rsidRPr="008642EB" w:rsidRDefault="00642D3F" w:rsidP="00642D3F">
      <w:pPr>
        <w:snapToGrid w:val="0"/>
        <w:spacing w:line="460" w:lineRule="exact"/>
        <w:ind w:leftChars="236" w:left="1763" w:hangingChars="374" w:hanging="1197"/>
        <w:jc w:val="both"/>
        <w:rPr>
          <w:rFonts w:ascii="標楷體" w:eastAsia="標楷體" w:hAnsi="標楷體" w:cs="Times New Roman"/>
          <w:sz w:val="32"/>
          <w:szCs w:val="32"/>
        </w:rPr>
      </w:pPr>
      <w:r w:rsidRPr="008642EB">
        <w:rPr>
          <w:rFonts w:ascii="標楷體" w:eastAsia="標楷體" w:hAnsi="標楷體" w:cs="Times New Roman" w:hint="eastAsia"/>
          <w:sz w:val="32"/>
          <w:szCs w:val="32"/>
        </w:rPr>
        <w:t>（十一）有</w:t>
      </w:r>
      <w:proofErr w:type="gramStart"/>
      <w:r w:rsidRPr="008642EB">
        <w:rPr>
          <w:rFonts w:ascii="標楷體" w:eastAsia="標楷體" w:hAnsi="標楷體" w:cs="Times New Roman" w:hint="eastAsia"/>
          <w:sz w:val="32"/>
          <w:szCs w:val="32"/>
        </w:rPr>
        <w:t>鑑</w:t>
      </w:r>
      <w:proofErr w:type="gramEnd"/>
      <w:r w:rsidRPr="008642EB">
        <w:rPr>
          <w:rFonts w:ascii="標楷體" w:eastAsia="標楷體" w:hAnsi="標楷體" w:cs="Times New Roman" w:hint="eastAsia"/>
          <w:sz w:val="32"/>
          <w:szCs w:val="32"/>
        </w:rPr>
        <w:t>於立法院第10屆第1會期第14會</w:t>
      </w:r>
      <w:r w:rsidR="00632A5D">
        <w:rPr>
          <w:rFonts w:ascii="標楷體" w:eastAsia="標楷體" w:hAnsi="標楷體" w:cs="Times New Roman" w:hint="eastAsia"/>
          <w:sz w:val="32"/>
          <w:szCs w:val="32"/>
        </w:rPr>
        <w:t>議</w:t>
      </w:r>
      <w:r w:rsidRPr="008642EB">
        <w:rPr>
          <w:rFonts w:ascii="標楷體" w:eastAsia="標楷體" w:hAnsi="標楷體" w:cs="Times New Roman" w:hint="eastAsia"/>
          <w:sz w:val="32"/>
          <w:szCs w:val="32"/>
        </w:rPr>
        <w:t>三讀通過槍砲彈藥刀械管制條例修法，</w:t>
      </w:r>
      <w:r w:rsidR="00632A5D">
        <w:rPr>
          <w:rFonts w:ascii="標楷體" w:eastAsia="標楷體" w:hAnsi="標楷體" w:cs="Times New Roman" w:hint="eastAsia"/>
          <w:sz w:val="32"/>
          <w:szCs w:val="32"/>
        </w:rPr>
        <w:t>並</w:t>
      </w:r>
      <w:r w:rsidRPr="008642EB">
        <w:rPr>
          <w:rFonts w:ascii="標楷體" w:eastAsia="標楷體" w:hAnsi="標楷體" w:cs="Times New Roman" w:hint="eastAsia"/>
          <w:sz w:val="32"/>
          <w:szCs w:val="32"/>
        </w:rPr>
        <w:t>通過附帶決議第二案，「</w:t>
      </w:r>
      <w:proofErr w:type="gramStart"/>
      <w:r w:rsidRPr="008642EB">
        <w:rPr>
          <w:rFonts w:ascii="標楷體" w:eastAsia="標楷體" w:hAnsi="標楷體" w:cs="Times New Roman" w:hint="eastAsia"/>
          <w:sz w:val="32"/>
          <w:szCs w:val="32"/>
        </w:rPr>
        <w:t>鑑</w:t>
      </w:r>
      <w:proofErr w:type="gramEnd"/>
      <w:r w:rsidRPr="008642EB">
        <w:rPr>
          <w:rFonts w:ascii="標楷體" w:eastAsia="標楷體" w:hAnsi="標楷體" w:cs="Times New Roman" w:hint="eastAsia"/>
          <w:sz w:val="32"/>
          <w:szCs w:val="32"/>
        </w:rPr>
        <w:t>於槍砲彈藥刀械管制條例第二十條之</w:t>
      </w:r>
      <w:proofErr w:type="gramStart"/>
      <w:r w:rsidRPr="008642EB">
        <w:rPr>
          <w:rFonts w:ascii="標楷體" w:eastAsia="標楷體" w:hAnsi="標楷體" w:cs="Times New Roman" w:hint="eastAsia"/>
          <w:sz w:val="32"/>
          <w:szCs w:val="32"/>
        </w:rPr>
        <w:t>一</w:t>
      </w:r>
      <w:proofErr w:type="gramEnd"/>
      <w:r w:rsidRPr="008642EB">
        <w:rPr>
          <w:rFonts w:ascii="標楷體" w:eastAsia="標楷體" w:hAnsi="標楷體" w:cs="Times New Roman" w:hint="eastAsia"/>
          <w:sz w:val="32"/>
          <w:szCs w:val="32"/>
        </w:rPr>
        <w:t>修正，模擬槍及不具殺傷力之低動能遊戲用槍時有因</w:t>
      </w:r>
      <w:proofErr w:type="gramStart"/>
      <w:r w:rsidRPr="008642EB">
        <w:rPr>
          <w:rFonts w:ascii="標楷體" w:eastAsia="標楷體" w:hAnsi="標楷體" w:cs="Times New Roman" w:hint="eastAsia"/>
          <w:sz w:val="32"/>
          <w:szCs w:val="32"/>
        </w:rPr>
        <w:t>查緝誤檢之</w:t>
      </w:r>
      <w:proofErr w:type="gramEnd"/>
      <w:r w:rsidRPr="008642EB">
        <w:rPr>
          <w:rFonts w:ascii="標楷體" w:eastAsia="標楷體" w:hAnsi="標楷體" w:cs="Times New Roman" w:hint="eastAsia"/>
          <w:sz w:val="32"/>
          <w:szCs w:val="32"/>
        </w:rPr>
        <w:t>可能，為有</w:t>
      </w:r>
      <w:proofErr w:type="gramStart"/>
      <w:r w:rsidRPr="008642EB">
        <w:rPr>
          <w:rFonts w:ascii="標楷體" w:eastAsia="標楷體" w:hAnsi="標楷體" w:cs="Times New Roman" w:hint="eastAsia"/>
          <w:sz w:val="32"/>
          <w:szCs w:val="32"/>
        </w:rPr>
        <w:t>效區</w:t>
      </w:r>
      <w:proofErr w:type="gramEnd"/>
      <w:r w:rsidRPr="008642EB">
        <w:rPr>
          <w:rFonts w:ascii="標楷體" w:eastAsia="標楷體" w:hAnsi="標楷體" w:cs="Times New Roman" w:hint="eastAsia"/>
          <w:sz w:val="32"/>
          <w:szCs w:val="32"/>
        </w:rPr>
        <w:t>隔動能及危險性，主管機關應於修法三讀後六</w:t>
      </w:r>
      <w:proofErr w:type="gramStart"/>
      <w:r w:rsidRPr="008642EB">
        <w:rPr>
          <w:rFonts w:ascii="標楷體" w:eastAsia="標楷體" w:hAnsi="標楷體" w:cs="Times New Roman" w:hint="eastAsia"/>
          <w:sz w:val="32"/>
          <w:szCs w:val="32"/>
        </w:rPr>
        <w:t>個</w:t>
      </w:r>
      <w:proofErr w:type="gramEnd"/>
      <w:r w:rsidRPr="008642EB">
        <w:rPr>
          <w:rFonts w:ascii="標楷體" w:eastAsia="標楷體" w:hAnsi="標楷體" w:cs="Times New Roman" w:hint="eastAsia"/>
          <w:sz w:val="32"/>
          <w:szCs w:val="32"/>
        </w:rPr>
        <w:t>月內，</w:t>
      </w:r>
      <w:proofErr w:type="gramStart"/>
      <w:r w:rsidRPr="008642EB">
        <w:rPr>
          <w:rFonts w:ascii="標楷體" w:eastAsia="標楷體" w:hAnsi="標楷體" w:cs="Times New Roman" w:hint="eastAsia"/>
          <w:sz w:val="32"/>
          <w:szCs w:val="32"/>
        </w:rPr>
        <w:t>研</w:t>
      </w:r>
      <w:proofErr w:type="gramEnd"/>
      <w:r w:rsidRPr="008642EB">
        <w:rPr>
          <w:rFonts w:ascii="標楷體" w:eastAsia="標楷體" w:hAnsi="標楷體" w:cs="Times New Roman" w:hint="eastAsia"/>
          <w:sz w:val="32"/>
          <w:szCs w:val="32"/>
        </w:rPr>
        <w:t>修現行動能</w:t>
      </w:r>
      <w:proofErr w:type="gramStart"/>
      <w:r w:rsidRPr="008642EB">
        <w:rPr>
          <w:rFonts w:ascii="標楷體" w:eastAsia="標楷體" w:hAnsi="標楷體" w:cs="Times New Roman" w:hint="eastAsia"/>
          <w:sz w:val="32"/>
          <w:szCs w:val="32"/>
        </w:rPr>
        <w:t>初篩（</w:t>
      </w:r>
      <w:proofErr w:type="gramEnd"/>
      <w:r w:rsidRPr="008642EB">
        <w:rPr>
          <w:rFonts w:ascii="標楷體" w:eastAsia="標楷體" w:hAnsi="標楷體" w:cs="Times New Roman" w:hint="eastAsia"/>
          <w:sz w:val="32"/>
          <w:szCs w:val="32"/>
        </w:rPr>
        <w:t>測試方法、測試器具）相關規定並針對</w:t>
      </w:r>
      <w:proofErr w:type="gramStart"/>
      <w:r w:rsidRPr="008642EB">
        <w:rPr>
          <w:rFonts w:ascii="標楷體" w:eastAsia="標楷體" w:hAnsi="標楷體" w:cs="Times New Roman" w:hint="eastAsia"/>
          <w:sz w:val="32"/>
          <w:szCs w:val="32"/>
        </w:rPr>
        <w:t>空氣槍非涉</w:t>
      </w:r>
      <w:proofErr w:type="gramEnd"/>
      <w:r w:rsidRPr="008642EB">
        <w:rPr>
          <w:rFonts w:ascii="標楷體" w:eastAsia="標楷體" w:hAnsi="標楷體" w:cs="Times New Roman" w:hint="eastAsia"/>
          <w:sz w:val="32"/>
          <w:szCs w:val="32"/>
        </w:rPr>
        <w:t>刑事案件應不予查緝績效核定及查緝獎金，</w:t>
      </w:r>
      <w:proofErr w:type="gramStart"/>
      <w:r w:rsidRPr="008642EB">
        <w:rPr>
          <w:rFonts w:ascii="標楷體" w:eastAsia="標楷體" w:hAnsi="標楷體" w:cs="Times New Roman" w:hint="eastAsia"/>
          <w:sz w:val="32"/>
          <w:szCs w:val="32"/>
        </w:rPr>
        <w:t>俾</w:t>
      </w:r>
      <w:proofErr w:type="gramEnd"/>
      <w:r w:rsidRPr="008642EB">
        <w:rPr>
          <w:rFonts w:ascii="標楷體" w:eastAsia="標楷體" w:hAnsi="標楷體" w:cs="Times New Roman" w:hint="eastAsia"/>
          <w:sz w:val="32"/>
          <w:szCs w:val="32"/>
        </w:rPr>
        <w:t>使</w:t>
      </w:r>
      <w:r w:rsidRPr="008642EB">
        <w:rPr>
          <w:rFonts w:ascii="標楷體" w:eastAsia="標楷體" w:hAnsi="標楷體" w:cs="Times New Roman" w:hint="eastAsia"/>
          <w:sz w:val="32"/>
          <w:szCs w:val="32"/>
        </w:rPr>
        <w:lastRenderedPageBreak/>
        <w:t>更能保障民眾權益。」，惟查</w:t>
      </w:r>
      <w:proofErr w:type="gramStart"/>
      <w:r w:rsidRPr="008642EB">
        <w:rPr>
          <w:rFonts w:ascii="標楷體" w:eastAsia="標楷體" w:hAnsi="標楷體" w:cs="Times New Roman" w:hint="eastAsia"/>
          <w:sz w:val="32"/>
          <w:szCs w:val="32"/>
        </w:rPr>
        <w:t>109</w:t>
      </w:r>
      <w:proofErr w:type="gramEnd"/>
      <w:r w:rsidRPr="008642EB">
        <w:rPr>
          <w:rFonts w:ascii="標楷體" w:eastAsia="標楷體" w:hAnsi="標楷體" w:cs="Times New Roman" w:hint="eastAsia"/>
          <w:sz w:val="32"/>
          <w:szCs w:val="32"/>
        </w:rPr>
        <w:t>年度槍砲彈藥刀械管理工作績優獎金編列525</w:t>
      </w:r>
      <w:r w:rsidR="008642EB" w:rsidRPr="008642EB">
        <w:rPr>
          <w:rFonts w:ascii="標楷體" w:eastAsia="標楷體" w:hAnsi="標楷體" w:cs="Times New Roman" w:hint="eastAsia"/>
          <w:sz w:val="32"/>
          <w:szCs w:val="32"/>
        </w:rPr>
        <w:t>萬</w:t>
      </w:r>
      <w:r w:rsidRPr="008642EB">
        <w:rPr>
          <w:rFonts w:ascii="標楷體" w:eastAsia="標楷體" w:hAnsi="標楷體" w:cs="Times New Roman" w:hint="eastAsia"/>
          <w:sz w:val="32"/>
          <w:szCs w:val="32"/>
        </w:rPr>
        <w:t>2千元，與</w:t>
      </w:r>
      <w:proofErr w:type="gramStart"/>
      <w:r w:rsidRPr="008642EB">
        <w:rPr>
          <w:rFonts w:ascii="標楷體" w:eastAsia="標楷體" w:hAnsi="標楷體" w:cs="Times New Roman" w:hint="eastAsia"/>
          <w:sz w:val="32"/>
          <w:szCs w:val="32"/>
        </w:rPr>
        <w:t>110</w:t>
      </w:r>
      <w:proofErr w:type="gramEnd"/>
      <w:r w:rsidRPr="008642EB">
        <w:rPr>
          <w:rFonts w:ascii="標楷體" w:eastAsia="標楷體" w:hAnsi="標楷體" w:cs="Times New Roman" w:hint="eastAsia"/>
          <w:sz w:val="32"/>
          <w:szCs w:val="32"/>
        </w:rPr>
        <w:t>年度編列數一致，對於立法院所通過之附帶決議，顯有怠忽執行之處，</w:t>
      </w:r>
      <w:proofErr w:type="gramStart"/>
      <w:r w:rsidRPr="008642EB">
        <w:rPr>
          <w:rFonts w:ascii="標楷體" w:eastAsia="標楷體" w:hAnsi="標楷體" w:cs="Times New Roman" w:hint="eastAsia"/>
          <w:sz w:val="32"/>
          <w:szCs w:val="32"/>
        </w:rPr>
        <w:t>爰</w:t>
      </w:r>
      <w:proofErr w:type="gramEnd"/>
      <w:r w:rsidRPr="008642EB">
        <w:rPr>
          <w:rFonts w:ascii="標楷體" w:eastAsia="標楷體" w:hAnsi="標楷體" w:cs="Times New Roman" w:hint="eastAsia"/>
          <w:sz w:val="32"/>
          <w:szCs w:val="32"/>
        </w:rPr>
        <w:t>凍結該項預算，</w:t>
      </w:r>
      <w:proofErr w:type="gramStart"/>
      <w:r w:rsidRPr="008642EB">
        <w:rPr>
          <w:rFonts w:ascii="標楷體" w:eastAsia="標楷體" w:hAnsi="標楷體" w:cs="Times New Roman" w:hint="eastAsia"/>
          <w:sz w:val="32"/>
          <w:szCs w:val="32"/>
        </w:rPr>
        <w:t>俟</w:t>
      </w:r>
      <w:proofErr w:type="gramEnd"/>
      <w:r w:rsidRPr="008642EB">
        <w:rPr>
          <w:rFonts w:ascii="標楷體" w:eastAsia="標楷體" w:hAnsi="標楷體" w:cs="Times New Roman" w:hint="eastAsia"/>
          <w:sz w:val="32"/>
          <w:szCs w:val="32"/>
        </w:rPr>
        <w:t>警政署執行附帶決議所定事項完畢，向立法院內政委員提出書面報告後，始得動支。</w:t>
      </w:r>
    </w:p>
    <w:p w14:paraId="21BB0DC6" w14:textId="420CB731"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提案人：</w:t>
      </w:r>
      <w:r w:rsidR="00924C04">
        <w:rPr>
          <w:rFonts w:ascii="標楷體" w:eastAsia="標楷體" w:hAnsi="標楷體" w:cs="Times New Roman" w:hint="eastAsia"/>
          <w:sz w:val="32"/>
          <w:szCs w:val="32"/>
        </w:rPr>
        <w:t>鄭天財Sra Kacaw</w:t>
      </w:r>
      <w:r w:rsidRPr="008642EB">
        <w:rPr>
          <w:rFonts w:ascii="標楷體" w:eastAsia="標楷體" w:hAnsi="標楷體" w:cs="Times New Roman" w:hint="eastAsia"/>
          <w:sz w:val="32"/>
          <w:szCs w:val="32"/>
        </w:rPr>
        <w:t xml:space="preserve">  葉毓蘭  陳玉珍</w:t>
      </w:r>
    </w:p>
    <w:p w14:paraId="200C2419" w14:textId="67C38E8D" w:rsidR="00642D3F" w:rsidRPr="008642EB" w:rsidRDefault="00642D3F" w:rsidP="00642D3F">
      <w:pPr>
        <w:snapToGrid w:val="0"/>
        <w:spacing w:line="460" w:lineRule="exact"/>
        <w:ind w:leftChars="236" w:left="1763" w:hangingChars="374" w:hanging="1197"/>
        <w:jc w:val="both"/>
        <w:rPr>
          <w:rFonts w:ascii="標楷體" w:eastAsia="標楷體" w:hAnsi="標楷體" w:cs="Times New Roman"/>
          <w:sz w:val="32"/>
          <w:szCs w:val="32"/>
        </w:rPr>
      </w:pPr>
      <w:r w:rsidRPr="008642EB">
        <w:rPr>
          <w:rFonts w:ascii="標楷體" w:eastAsia="標楷體" w:hAnsi="標楷體" w:cs="Times New Roman" w:hint="eastAsia"/>
          <w:sz w:val="32"/>
          <w:szCs w:val="32"/>
        </w:rPr>
        <w:t>（十二）有鑑於新型冠狀病毒疫情(COVID-19)仍在全球肆虐，截至</w:t>
      </w:r>
      <w:r w:rsidR="008642EB" w:rsidRPr="008642EB">
        <w:rPr>
          <w:rFonts w:ascii="標楷體" w:eastAsia="標楷體" w:hAnsi="標楷體" w:cs="Times New Roman"/>
          <w:sz w:val="32"/>
          <w:szCs w:val="32"/>
        </w:rPr>
        <w:t>109</w:t>
      </w:r>
      <w:r w:rsidR="008642EB" w:rsidRPr="008642EB">
        <w:rPr>
          <w:rFonts w:ascii="標楷體" w:eastAsia="標楷體" w:hAnsi="標楷體" w:cs="Times New Roman" w:hint="eastAsia"/>
          <w:sz w:val="32"/>
          <w:szCs w:val="32"/>
        </w:rPr>
        <w:t>年</w:t>
      </w:r>
      <w:r w:rsidRPr="008642EB">
        <w:rPr>
          <w:rFonts w:ascii="標楷體" w:eastAsia="標楷體" w:hAnsi="標楷體" w:cs="Times New Roman" w:hint="eastAsia"/>
          <w:sz w:val="32"/>
          <w:szCs w:val="32"/>
        </w:rPr>
        <w:t>10月13日也造成近3</w:t>
      </w:r>
      <w:r w:rsidR="008642EB" w:rsidRPr="008642EB">
        <w:rPr>
          <w:rFonts w:ascii="標楷體" w:eastAsia="標楷體" w:hAnsi="標楷體" w:cs="Times New Roman"/>
          <w:sz w:val="32"/>
          <w:szCs w:val="32"/>
        </w:rPr>
        <w:t>,</w:t>
      </w:r>
      <w:r w:rsidRPr="008642EB">
        <w:rPr>
          <w:rFonts w:ascii="標楷體" w:eastAsia="標楷體" w:hAnsi="標楷體" w:cs="Times New Roman" w:hint="eastAsia"/>
          <w:sz w:val="32"/>
          <w:szCs w:val="32"/>
        </w:rPr>
        <w:t>800萬人確診，許多專家學者也認為疫情趨緩之期程尚未明朗，且各國目前對於邊境仍採取高度管制，爰此，凍結該項預算，</w:t>
      </w:r>
      <w:r w:rsidR="008642EB" w:rsidRPr="008642EB">
        <w:rPr>
          <w:rFonts w:ascii="標楷體" w:eastAsia="標楷體" w:hAnsi="標楷體" w:cs="Times New Roman" w:hint="eastAsia"/>
          <w:sz w:val="32"/>
          <w:szCs w:val="32"/>
        </w:rPr>
        <w:t>俟警政署</w:t>
      </w:r>
      <w:r w:rsidRPr="008642EB">
        <w:rPr>
          <w:rFonts w:ascii="標楷體" w:eastAsia="標楷體" w:hAnsi="標楷體" w:cs="Times New Roman" w:hint="eastAsia"/>
          <w:sz w:val="32"/>
          <w:szCs w:val="32"/>
        </w:rPr>
        <w:t>待疫情趨緩</w:t>
      </w:r>
      <w:r w:rsidR="008642EB" w:rsidRPr="008642EB">
        <w:rPr>
          <w:rFonts w:ascii="標楷體" w:eastAsia="標楷體" w:hAnsi="標楷體" w:cs="Times New Roman" w:hint="eastAsia"/>
          <w:sz w:val="32"/>
          <w:szCs w:val="32"/>
        </w:rPr>
        <w:t>，</w:t>
      </w:r>
      <w:r w:rsidRPr="008642EB">
        <w:rPr>
          <w:rFonts w:ascii="標楷體" w:eastAsia="標楷體" w:hAnsi="標楷體" w:cs="Times New Roman" w:hint="eastAsia"/>
          <w:sz w:val="32"/>
          <w:szCs w:val="32"/>
        </w:rPr>
        <w:t>向立法院內政委員會提出書面</w:t>
      </w:r>
      <w:r w:rsidR="008642EB" w:rsidRPr="008642EB">
        <w:rPr>
          <w:rFonts w:ascii="標楷體" w:eastAsia="標楷體" w:hAnsi="標楷體" w:cs="Times New Roman" w:hint="eastAsia"/>
          <w:sz w:val="32"/>
          <w:szCs w:val="32"/>
        </w:rPr>
        <w:t>報告</w:t>
      </w:r>
      <w:r w:rsidRPr="008642EB">
        <w:rPr>
          <w:rFonts w:ascii="標楷體" w:eastAsia="標楷體" w:hAnsi="標楷體" w:cs="Times New Roman" w:hint="eastAsia"/>
          <w:sz w:val="32"/>
          <w:szCs w:val="32"/>
        </w:rPr>
        <w:t>後，始得動支。</w:t>
      </w:r>
    </w:p>
    <w:p w14:paraId="0CD18B48"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提案人：張其祿</w:t>
      </w:r>
    </w:p>
    <w:p w14:paraId="5DD90579" w14:textId="740DE14E"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 xml:space="preserve">連署人：陳玉珍  </w:t>
      </w:r>
      <w:r w:rsidR="00924C04">
        <w:rPr>
          <w:rFonts w:ascii="標楷體" w:eastAsia="標楷體" w:hAnsi="標楷體" w:cs="Times New Roman" w:hint="eastAsia"/>
          <w:sz w:val="32"/>
          <w:szCs w:val="32"/>
        </w:rPr>
        <w:t>鄭天財Sra Kacaw</w:t>
      </w:r>
    </w:p>
    <w:p w14:paraId="69B3D543" w14:textId="7FFFD862" w:rsidR="00642D3F" w:rsidRPr="008642EB" w:rsidRDefault="00642D3F" w:rsidP="00642D3F">
      <w:pPr>
        <w:snapToGrid w:val="0"/>
        <w:spacing w:line="460" w:lineRule="exact"/>
        <w:ind w:leftChars="236" w:left="1763" w:hangingChars="374" w:hanging="1197"/>
        <w:jc w:val="both"/>
        <w:rPr>
          <w:rFonts w:ascii="標楷體" w:eastAsia="標楷體" w:hAnsi="標楷體" w:cs="Times New Roman"/>
          <w:sz w:val="32"/>
          <w:szCs w:val="32"/>
        </w:rPr>
      </w:pPr>
      <w:r w:rsidRPr="008642EB">
        <w:rPr>
          <w:rFonts w:ascii="標楷體" w:eastAsia="標楷體" w:hAnsi="標楷體" w:cs="Times New Roman" w:hint="eastAsia"/>
          <w:sz w:val="32"/>
          <w:szCs w:val="32"/>
        </w:rPr>
        <w:t>（十三）</w:t>
      </w:r>
      <w:proofErr w:type="gramStart"/>
      <w:r w:rsidR="00BE563F" w:rsidRPr="00BE563F">
        <w:rPr>
          <w:rFonts w:ascii="標楷體" w:eastAsia="標楷體" w:hAnsi="標楷體" w:cs="Times New Roman" w:hint="eastAsia"/>
          <w:sz w:val="32"/>
          <w:szCs w:val="32"/>
        </w:rPr>
        <w:t>110</w:t>
      </w:r>
      <w:proofErr w:type="gramEnd"/>
      <w:r w:rsidR="00BE563F" w:rsidRPr="00BE563F">
        <w:rPr>
          <w:rFonts w:ascii="標楷體" w:eastAsia="標楷體" w:hAnsi="標楷體" w:cs="Times New Roman" w:hint="eastAsia"/>
          <w:sz w:val="32"/>
          <w:szCs w:val="32"/>
        </w:rPr>
        <w:t>年度警政署及所屬單位預算第2目「警政業務」</w:t>
      </w:r>
      <w:r w:rsidR="00BE563F">
        <w:rPr>
          <w:rFonts w:ascii="標楷體" w:eastAsia="標楷體" w:hAnsi="標楷體" w:cs="Times New Roman" w:hint="eastAsia"/>
          <w:sz w:val="32"/>
          <w:szCs w:val="32"/>
        </w:rPr>
        <w:t>項下「</w:t>
      </w:r>
      <w:r w:rsidR="00BE563F" w:rsidRPr="008642EB">
        <w:rPr>
          <w:rFonts w:ascii="標楷體" w:eastAsia="標楷體" w:hAnsi="標楷體" w:cs="Times New Roman" w:hint="eastAsia"/>
          <w:sz w:val="32"/>
          <w:szCs w:val="32"/>
        </w:rPr>
        <w:t>國外旅費</w:t>
      </w:r>
      <w:r w:rsidR="00BE563F">
        <w:rPr>
          <w:rFonts w:ascii="標楷體" w:eastAsia="標楷體" w:hAnsi="標楷體" w:cs="Times New Roman" w:hint="eastAsia"/>
          <w:sz w:val="32"/>
          <w:szCs w:val="32"/>
        </w:rPr>
        <w:t>」</w:t>
      </w:r>
      <w:r w:rsidRPr="008642EB">
        <w:rPr>
          <w:rFonts w:ascii="標楷體" w:eastAsia="標楷體" w:hAnsi="標楷體" w:cs="Times New Roman" w:hint="eastAsia"/>
          <w:sz w:val="32"/>
          <w:szCs w:val="32"/>
        </w:rPr>
        <w:t>編列34</w:t>
      </w:r>
      <w:r w:rsidR="008642EB" w:rsidRPr="008642EB">
        <w:rPr>
          <w:rFonts w:ascii="標楷體" w:eastAsia="標楷體" w:hAnsi="標楷體" w:cs="Times New Roman" w:hint="eastAsia"/>
          <w:sz w:val="32"/>
          <w:szCs w:val="32"/>
        </w:rPr>
        <w:t>萬</w:t>
      </w:r>
      <w:r w:rsidRPr="008642EB">
        <w:rPr>
          <w:rFonts w:ascii="標楷體" w:eastAsia="標楷體" w:hAnsi="標楷體" w:cs="Times New Roman" w:hint="eastAsia"/>
          <w:sz w:val="32"/>
          <w:szCs w:val="32"/>
        </w:rPr>
        <w:t>5千元，</w:t>
      </w:r>
      <w:proofErr w:type="gramStart"/>
      <w:r w:rsidRPr="008642EB">
        <w:rPr>
          <w:rFonts w:ascii="標楷體" w:eastAsia="標楷體" w:hAnsi="標楷體" w:cs="Times New Roman" w:hint="eastAsia"/>
          <w:sz w:val="32"/>
          <w:szCs w:val="32"/>
        </w:rPr>
        <w:t>惟值嚴重</w:t>
      </w:r>
      <w:proofErr w:type="gramEnd"/>
      <w:r w:rsidRPr="008642EB">
        <w:rPr>
          <w:rFonts w:ascii="標楷體" w:eastAsia="標楷體" w:hAnsi="標楷體" w:cs="Times New Roman" w:hint="eastAsia"/>
          <w:sz w:val="32"/>
          <w:szCs w:val="32"/>
        </w:rPr>
        <w:t>特殊傳染性肺炎之流行期，</w:t>
      </w:r>
      <w:proofErr w:type="gramStart"/>
      <w:r w:rsidRPr="008642EB">
        <w:rPr>
          <w:rFonts w:ascii="標楷體" w:eastAsia="標楷體" w:hAnsi="標楷體" w:cs="Times New Roman" w:hint="eastAsia"/>
          <w:sz w:val="32"/>
          <w:szCs w:val="32"/>
        </w:rPr>
        <w:t>疫</w:t>
      </w:r>
      <w:proofErr w:type="gramEnd"/>
      <w:r w:rsidRPr="008642EB">
        <w:rPr>
          <w:rFonts w:ascii="標楷體" w:eastAsia="標楷體" w:hAnsi="標楷體" w:cs="Times New Roman" w:hint="eastAsia"/>
          <w:sz w:val="32"/>
          <w:szCs w:val="32"/>
        </w:rPr>
        <w:t>情期間國際往返需採取隔離、航班限制等措施，隔離產生之人力空窗尤其嚴重，允宜適量減少交流考察之業務，改</w:t>
      </w:r>
      <w:proofErr w:type="gramStart"/>
      <w:r w:rsidRPr="008642EB">
        <w:rPr>
          <w:rFonts w:ascii="標楷體" w:eastAsia="標楷體" w:hAnsi="標楷體" w:cs="Times New Roman" w:hint="eastAsia"/>
          <w:sz w:val="32"/>
          <w:szCs w:val="32"/>
        </w:rPr>
        <w:t>以線上及</w:t>
      </w:r>
      <w:proofErr w:type="gramEnd"/>
      <w:r w:rsidRPr="008642EB">
        <w:rPr>
          <w:rFonts w:ascii="標楷體" w:eastAsia="標楷體" w:hAnsi="標楷體" w:cs="Times New Roman" w:hint="eastAsia"/>
          <w:sz w:val="32"/>
          <w:szCs w:val="32"/>
        </w:rPr>
        <w:t>其他方式交流，較為妥適</w:t>
      </w:r>
      <w:r w:rsidR="00632A5D">
        <w:rPr>
          <w:rFonts w:ascii="標楷體" w:eastAsia="標楷體" w:hAnsi="標楷體" w:cs="Times New Roman" w:hint="eastAsia"/>
          <w:sz w:val="32"/>
          <w:szCs w:val="32"/>
        </w:rPr>
        <w:t>。</w:t>
      </w:r>
      <w:proofErr w:type="gramStart"/>
      <w:r w:rsidRPr="008642EB">
        <w:rPr>
          <w:rFonts w:ascii="標楷體" w:eastAsia="標楷體" w:hAnsi="標楷體" w:cs="Times New Roman" w:hint="eastAsia"/>
          <w:sz w:val="32"/>
          <w:szCs w:val="32"/>
        </w:rPr>
        <w:t>爰</w:t>
      </w:r>
      <w:proofErr w:type="gramEnd"/>
      <w:r w:rsidRPr="008642EB">
        <w:rPr>
          <w:rFonts w:ascii="標楷體" w:eastAsia="標楷體" w:hAnsi="標楷體" w:cs="Times New Roman" w:hint="eastAsia"/>
          <w:sz w:val="32"/>
          <w:szCs w:val="32"/>
        </w:rPr>
        <w:t>凍結該項預算，</w:t>
      </w:r>
      <w:proofErr w:type="gramStart"/>
      <w:r w:rsidR="008642EB" w:rsidRPr="008642EB">
        <w:rPr>
          <w:rFonts w:ascii="標楷體" w:eastAsia="標楷體" w:hAnsi="標楷體" w:cs="Times New Roman" w:hint="eastAsia"/>
          <w:sz w:val="32"/>
          <w:szCs w:val="32"/>
        </w:rPr>
        <w:t>俟</w:t>
      </w:r>
      <w:proofErr w:type="gramEnd"/>
      <w:r w:rsidR="008642EB" w:rsidRPr="008642EB">
        <w:rPr>
          <w:rFonts w:ascii="標楷體" w:eastAsia="標楷體" w:hAnsi="標楷體" w:cs="Times New Roman" w:hint="eastAsia"/>
          <w:sz w:val="32"/>
          <w:szCs w:val="32"/>
        </w:rPr>
        <w:t>警政署</w:t>
      </w:r>
      <w:r w:rsidRPr="008642EB">
        <w:rPr>
          <w:rFonts w:ascii="標楷體" w:eastAsia="標楷體" w:hAnsi="標楷體" w:cs="Times New Roman" w:hint="eastAsia"/>
          <w:sz w:val="32"/>
          <w:szCs w:val="32"/>
        </w:rPr>
        <w:t>向立法院內政委員會提出書面</w:t>
      </w:r>
      <w:r w:rsidR="008642EB" w:rsidRPr="008642EB">
        <w:rPr>
          <w:rFonts w:ascii="標楷體" w:eastAsia="標楷體" w:hAnsi="標楷體" w:cs="Times New Roman" w:hint="eastAsia"/>
          <w:sz w:val="32"/>
          <w:szCs w:val="32"/>
        </w:rPr>
        <w:t>報告</w:t>
      </w:r>
      <w:r w:rsidRPr="008642EB">
        <w:rPr>
          <w:rFonts w:ascii="標楷體" w:eastAsia="標楷體" w:hAnsi="標楷體" w:cs="Times New Roman" w:hint="eastAsia"/>
          <w:sz w:val="32"/>
          <w:szCs w:val="32"/>
        </w:rPr>
        <w:t>後，始得動支。</w:t>
      </w:r>
    </w:p>
    <w:p w14:paraId="3309512B"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提案人：張宏陸</w:t>
      </w:r>
    </w:p>
    <w:p w14:paraId="077BB2B2"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連署人：湯蕙禎  王美惠</w:t>
      </w:r>
    </w:p>
    <w:p w14:paraId="2F830280" w14:textId="27E44A7A" w:rsidR="00642D3F" w:rsidRPr="008642EB" w:rsidRDefault="00642D3F" w:rsidP="00642D3F">
      <w:pPr>
        <w:snapToGrid w:val="0"/>
        <w:spacing w:line="460" w:lineRule="exact"/>
        <w:ind w:leftChars="236" w:left="1763" w:hangingChars="374" w:hanging="1197"/>
        <w:jc w:val="both"/>
        <w:rPr>
          <w:rFonts w:ascii="標楷體" w:eastAsia="標楷體" w:hAnsi="標楷體" w:cs="Times New Roman"/>
          <w:sz w:val="32"/>
          <w:szCs w:val="32"/>
        </w:rPr>
      </w:pPr>
      <w:r w:rsidRPr="008642EB">
        <w:rPr>
          <w:rFonts w:ascii="標楷體" w:eastAsia="標楷體" w:hAnsi="標楷體" w:cs="Times New Roman" w:hint="eastAsia"/>
          <w:sz w:val="32"/>
          <w:szCs w:val="32"/>
        </w:rPr>
        <w:t>（十四）第2目「警政業務」編列9億4,217萬3千元，其中「強化警備應變措施、社會治安維護及國際警察合作」之「業務費」，原列「國外旅費」34萬5千元，辦理派員赴美參加反恐演訓、出國考察大型維安、派員赴美國聯邦調查局學院進修、參加國際警察首長協會第128屆年會等事項。然由於國際間武漢肺炎疫情仍未趨緩，建請警政署應視國際疫情情勢，評估公務出國考察之規劃。爰凍結該項預算，俟警政署審酌國際疫情情勢後，向立法院內政委員會提出</w:t>
      </w:r>
      <w:r w:rsidRPr="008642EB">
        <w:rPr>
          <w:rFonts w:ascii="標楷體" w:eastAsia="標楷體" w:hAnsi="標楷體" w:cs="Times New Roman" w:hint="eastAsia"/>
          <w:sz w:val="32"/>
          <w:szCs w:val="32"/>
        </w:rPr>
        <w:lastRenderedPageBreak/>
        <w:t>書面報告後，始得動支。</w:t>
      </w:r>
    </w:p>
    <w:p w14:paraId="5003A5F1"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提案人：羅美玲</w:t>
      </w:r>
    </w:p>
    <w:p w14:paraId="3701E64B" w14:textId="77777777" w:rsidR="00642D3F" w:rsidRPr="008642EB"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8642EB">
        <w:rPr>
          <w:rFonts w:ascii="標楷體" w:eastAsia="標楷體" w:hAnsi="標楷體" w:cs="Times New Roman" w:hint="eastAsia"/>
          <w:sz w:val="32"/>
          <w:szCs w:val="32"/>
        </w:rPr>
        <w:t>連署人：王美惠  賴惠員</w:t>
      </w:r>
    </w:p>
    <w:p w14:paraId="5EEC999F" w14:textId="5B1976E7" w:rsidR="00642D3F" w:rsidRPr="00DE23DD" w:rsidRDefault="00642D3F" w:rsidP="00642D3F">
      <w:pPr>
        <w:snapToGrid w:val="0"/>
        <w:spacing w:line="460" w:lineRule="exact"/>
        <w:ind w:leftChars="236" w:left="1763" w:hangingChars="374" w:hanging="1197"/>
        <w:jc w:val="both"/>
        <w:rPr>
          <w:rFonts w:ascii="標楷體" w:eastAsia="標楷體" w:hAnsi="標楷體" w:cs="Times New Roman"/>
          <w:sz w:val="32"/>
          <w:szCs w:val="32"/>
        </w:rPr>
      </w:pPr>
      <w:r w:rsidRPr="00DE23DD">
        <w:rPr>
          <w:rFonts w:ascii="標楷體" w:eastAsia="標楷體" w:hAnsi="標楷體" w:cs="Times New Roman" w:hint="eastAsia"/>
          <w:sz w:val="32"/>
          <w:szCs w:val="32"/>
        </w:rPr>
        <w:t>（十五）國內酒駕問題嚴重，然</w:t>
      </w:r>
      <w:r w:rsidR="008642EB" w:rsidRPr="00DE23DD">
        <w:rPr>
          <w:rFonts w:ascii="標楷體" w:eastAsia="標楷體" w:hAnsi="標楷體" w:cs="Times New Roman" w:hint="eastAsia"/>
          <w:sz w:val="32"/>
          <w:szCs w:val="32"/>
        </w:rPr>
        <w:t>1</w:t>
      </w:r>
      <w:r w:rsidR="008642EB" w:rsidRPr="00DE23DD">
        <w:rPr>
          <w:rFonts w:ascii="標楷體" w:eastAsia="標楷體" w:hAnsi="標楷體" w:cs="Times New Roman"/>
          <w:sz w:val="32"/>
          <w:szCs w:val="32"/>
        </w:rPr>
        <w:t>09</w:t>
      </w:r>
      <w:r w:rsidRPr="00DE23DD">
        <w:rPr>
          <w:rFonts w:ascii="標楷體" w:eastAsia="標楷體" w:hAnsi="標楷體" w:cs="Times New Roman" w:hint="eastAsia"/>
          <w:sz w:val="32"/>
          <w:szCs w:val="32"/>
        </w:rPr>
        <w:t>年度仍發生多起員警酒後駕車事件。顯見，警政署宣導勿酒駕，</w:t>
      </w:r>
      <w:r w:rsidR="008642EB" w:rsidRPr="00DE23DD">
        <w:rPr>
          <w:rFonts w:ascii="標楷體" w:eastAsia="標楷體" w:hAnsi="標楷體" w:cs="Times New Roman" w:hint="eastAsia"/>
          <w:sz w:val="32"/>
          <w:szCs w:val="32"/>
        </w:rPr>
        <w:t>1</w:t>
      </w:r>
      <w:r w:rsidR="008642EB" w:rsidRPr="00DE23DD">
        <w:rPr>
          <w:rFonts w:ascii="標楷體" w:eastAsia="標楷體" w:hAnsi="標楷體" w:cs="Times New Roman"/>
          <w:sz w:val="32"/>
          <w:szCs w:val="32"/>
        </w:rPr>
        <w:t>08</w:t>
      </w:r>
      <w:r w:rsidRPr="00DE23DD">
        <w:rPr>
          <w:rFonts w:ascii="標楷體" w:eastAsia="標楷體" w:hAnsi="標楷體" w:cs="Times New Roman" w:hint="eastAsia"/>
          <w:sz w:val="32"/>
          <w:szCs w:val="32"/>
        </w:rPr>
        <w:t>年祭出新規定，凡員警酒駕被查獲，除了考績丙等外，並要編排站8小時交通崗勤務，不得報請加班費等手段，嚇阻效果相當有限。</w:t>
      </w:r>
    </w:p>
    <w:p w14:paraId="35CE4274" w14:textId="47FADDF4" w:rsidR="00642D3F" w:rsidRPr="00DE23DD" w:rsidRDefault="00642D3F" w:rsidP="00642D3F">
      <w:pPr>
        <w:snapToGrid w:val="0"/>
        <w:spacing w:line="460" w:lineRule="exact"/>
        <w:ind w:leftChars="740" w:left="1776" w:firstLineChars="113" w:firstLine="362"/>
        <w:jc w:val="both"/>
        <w:rPr>
          <w:rFonts w:ascii="標楷體" w:eastAsia="標楷體" w:hAnsi="標楷體" w:cs="Times New Roman"/>
          <w:sz w:val="32"/>
          <w:szCs w:val="32"/>
        </w:rPr>
      </w:pPr>
      <w:proofErr w:type="gramStart"/>
      <w:r w:rsidRPr="00DE23DD">
        <w:rPr>
          <w:rFonts w:ascii="標楷體" w:eastAsia="標楷體" w:hAnsi="標楷體" w:cs="Times New Roman" w:hint="eastAsia"/>
          <w:sz w:val="32"/>
          <w:szCs w:val="32"/>
        </w:rPr>
        <w:t>爰</w:t>
      </w:r>
      <w:proofErr w:type="gramEnd"/>
      <w:r w:rsidRPr="00DE23DD">
        <w:rPr>
          <w:rFonts w:ascii="標楷體" w:eastAsia="標楷體" w:hAnsi="標楷體" w:cs="Times New Roman" w:hint="eastAsia"/>
          <w:sz w:val="32"/>
          <w:szCs w:val="32"/>
        </w:rPr>
        <w:t>此，凍結該項預算，</w:t>
      </w:r>
      <w:proofErr w:type="gramStart"/>
      <w:r w:rsidR="00DE23DD" w:rsidRPr="00DE23DD">
        <w:rPr>
          <w:rFonts w:ascii="標楷體" w:eastAsia="標楷體" w:hAnsi="標楷體" w:cs="Times New Roman" w:hint="eastAsia"/>
          <w:sz w:val="32"/>
          <w:szCs w:val="32"/>
        </w:rPr>
        <w:t>俟</w:t>
      </w:r>
      <w:proofErr w:type="gramEnd"/>
      <w:r w:rsidRPr="00DE23DD">
        <w:rPr>
          <w:rFonts w:ascii="標楷體" w:eastAsia="標楷體" w:hAnsi="標楷體" w:cs="Times New Roman" w:hint="eastAsia"/>
          <w:sz w:val="32"/>
          <w:szCs w:val="32"/>
        </w:rPr>
        <w:t>警政署針對上開問題向立法院內政委員會提出書面報告後，始得動支。</w:t>
      </w:r>
    </w:p>
    <w:p w14:paraId="44D81FE0" w14:textId="77777777" w:rsidR="00642D3F" w:rsidRPr="00DE23DD"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DE23DD">
        <w:rPr>
          <w:rFonts w:ascii="標楷體" w:eastAsia="標楷體" w:hAnsi="標楷體" w:cs="Times New Roman" w:hint="eastAsia"/>
          <w:sz w:val="32"/>
          <w:szCs w:val="32"/>
        </w:rPr>
        <w:t>提案人：林文瑞</w:t>
      </w:r>
    </w:p>
    <w:p w14:paraId="324BB602" w14:textId="7514F7E5" w:rsidR="00642D3F" w:rsidRPr="00DE23DD"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DE23DD">
        <w:rPr>
          <w:rFonts w:ascii="標楷體" w:eastAsia="標楷體" w:hAnsi="標楷體" w:cs="Times New Roman" w:hint="eastAsia"/>
          <w:sz w:val="32"/>
          <w:szCs w:val="32"/>
        </w:rPr>
        <w:t>連署人：</w:t>
      </w:r>
      <w:r w:rsidR="00924C04">
        <w:rPr>
          <w:rFonts w:ascii="標楷體" w:eastAsia="標楷體" w:hAnsi="標楷體" w:cs="Times New Roman" w:hint="eastAsia"/>
          <w:sz w:val="32"/>
          <w:szCs w:val="32"/>
        </w:rPr>
        <w:t>鄭天財Sra Kacaw</w:t>
      </w:r>
      <w:r w:rsidRPr="00DE23DD">
        <w:rPr>
          <w:rFonts w:ascii="標楷體" w:eastAsia="標楷體" w:hAnsi="標楷體" w:cs="Times New Roman" w:hint="eastAsia"/>
          <w:sz w:val="32"/>
          <w:szCs w:val="32"/>
        </w:rPr>
        <w:t xml:space="preserve">  林思銘</w:t>
      </w:r>
    </w:p>
    <w:p w14:paraId="1D923834" w14:textId="50E122FF" w:rsidR="00642D3F" w:rsidRPr="00DE23DD" w:rsidRDefault="00642D3F" w:rsidP="00642D3F">
      <w:pPr>
        <w:snapToGrid w:val="0"/>
        <w:spacing w:line="460" w:lineRule="exact"/>
        <w:ind w:leftChars="236" w:left="1763" w:hangingChars="374" w:hanging="1197"/>
        <w:jc w:val="both"/>
        <w:rPr>
          <w:rFonts w:ascii="標楷體" w:eastAsia="標楷體" w:hAnsi="標楷體" w:cs="Times New Roman"/>
          <w:sz w:val="32"/>
          <w:szCs w:val="32"/>
        </w:rPr>
      </w:pPr>
      <w:r w:rsidRPr="00DE23DD">
        <w:rPr>
          <w:rFonts w:ascii="標楷體" w:eastAsia="標楷體" w:hAnsi="標楷體" w:cs="Times New Roman" w:hint="eastAsia"/>
          <w:sz w:val="32"/>
          <w:szCs w:val="32"/>
        </w:rPr>
        <w:t>（十六）</w:t>
      </w:r>
      <w:proofErr w:type="gramStart"/>
      <w:r w:rsidRPr="00DE23DD">
        <w:rPr>
          <w:rFonts w:ascii="標楷體" w:eastAsia="標楷體" w:hAnsi="標楷體" w:cs="Times New Roman" w:hint="eastAsia"/>
          <w:sz w:val="32"/>
          <w:szCs w:val="32"/>
        </w:rPr>
        <w:t>110</w:t>
      </w:r>
      <w:proofErr w:type="gramEnd"/>
      <w:r w:rsidRPr="00DE23DD">
        <w:rPr>
          <w:rFonts w:ascii="標楷體" w:eastAsia="標楷體" w:hAnsi="標楷體" w:cs="Times New Roman" w:hint="eastAsia"/>
          <w:sz w:val="32"/>
          <w:szCs w:val="32"/>
        </w:rPr>
        <w:t>年度警政署單位預算</w:t>
      </w:r>
      <w:r w:rsidR="00DE23DD" w:rsidRPr="00DE23DD">
        <w:rPr>
          <w:rFonts w:ascii="標楷體" w:eastAsia="標楷體" w:hAnsi="標楷體" w:cs="Times New Roman" w:hint="eastAsia"/>
          <w:sz w:val="32"/>
          <w:szCs w:val="32"/>
        </w:rPr>
        <w:t>第</w:t>
      </w:r>
      <w:r w:rsidR="00DE23DD" w:rsidRPr="00DE23DD">
        <w:rPr>
          <w:rFonts w:ascii="標楷體" w:eastAsia="標楷體" w:hAnsi="標楷體" w:cs="Times New Roman"/>
          <w:sz w:val="32"/>
          <w:szCs w:val="32"/>
        </w:rPr>
        <w:t>2</w:t>
      </w:r>
      <w:r w:rsidR="00DE23DD" w:rsidRPr="00DE23DD">
        <w:rPr>
          <w:rFonts w:ascii="標楷體" w:eastAsia="標楷體" w:hAnsi="標楷體" w:cs="Times New Roman" w:hint="eastAsia"/>
          <w:sz w:val="32"/>
          <w:szCs w:val="32"/>
        </w:rPr>
        <w:t>目</w:t>
      </w:r>
      <w:r w:rsidRPr="00DE23DD">
        <w:rPr>
          <w:rFonts w:ascii="標楷體" w:eastAsia="標楷體" w:hAnsi="標楷體" w:cs="Times New Roman" w:hint="eastAsia"/>
          <w:sz w:val="32"/>
          <w:szCs w:val="32"/>
        </w:rPr>
        <w:t>「警政業務」</w:t>
      </w:r>
      <w:r w:rsidR="00632A5D">
        <w:rPr>
          <w:rFonts w:ascii="標楷體" w:eastAsia="標楷體" w:hAnsi="標楷體" w:cs="Times New Roman" w:hint="eastAsia"/>
          <w:sz w:val="32"/>
          <w:szCs w:val="32"/>
        </w:rPr>
        <w:t>項下</w:t>
      </w:r>
      <w:r w:rsidRPr="00DE23DD">
        <w:rPr>
          <w:rFonts w:ascii="標楷體" w:eastAsia="標楷體" w:hAnsi="標楷體" w:cs="Times New Roman" w:hint="eastAsia"/>
          <w:sz w:val="32"/>
          <w:szCs w:val="32"/>
        </w:rPr>
        <w:t>「端正警察風紀與激勵員警士氣及強化各警察單位內部管理」預算1</w:t>
      </w:r>
      <w:r w:rsidR="00DE23DD" w:rsidRPr="00DE23DD">
        <w:rPr>
          <w:rFonts w:ascii="標楷體" w:eastAsia="標楷體" w:hAnsi="標楷體" w:cs="Times New Roman" w:hint="eastAsia"/>
          <w:sz w:val="32"/>
          <w:szCs w:val="32"/>
        </w:rPr>
        <w:t>億</w:t>
      </w:r>
      <w:r w:rsidRPr="00DE23DD">
        <w:rPr>
          <w:rFonts w:ascii="標楷體" w:eastAsia="標楷體" w:hAnsi="標楷體" w:cs="Times New Roman" w:hint="eastAsia"/>
          <w:sz w:val="32"/>
          <w:szCs w:val="32"/>
        </w:rPr>
        <w:t>3</w:t>
      </w:r>
      <w:r w:rsidR="00DE23DD" w:rsidRPr="00DE23DD">
        <w:rPr>
          <w:rFonts w:ascii="標楷體" w:eastAsia="標楷體" w:hAnsi="標楷體" w:cs="Times New Roman" w:hint="eastAsia"/>
          <w:sz w:val="32"/>
          <w:szCs w:val="32"/>
        </w:rPr>
        <w:t>,</w:t>
      </w:r>
      <w:r w:rsidRPr="00DE23DD">
        <w:rPr>
          <w:rFonts w:ascii="標楷體" w:eastAsia="標楷體" w:hAnsi="標楷體" w:cs="Times New Roman" w:hint="eastAsia"/>
          <w:sz w:val="32"/>
          <w:szCs w:val="32"/>
        </w:rPr>
        <w:t>897</w:t>
      </w:r>
      <w:r w:rsidR="00DE23DD" w:rsidRPr="00DE23DD">
        <w:rPr>
          <w:rFonts w:ascii="標楷體" w:eastAsia="標楷體" w:hAnsi="標楷體" w:cs="Times New Roman" w:hint="eastAsia"/>
          <w:sz w:val="32"/>
          <w:szCs w:val="32"/>
        </w:rPr>
        <w:t>萬</w:t>
      </w:r>
      <w:r w:rsidRPr="00DE23DD">
        <w:rPr>
          <w:rFonts w:ascii="標楷體" w:eastAsia="標楷體" w:hAnsi="標楷體" w:cs="Times New Roman" w:hint="eastAsia"/>
          <w:sz w:val="32"/>
          <w:szCs w:val="32"/>
        </w:rPr>
        <w:t>4千元，為辦理勤務督考、維護警察風紀等所需。</w:t>
      </w:r>
    </w:p>
    <w:p w14:paraId="0D82F5B1" w14:textId="77777777" w:rsidR="00642D3F" w:rsidRPr="00DE23DD" w:rsidRDefault="00642D3F" w:rsidP="00642D3F">
      <w:pPr>
        <w:snapToGrid w:val="0"/>
        <w:spacing w:line="460" w:lineRule="exact"/>
        <w:ind w:leftChars="740" w:left="1776" w:firstLineChars="198" w:firstLine="634"/>
        <w:jc w:val="both"/>
        <w:rPr>
          <w:rFonts w:ascii="標楷體" w:eastAsia="標楷體" w:hAnsi="標楷體" w:cs="Times New Roman"/>
          <w:sz w:val="32"/>
          <w:szCs w:val="32"/>
        </w:rPr>
      </w:pPr>
      <w:r w:rsidRPr="00DE23DD">
        <w:rPr>
          <w:rFonts w:ascii="標楷體" w:eastAsia="標楷體" w:hAnsi="標楷體" w:cs="Times New Roman" w:hint="eastAsia"/>
          <w:sz w:val="32"/>
          <w:szCs w:val="32"/>
        </w:rPr>
        <w:t>但今年以來，警官或警員酒駕事故不斷：</w:t>
      </w:r>
    </w:p>
    <w:tbl>
      <w:tblPr>
        <w:tblW w:w="0" w:type="auto"/>
        <w:tblInd w:w="1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2821"/>
        <w:gridCol w:w="2821"/>
      </w:tblGrid>
      <w:tr w:rsidR="00642D3F" w:rsidRPr="00C7363B" w14:paraId="69C7AB8C" w14:textId="77777777" w:rsidTr="00704CBC">
        <w:tc>
          <w:tcPr>
            <w:tcW w:w="2820" w:type="dxa"/>
            <w:shd w:val="clear" w:color="auto" w:fill="auto"/>
          </w:tcPr>
          <w:p w14:paraId="74182FC2" w14:textId="77777777" w:rsidR="00642D3F" w:rsidRPr="00C7363B" w:rsidRDefault="00642D3F" w:rsidP="00704CBC">
            <w:pPr>
              <w:snapToGrid w:val="0"/>
              <w:rPr>
                <w:rFonts w:ascii="標楷體" w:eastAsia="標楷體" w:hAnsi="標楷體"/>
                <w:sz w:val="32"/>
                <w:szCs w:val="32"/>
              </w:rPr>
            </w:pPr>
            <w:r w:rsidRPr="00C7363B">
              <w:rPr>
                <w:rFonts w:ascii="標楷體" w:eastAsia="標楷體" w:hAnsi="標楷體" w:hint="eastAsia"/>
                <w:sz w:val="32"/>
                <w:szCs w:val="32"/>
              </w:rPr>
              <w:t>警察</w:t>
            </w:r>
            <w:proofErr w:type="gramStart"/>
            <w:r w:rsidRPr="00C7363B">
              <w:rPr>
                <w:rFonts w:ascii="標楷體" w:eastAsia="標楷體" w:hAnsi="標楷體" w:hint="eastAsia"/>
                <w:sz w:val="32"/>
                <w:szCs w:val="32"/>
              </w:rPr>
              <w:t>酒駕件</w:t>
            </w:r>
            <w:proofErr w:type="gramEnd"/>
            <w:r w:rsidRPr="00C7363B">
              <w:rPr>
                <w:rFonts w:ascii="標楷體" w:eastAsia="標楷體" w:hAnsi="標楷體" w:hint="eastAsia"/>
                <w:sz w:val="32"/>
                <w:szCs w:val="32"/>
              </w:rPr>
              <w:t>數</w:t>
            </w:r>
          </w:p>
        </w:tc>
        <w:tc>
          <w:tcPr>
            <w:tcW w:w="2821" w:type="dxa"/>
            <w:shd w:val="clear" w:color="auto" w:fill="auto"/>
          </w:tcPr>
          <w:p w14:paraId="5EED28F9" w14:textId="77777777" w:rsidR="00642D3F" w:rsidRPr="00C7363B" w:rsidRDefault="00642D3F" w:rsidP="00704CBC">
            <w:pPr>
              <w:snapToGrid w:val="0"/>
              <w:rPr>
                <w:rFonts w:ascii="標楷體" w:eastAsia="標楷體" w:hAnsi="標楷體"/>
                <w:sz w:val="32"/>
                <w:szCs w:val="32"/>
              </w:rPr>
            </w:pPr>
            <w:r w:rsidRPr="00C7363B">
              <w:rPr>
                <w:rFonts w:ascii="標楷體" w:eastAsia="標楷體" w:hAnsi="標楷體" w:hint="eastAsia"/>
                <w:sz w:val="32"/>
                <w:szCs w:val="32"/>
              </w:rPr>
              <w:t>地點</w:t>
            </w:r>
          </w:p>
        </w:tc>
        <w:tc>
          <w:tcPr>
            <w:tcW w:w="2821" w:type="dxa"/>
            <w:shd w:val="clear" w:color="auto" w:fill="auto"/>
          </w:tcPr>
          <w:p w14:paraId="4B49D044" w14:textId="77777777" w:rsidR="00642D3F" w:rsidRPr="00C7363B" w:rsidRDefault="00642D3F" w:rsidP="00704CBC">
            <w:pPr>
              <w:snapToGrid w:val="0"/>
              <w:rPr>
                <w:rFonts w:ascii="標楷體" w:eastAsia="標楷體" w:hAnsi="標楷體"/>
                <w:sz w:val="32"/>
                <w:szCs w:val="32"/>
              </w:rPr>
            </w:pPr>
            <w:r w:rsidRPr="00C7363B">
              <w:rPr>
                <w:rFonts w:ascii="標楷體" w:eastAsia="標楷體" w:hAnsi="標楷體" w:hint="eastAsia"/>
                <w:sz w:val="32"/>
                <w:szCs w:val="32"/>
              </w:rPr>
              <w:t>嚴重情形</w:t>
            </w:r>
          </w:p>
        </w:tc>
      </w:tr>
      <w:tr w:rsidR="00642D3F" w:rsidRPr="00C7363B" w14:paraId="4AF65FF1" w14:textId="77777777" w:rsidTr="00704CBC">
        <w:tc>
          <w:tcPr>
            <w:tcW w:w="2820" w:type="dxa"/>
            <w:shd w:val="clear" w:color="auto" w:fill="auto"/>
          </w:tcPr>
          <w:p w14:paraId="2C0D1AD0" w14:textId="77777777" w:rsidR="00642D3F" w:rsidRPr="00C7363B" w:rsidRDefault="00642D3F" w:rsidP="00704CBC">
            <w:pPr>
              <w:snapToGrid w:val="0"/>
              <w:rPr>
                <w:rFonts w:ascii="標楷體" w:eastAsia="標楷體" w:hAnsi="標楷體"/>
                <w:sz w:val="32"/>
                <w:szCs w:val="32"/>
              </w:rPr>
            </w:pPr>
            <w:r w:rsidRPr="00C7363B">
              <w:rPr>
                <w:rFonts w:ascii="標楷體" w:eastAsia="標楷體" w:hAnsi="標楷體" w:hint="eastAsia"/>
                <w:sz w:val="32"/>
                <w:szCs w:val="32"/>
              </w:rPr>
              <w:t>2起</w:t>
            </w:r>
          </w:p>
        </w:tc>
        <w:tc>
          <w:tcPr>
            <w:tcW w:w="2821" w:type="dxa"/>
            <w:shd w:val="clear" w:color="auto" w:fill="auto"/>
          </w:tcPr>
          <w:p w14:paraId="0DCA6832" w14:textId="77777777" w:rsidR="00642D3F" w:rsidRPr="00C7363B" w:rsidRDefault="00642D3F" w:rsidP="00704CBC">
            <w:pPr>
              <w:snapToGrid w:val="0"/>
              <w:rPr>
                <w:rFonts w:ascii="標楷體" w:eastAsia="標楷體" w:hAnsi="標楷體"/>
                <w:sz w:val="32"/>
                <w:szCs w:val="32"/>
              </w:rPr>
            </w:pPr>
            <w:r w:rsidRPr="00C7363B">
              <w:rPr>
                <w:rFonts w:ascii="標楷體" w:eastAsia="標楷體" w:hAnsi="標楷體" w:hint="eastAsia"/>
                <w:sz w:val="32"/>
                <w:szCs w:val="32"/>
              </w:rPr>
              <w:t>新北市</w:t>
            </w:r>
          </w:p>
        </w:tc>
        <w:tc>
          <w:tcPr>
            <w:tcW w:w="2821" w:type="dxa"/>
            <w:shd w:val="clear" w:color="auto" w:fill="auto"/>
          </w:tcPr>
          <w:p w14:paraId="290BF658" w14:textId="77777777" w:rsidR="00642D3F" w:rsidRPr="00C7363B" w:rsidRDefault="00642D3F" w:rsidP="00704CBC">
            <w:pPr>
              <w:snapToGrid w:val="0"/>
              <w:rPr>
                <w:rFonts w:ascii="標楷體" w:eastAsia="標楷體" w:hAnsi="標楷體"/>
                <w:sz w:val="32"/>
                <w:szCs w:val="32"/>
              </w:rPr>
            </w:pPr>
          </w:p>
        </w:tc>
      </w:tr>
      <w:tr w:rsidR="00642D3F" w:rsidRPr="00C7363B" w14:paraId="08AB01F4" w14:textId="77777777" w:rsidTr="00704CBC">
        <w:tc>
          <w:tcPr>
            <w:tcW w:w="2820" w:type="dxa"/>
            <w:shd w:val="clear" w:color="auto" w:fill="auto"/>
          </w:tcPr>
          <w:p w14:paraId="68CB6F73" w14:textId="77777777" w:rsidR="00642D3F" w:rsidRPr="00C7363B" w:rsidRDefault="00642D3F" w:rsidP="00704CBC">
            <w:pPr>
              <w:snapToGrid w:val="0"/>
              <w:rPr>
                <w:rFonts w:ascii="標楷體" w:eastAsia="標楷體" w:hAnsi="標楷體"/>
                <w:sz w:val="32"/>
                <w:szCs w:val="32"/>
              </w:rPr>
            </w:pPr>
            <w:r w:rsidRPr="00C7363B">
              <w:rPr>
                <w:rFonts w:ascii="標楷體" w:eastAsia="標楷體" w:hAnsi="標楷體" w:hint="eastAsia"/>
                <w:sz w:val="32"/>
                <w:szCs w:val="32"/>
              </w:rPr>
              <w:t>5起</w:t>
            </w:r>
          </w:p>
        </w:tc>
        <w:tc>
          <w:tcPr>
            <w:tcW w:w="2821" w:type="dxa"/>
            <w:shd w:val="clear" w:color="auto" w:fill="auto"/>
          </w:tcPr>
          <w:p w14:paraId="5F7F72E1" w14:textId="77777777" w:rsidR="00642D3F" w:rsidRPr="00C7363B" w:rsidRDefault="00642D3F" w:rsidP="00704CBC">
            <w:pPr>
              <w:snapToGrid w:val="0"/>
              <w:rPr>
                <w:rFonts w:ascii="標楷體" w:eastAsia="標楷體" w:hAnsi="標楷體"/>
                <w:sz w:val="32"/>
                <w:szCs w:val="32"/>
              </w:rPr>
            </w:pPr>
            <w:r w:rsidRPr="00C7363B">
              <w:rPr>
                <w:rFonts w:ascii="標楷體" w:eastAsia="標楷體" w:hAnsi="標楷體" w:hint="eastAsia"/>
                <w:sz w:val="32"/>
                <w:szCs w:val="32"/>
              </w:rPr>
              <w:t>桃園市</w:t>
            </w:r>
          </w:p>
        </w:tc>
        <w:tc>
          <w:tcPr>
            <w:tcW w:w="2821" w:type="dxa"/>
            <w:shd w:val="clear" w:color="auto" w:fill="auto"/>
          </w:tcPr>
          <w:p w14:paraId="3767155A" w14:textId="77777777" w:rsidR="00642D3F" w:rsidRPr="00C7363B" w:rsidRDefault="00642D3F" w:rsidP="00704CBC">
            <w:pPr>
              <w:snapToGrid w:val="0"/>
              <w:rPr>
                <w:rFonts w:ascii="標楷體" w:eastAsia="標楷體" w:hAnsi="標楷體"/>
                <w:sz w:val="32"/>
                <w:szCs w:val="32"/>
              </w:rPr>
            </w:pPr>
            <w:r w:rsidRPr="00C7363B">
              <w:rPr>
                <w:rFonts w:ascii="標楷體" w:eastAsia="標楷體" w:hAnsi="標楷體" w:hint="eastAsia"/>
                <w:sz w:val="32"/>
                <w:szCs w:val="32"/>
              </w:rPr>
              <w:t>桃園市警察局8、9月連續2起</w:t>
            </w:r>
            <w:proofErr w:type="gramStart"/>
            <w:r w:rsidRPr="00C7363B">
              <w:rPr>
                <w:rFonts w:ascii="標楷體" w:eastAsia="標楷體" w:hAnsi="標楷體" w:hint="eastAsia"/>
                <w:sz w:val="32"/>
                <w:szCs w:val="32"/>
              </w:rPr>
              <w:t>員警酒駕</w:t>
            </w:r>
            <w:proofErr w:type="gramEnd"/>
            <w:r w:rsidRPr="00C7363B">
              <w:rPr>
                <w:rFonts w:ascii="標楷體" w:eastAsia="標楷體" w:hAnsi="標楷體" w:hint="eastAsia"/>
                <w:sz w:val="32"/>
                <w:szCs w:val="32"/>
              </w:rPr>
              <w:t>。</w:t>
            </w:r>
          </w:p>
        </w:tc>
      </w:tr>
      <w:tr w:rsidR="00642D3F" w:rsidRPr="00C7363B" w14:paraId="247574D6" w14:textId="77777777" w:rsidTr="00704CBC">
        <w:tc>
          <w:tcPr>
            <w:tcW w:w="2820" w:type="dxa"/>
            <w:shd w:val="clear" w:color="auto" w:fill="auto"/>
          </w:tcPr>
          <w:p w14:paraId="2376A278" w14:textId="77777777" w:rsidR="00642D3F" w:rsidRPr="00C7363B" w:rsidRDefault="00642D3F" w:rsidP="00704CBC">
            <w:pPr>
              <w:snapToGrid w:val="0"/>
              <w:rPr>
                <w:rFonts w:ascii="標楷體" w:eastAsia="標楷體" w:hAnsi="標楷體"/>
                <w:sz w:val="32"/>
                <w:szCs w:val="32"/>
              </w:rPr>
            </w:pPr>
            <w:r w:rsidRPr="00C7363B">
              <w:rPr>
                <w:rFonts w:ascii="標楷體" w:eastAsia="標楷體" w:hAnsi="標楷體" w:hint="eastAsia"/>
                <w:sz w:val="32"/>
                <w:szCs w:val="32"/>
              </w:rPr>
              <w:t>2起</w:t>
            </w:r>
          </w:p>
        </w:tc>
        <w:tc>
          <w:tcPr>
            <w:tcW w:w="2821" w:type="dxa"/>
            <w:shd w:val="clear" w:color="auto" w:fill="auto"/>
          </w:tcPr>
          <w:p w14:paraId="19438B3F" w14:textId="77777777" w:rsidR="00642D3F" w:rsidRPr="00C7363B" w:rsidRDefault="00642D3F" w:rsidP="00704CBC">
            <w:pPr>
              <w:snapToGrid w:val="0"/>
              <w:rPr>
                <w:rFonts w:ascii="標楷體" w:eastAsia="標楷體" w:hAnsi="標楷體"/>
                <w:sz w:val="32"/>
                <w:szCs w:val="32"/>
              </w:rPr>
            </w:pPr>
            <w:proofErr w:type="gramStart"/>
            <w:r w:rsidRPr="00C7363B">
              <w:rPr>
                <w:rFonts w:ascii="標楷體" w:eastAsia="標楷體" w:hAnsi="標楷體" w:hint="eastAsia"/>
                <w:sz w:val="32"/>
                <w:szCs w:val="32"/>
              </w:rPr>
              <w:t>臺</w:t>
            </w:r>
            <w:proofErr w:type="gramEnd"/>
            <w:r w:rsidRPr="00C7363B">
              <w:rPr>
                <w:rFonts w:ascii="標楷體" w:eastAsia="標楷體" w:hAnsi="標楷體" w:hint="eastAsia"/>
                <w:sz w:val="32"/>
                <w:szCs w:val="32"/>
              </w:rPr>
              <w:t>中市</w:t>
            </w:r>
          </w:p>
        </w:tc>
        <w:tc>
          <w:tcPr>
            <w:tcW w:w="2821" w:type="dxa"/>
            <w:shd w:val="clear" w:color="auto" w:fill="auto"/>
          </w:tcPr>
          <w:p w14:paraId="4F41A576" w14:textId="77777777" w:rsidR="00642D3F" w:rsidRPr="00C7363B" w:rsidRDefault="00642D3F" w:rsidP="00704CBC">
            <w:pPr>
              <w:snapToGrid w:val="0"/>
              <w:rPr>
                <w:rFonts w:ascii="標楷體" w:eastAsia="標楷體" w:hAnsi="標楷體"/>
                <w:sz w:val="32"/>
                <w:szCs w:val="32"/>
              </w:rPr>
            </w:pPr>
          </w:p>
        </w:tc>
      </w:tr>
      <w:tr w:rsidR="00642D3F" w:rsidRPr="00C7363B" w14:paraId="2F8D90A7" w14:textId="77777777" w:rsidTr="00704CBC">
        <w:tc>
          <w:tcPr>
            <w:tcW w:w="2820" w:type="dxa"/>
            <w:shd w:val="clear" w:color="auto" w:fill="auto"/>
          </w:tcPr>
          <w:p w14:paraId="49100ED5" w14:textId="77777777" w:rsidR="00642D3F" w:rsidRPr="00C7363B" w:rsidRDefault="00642D3F" w:rsidP="00704CBC">
            <w:pPr>
              <w:snapToGrid w:val="0"/>
              <w:rPr>
                <w:rFonts w:ascii="標楷體" w:eastAsia="標楷體" w:hAnsi="標楷體"/>
                <w:sz w:val="32"/>
                <w:szCs w:val="32"/>
              </w:rPr>
            </w:pPr>
            <w:r w:rsidRPr="00C7363B">
              <w:rPr>
                <w:rFonts w:ascii="標楷體" w:eastAsia="標楷體" w:hAnsi="標楷體" w:hint="eastAsia"/>
                <w:sz w:val="32"/>
                <w:szCs w:val="32"/>
              </w:rPr>
              <w:t>6起</w:t>
            </w:r>
          </w:p>
        </w:tc>
        <w:tc>
          <w:tcPr>
            <w:tcW w:w="2821" w:type="dxa"/>
            <w:shd w:val="clear" w:color="auto" w:fill="auto"/>
          </w:tcPr>
          <w:p w14:paraId="0815DA19" w14:textId="77777777" w:rsidR="00642D3F" w:rsidRPr="00C7363B" w:rsidRDefault="00642D3F" w:rsidP="00704CBC">
            <w:pPr>
              <w:snapToGrid w:val="0"/>
              <w:rPr>
                <w:rFonts w:ascii="標楷體" w:eastAsia="標楷體" w:hAnsi="標楷體"/>
                <w:sz w:val="32"/>
                <w:szCs w:val="32"/>
              </w:rPr>
            </w:pPr>
            <w:proofErr w:type="gramStart"/>
            <w:r w:rsidRPr="00C7363B">
              <w:rPr>
                <w:rFonts w:ascii="標楷體" w:eastAsia="標楷體" w:hAnsi="標楷體" w:hint="eastAsia"/>
                <w:sz w:val="32"/>
                <w:szCs w:val="32"/>
              </w:rPr>
              <w:t>臺</w:t>
            </w:r>
            <w:proofErr w:type="gramEnd"/>
            <w:r w:rsidRPr="00C7363B">
              <w:rPr>
                <w:rFonts w:ascii="標楷體" w:eastAsia="標楷體" w:hAnsi="標楷體" w:hint="eastAsia"/>
                <w:sz w:val="32"/>
                <w:szCs w:val="32"/>
              </w:rPr>
              <w:t>南市</w:t>
            </w:r>
          </w:p>
        </w:tc>
        <w:tc>
          <w:tcPr>
            <w:tcW w:w="2821" w:type="dxa"/>
            <w:shd w:val="clear" w:color="auto" w:fill="auto"/>
          </w:tcPr>
          <w:p w14:paraId="495CA6F5" w14:textId="77777777" w:rsidR="00642D3F" w:rsidRPr="00C7363B" w:rsidRDefault="00642D3F" w:rsidP="00704CBC">
            <w:pPr>
              <w:snapToGrid w:val="0"/>
              <w:rPr>
                <w:rFonts w:ascii="標楷體" w:eastAsia="標楷體" w:hAnsi="標楷體"/>
                <w:sz w:val="32"/>
                <w:szCs w:val="32"/>
              </w:rPr>
            </w:pPr>
            <w:r w:rsidRPr="00C7363B">
              <w:rPr>
                <w:rFonts w:ascii="標楷體" w:eastAsia="標楷體" w:hAnsi="標楷體"/>
                <w:sz w:val="32"/>
                <w:szCs w:val="32"/>
              </w:rPr>
              <w:t>(</w:t>
            </w:r>
            <w:r w:rsidRPr="00C7363B">
              <w:rPr>
                <w:rFonts w:ascii="標楷體" w:eastAsia="標楷體" w:hAnsi="標楷體" w:hint="eastAsia"/>
                <w:sz w:val="32"/>
                <w:szCs w:val="32"/>
              </w:rPr>
              <w:t>1</w:t>
            </w:r>
            <w:r w:rsidRPr="00C7363B">
              <w:rPr>
                <w:rFonts w:ascii="標楷體" w:eastAsia="標楷體" w:hAnsi="標楷體"/>
                <w:sz w:val="32"/>
                <w:szCs w:val="32"/>
              </w:rPr>
              <w:t>)</w:t>
            </w:r>
            <w:r w:rsidRPr="00C7363B">
              <w:rPr>
                <w:rFonts w:hint="eastAsia"/>
              </w:rPr>
              <w:t xml:space="preserve"> </w:t>
            </w:r>
            <w:proofErr w:type="gramStart"/>
            <w:r w:rsidRPr="00C7363B">
              <w:rPr>
                <w:rFonts w:ascii="標楷體" w:eastAsia="標楷體" w:hAnsi="標楷體" w:hint="eastAsia"/>
                <w:sz w:val="32"/>
                <w:szCs w:val="32"/>
              </w:rPr>
              <w:t>臺</w:t>
            </w:r>
            <w:proofErr w:type="gramEnd"/>
            <w:r w:rsidRPr="00C7363B">
              <w:rPr>
                <w:rFonts w:ascii="標楷體" w:eastAsia="標楷體" w:hAnsi="標楷體" w:hint="eastAsia"/>
                <w:sz w:val="32"/>
                <w:szCs w:val="32"/>
              </w:rPr>
              <w:t>南市警勤務指揮中心主任酒駕</w:t>
            </w:r>
          </w:p>
          <w:p w14:paraId="027DCF7D" w14:textId="77777777" w:rsidR="00642D3F" w:rsidRPr="00C7363B" w:rsidRDefault="00642D3F" w:rsidP="00704CBC">
            <w:pPr>
              <w:snapToGrid w:val="0"/>
              <w:rPr>
                <w:rFonts w:ascii="標楷體" w:eastAsia="標楷體" w:hAnsi="標楷體"/>
                <w:sz w:val="32"/>
                <w:szCs w:val="32"/>
              </w:rPr>
            </w:pPr>
            <w:r w:rsidRPr="00C7363B">
              <w:rPr>
                <w:rFonts w:ascii="標楷體" w:eastAsia="標楷體" w:hAnsi="標楷體" w:hint="eastAsia"/>
                <w:sz w:val="32"/>
                <w:szCs w:val="32"/>
              </w:rPr>
              <w:t>(2</w:t>
            </w:r>
            <w:r w:rsidRPr="00C7363B">
              <w:rPr>
                <w:rFonts w:ascii="標楷體" w:eastAsia="標楷體" w:hAnsi="標楷體"/>
                <w:sz w:val="32"/>
                <w:szCs w:val="32"/>
              </w:rPr>
              <w:t>)</w:t>
            </w:r>
            <w:r w:rsidRPr="00C7363B">
              <w:rPr>
                <w:rFonts w:ascii="標楷體" w:eastAsia="標楷體" w:hAnsi="標楷體" w:hint="eastAsia"/>
                <w:sz w:val="32"/>
                <w:szCs w:val="32"/>
              </w:rPr>
              <w:t>警員</w:t>
            </w:r>
            <w:proofErr w:type="gramStart"/>
            <w:r w:rsidRPr="00C7363B">
              <w:rPr>
                <w:rFonts w:ascii="標楷體" w:eastAsia="標楷體" w:hAnsi="標楷體" w:hint="eastAsia"/>
                <w:sz w:val="32"/>
                <w:szCs w:val="32"/>
              </w:rPr>
              <w:t>半夜酒駕撞上</w:t>
            </w:r>
            <w:proofErr w:type="gramEnd"/>
            <w:r w:rsidRPr="00C7363B">
              <w:rPr>
                <w:rFonts w:ascii="標楷體" w:eastAsia="標楷體" w:hAnsi="標楷體" w:hint="eastAsia"/>
                <w:sz w:val="32"/>
                <w:szCs w:val="32"/>
              </w:rPr>
              <w:t>計程車，致計程車女乘客受傷。</w:t>
            </w:r>
          </w:p>
        </w:tc>
      </w:tr>
      <w:tr w:rsidR="00642D3F" w:rsidRPr="00C7363B" w14:paraId="2EE74B97" w14:textId="77777777" w:rsidTr="00704CBC">
        <w:tc>
          <w:tcPr>
            <w:tcW w:w="2820" w:type="dxa"/>
            <w:shd w:val="clear" w:color="auto" w:fill="auto"/>
          </w:tcPr>
          <w:p w14:paraId="64F330E2" w14:textId="39F53A04" w:rsidR="00642D3F" w:rsidRPr="00C7363B" w:rsidRDefault="00642D3F" w:rsidP="00FA2AF8">
            <w:pPr>
              <w:snapToGrid w:val="0"/>
              <w:rPr>
                <w:rFonts w:ascii="標楷體" w:eastAsia="標楷體" w:hAnsi="標楷體"/>
                <w:sz w:val="32"/>
                <w:szCs w:val="32"/>
              </w:rPr>
            </w:pPr>
            <w:r w:rsidRPr="00C7363B">
              <w:rPr>
                <w:rFonts w:ascii="標楷體" w:eastAsia="標楷體" w:hAnsi="標楷體" w:hint="eastAsia"/>
                <w:sz w:val="32"/>
                <w:szCs w:val="32"/>
              </w:rPr>
              <w:t>5起</w:t>
            </w:r>
          </w:p>
        </w:tc>
        <w:tc>
          <w:tcPr>
            <w:tcW w:w="2821" w:type="dxa"/>
            <w:shd w:val="clear" w:color="auto" w:fill="auto"/>
          </w:tcPr>
          <w:p w14:paraId="60A73341" w14:textId="77777777" w:rsidR="00642D3F" w:rsidRPr="00C7363B" w:rsidRDefault="00642D3F" w:rsidP="00704CBC">
            <w:pPr>
              <w:snapToGrid w:val="0"/>
              <w:rPr>
                <w:rFonts w:ascii="標楷體" w:eastAsia="標楷體" w:hAnsi="標楷體"/>
                <w:sz w:val="32"/>
                <w:szCs w:val="32"/>
              </w:rPr>
            </w:pPr>
            <w:r w:rsidRPr="00C7363B">
              <w:rPr>
                <w:rFonts w:ascii="標楷體" w:eastAsia="標楷體" w:hAnsi="標楷體" w:hint="eastAsia"/>
                <w:sz w:val="32"/>
                <w:szCs w:val="32"/>
              </w:rPr>
              <w:t>高雄市</w:t>
            </w:r>
          </w:p>
        </w:tc>
        <w:tc>
          <w:tcPr>
            <w:tcW w:w="2821" w:type="dxa"/>
            <w:shd w:val="clear" w:color="auto" w:fill="auto"/>
          </w:tcPr>
          <w:p w14:paraId="096626B3" w14:textId="77777777" w:rsidR="00642D3F" w:rsidRPr="00C7363B" w:rsidRDefault="00642D3F" w:rsidP="00704CBC">
            <w:pPr>
              <w:snapToGrid w:val="0"/>
              <w:rPr>
                <w:rFonts w:ascii="標楷體" w:eastAsia="標楷體" w:hAnsi="標楷體"/>
                <w:sz w:val="32"/>
                <w:szCs w:val="32"/>
              </w:rPr>
            </w:pPr>
            <w:r w:rsidRPr="00C7363B">
              <w:rPr>
                <w:rFonts w:ascii="標楷體" w:eastAsia="標楷體" w:hAnsi="標楷體" w:hint="eastAsia"/>
                <w:sz w:val="32"/>
                <w:szCs w:val="32"/>
              </w:rPr>
              <w:t>六龜分局萬山派出所所長因酒測值高達0</w:t>
            </w:r>
            <w:r w:rsidRPr="00C7363B">
              <w:rPr>
                <w:rFonts w:ascii="標楷體" w:eastAsia="標楷體" w:hAnsi="標楷體"/>
                <w:sz w:val="32"/>
                <w:szCs w:val="32"/>
              </w:rPr>
              <w:t>.</w:t>
            </w:r>
            <w:r w:rsidRPr="00C7363B">
              <w:rPr>
                <w:rFonts w:ascii="標楷體" w:eastAsia="標楷體" w:hAnsi="標楷體" w:hint="eastAsia"/>
                <w:sz w:val="32"/>
                <w:szCs w:val="32"/>
              </w:rPr>
              <w:t>99被調職。</w:t>
            </w:r>
          </w:p>
        </w:tc>
      </w:tr>
    </w:tbl>
    <w:p w14:paraId="7A4B99EC" w14:textId="29E34577" w:rsidR="00642D3F" w:rsidRPr="00DE23DD" w:rsidRDefault="00642D3F" w:rsidP="00C7363B">
      <w:pPr>
        <w:snapToGrid w:val="0"/>
        <w:spacing w:line="460" w:lineRule="exact"/>
        <w:ind w:leftChars="740" w:left="1776" w:firstLineChars="200" w:firstLine="640"/>
        <w:jc w:val="both"/>
        <w:rPr>
          <w:rFonts w:ascii="標楷體" w:eastAsia="標楷體" w:hAnsi="標楷體" w:cs="Times New Roman"/>
          <w:sz w:val="32"/>
          <w:szCs w:val="32"/>
        </w:rPr>
      </w:pPr>
      <w:proofErr w:type="gramStart"/>
      <w:r w:rsidRPr="00DE23DD">
        <w:rPr>
          <w:rFonts w:ascii="標楷體" w:eastAsia="標楷體" w:hAnsi="標楷體" w:cs="Times New Roman" w:hint="eastAsia"/>
          <w:sz w:val="32"/>
          <w:szCs w:val="32"/>
        </w:rPr>
        <w:t>爰</w:t>
      </w:r>
      <w:proofErr w:type="gramEnd"/>
      <w:r w:rsidRPr="00DE23DD">
        <w:rPr>
          <w:rFonts w:ascii="標楷體" w:eastAsia="標楷體" w:hAnsi="標楷體" w:cs="Times New Roman" w:hint="eastAsia"/>
          <w:sz w:val="32"/>
          <w:szCs w:val="32"/>
        </w:rPr>
        <w:t>凍結該項預算，</w:t>
      </w:r>
      <w:proofErr w:type="gramStart"/>
      <w:r w:rsidRPr="00DE23DD">
        <w:rPr>
          <w:rFonts w:ascii="標楷體" w:eastAsia="標楷體" w:hAnsi="標楷體" w:cs="Times New Roman" w:hint="eastAsia"/>
          <w:sz w:val="32"/>
          <w:szCs w:val="32"/>
        </w:rPr>
        <w:t>俟</w:t>
      </w:r>
      <w:proofErr w:type="gramEnd"/>
      <w:r w:rsidRPr="00DE23DD">
        <w:rPr>
          <w:rFonts w:ascii="標楷體" w:eastAsia="標楷體" w:hAnsi="標楷體" w:cs="Times New Roman" w:hint="eastAsia"/>
          <w:sz w:val="32"/>
          <w:szCs w:val="32"/>
        </w:rPr>
        <w:t>警政署</w:t>
      </w:r>
      <w:r w:rsidR="00DE23DD" w:rsidRPr="00DE23DD">
        <w:rPr>
          <w:rFonts w:ascii="標楷體" w:eastAsia="標楷體" w:hAnsi="標楷體" w:cs="Times New Roman" w:hint="eastAsia"/>
          <w:sz w:val="32"/>
          <w:szCs w:val="32"/>
        </w:rPr>
        <w:t>就加強</w:t>
      </w:r>
      <w:proofErr w:type="gramStart"/>
      <w:r w:rsidR="00DE23DD" w:rsidRPr="00DE23DD">
        <w:rPr>
          <w:rFonts w:ascii="標楷體" w:eastAsia="標楷體" w:hAnsi="標楷體" w:cs="Times New Roman" w:hint="eastAsia"/>
          <w:sz w:val="32"/>
          <w:szCs w:val="32"/>
        </w:rPr>
        <w:t>防範酒駕措施</w:t>
      </w:r>
      <w:proofErr w:type="gramEnd"/>
      <w:r w:rsidRPr="00DE23DD">
        <w:rPr>
          <w:rFonts w:ascii="標楷體" w:eastAsia="標楷體" w:hAnsi="標楷體" w:cs="Times New Roman" w:hint="eastAsia"/>
          <w:sz w:val="32"/>
          <w:szCs w:val="32"/>
        </w:rPr>
        <w:t>向立</w:t>
      </w:r>
      <w:r w:rsidRPr="00DE23DD">
        <w:rPr>
          <w:rFonts w:ascii="標楷體" w:eastAsia="標楷體" w:hAnsi="標楷體" w:cs="Times New Roman" w:hint="eastAsia"/>
          <w:sz w:val="32"/>
          <w:szCs w:val="32"/>
        </w:rPr>
        <w:lastRenderedPageBreak/>
        <w:t>法院內政委員會提出書面報告後，始得動支。</w:t>
      </w:r>
    </w:p>
    <w:p w14:paraId="415CEA2C" w14:textId="77777777" w:rsidR="00642D3F" w:rsidRPr="00DE23DD"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DE23DD">
        <w:rPr>
          <w:rFonts w:ascii="標楷體" w:eastAsia="標楷體" w:hAnsi="標楷體" w:cs="Times New Roman" w:hint="eastAsia"/>
          <w:sz w:val="32"/>
          <w:szCs w:val="32"/>
        </w:rPr>
        <w:t>提案人：湯蕙禎</w:t>
      </w:r>
    </w:p>
    <w:p w14:paraId="24906224" w14:textId="77777777" w:rsidR="00642D3F" w:rsidRPr="00DE23DD"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DE23DD">
        <w:rPr>
          <w:rFonts w:ascii="標楷體" w:eastAsia="標楷體" w:hAnsi="標楷體" w:cs="Times New Roman" w:hint="eastAsia"/>
          <w:sz w:val="32"/>
          <w:szCs w:val="32"/>
        </w:rPr>
        <w:t>連署人：羅美玲  王美惠</w:t>
      </w:r>
    </w:p>
    <w:p w14:paraId="5211D5D8" w14:textId="20155F8F" w:rsidR="00642D3F" w:rsidRPr="00DE23DD" w:rsidRDefault="00642D3F" w:rsidP="00642D3F">
      <w:pPr>
        <w:snapToGrid w:val="0"/>
        <w:spacing w:line="460" w:lineRule="exact"/>
        <w:ind w:leftChars="236" w:left="1763" w:hangingChars="374" w:hanging="1197"/>
        <w:jc w:val="both"/>
        <w:rPr>
          <w:rFonts w:ascii="標楷體" w:eastAsia="標楷體" w:hAnsi="標楷體" w:cs="Times New Roman"/>
          <w:sz w:val="32"/>
          <w:szCs w:val="32"/>
        </w:rPr>
      </w:pPr>
      <w:r w:rsidRPr="00DE23DD">
        <w:rPr>
          <w:rFonts w:ascii="標楷體" w:eastAsia="標楷體" w:hAnsi="標楷體" w:cs="Times New Roman" w:hint="eastAsia"/>
          <w:sz w:val="32"/>
          <w:szCs w:val="32"/>
        </w:rPr>
        <w:t>（十七）有</w:t>
      </w:r>
      <w:r w:rsidR="00DE23DD" w:rsidRPr="00DE23DD">
        <w:rPr>
          <w:rFonts w:ascii="標楷體" w:eastAsia="標楷體" w:hAnsi="標楷體" w:cs="Times New Roman" w:hint="eastAsia"/>
          <w:sz w:val="32"/>
          <w:szCs w:val="32"/>
        </w:rPr>
        <w:t>鑑</w:t>
      </w:r>
      <w:r w:rsidRPr="00DE23DD">
        <w:rPr>
          <w:rFonts w:ascii="標楷體" w:eastAsia="標楷體" w:hAnsi="標楷體" w:cs="Times New Roman" w:hint="eastAsia"/>
          <w:sz w:val="32"/>
          <w:szCs w:val="32"/>
        </w:rPr>
        <w:t>於警察工作之特殊性及團隊性，退休乃是對於人生職涯的告別，以往僅贈送紀念品給退休人員，顯有空虛及便宜行事，應增加公開儀式之安排，提升退休人員之尊榮感。</w:t>
      </w:r>
    </w:p>
    <w:p w14:paraId="1145A659" w14:textId="77777777" w:rsidR="00642D3F" w:rsidRPr="00DE23DD" w:rsidRDefault="00642D3F" w:rsidP="00642D3F">
      <w:pPr>
        <w:snapToGrid w:val="0"/>
        <w:spacing w:line="460" w:lineRule="exact"/>
        <w:ind w:leftChars="740" w:left="1776" w:firstLineChars="113" w:firstLine="362"/>
        <w:jc w:val="both"/>
        <w:rPr>
          <w:rFonts w:ascii="標楷體" w:eastAsia="標楷體" w:hAnsi="標楷體" w:cs="Times New Roman"/>
          <w:sz w:val="32"/>
          <w:szCs w:val="32"/>
        </w:rPr>
      </w:pPr>
      <w:r w:rsidRPr="00DE23DD">
        <w:rPr>
          <w:rFonts w:ascii="標楷體" w:eastAsia="標楷體" w:hAnsi="標楷體" w:cs="Times New Roman" w:hint="eastAsia"/>
          <w:sz w:val="32"/>
          <w:szCs w:val="32"/>
        </w:rPr>
        <w:t>爰此，凍結該項預算，俟警政署就退休儀式辦理方式研議相關策進作為，向立法院內政委員會提出書面報告後，始得動支。</w:t>
      </w:r>
    </w:p>
    <w:p w14:paraId="380B66DF" w14:textId="77777777" w:rsidR="00642D3F" w:rsidRPr="00DE23DD"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DE23DD">
        <w:rPr>
          <w:rFonts w:ascii="標楷體" w:eastAsia="標楷體" w:hAnsi="標楷體" w:cs="Times New Roman" w:hint="eastAsia"/>
          <w:sz w:val="32"/>
          <w:szCs w:val="32"/>
        </w:rPr>
        <w:t>提案人：葉毓蘭</w:t>
      </w:r>
    </w:p>
    <w:p w14:paraId="287637E1" w14:textId="77777777" w:rsidR="00642D3F" w:rsidRPr="00DE23DD"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DE23DD">
        <w:rPr>
          <w:rFonts w:ascii="標楷體" w:eastAsia="標楷體" w:hAnsi="標楷體" w:cs="Times New Roman" w:hint="eastAsia"/>
          <w:sz w:val="32"/>
          <w:szCs w:val="32"/>
        </w:rPr>
        <w:t>連署人：陳玉珍  林文瑞</w:t>
      </w:r>
    </w:p>
    <w:p w14:paraId="5A4A756C" w14:textId="04BE06AE" w:rsidR="00642D3F" w:rsidRPr="00DE23DD" w:rsidRDefault="00642D3F" w:rsidP="00642D3F">
      <w:pPr>
        <w:snapToGrid w:val="0"/>
        <w:spacing w:line="460" w:lineRule="exact"/>
        <w:ind w:leftChars="236" w:left="1763" w:hangingChars="374" w:hanging="1197"/>
        <w:jc w:val="both"/>
        <w:rPr>
          <w:rFonts w:ascii="標楷體" w:eastAsia="標楷體" w:hAnsi="標楷體" w:cs="Times New Roman"/>
          <w:sz w:val="32"/>
          <w:szCs w:val="32"/>
        </w:rPr>
      </w:pPr>
      <w:r w:rsidRPr="00DE23DD">
        <w:rPr>
          <w:rFonts w:ascii="標楷體" w:eastAsia="標楷體" w:hAnsi="標楷體" w:cs="Times New Roman" w:hint="eastAsia"/>
          <w:sz w:val="32"/>
          <w:szCs w:val="32"/>
        </w:rPr>
        <w:t>（十八）有</w:t>
      </w:r>
      <w:r w:rsidR="00DE23DD" w:rsidRPr="00DE23DD">
        <w:rPr>
          <w:rFonts w:ascii="標楷體" w:eastAsia="標楷體" w:hAnsi="標楷體" w:cs="Times New Roman" w:hint="eastAsia"/>
          <w:sz w:val="32"/>
          <w:szCs w:val="32"/>
        </w:rPr>
        <w:t>鑑</w:t>
      </w:r>
      <w:r w:rsidRPr="00DE23DD">
        <w:rPr>
          <w:rFonts w:ascii="標楷體" w:eastAsia="標楷體" w:hAnsi="標楷體" w:cs="Times New Roman" w:hint="eastAsia"/>
          <w:sz w:val="32"/>
          <w:szCs w:val="32"/>
        </w:rPr>
        <w:t>於警察人員處理思覺失調案件或於人群密集之處所執法時，為避免傷及無辜民眾，警察人員不敢任意使用槍械，進而影響任務之執行，甚至導致警察人員本身遭受攻擊造成傷亡。經查先進國家於類似場合執法時，警方多使用電擊槍以達執法目的。</w:t>
      </w:r>
    </w:p>
    <w:p w14:paraId="7587A365" w14:textId="77777777" w:rsidR="00642D3F" w:rsidRPr="00DE23DD" w:rsidRDefault="00642D3F" w:rsidP="00642D3F">
      <w:pPr>
        <w:snapToGrid w:val="0"/>
        <w:spacing w:line="460" w:lineRule="exact"/>
        <w:ind w:leftChars="740" w:left="1776" w:firstLineChars="198" w:firstLine="634"/>
        <w:jc w:val="both"/>
        <w:rPr>
          <w:rFonts w:ascii="標楷體" w:eastAsia="標楷體" w:hAnsi="標楷體" w:cs="Times New Roman"/>
          <w:sz w:val="32"/>
          <w:szCs w:val="32"/>
        </w:rPr>
      </w:pPr>
      <w:r w:rsidRPr="00DE23DD">
        <w:rPr>
          <w:rFonts w:ascii="標楷體" w:eastAsia="標楷體" w:hAnsi="標楷體" w:cs="Times New Roman" w:hint="eastAsia"/>
          <w:sz w:val="32"/>
          <w:szCs w:val="32"/>
        </w:rPr>
        <w:t>目前我國各警察機關所配置之電擊槍數量寥寥可數，僅臺北市政府警察局(捷運警察隊)於106年自行採購配發180枝，桃園市政府警察局(捷運警察隊)於106年自行採購配發8枝。其他則為民間捐贈鐵路警察局250枝、桃園市政府警察局（捷運警察隊）75枝、高雄市政府警察局（捷運警察隊）59枝、航空警察局186枝、臺灣警察專科學校110枝（訓練使用）。其他需用單位仍未配置。</w:t>
      </w:r>
    </w:p>
    <w:p w14:paraId="6F9460DC" w14:textId="2A4D529D" w:rsidR="00642D3F" w:rsidRPr="00DE23DD" w:rsidRDefault="00642D3F" w:rsidP="00642D3F">
      <w:pPr>
        <w:snapToGrid w:val="0"/>
        <w:spacing w:line="460" w:lineRule="exact"/>
        <w:ind w:leftChars="740" w:left="1776" w:firstLineChars="198" w:firstLine="634"/>
        <w:jc w:val="both"/>
        <w:rPr>
          <w:rFonts w:ascii="標楷體" w:eastAsia="標楷體" w:hAnsi="標楷體" w:cs="Times New Roman"/>
          <w:sz w:val="32"/>
          <w:szCs w:val="32"/>
        </w:rPr>
      </w:pPr>
      <w:r w:rsidRPr="00DE23DD">
        <w:rPr>
          <w:rFonts w:ascii="標楷體" w:eastAsia="標楷體" w:hAnsi="標楷體" w:cs="Times New Roman" w:hint="eastAsia"/>
          <w:sz w:val="32"/>
          <w:szCs w:val="32"/>
        </w:rPr>
        <w:t>電擊槍既為警察人員於特定之情況及環境之必要執勤裝備，警政署應規劃籌購計畫並加強使用訓練。爰此，凍結該項預算，</w:t>
      </w:r>
      <w:r w:rsidR="00DE23DD" w:rsidRPr="00DE23DD">
        <w:rPr>
          <w:rFonts w:ascii="標楷體" w:eastAsia="標楷體" w:hAnsi="標楷體" w:cs="Times New Roman" w:hint="eastAsia"/>
          <w:sz w:val="32"/>
          <w:szCs w:val="32"/>
        </w:rPr>
        <w:t>俟</w:t>
      </w:r>
      <w:r w:rsidRPr="00DE23DD">
        <w:rPr>
          <w:rFonts w:ascii="標楷體" w:eastAsia="標楷體" w:hAnsi="標楷體" w:cs="Times New Roman" w:hint="eastAsia"/>
          <w:sz w:val="32"/>
          <w:szCs w:val="32"/>
        </w:rPr>
        <w:t>警政署提出相關規劃，向立法院內政委員會提出書面報告後，始得動支。</w:t>
      </w:r>
    </w:p>
    <w:p w14:paraId="2A54CBD6" w14:textId="77777777" w:rsidR="00642D3F" w:rsidRPr="00DE23DD"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DE23DD">
        <w:rPr>
          <w:rFonts w:ascii="標楷體" w:eastAsia="標楷體" w:hAnsi="標楷體" w:cs="Times New Roman" w:hint="eastAsia"/>
          <w:sz w:val="32"/>
          <w:szCs w:val="32"/>
        </w:rPr>
        <w:t>提案人：葉毓蘭</w:t>
      </w:r>
    </w:p>
    <w:p w14:paraId="121CAA96" w14:textId="77777777" w:rsidR="00642D3F" w:rsidRPr="00DE23DD"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DE23DD">
        <w:rPr>
          <w:rFonts w:ascii="標楷體" w:eastAsia="標楷體" w:hAnsi="標楷體" w:cs="Times New Roman" w:hint="eastAsia"/>
          <w:sz w:val="32"/>
          <w:szCs w:val="32"/>
        </w:rPr>
        <w:t>連署人：陳玉珍  林文瑞</w:t>
      </w:r>
    </w:p>
    <w:p w14:paraId="66717CDC" w14:textId="25A58A4A" w:rsidR="00642D3F" w:rsidRPr="00DE23DD" w:rsidRDefault="00642D3F" w:rsidP="00DE23DD">
      <w:pPr>
        <w:snapToGrid w:val="0"/>
        <w:spacing w:line="460" w:lineRule="exact"/>
        <w:ind w:leftChars="236" w:left="1763" w:hangingChars="374" w:hanging="1197"/>
        <w:jc w:val="both"/>
        <w:rPr>
          <w:rFonts w:ascii="標楷體" w:eastAsia="標楷體" w:hAnsi="標楷體" w:cs="Times New Roman"/>
          <w:sz w:val="32"/>
          <w:szCs w:val="32"/>
        </w:rPr>
      </w:pPr>
      <w:r w:rsidRPr="00DE23DD">
        <w:rPr>
          <w:rFonts w:ascii="標楷體" w:eastAsia="標楷體" w:hAnsi="標楷體" w:cs="Times New Roman" w:hint="eastAsia"/>
          <w:sz w:val="32"/>
          <w:szCs w:val="32"/>
        </w:rPr>
        <w:lastRenderedPageBreak/>
        <w:t>（十九）</w:t>
      </w:r>
      <w:r w:rsidR="00DE23DD" w:rsidRPr="00DE23DD">
        <w:rPr>
          <w:rFonts w:ascii="標楷體" w:eastAsia="標楷體" w:hAnsi="標楷體" w:cs="Times New Roman" w:hint="eastAsia"/>
          <w:sz w:val="32"/>
          <w:szCs w:val="32"/>
        </w:rPr>
        <w:t>110年度</w:t>
      </w:r>
      <w:r w:rsidRPr="00DE23DD">
        <w:rPr>
          <w:rFonts w:ascii="標楷體" w:eastAsia="標楷體" w:hAnsi="標楷體" w:cs="Times New Roman" w:hint="eastAsia"/>
          <w:sz w:val="32"/>
          <w:szCs w:val="32"/>
        </w:rPr>
        <w:t>警政署</w:t>
      </w:r>
      <w:r w:rsidR="00DE23DD" w:rsidRPr="00DE23DD">
        <w:rPr>
          <w:rFonts w:ascii="標楷體" w:eastAsia="標楷體" w:hAnsi="標楷體" w:cs="Times New Roman" w:hint="eastAsia"/>
          <w:sz w:val="32"/>
          <w:szCs w:val="32"/>
        </w:rPr>
        <w:t>及所屬單位預算第</w:t>
      </w:r>
      <w:r w:rsidR="00DE23DD" w:rsidRPr="00DE23DD">
        <w:rPr>
          <w:rFonts w:ascii="標楷體" w:eastAsia="標楷體" w:hAnsi="標楷體" w:cs="Times New Roman"/>
          <w:sz w:val="32"/>
          <w:szCs w:val="32"/>
        </w:rPr>
        <w:t>2</w:t>
      </w:r>
      <w:r w:rsidR="00DE23DD" w:rsidRPr="00DE23DD">
        <w:rPr>
          <w:rFonts w:ascii="標楷體" w:eastAsia="標楷體" w:hAnsi="標楷體" w:cs="Times New Roman" w:hint="eastAsia"/>
          <w:sz w:val="32"/>
          <w:szCs w:val="32"/>
        </w:rPr>
        <w:t>目</w:t>
      </w:r>
      <w:r w:rsidRPr="00DE23DD">
        <w:rPr>
          <w:rFonts w:ascii="標楷體" w:eastAsia="標楷體" w:hAnsi="標楷體" w:cs="Times New Roman" w:hint="eastAsia"/>
          <w:sz w:val="32"/>
          <w:szCs w:val="32"/>
        </w:rPr>
        <w:t>「警政業務」項下「強化警政婦幼安全及推動社區治安業務」</w:t>
      </w:r>
      <w:r w:rsidR="00DE23DD" w:rsidRPr="00DE23DD">
        <w:rPr>
          <w:rFonts w:ascii="標楷體" w:eastAsia="標楷體" w:hAnsi="標楷體" w:cs="Times New Roman" w:hint="eastAsia"/>
          <w:sz w:val="32"/>
          <w:szCs w:val="32"/>
        </w:rPr>
        <w:t>編</w:t>
      </w:r>
      <w:r w:rsidRPr="00DE23DD">
        <w:rPr>
          <w:rFonts w:ascii="標楷體" w:eastAsia="標楷體" w:hAnsi="標楷體" w:cs="Times New Roman" w:hint="eastAsia"/>
          <w:sz w:val="32"/>
          <w:szCs w:val="32"/>
        </w:rPr>
        <w:t>列3</w:t>
      </w:r>
      <w:r w:rsidR="00DE23DD" w:rsidRPr="00DE23DD">
        <w:rPr>
          <w:rFonts w:ascii="標楷體" w:eastAsia="標楷體" w:hAnsi="標楷體" w:cs="Times New Roman" w:hint="eastAsia"/>
          <w:sz w:val="32"/>
          <w:szCs w:val="32"/>
        </w:rPr>
        <w:t>,</w:t>
      </w:r>
      <w:r w:rsidRPr="00DE23DD">
        <w:rPr>
          <w:rFonts w:ascii="標楷體" w:eastAsia="標楷體" w:hAnsi="標楷體" w:cs="Times New Roman" w:hint="eastAsia"/>
          <w:sz w:val="32"/>
          <w:szCs w:val="32"/>
        </w:rPr>
        <w:t>204萬5千元，係用於辦理警政婦幼安全教育訓練宣導之規劃及督導事項，推動社區治安工作及警勤區訪查之規劃、管理、督導事項。經查警政統計資料，108年賭博案件嫌疑犯9</w:t>
      </w:r>
      <w:r w:rsidR="00DE23DD" w:rsidRPr="00DE23DD">
        <w:rPr>
          <w:rFonts w:ascii="標楷體" w:eastAsia="標楷體" w:hAnsi="標楷體" w:cs="Times New Roman"/>
          <w:sz w:val="32"/>
          <w:szCs w:val="32"/>
        </w:rPr>
        <w:t>,</w:t>
      </w:r>
      <w:r w:rsidRPr="00DE23DD">
        <w:rPr>
          <w:rFonts w:ascii="標楷體" w:eastAsia="標楷體" w:hAnsi="標楷體" w:cs="Times New Roman" w:hint="eastAsia"/>
          <w:sz w:val="32"/>
          <w:szCs w:val="32"/>
        </w:rPr>
        <w:t>792人，較104年減少3</w:t>
      </w:r>
      <w:r w:rsidR="00DE23DD" w:rsidRPr="00DE23DD">
        <w:rPr>
          <w:rFonts w:ascii="標楷體" w:eastAsia="標楷體" w:hAnsi="標楷體" w:cs="Times New Roman"/>
          <w:sz w:val="32"/>
          <w:szCs w:val="32"/>
        </w:rPr>
        <w:t>,</w:t>
      </w:r>
      <w:r w:rsidRPr="00DE23DD">
        <w:rPr>
          <w:rFonts w:ascii="標楷體" w:eastAsia="標楷體" w:hAnsi="標楷體" w:cs="Times New Roman" w:hint="eastAsia"/>
          <w:sz w:val="32"/>
          <w:szCs w:val="32"/>
        </w:rPr>
        <w:t>574人，但18</w:t>
      </w:r>
      <w:r w:rsidR="00DE23DD" w:rsidRPr="00DE23DD">
        <w:rPr>
          <w:rFonts w:ascii="標楷體" w:eastAsia="標楷體" w:hAnsi="標楷體" w:cs="Times New Roman" w:hint="eastAsia"/>
          <w:sz w:val="32"/>
          <w:szCs w:val="32"/>
        </w:rPr>
        <w:t>至</w:t>
      </w:r>
      <w:r w:rsidRPr="00DE23DD">
        <w:rPr>
          <w:rFonts w:ascii="標楷體" w:eastAsia="標楷體" w:hAnsi="標楷體" w:cs="Times New Roman" w:hint="eastAsia"/>
          <w:sz w:val="32"/>
          <w:szCs w:val="32"/>
        </w:rPr>
        <w:t>29歲涉犯賭博人數卻暴增727人(53.85%)，顯示強化警政婦幼安全及推動社區治安業務執行成效不佳，須全面通盤檢討</w:t>
      </w:r>
      <w:r w:rsidR="00632A5D">
        <w:rPr>
          <w:rFonts w:ascii="標楷體" w:eastAsia="標楷體" w:hAnsi="標楷體" w:cs="Times New Roman" w:hint="eastAsia"/>
          <w:sz w:val="32"/>
          <w:szCs w:val="32"/>
        </w:rPr>
        <w:t>。</w:t>
      </w:r>
      <w:proofErr w:type="gramStart"/>
      <w:r w:rsidRPr="00DE23DD">
        <w:rPr>
          <w:rFonts w:ascii="標楷體" w:eastAsia="標楷體" w:hAnsi="標楷體" w:cs="Times New Roman" w:hint="eastAsia"/>
          <w:sz w:val="32"/>
          <w:szCs w:val="32"/>
        </w:rPr>
        <w:t>爰</w:t>
      </w:r>
      <w:proofErr w:type="gramEnd"/>
      <w:r w:rsidRPr="00DE23DD">
        <w:rPr>
          <w:rFonts w:ascii="標楷體" w:eastAsia="標楷體" w:hAnsi="標楷體" w:cs="Times New Roman" w:hint="eastAsia"/>
          <w:sz w:val="32"/>
          <w:szCs w:val="32"/>
        </w:rPr>
        <w:t>凍結該項預算，</w:t>
      </w:r>
      <w:proofErr w:type="gramStart"/>
      <w:r w:rsidRPr="00DE23DD">
        <w:rPr>
          <w:rFonts w:ascii="標楷體" w:eastAsia="標楷體" w:hAnsi="標楷體" w:cs="Times New Roman" w:hint="eastAsia"/>
          <w:sz w:val="32"/>
          <w:szCs w:val="32"/>
        </w:rPr>
        <w:t>俟</w:t>
      </w:r>
      <w:proofErr w:type="gramEnd"/>
      <w:r w:rsidRPr="00DE23DD">
        <w:rPr>
          <w:rFonts w:ascii="標楷體" w:eastAsia="標楷體" w:hAnsi="標楷體" w:cs="Times New Roman" w:hint="eastAsia"/>
          <w:sz w:val="32"/>
          <w:szCs w:val="32"/>
        </w:rPr>
        <w:t>警政署向立法院內政委員會提出書面報告後，始得動支。</w:t>
      </w:r>
    </w:p>
    <w:p w14:paraId="2ACFF896" w14:textId="77777777" w:rsidR="00642D3F" w:rsidRPr="00DE23DD"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DE23DD">
        <w:rPr>
          <w:rFonts w:ascii="標楷體" w:eastAsia="標楷體" w:hAnsi="標楷體" w:cs="Times New Roman" w:hint="eastAsia"/>
          <w:sz w:val="32"/>
          <w:szCs w:val="32"/>
        </w:rPr>
        <w:t>提案人：賴惠員  黃世杰</w:t>
      </w:r>
    </w:p>
    <w:p w14:paraId="07806537" w14:textId="77777777" w:rsidR="00642D3F" w:rsidRPr="00DE23DD"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DE23DD">
        <w:rPr>
          <w:rFonts w:ascii="標楷體" w:eastAsia="標楷體" w:hAnsi="標楷體" w:cs="Times New Roman" w:hint="eastAsia"/>
          <w:sz w:val="32"/>
          <w:szCs w:val="32"/>
        </w:rPr>
        <w:t>連署人：張宏陸  沈發惠</w:t>
      </w:r>
    </w:p>
    <w:p w14:paraId="63B7B6D6" w14:textId="77777777" w:rsidR="00642D3F" w:rsidRPr="00DE23DD" w:rsidRDefault="00642D3F" w:rsidP="00642D3F">
      <w:pPr>
        <w:snapToGrid w:val="0"/>
        <w:spacing w:line="460" w:lineRule="exact"/>
        <w:ind w:leftChars="236" w:left="1763" w:hangingChars="374" w:hanging="1197"/>
        <w:jc w:val="both"/>
        <w:rPr>
          <w:rFonts w:ascii="標楷體" w:eastAsia="標楷體" w:hAnsi="標楷體" w:cs="Times New Roman"/>
          <w:sz w:val="32"/>
          <w:szCs w:val="32"/>
        </w:rPr>
      </w:pPr>
      <w:r w:rsidRPr="00DE23DD">
        <w:rPr>
          <w:rFonts w:ascii="標楷體" w:eastAsia="標楷體" w:hAnsi="標楷體" w:cs="Times New Roman" w:hint="eastAsia"/>
          <w:sz w:val="32"/>
          <w:szCs w:val="32"/>
        </w:rPr>
        <w:t>（二十）警察人員勤務班表每日日勤、夜勤、深夜勤更迭替換，作息不規律，加以各班間休息、睡眠時間不充足，員警無法調整恢復體力，長期以往嚴重損及員警的健康，導致員警身心俱疲，且易罹患各種疾病，亦造成近年來猝死案件頻傳，耗損我國警力，不利於勤務之執行，亦影響基層士氣。</w:t>
      </w:r>
    </w:p>
    <w:p w14:paraId="19EE1100" w14:textId="179CBBB1" w:rsidR="00642D3F" w:rsidRPr="00DE23DD" w:rsidRDefault="00642D3F" w:rsidP="00642D3F">
      <w:pPr>
        <w:snapToGrid w:val="0"/>
        <w:spacing w:line="460" w:lineRule="exact"/>
        <w:ind w:leftChars="740" w:left="1776" w:firstLineChars="198" w:firstLine="634"/>
        <w:jc w:val="both"/>
        <w:rPr>
          <w:rFonts w:ascii="標楷體" w:eastAsia="標楷體" w:hAnsi="標楷體" w:cs="Times New Roman"/>
          <w:sz w:val="32"/>
          <w:szCs w:val="32"/>
        </w:rPr>
      </w:pPr>
      <w:r w:rsidRPr="00DE23DD">
        <w:rPr>
          <w:rFonts w:ascii="標楷體" w:eastAsia="標楷體" w:hAnsi="標楷體" w:cs="Times New Roman" w:hint="eastAsia"/>
          <w:sz w:val="32"/>
          <w:szCs w:val="32"/>
        </w:rPr>
        <w:t>警察人員勤務雖需24小時不中斷，但是輪值排班亦應有規律性，讓生理都得以調整，不致生理時鐘紊亂影響健康，警政署應參考大型醫療院所之護理人員在一定期間內固定值日勤、夜勤或深夜勤，或</w:t>
      </w:r>
      <w:proofErr w:type="gramStart"/>
      <w:r w:rsidRPr="00DE23DD">
        <w:rPr>
          <w:rFonts w:ascii="標楷體" w:eastAsia="標楷體" w:hAnsi="標楷體" w:cs="Times New Roman" w:hint="eastAsia"/>
          <w:sz w:val="32"/>
          <w:szCs w:val="32"/>
        </w:rPr>
        <w:t>研</w:t>
      </w:r>
      <w:proofErr w:type="gramEnd"/>
      <w:r w:rsidRPr="00DE23DD">
        <w:rPr>
          <w:rFonts w:ascii="標楷體" w:eastAsia="標楷體" w:hAnsi="標楷體" w:cs="Times New Roman" w:hint="eastAsia"/>
          <w:sz w:val="32"/>
          <w:szCs w:val="32"/>
        </w:rPr>
        <w:t>擬合理之勤務基準表，以助基層員警身心健康</w:t>
      </w:r>
      <w:r w:rsidR="00632A5D">
        <w:rPr>
          <w:rFonts w:ascii="標楷體" w:eastAsia="標楷體" w:hAnsi="標楷體" w:cs="Times New Roman" w:hint="eastAsia"/>
          <w:sz w:val="32"/>
          <w:szCs w:val="32"/>
        </w:rPr>
        <w:t>。</w:t>
      </w:r>
      <w:proofErr w:type="gramStart"/>
      <w:r w:rsidRPr="00DE23DD">
        <w:rPr>
          <w:rFonts w:ascii="標楷體" w:eastAsia="標楷體" w:hAnsi="標楷體" w:cs="Times New Roman" w:hint="eastAsia"/>
          <w:sz w:val="32"/>
          <w:szCs w:val="32"/>
        </w:rPr>
        <w:t>爰</w:t>
      </w:r>
      <w:proofErr w:type="gramEnd"/>
      <w:r w:rsidRPr="00DE23DD">
        <w:rPr>
          <w:rFonts w:ascii="標楷體" w:eastAsia="標楷體" w:hAnsi="標楷體" w:cs="Times New Roman" w:hint="eastAsia"/>
          <w:sz w:val="32"/>
          <w:szCs w:val="32"/>
        </w:rPr>
        <w:t>此，凍結該項預算，</w:t>
      </w:r>
      <w:proofErr w:type="gramStart"/>
      <w:r w:rsidRPr="00DE23DD">
        <w:rPr>
          <w:rFonts w:ascii="標楷體" w:eastAsia="標楷體" w:hAnsi="標楷體" w:cs="Times New Roman" w:hint="eastAsia"/>
          <w:sz w:val="32"/>
          <w:szCs w:val="32"/>
        </w:rPr>
        <w:t>俟</w:t>
      </w:r>
      <w:proofErr w:type="gramEnd"/>
      <w:r w:rsidRPr="00DE23DD">
        <w:rPr>
          <w:rFonts w:ascii="標楷體" w:eastAsia="標楷體" w:hAnsi="標楷體" w:cs="Times New Roman" w:hint="eastAsia"/>
          <w:sz w:val="32"/>
          <w:szCs w:val="32"/>
        </w:rPr>
        <w:t>警政署針對警察單位勤務編排通盤檢討並提出改善計畫，向立法院內政委員會提出書面報告後，始得動支。</w:t>
      </w:r>
    </w:p>
    <w:p w14:paraId="5D0EFDFF" w14:textId="77777777" w:rsidR="00642D3F" w:rsidRPr="00DE23DD"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DE23DD">
        <w:rPr>
          <w:rFonts w:ascii="標楷體" w:eastAsia="標楷體" w:hAnsi="標楷體" w:cs="Times New Roman" w:hint="eastAsia"/>
          <w:sz w:val="32"/>
          <w:szCs w:val="32"/>
        </w:rPr>
        <w:t>提案人：葉毓蘭</w:t>
      </w:r>
    </w:p>
    <w:p w14:paraId="2333070A" w14:textId="77777777" w:rsidR="00642D3F" w:rsidRPr="00DE23DD"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DE23DD">
        <w:rPr>
          <w:rFonts w:ascii="標楷體" w:eastAsia="標楷體" w:hAnsi="標楷體" w:cs="Times New Roman" w:hint="eastAsia"/>
          <w:sz w:val="32"/>
          <w:szCs w:val="32"/>
        </w:rPr>
        <w:t>連署人：陳玉珍  林文瑞</w:t>
      </w:r>
    </w:p>
    <w:p w14:paraId="77A1D795" w14:textId="215A8DFC" w:rsidR="00642D3F" w:rsidRPr="00DE23DD" w:rsidRDefault="00642D3F" w:rsidP="00642D3F">
      <w:pPr>
        <w:snapToGrid w:val="0"/>
        <w:spacing w:line="460" w:lineRule="exact"/>
        <w:ind w:leftChars="236" w:left="1763" w:hangingChars="374" w:hanging="1197"/>
        <w:jc w:val="both"/>
        <w:rPr>
          <w:rFonts w:ascii="標楷體" w:eastAsia="標楷體" w:hAnsi="標楷體" w:cs="Times New Roman"/>
          <w:sz w:val="32"/>
          <w:szCs w:val="32"/>
        </w:rPr>
      </w:pPr>
      <w:r w:rsidRPr="00DE23DD">
        <w:rPr>
          <w:rFonts w:ascii="標楷體" w:eastAsia="標楷體" w:hAnsi="標楷體" w:cs="Times New Roman" w:hint="eastAsia"/>
          <w:sz w:val="32"/>
          <w:szCs w:val="32"/>
        </w:rPr>
        <w:t>（廿一）查近年時有警察同仁猝死之不幸事件，考量警察之工作性質特殊，時常有夜間勤務或長時間備勤之需要，致使警察同仁之健康風險增加，惟查近三年各地方警察機關申請健康檢查補助情形，均在8成5左右，仍有部份同仁未請領</w:t>
      </w:r>
      <w:r w:rsidRPr="00DE23DD">
        <w:rPr>
          <w:rFonts w:ascii="標楷體" w:eastAsia="標楷體" w:hAnsi="標楷體" w:cs="Times New Roman" w:hint="eastAsia"/>
          <w:sz w:val="32"/>
          <w:szCs w:val="32"/>
        </w:rPr>
        <w:lastRenderedPageBreak/>
        <w:t>健康檢查之補助，其原因為何，警政署身為全國警政業務主管機關，應強化與地方警察機關定期辦理會商，</w:t>
      </w:r>
      <w:bookmarkStart w:id="1" w:name="_GoBack"/>
      <w:bookmarkEnd w:id="1"/>
      <w:r w:rsidRPr="00DE23DD">
        <w:rPr>
          <w:rFonts w:ascii="標楷體" w:eastAsia="標楷體" w:hAnsi="標楷體" w:cs="Times New Roman" w:hint="eastAsia"/>
          <w:sz w:val="32"/>
          <w:szCs w:val="32"/>
        </w:rPr>
        <w:t>按各單位之勤務性質，了解相關疾病之風險，並針對其風險之型態，研擬不同之健康檢查補助項目，而針對現行已</w:t>
      </w:r>
      <w:r w:rsidR="00DE23DD" w:rsidRPr="00DE23DD">
        <w:rPr>
          <w:rFonts w:ascii="標楷體" w:eastAsia="標楷體" w:hAnsi="標楷體" w:cs="Times New Roman" w:hint="eastAsia"/>
          <w:sz w:val="32"/>
          <w:szCs w:val="32"/>
        </w:rPr>
        <w:t>有</w:t>
      </w:r>
      <w:r w:rsidRPr="00DE23DD">
        <w:rPr>
          <w:rFonts w:ascii="標楷體" w:eastAsia="標楷體" w:hAnsi="標楷體" w:cs="Times New Roman" w:hint="eastAsia"/>
          <w:sz w:val="32"/>
          <w:szCs w:val="32"/>
        </w:rPr>
        <w:t>之補助方案，亦應強化宣導，俾使同仁知悉，以維護同仁健康及權益。爰凍結該項預算，俟警政署向立法院內政委員會提出書面報告後，始得動支。</w:t>
      </w:r>
    </w:p>
    <w:p w14:paraId="16D85DE0" w14:textId="77777777" w:rsidR="00642D3F" w:rsidRPr="00DE23DD"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DE23DD">
        <w:rPr>
          <w:rFonts w:ascii="標楷體" w:eastAsia="標楷體" w:hAnsi="標楷體" w:cs="Times New Roman" w:hint="eastAsia"/>
          <w:sz w:val="32"/>
          <w:szCs w:val="32"/>
        </w:rPr>
        <w:t>提案人：沈發惠</w:t>
      </w:r>
    </w:p>
    <w:p w14:paraId="05961FD6" w14:textId="77777777" w:rsidR="00642D3F" w:rsidRPr="00DE23DD" w:rsidRDefault="00642D3F" w:rsidP="00642D3F">
      <w:pPr>
        <w:snapToGrid w:val="0"/>
        <w:spacing w:line="480" w:lineRule="exact"/>
        <w:ind w:rightChars="-5" w:right="-12" w:firstLineChars="1100" w:firstLine="3520"/>
        <w:jc w:val="both"/>
        <w:rPr>
          <w:rFonts w:ascii="標楷體" w:eastAsia="標楷體" w:hAnsi="標楷體" w:cs="Times New Roman"/>
          <w:sz w:val="32"/>
          <w:szCs w:val="32"/>
        </w:rPr>
      </w:pPr>
      <w:r w:rsidRPr="00DE23DD">
        <w:rPr>
          <w:rFonts w:ascii="標楷體" w:eastAsia="標楷體" w:hAnsi="標楷體" w:cs="Times New Roman" w:hint="eastAsia"/>
          <w:sz w:val="32"/>
          <w:szCs w:val="32"/>
        </w:rPr>
        <w:t>連署人：湯蕙禎  賴惠員  王美惠</w:t>
      </w:r>
    </w:p>
    <w:p w14:paraId="6B5016D4" w14:textId="498EA873" w:rsidR="00642D3F" w:rsidRPr="00A30EC0" w:rsidRDefault="00642D3F" w:rsidP="00642D3F">
      <w:pPr>
        <w:snapToGrid w:val="0"/>
        <w:spacing w:line="460" w:lineRule="exact"/>
        <w:ind w:leftChars="236" w:left="1763" w:hangingChars="374" w:hanging="1197"/>
        <w:jc w:val="both"/>
        <w:rPr>
          <w:rFonts w:ascii="標楷體" w:eastAsia="標楷體" w:hAnsi="標楷體" w:cs="Times New Roman"/>
          <w:color w:val="000000" w:themeColor="text1"/>
          <w:sz w:val="32"/>
          <w:szCs w:val="32"/>
        </w:rPr>
      </w:pPr>
      <w:r w:rsidRPr="00DE23DD">
        <w:rPr>
          <w:rFonts w:ascii="標楷體" w:eastAsia="標楷體" w:hAnsi="標楷體" w:cs="Times New Roman" w:hint="eastAsia"/>
          <w:sz w:val="32"/>
          <w:szCs w:val="32"/>
        </w:rPr>
        <w:t>（廿二）警察勤務中常遇緊急狀況需要警察人員駕駛汽車</w:t>
      </w:r>
      <w:r w:rsidR="001C31ED">
        <w:rPr>
          <w:rFonts w:ascii="標楷體" w:eastAsia="標楷體" w:hAnsi="標楷體" w:cs="Times New Roman" w:hint="eastAsia"/>
          <w:sz w:val="32"/>
          <w:szCs w:val="32"/>
        </w:rPr>
        <w:t>、</w:t>
      </w:r>
      <w:r w:rsidRPr="00DE23DD">
        <w:rPr>
          <w:rFonts w:ascii="標楷體" w:eastAsia="標楷體" w:hAnsi="標楷體" w:cs="Times New Roman" w:hint="eastAsia"/>
          <w:sz w:val="32"/>
          <w:szCs w:val="32"/>
        </w:rPr>
        <w:t>機車趕赴現場立即處理，尤其各警察單位之快速打擊部隊更要求基層警察人員於3</w:t>
      </w:r>
      <w:r w:rsidR="00DE23DD" w:rsidRPr="00DE23DD">
        <w:rPr>
          <w:rFonts w:ascii="標楷體" w:eastAsia="標楷體" w:hAnsi="標楷體" w:cs="Times New Roman" w:hint="eastAsia"/>
          <w:sz w:val="32"/>
          <w:szCs w:val="32"/>
        </w:rPr>
        <w:t>至</w:t>
      </w:r>
      <w:r w:rsidRPr="00DE23DD">
        <w:rPr>
          <w:rFonts w:ascii="標楷體" w:eastAsia="標楷體" w:hAnsi="標楷體" w:cs="Times New Roman" w:hint="eastAsia"/>
          <w:sz w:val="32"/>
          <w:szCs w:val="32"/>
        </w:rPr>
        <w:t>5分鐘內到達現場，而警政署卻未提供足夠的安全駕駛、防衛駕駛及高階競</w:t>
      </w:r>
      <w:proofErr w:type="gramStart"/>
      <w:r w:rsidRPr="00DE23DD">
        <w:rPr>
          <w:rFonts w:ascii="標楷體" w:eastAsia="標楷體" w:hAnsi="標楷體" w:cs="Times New Roman" w:hint="eastAsia"/>
          <w:sz w:val="32"/>
          <w:szCs w:val="32"/>
        </w:rPr>
        <w:t>速追車</w:t>
      </w:r>
      <w:proofErr w:type="gramEnd"/>
      <w:r w:rsidRPr="00DE23DD">
        <w:rPr>
          <w:rFonts w:ascii="標楷體" w:eastAsia="標楷體" w:hAnsi="標楷體" w:cs="Times New Roman" w:hint="eastAsia"/>
          <w:sz w:val="32"/>
          <w:szCs w:val="32"/>
        </w:rPr>
        <w:t>之駕駛課程訓練，致使常有基層警察為緊急趕赴現場而發生交通事故致嚴重傷亡，此乃國家之重大損失。爰此，凍結該項預算，</w:t>
      </w:r>
      <w:r w:rsidR="00DE23DD" w:rsidRPr="00A30EC0">
        <w:rPr>
          <w:rFonts w:ascii="標楷體" w:eastAsia="標楷體" w:hAnsi="標楷體" w:cs="Times New Roman" w:hint="eastAsia"/>
          <w:color w:val="000000" w:themeColor="text1"/>
          <w:sz w:val="32"/>
          <w:szCs w:val="32"/>
        </w:rPr>
        <w:t>俟</w:t>
      </w:r>
      <w:r w:rsidRPr="00A30EC0">
        <w:rPr>
          <w:rFonts w:ascii="標楷體" w:eastAsia="標楷體" w:hAnsi="標楷體" w:cs="Times New Roman" w:hint="eastAsia"/>
          <w:color w:val="000000" w:themeColor="text1"/>
          <w:sz w:val="32"/>
          <w:szCs w:val="32"/>
        </w:rPr>
        <w:t>警政署針對基層警察人員之強化駕駛技能、提升應變能力等規劃相關訓練計畫，向立法院內政委員會提出書面報告後，始得動支。</w:t>
      </w:r>
    </w:p>
    <w:p w14:paraId="7A88A4CB" w14:textId="77777777" w:rsidR="00642D3F" w:rsidRPr="00A30EC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提案人：葉毓蘭</w:t>
      </w:r>
    </w:p>
    <w:p w14:paraId="67270198" w14:textId="77777777" w:rsidR="00642D3F" w:rsidRPr="00A30EC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連署人：陳玉珍  林文瑞</w:t>
      </w:r>
    </w:p>
    <w:p w14:paraId="5E751C2D" w14:textId="77777777" w:rsidR="00642D3F" w:rsidRPr="00A30EC0" w:rsidRDefault="00642D3F" w:rsidP="00642D3F">
      <w:pPr>
        <w:snapToGrid w:val="0"/>
        <w:spacing w:line="460" w:lineRule="exact"/>
        <w:ind w:leftChars="236" w:left="1763" w:hangingChars="374" w:hanging="1197"/>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廿三）警察為人民保母，在處理警民案件時，應以柔性勸導為主，除有明顯暴力行為，方以強制手段處理。惟近來民眾對於員警處理案件時之態度多有怨言，甚至有員警要求民眾在公開場合中不可錄影，還揚言誰錄就查誰，如此恐嚇人民之手段，顯與保護民眾之合法權益有所不符。</w:t>
      </w:r>
    </w:p>
    <w:p w14:paraId="4DC6E322" w14:textId="77777777" w:rsidR="00642D3F" w:rsidRPr="00A30EC0" w:rsidRDefault="00642D3F" w:rsidP="00642D3F">
      <w:pPr>
        <w:snapToGrid w:val="0"/>
        <w:spacing w:line="460" w:lineRule="exact"/>
        <w:ind w:leftChars="740" w:left="1776" w:firstLineChars="198" w:firstLine="634"/>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法務部曾函示說明，於公開場所，自然人為維護其本身權益之必要，基於單純個人活動目的，或在公開場所，於其向公務機關陳情、檢舉或接受行政調查時，自行錄音、錄影行為，如符合個人資料保護法第51條第1項第1款、第2款規定，並無個人資料保護法之適用。</w:t>
      </w:r>
    </w:p>
    <w:p w14:paraId="620461B2" w14:textId="77777777" w:rsidR="00642D3F" w:rsidRPr="00A30EC0" w:rsidRDefault="00642D3F" w:rsidP="00642D3F">
      <w:pPr>
        <w:snapToGrid w:val="0"/>
        <w:spacing w:line="460" w:lineRule="exact"/>
        <w:ind w:leftChars="740" w:left="1776" w:firstLineChars="198" w:firstLine="634"/>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lastRenderedPageBreak/>
        <w:t>爰凍結該項預算，俟警政署針對「提升員警人權教育素養」之改進措施，向立法院內政委員會提出書面報告後，始得動支。</w:t>
      </w:r>
    </w:p>
    <w:p w14:paraId="5D24DB67" w14:textId="77777777" w:rsidR="00642D3F" w:rsidRPr="00A30EC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提案人：陳玉珍</w:t>
      </w:r>
    </w:p>
    <w:p w14:paraId="6A01F447" w14:textId="77777777" w:rsidR="00642D3F" w:rsidRPr="00A30EC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連署人：林思銘  葉毓蘭</w:t>
      </w:r>
    </w:p>
    <w:p w14:paraId="68053D47" w14:textId="36806E6D" w:rsidR="00642D3F" w:rsidRPr="00A30EC0" w:rsidRDefault="00642D3F" w:rsidP="00642D3F">
      <w:pPr>
        <w:snapToGrid w:val="0"/>
        <w:spacing w:line="460" w:lineRule="exact"/>
        <w:ind w:leftChars="236" w:left="1763" w:hangingChars="374" w:hanging="1197"/>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（廿四）有鑑於新型冠狀病毒疫情(COVID-19)仍在全球肆虐，截至</w:t>
      </w:r>
      <w:r w:rsidR="009F2120" w:rsidRPr="00A30EC0">
        <w:rPr>
          <w:rFonts w:ascii="標楷體" w:eastAsia="標楷體" w:hAnsi="標楷體" w:cs="Times New Roman"/>
          <w:color w:val="000000" w:themeColor="text1"/>
          <w:sz w:val="32"/>
          <w:szCs w:val="32"/>
        </w:rPr>
        <w:t>109</w:t>
      </w:r>
      <w:r w:rsidR="009F2120" w:rsidRPr="00A30EC0">
        <w:rPr>
          <w:rFonts w:ascii="標楷體" w:eastAsia="標楷體" w:hAnsi="標楷體" w:cs="Times New Roman" w:hint="eastAsia"/>
          <w:color w:val="000000" w:themeColor="text1"/>
          <w:sz w:val="32"/>
          <w:szCs w:val="32"/>
        </w:rPr>
        <w:t>年</w:t>
      </w:r>
      <w:r w:rsidRPr="00A30EC0">
        <w:rPr>
          <w:rFonts w:ascii="標楷體" w:eastAsia="標楷體" w:hAnsi="標楷體" w:cs="Times New Roman" w:hint="eastAsia"/>
          <w:color w:val="000000" w:themeColor="text1"/>
          <w:sz w:val="32"/>
          <w:szCs w:val="32"/>
        </w:rPr>
        <w:t>10月13日也造成近3</w:t>
      </w:r>
      <w:r w:rsidR="009F2120" w:rsidRPr="00A30EC0">
        <w:rPr>
          <w:rFonts w:ascii="標楷體" w:eastAsia="標楷體" w:hAnsi="標楷體" w:cs="Times New Roman"/>
          <w:color w:val="000000" w:themeColor="text1"/>
          <w:sz w:val="32"/>
          <w:szCs w:val="32"/>
        </w:rPr>
        <w:t>,</w:t>
      </w:r>
      <w:r w:rsidRPr="00A30EC0">
        <w:rPr>
          <w:rFonts w:ascii="標楷體" w:eastAsia="標楷體" w:hAnsi="標楷體" w:cs="Times New Roman" w:hint="eastAsia"/>
          <w:color w:val="000000" w:themeColor="text1"/>
          <w:sz w:val="32"/>
          <w:szCs w:val="32"/>
        </w:rPr>
        <w:t>800萬人確診，許多專家學者也認為疫情趨緩之期程尚未明朗，且各國目前對於邊境仍採取高度管制，</w:t>
      </w:r>
      <w:r w:rsidR="009F2120" w:rsidRPr="00A30EC0">
        <w:rPr>
          <w:rFonts w:ascii="標楷體" w:eastAsia="標楷體" w:hAnsi="標楷體" w:cs="Times New Roman" w:hint="eastAsia"/>
          <w:color w:val="000000" w:themeColor="text1"/>
          <w:sz w:val="32"/>
          <w:szCs w:val="32"/>
        </w:rPr>
        <w:t>1</w:t>
      </w:r>
      <w:r w:rsidR="009F2120" w:rsidRPr="00A30EC0">
        <w:rPr>
          <w:rFonts w:ascii="標楷體" w:eastAsia="標楷體" w:hAnsi="標楷體" w:cs="Times New Roman"/>
          <w:color w:val="000000" w:themeColor="text1"/>
          <w:sz w:val="32"/>
          <w:szCs w:val="32"/>
        </w:rPr>
        <w:t>10</w:t>
      </w:r>
      <w:r w:rsidRPr="00A30EC0">
        <w:rPr>
          <w:rFonts w:ascii="標楷體" w:eastAsia="標楷體" w:hAnsi="標楷體" w:cs="Times New Roman" w:hint="eastAsia"/>
          <w:color w:val="000000" w:themeColor="text1"/>
          <w:sz w:val="32"/>
          <w:szCs w:val="32"/>
        </w:rPr>
        <w:t>年世界警察消防運動會恐受疫情影響而無法如期舉辦。爰此，凍結該項預算，</w:t>
      </w:r>
      <w:r w:rsidR="009F2120" w:rsidRPr="00A30EC0">
        <w:rPr>
          <w:rFonts w:ascii="標楷體" w:eastAsia="標楷體" w:hAnsi="標楷體" w:cs="Times New Roman" w:hint="eastAsia"/>
          <w:color w:val="000000" w:themeColor="text1"/>
          <w:sz w:val="32"/>
          <w:szCs w:val="32"/>
        </w:rPr>
        <w:t>俟警政署</w:t>
      </w:r>
      <w:r w:rsidRPr="00A30EC0">
        <w:rPr>
          <w:rFonts w:ascii="標楷體" w:eastAsia="標楷體" w:hAnsi="標楷體" w:cs="Times New Roman" w:hint="eastAsia"/>
          <w:color w:val="000000" w:themeColor="text1"/>
          <w:sz w:val="32"/>
          <w:szCs w:val="32"/>
        </w:rPr>
        <w:t>待疫情趨緩後，向立法院內政委員會提出書面報告後，始得動支。</w:t>
      </w:r>
    </w:p>
    <w:p w14:paraId="2C0CC5CE" w14:textId="77777777" w:rsidR="00642D3F" w:rsidRPr="00A30EC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提案人：張其祿</w:t>
      </w:r>
    </w:p>
    <w:p w14:paraId="010D30BA" w14:textId="77777777" w:rsidR="00642D3F" w:rsidRPr="00A30EC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連署人：葉毓蘭  陳玉珍</w:t>
      </w:r>
    </w:p>
    <w:p w14:paraId="72130E95" w14:textId="74B49EBB" w:rsidR="00642D3F" w:rsidRPr="00A30EC0" w:rsidRDefault="00642D3F" w:rsidP="00642D3F">
      <w:pPr>
        <w:snapToGrid w:val="0"/>
        <w:spacing w:line="460" w:lineRule="exact"/>
        <w:ind w:leftChars="236" w:left="1763" w:hangingChars="374" w:hanging="1197"/>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（廿五）第2目「警政業務」編列9億4,217萬3千元，其中「加強警察教育訓練業務」之「業務費」，</w:t>
      </w:r>
      <w:r w:rsidR="009F2120" w:rsidRPr="00A30EC0">
        <w:rPr>
          <w:rFonts w:ascii="標楷體" w:eastAsia="標楷體" w:hAnsi="標楷體" w:cs="Times New Roman" w:hint="eastAsia"/>
          <w:color w:val="000000" w:themeColor="text1"/>
          <w:sz w:val="32"/>
          <w:szCs w:val="32"/>
        </w:rPr>
        <w:t>編</w:t>
      </w:r>
      <w:r w:rsidRPr="00A30EC0">
        <w:rPr>
          <w:rFonts w:ascii="標楷體" w:eastAsia="標楷體" w:hAnsi="標楷體" w:cs="Times New Roman" w:hint="eastAsia"/>
          <w:color w:val="000000" w:themeColor="text1"/>
          <w:sz w:val="32"/>
          <w:szCs w:val="32"/>
        </w:rPr>
        <w:t>列「國外旅費」50萬5千元，辦理參加2021年第19屆世界警察消防運動會事宜。然由於國際間武漢肺炎</w:t>
      </w:r>
      <w:proofErr w:type="gramStart"/>
      <w:r w:rsidRPr="00A30EC0">
        <w:rPr>
          <w:rFonts w:ascii="標楷體" w:eastAsia="標楷體" w:hAnsi="標楷體" w:cs="Times New Roman" w:hint="eastAsia"/>
          <w:color w:val="000000" w:themeColor="text1"/>
          <w:sz w:val="32"/>
          <w:szCs w:val="32"/>
        </w:rPr>
        <w:t>疫情仍</w:t>
      </w:r>
      <w:proofErr w:type="gramEnd"/>
      <w:r w:rsidRPr="00A30EC0">
        <w:rPr>
          <w:rFonts w:ascii="標楷體" w:eastAsia="標楷體" w:hAnsi="標楷體" w:cs="Times New Roman" w:hint="eastAsia"/>
          <w:color w:val="000000" w:themeColor="text1"/>
          <w:sz w:val="32"/>
          <w:szCs w:val="32"/>
        </w:rPr>
        <w:t>未趨緩，建請警政署應視國際</w:t>
      </w:r>
      <w:proofErr w:type="gramStart"/>
      <w:r w:rsidRPr="00A30EC0">
        <w:rPr>
          <w:rFonts w:ascii="標楷體" w:eastAsia="標楷體" w:hAnsi="標楷體" w:cs="Times New Roman" w:hint="eastAsia"/>
          <w:color w:val="000000" w:themeColor="text1"/>
          <w:sz w:val="32"/>
          <w:szCs w:val="32"/>
        </w:rPr>
        <w:t>疫</w:t>
      </w:r>
      <w:proofErr w:type="gramEnd"/>
      <w:r w:rsidRPr="00A30EC0">
        <w:rPr>
          <w:rFonts w:ascii="標楷體" w:eastAsia="標楷體" w:hAnsi="標楷體" w:cs="Times New Roman" w:hint="eastAsia"/>
          <w:color w:val="000000" w:themeColor="text1"/>
          <w:sz w:val="32"/>
          <w:szCs w:val="32"/>
        </w:rPr>
        <w:t>情情勢，評估公務出國之規劃。爰凍結該項預算，俟警政署審酌國際疫情情勢後，向立法院內政委員會提出書面報告後，始得動支。</w:t>
      </w:r>
    </w:p>
    <w:p w14:paraId="6023611D" w14:textId="77777777" w:rsidR="00642D3F" w:rsidRPr="00A30EC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提案人：羅美玲</w:t>
      </w:r>
    </w:p>
    <w:p w14:paraId="48518BFF" w14:textId="77777777" w:rsidR="00642D3F" w:rsidRPr="00A30EC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連署人：王美惠  賴惠員</w:t>
      </w:r>
    </w:p>
    <w:p w14:paraId="773F21B2" w14:textId="2523E3AC" w:rsidR="00642D3F" w:rsidRPr="00A30EC0" w:rsidRDefault="00642D3F" w:rsidP="00642D3F">
      <w:pPr>
        <w:snapToGrid w:val="0"/>
        <w:spacing w:line="460" w:lineRule="exact"/>
        <w:ind w:leftChars="233" w:left="1186" w:hangingChars="196" w:hanging="627"/>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四、</w:t>
      </w:r>
      <w:r w:rsidR="009F2120" w:rsidRPr="00A30EC0">
        <w:rPr>
          <w:rFonts w:ascii="標楷體" w:eastAsia="標楷體" w:hAnsi="標楷體" w:cs="Times New Roman" w:hint="eastAsia"/>
          <w:color w:val="000000" w:themeColor="text1"/>
          <w:sz w:val="32"/>
          <w:szCs w:val="32"/>
        </w:rPr>
        <w:t>110年度</w:t>
      </w:r>
      <w:r w:rsidRPr="00A30EC0">
        <w:rPr>
          <w:rFonts w:ascii="標楷體" w:eastAsia="標楷體" w:hAnsi="標楷體" w:cs="Times New Roman" w:hint="eastAsia"/>
          <w:color w:val="000000" w:themeColor="text1"/>
          <w:sz w:val="32"/>
          <w:szCs w:val="32"/>
        </w:rPr>
        <w:t>警政署及所屬單位預算第3目「警務管理」</w:t>
      </w:r>
      <w:r w:rsidR="009F2120" w:rsidRPr="00A30EC0">
        <w:rPr>
          <w:rFonts w:ascii="標楷體" w:eastAsia="標楷體" w:hAnsi="標楷體" w:cs="Times New Roman" w:hint="eastAsia"/>
          <w:color w:val="000000" w:themeColor="text1"/>
          <w:sz w:val="32"/>
          <w:szCs w:val="32"/>
        </w:rPr>
        <w:t>編列</w:t>
      </w:r>
      <w:r w:rsidR="00A30EC0" w:rsidRPr="00A30EC0">
        <w:rPr>
          <w:rFonts w:ascii="標楷體" w:eastAsia="標楷體" w:hAnsi="標楷體" w:cs="Times New Roman"/>
          <w:color w:val="000000" w:themeColor="text1"/>
          <w:sz w:val="32"/>
          <w:szCs w:val="32"/>
        </w:rPr>
        <w:t>5</w:t>
      </w:r>
      <w:r w:rsidR="00A30EC0" w:rsidRPr="00A30EC0">
        <w:rPr>
          <w:rFonts w:ascii="標楷體" w:eastAsia="標楷體" w:hAnsi="標楷體" w:cs="Times New Roman" w:hint="eastAsia"/>
          <w:color w:val="000000" w:themeColor="text1"/>
          <w:sz w:val="32"/>
          <w:szCs w:val="32"/>
        </w:rPr>
        <w:t>億</w:t>
      </w:r>
      <w:r w:rsidR="00A30EC0" w:rsidRPr="00A30EC0">
        <w:rPr>
          <w:rFonts w:ascii="標楷體" w:eastAsia="標楷體" w:hAnsi="標楷體" w:cs="Times New Roman"/>
          <w:color w:val="000000" w:themeColor="text1"/>
          <w:sz w:val="32"/>
          <w:szCs w:val="32"/>
        </w:rPr>
        <w:t>2,005</w:t>
      </w:r>
      <w:r w:rsidR="00A30EC0" w:rsidRPr="00A30EC0">
        <w:rPr>
          <w:rFonts w:ascii="標楷體" w:eastAsia="標楷體" w:hAnsi="標楷體" w:cs="Times New Roman" w:hint="eastAsia"/>
          <w:color w:val="000000" w:themeColor="text1"/>
          <w:sz w:val="32"/>
          <w:szCs w:val="32"/>
        </w:rPr>
        <w:t>萬</w:t>
      </w:r>
      <w:r w:rsidR="00A30EC0" w:rsidRPr="00A30EC0">
        <w:rPr>
          <w:rFonts w:ascii="標楷體" w:eastAsia="標楷體" w:hAnsi="標楷體" w:cs="Times New Roman"/>
          <w:color w:val="000000" w:themeColor="text1"/>
          <w:sz w:val="32"/>
          <w:szCs w:val="32"/>
        </w:rPr>
        <w:t>8</w:t>
      </w:r>
      <w:r w:rsidR="00A30EC0" w:rsidRPr="00A30EC0">
        <w:rPr>
          <w:rFonts w:ascii="標楷體" w:eastAsia="標楷體" w:hAnsi="標楷體" w:cs="Times New Roman" w:hint="eastAsia"/>
          <w:color w:val="000000" w:themeColor="text1"/>
          <w:sz w:val="32"/>
          <w:szCs w:val="32"/>
        </w:rPr>
        <w:t>千元，</w:t>
      </w:r>
      <w:r w:rsidRPr="00A30EC0">
        <w:rPr>
          <w:rFonts w:ascii="標楷體" w:eastAsia="標楷體" w:hAnsi="標楷體" w:cs="Times New Roman" w:hint="eastAsia"/>
          <w:color w:val="000000" w:themeColor="text1"/>
          <w:sz w:val="32"/>
          <w:szCs w:val="32"/>
        </w:rPr>
        <w:t>凍結百分之五，</w:t>
      </w:r>
      <w:r w:rsidR="00A30EC0" w:rsidRPr="00A30EC0">
        <w:rPr>
          <w:rFonts w:ascii="標楷體" w:eastAsia="標楷體" w:hAnsi="標楷體" w:cs="Times New Roman" w:hint="eastAsia"/>
          <w:color w:val="000000" w:themeColor="text1"/>
          <w:sz w:val="32"/>
          <w:szCs w:val="32"/>
        </w:rPr>
        <w:t>俟警政署就下列各案</w:t>
      </w:r>
      <w:r w:rsidRPr="00A30EC0">
        <w:rPr>
          <w:rFonts w:ascii="標楷體" w:eastAsia="標楷體" w:hAnsi="標楷體" w:cs="Times New Roman" w:hint="eastAsia"/>
          <w:color w:val="000000" w:themeColor="text1"/>
          <w:sz w:val="32"/>
          <w:szCs w:val="32"/>
        </w:rPr>
        <w:t>向立法院內政委員會提出書面報告後，始得動支。</w:t>
      </w:r>
    </w:p>
    <w:p w14:paraId="4BFCA299" w14:textId="5E746C43" w:rsidR="00642D3F" w:rsidRPr="00A30EC0"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（一）</w:t>
      </w:r>
      <w:proofErr w:type="gramStart"/>
      <w:r w:rsidR="00CD4E09" w:rsidRPr="00CD4E09">
        <w:rPr>
          <w:rFonts w:ascii="標楷體" w:eastAsia="標楷體" w:hAnsi="標楷體" w:cs="Times New Roman" w:hint="eastAsia"/>
          <w:color w:val="000000" w:themeColor="text1"/>
          <w:sz w:val="32"/>
          <w:szCs w:val="32"/>
        </w:rPr>
        <w:t>110</w:t>
      </w:r>
      <w:proofErr w:type="gramEnd"/>
      <w:r w:rsidR="00CD4E09" w:rsidRPr="00CD4E09">
        <w:rPr>
          <w:rFonts w:ascii="標楷體" w:eastAsia="標楷體" w:hAnsi="標楷體" w:cs="Times New Roman" w:hint="eastAsia"/>
          <w:color w:val="000000" w:themeColor="text1"/>
          <w:sz w:val="32"/>
          <w:szCs w:val="32"/>
        </w:rPr>
        <w:t>年度警政署及所屬單位預算第3目「警務管理」</w:t>
      </w:r>
      <w:r w:rsidR="00CD4E09">
        <w:rPr>
          <w:rFonts w:ascii="標楷體" w:eastAsia="標楷體" w:hAnsi="標楷體" w:cs="Times New Roman" w:hint="eastAsia"/>
          <w:color w:val="000000" w:themeColor="text1"/>
          <w:sz w:val="32"/>
          <w:szCs w:val="32"/>
        </w:rPr>
        <w:t>項下「</w:t>
      </w:r>
      <w:r w:rsidRPr="00A30EC0">
        <w:rPr>
          <w:rFonts w:ascii="標楷體" w:eastAsia="標楷體" w:hAnsi="標楷體" w:cs="Times New Roman" w:hint="eastAsia"/>
          <w:color w:val="000000" w:themeColor="text1"/>
          <w:sz w:val="32"/>
          <w:szCs w:val="32"/>
        </w:rPr>
        <w:t>國外旅費</w:t>
      </w:r>
      <w:r w:rsidR="00CD4E09">
        <w:rPr>
          <w:rFonts w:ascii="標楷體" w:eastAsia="標楷體" w:hAnsi="標楷體" w:cs="Times New Roman" w:hint="eastAsia"/>
          <w:color w:val="000000" w:themeColor="text1"/>
          <w:sz w:val="32"/>
          <w:szCs w:val="32"/>
        </w:rPr>
        <w:t>」</w:t>
      </w:r>
      <w:r w:rsidR="00CD4E09" w:rsidRPr="00A30EC0">
        <w:rPr>
          <w:rFonts w:ascii="標楷體" w:eastAsia="標楷體" w:hAnsi="標楷體" w:cs="Times New Roman" w:hint="eastAsia"/>
          <w:color w:val="000000" w:themeColor="text1"/>
          <w:sz w:val="32"/>
          <w:szCs w:val="32"/>
        </w:rPr>
        <w:t>編列</w:t>
      </w:r>
      <w:r w:rsidRPr="00A30EC0">
        <w:rPr>
          <w:rFonts w:ascii="標楷體" w:eastAsia="標楷體" w:hAnsi="標楷體" w:cs="Times New Roman" w:hint="eastAsia"/>
          <w:color w:val="000000" w:themeColor="text1"/>
          <w:sz w:val="32"/>
          <w:szCs w:val="32"/>
        </w:rPr>
        <w:t>15</w:t>
      </w:r>
      <w:r w:rsidR="00A30EC0" w:rsidRPr="00A30EC0">
        <w:rPr>
          <w:rFonts w:ascii="標楷體" w:eastAsia="標楷體" w:hAnsi="標楷體" w:cs="Times New Roman" w:hint="eastAsia"/>
          <w:color w:val="000000" w:themeColor="text1"/>
          <w:sz w:val="32"/>
          <w:szCs w:val="32"/>
        </w:rPr>
        <w:t>萬</w:t>
      </w:r>
      <w:r w:rsidRPr="00A30EC0">
        <w:rPr>
          <w:rFonts w:ascii="標楷體" w:eastAsia="標楷體" w:hAnsi="標楷體" w:cs="Times New Roman" w:hint="eastAsia"/>
          <w:color w:val="000000" w:themeColor="text1"/>
          <w:sz w:val="32"/>
          <w:szCs w:val="32"/>
        </w:rPr>
        <w:t>7千元，</w:t>
      </w:r>
      <w:proofErr w:type="gramStart"/>
      <w:r w:rsidRPr="00A30EC0">
        <w:rPr>
          <w:rFonts w:ascii="標楷體" w:eastAsia="標楷體" w:hAnsi="標楷體" w:cs="Times New Roman" w:hint="eastAsia"/>
          <w:color w:val="000000" w:themeColor="text1"/>
          <w:sz w:val="32"/>
          <w:szCs w:val="32"/>
        </w:rPr>
        <w:t>惟值嚴重</w:t>
      </w:r>
      <w:proofErr w:type="gramEnd"/>
      <w:r w:rsidRPr="00A30EC0">
        <w:rPr>
          <w:rFonts w:ascii="標楷體" w:eastAsia="標楷體" w:hAnsi="標楷體" w:cs="Times New Roman" w:hint="eastAsia"/>
          <w:color w:val="000000" w:themeColor="text1"/>
          <w:sz w:val="32"/>
          <w:szCs w:val="32"/>
        </w:rPr>
        <w:t>特殊傳染性肺炎之流行期，</w:t>
      </w:r>
      <w:proofErr w:type="gramStart"/>
      <w:r w:rsidRPr="00A30EC0">
        <w:rPr>
          <w:rFonts w:ascii="標楷體" w:eastAsia="標楷體" w:hAnsi="標楷體" w:cs="Times New Roman" w:hint="eastAsia"/>
          <w:color w:val="000000" w:themeColor="text1"/>
          <w:sz w:val="32"/>
          <w:szCs w:val="32"/>
        </w:rPr>
        <w:t>疫</w:t>
      </w:r>
      <w:proofErr w:type="gramEnd"/>
      <w:r w:rsidRPr="00A30EC0">
        <w:rPr>
          <w:rFonts w:ascii="標楷體" w:eastAsia="標楷體" w:hAnsi="標楷體" w:cs="Times New Roman" w:hint="eastAsia"/>
          <w:color w:val="000000" w:themeColor="text1"/>
          <w:sz w:val="32"/>
          <w:szCs w:val="32"/>
        </w:rPr>
        <w:t>情期間國際往返需採取隔離、航班限制等措施，隔</w:t>
      </w:r>
      <w:r w:rsidRPr="00A30EC0">
        <w:rPr>
          <w:rFonts w:ascii="標楷體" w:eastAsia="標楷體" w:hAnsi="標楷體" w:cs="Times New Roman" w:hint="eastAsia"/>
          <w:color w:val="000000" w:themeColor="text1"/>
          <w:sz w:val="32"/>
          <w:szCs w:val="32"/>
        </w:rPr>
        <w:lastRenderedPageBreak/>
        <w:t>離產生之人力空窗尤其嚴重，允宜適量減少交流考察之業務，改</w:t>
      </w:r>
      <w:proofErr w:type="gramStart"/>
      <w:r w:rsidRPr="00A30EC0">
        <w:rPr>
          <w:rFonts w:ascii="標楷體" w:eastAsia="標楷體" w:hAnsi="標楷體" w:cs="Times New Roman" w:hint="eastAsia"/>
          <w:color w:val="000000" w:themeColor="text1"/>
          <w:sz w:val="32"/>
          <w:szCs w:val="32"/>
        </w:rPr>
        <w:t>以線上及</w:t>
      </w:r>
      <w:proofErr w:type="gramEnd"/>
      <w:r w:rsidRPr="00A30EC0">
        <w:rPr>
          <w:rFonts w:ascii="標楷體" w:eastAsia="標楷體" w:hAnsi="標楷體" w:cs="Times New Roman" w:hint="eastAsia"/>
          <w:color w:val="000000" w:themeColor="text1"/>
          <w:sz w:val="32"/>
          <w:szCs w:val="32"/>
        </w:rPr>
        <w:t>其他方式交流，較為妥適</w:t>
      </w:r>
      <w:r w:rsidR="001C31ED">
        <w:rPr>
          <w:rFonts w:ascii="標楷體" w:eastAsia="標楷體" w:hAnsi="標楷體" w:cs="Times New Roman" w:hint="eastAsia"/>
          <w:color w:val="000000" w:themeColor="text1"/>
          <w:sz w:val="32"/>
          <w:szCs w:val="32"/>
        </w:rPr>
        <w:t>。</w:t>
      </w:r>
      <w:proofErr w:type="gramStart"/>
      <w:r w:rsidRPr="00A30EC0">
        <w:rPr>
          <w:rFonts w:ascii="標楷體" w:eastAsia="標楷體" w:hAnsi="標楷體" w:cs="Times New Roman" w:hint="eastAsia"/>
          <w:color w:val="000000" w:themeColor="text1"/>
          <w:sz w:val="32"/>
          <w:szCs w:val="32"/>
        </w:rPr>
        <w:t>爰</w:t>
      </w:r>
      <w:proofErr w:type="gramEnd"/>
      <w:r w:rsidRPr="00A30EC0">
        <w:rPr>
          <w:rFonts w:ascii="標楷體" w:eastAsia="標楷體" w:hAnsi="標楷體" w:cs="Times New Roman" w:hint="eastAsia"/>
          <w:color w:val="000000" w:themeColor="text1"/>
          <w:sz w:val="32"/>
          <w:szCs w:val="32"/>
        </w:rPr>
        <w:t>凍結該項預算，</w:t>
      </w:r>
      <w:proofErr w:type="gramStart"/>
      <w:r w:rsidR="00A30EC0" w:rsidRPr="00A30EC0">
        <w:rPr>
          <w:rFonts w:ascii="標楷體" w:eastAsia="標楷體" w:hAnsi="標楷體" w:cs="Times New Roman" w:hint="eastAsia"/>
          <w:color w:val="000000" w:themeColor="text1"/>
          <w:sz w:val="32"/>
          <w:szCs w:val="32"/>
        </w:rPr>
        <w:t>俟</w:t>
      </w:r>
      <w:proofErr w:type="gramEnd"/>
      <w:r w:rsidR="00A30EC0" w:rsidRPr="00A30EC0">
        <w:rPr>
          <w:rFonts w:ascii="標楷體" w:eastAsia="標楷體" w:hAnsi="標楷體" w:cs="Times New Roman" w:hint="eastAsia"/>
          <w:color w:val="000000" w:themeColor="text1"/>
          <w:sz w:val="32"/>
          <w:szCs w:val="32"/>
        </w:rPr>
        <w:t>警政署</w:t>
      </w:r>
      <w:r w:rsidRPr="00A30EC0">
        <w:rPr>
          <w:rFonts w:ascii="標楷體" w:eastAsia="標楷體" w:hAnsi="標楷體" w:cs="Times New Roman" w:hint="eastAsia"/>
          <w:color w:val="000000" w:themeColor="text1"/>
          <w:sz w:val="32"/>
          <w:szCs w:val="32"/>
        </w:rPr>
        <w:t>向立法院內政委員會提出書面報告後，始得動支。</w:t>
      </w:r>
    </w:p>
    <w:p w14:paraId="35F6A804" w14:textId="77777777" w:rsidR="00642D3F" w:rsidRPr="00A30EC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A30EC0">
        <w:rPr>
          <w:rFonts w:ascii="標楷體" w:eastAsia="標楷體" w:hAnsi="標楷體" w:cs="Times New Roman" w:hint="eastAsia"/>
          <w:color w:val="000000" w:themeColor="text1"/>
          <w:sz w:val="32"/>
          <w:szCs w:val="32"/>
        </w:rPr>
        <w:t>提案人：張宏陸</w:t>
      </w:r>
    </w:p>
    <w:p w14:paraId="52987286" w14:textId="77777777" w:rsidR="00642D3F" w:rsidRPr="003A656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3A656A">
        <w:rPr>
          <w:rFonts w:ascii="標楷體" w:eastAsia="標楷體" w:hAnsi="標楷體" w:cs="Times New Roman" w:hint="eastAsia"/>
          <w:color w:val="000000" w:themeColor="text1"/>
          <w:sz w:val="32"/>
          <w:szCs w:val="32"/>
        </w:rPr>
        <w:t>連署人：湯蕙禎  王美惠</w:t>
      </w:r>
    </w:p>
    <w:p w14:paraId="3D6E6D0D" w14:textId="62175BC7" w:rsidR="00642D3F" w:rsidRPr="003A656A"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3A656A">
        <w:rPr>
          <w:rFonts w:ascii="標楷體" w:eastAsia="標楷體" w:hAnsi="標楷體" w:cs="Times New Roman" w:hint="eastAsia"/>
          <w:color w:val="000000" w:themeColor="text1"/>
          <w:sz w:val="32"/>
          <w:szCs w:val="32"/>
        </w:rPr>
        <w:t>（二）有鑑於新型冠狀病毒疫情(COVID-19)仍在全球肆虐，截至</w:t>
      </w:r>
      <w:r w:rsidR="003A656A" w:rsidRPr="003A656A">
        <w:rPr>
          <w:rFonts w:ascii="標楷體" w:eastAsia="標楷體" w:hAnsi="標楷體" w:cs="Times New Roman"/>
          <w:color w:val="000000" w:themeColor="text1"/>
          <w:sz w:val="32"/>
          <w:szCs w:val="32"/>
        </w:rPr>
        <w:t>109</w:t>
      </w:r>
      <w:r w:rsidR="003A656A" w:rsidRPr="003A656A">
        <w:rPr>
          <w:rFonts w:ascii="標楷體" w:eastAsia="標楷體" w:hAnsi="標楷體" w:cs="Times New Roman" w:hint="eastAsia"/>
          <w:color w:val="000000" w:themeColor="text1"/>
          <w:sz w:val="32"/>
          <w:szCs w:val="32"/>
        </w:rPr>
        <w:t>年</w:t>
      </w:r>
      <w:r w:rsidRPr="003A656A">
        <w:rPr>
          <w:rFonts w:ascii="標楷體" w:eastAsia="標楷體" w:hAnsi="標楷體" w:cs="Times New Roman" w:hint="eastAsia"/>
          <w:color w:val="000000" w:themeColor="text1"/>
          <w:sz w:val="32"/>
          <w:szCs w:val="32"/>
        </w:rPr>
        <w:t>10月13日也造成近3</w:t>
      </w:r>
      <w:r w:rsidR="003A656A" w:rsidRPr="003A656A">
        <w:rPr>
          <w:rFonts w:ascii="標楷體" w:eastAsia="標楷體" w:hAnsi="標楷體" w:cs="Times New Roman"/>
          <w:color w:val="000000" w:themeColor="text1"/>
          <w:sz w:val="32"/>
          <w:szCs w:val="32"/>
        </w:rPr>
        <w:t>,</w:t>
      </w:r>
      <w:r w:rsidRPr="003A656A">
        <w:rPr>
          <w:rFonts w:ascii="標楷體" w:eastAsia="標楷體" w:hAnsi="標楷體" w:cs="Times New Roman" w:hint="eastAsia"/>
          <w:color w:val="000000" w:themeColor="text1"/>
          <w:sz w:val="32"/>
          <w:szCs w:val="32"/>
        </w:rPr>
        <w:t>800萬人確診，許多專家學者也認為疫情趨緩之期程尚未明朗，且各國目前對於邊境管制仍採取高度管制，另因疫情關係，國際社會許多交流活動亦以停辦為原則。爰此，</w:t>
      </w:r>
      <w:r w:rsidR="003A656A" w:rsidRPr="003A656A">
        <w:rPr>
          <w:rFonts w:ascii="標楷體" w:eastAsia="標楷體" w:hAnsi="標楷體" w:cs="Times New Roman"/>
          <w:color w:val="000000" w:themeColor="text1"/>
          <w:sz w:val="32"/>
          <w:szCs w:val="32"/>
        </w:rPr>
        <w:t>110</w:t>
      </w:r>
      <w:r w:rsidRPr="003A656A">
        <w:rPr>
          <w:rFonts w:ascii="標楷體" w:eastAsia="標楷體" w:hAnsi="標楷體" w:cs="Times New Roman" w:hint="eastAsia"/>
          <w:color w:val="000000" w:themeColor="text1"/>
          <w:sz w:val="32"/>
          <w:szCs w:val="32"/>
        </w:rPr>
        <w:t>年世界應急通訊大會是否如期舉行，仍是未知數</w:t>
      </w:r>
      <w:r w:rsidR="003A656A" w:rsidRPr="003A656A">
        <w:rPr>
          <w:rFonts w:ascii="標楷體" w:eastAsia="標楷體" w:hAnsi="標楷體" w:cs="Times New Roman" w:hint="eastAsia"/>
          <w:color w:val="000000" w:themeColor="text1"/>
          <w:sz w:val="32"/>
          <w:szCs w:val="32"/>
        </w:rPr>
        <w:t>。爰</w:t>
      </w:r>
      <w:r w:rsidRPr="003A656A">
        <w:rPr>
          <w:rFonts w:ascii="標楷體" w:eastAsia="標楷體" w:hAnsi="標楷體" w:cs="Times New Roman" w:hint="eastAsia"/>
          <w:color w:val="000000" w:themeColor="text1"/>
          <w:sz w:val="32"/>
          <w:szCs w:val="32"/>
        </w:rPr>
        <w:t>此，凍結該項預算，</w:t>
      </w:r>
      <w:r w:rsidR="003A656A" w:rsidRPr="003A656A">
        <w:rPr>
          <w:rFonts w:ascii="標楷體" w:eastAsia="標楷體" w:hAnsi="標楷體" w:cs="Times New Roman" w:hint="eastAsia"/>
          <w:color w:val="000000" w:themeColor="text1"/>
          <w:sz w:val="32"/>
          <w:szCs w:val="32"/>
        </w:rPr>
        <w:t>俟警政署</w:t>
      </w:r>
      <w:r w:rsidRPr="003A656A">
        <w:rPr>
          <w:rFonts w:ascii="標楷體" w:eastAsia="標楷體" w:hAnsi="標楷體" w:cs="Times New Roman" w:hint="eastAsia"/>
          <w:color w:val="000000" w:themeColor="text1"/>
          <w:sz w:val="32"/>
          <w:szCs w:val="32"/>
        </w:rPr>
        <w:t>確認該會如期舉辦，向立法院內政委員會提出書面報告</w:t>
      </w:r>
      <w:r w:rsidR="003A656A" w:rsidRPr="003A656A">
        <w:rPr>
          <w:rFonts w:ascii="標楷體" w:eastAsia="標楷體" w:hAnsi="標楷體" w:cs="Times New Roman" w:hint="eastAsia"/>
          <w:color w:val="000000" w:themeColor="text1"/>
          <w:sz w:val="32"/>
          <w:szCs w:val="32"/>
        </w:rPr>
        <w:t>後</w:t>
      </w:r>
      <w:r w:rsidRPr="003A656A">
        <w:rPr>
          <w:rFonts w:ascii="標楷體" w:eastAsia="標楷體" w:hAnsi="標楷體" w:cs="Times New Roman" w:hint="eastAsia"/>
          <w:color w:val="000000" w:themeColor="text1"/>
          <w:sz w:val="32"/>
          <w:szCs w:val="32"/>
        </w:rPr>
        <w:t>，始得動支。</w:t>
      </w:r>
    </w:p>
    <w:p w14:paraId="505A548D" w14:textId="77777777" w:rsidR="00642D3F" w:rsidRPr="003A656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3A656A">
        <w:rPr>
          <w:rFonts w:ascii="標楷體" w:eastAsia="標楷體" w:hAnsi="標楷體" w:cs="Times New Roman" w:hint="eastAsia"/>
          <w:color w:val="000000" w:themeColor="text1"/>
          <w:sz w:val="32"/>
          <w:szCs w:val="32"/>
        </w:rPr>
        <w:t>提案人：張其祿</w:t>
      </w:r>
    </w:p>
    <w:p w14:paraId="346A9458" w14:textId="77777777" w:rsidR="00642D3F" w:rsidRPr="003A656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3A656A">
        <w:rPr>
          <w:rFonts w:ascii="標楷體" w:eastAsia="標楷體" w:hAnsi="標楷體" w:cs="Times New Roman" w:hint="eastAsia"/>
          <w:color w:val="000000" w:themeColor="text1"/>
          <w:sz w:val="32"/>
          <w:szCs w:val="32"/>
        </w:rPr>
        <w:t>連署人：葉毓蘭  陳玉珍</w:t>
      </w:r>
    </w:p>
    <w:p w14:paraId="77C9B5C1" w14:textId="4BBC421F" w:rsidR="00642D3F" w:rsidRPr="003A656A"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3A656A">
        <w:rPr>
          <w:rFonts w:ascii="標楷體" w:eastAsia="標楷體" w:hAnsi="標楷體" w:cs="Times New Roman" w:hint="eastAsia"/>
          <w:color w:val="000000" w:themeColor="text1"/>
          <w:sz w:val="32"/>
          <w:szCs w:val="32"/>
        </w:rPr>
        <w:t>（三）</w:t>
      </w:r>
      <w:r w:rsidR="003A656A" w:rsidRPr="003A656A">
        <w:rPr>
          <w:rFonts w:ascii="標楷體" w:eastAsia="標楷體" w:hAnsi="標楷體" w:cs="Times New Roman" w:hint="eastAsia"/>
          <w:color w:val="000000" w:themeColor="text1"/>
          <w:sz w:val="32"/>
          <w:szCs w:val="32"/>
        </w:rPr>
        <w:t>110年度</w:t>
      </w:r>
      <w:r w:rsidRPr="003A656A">
        <w:rPr>
          <w:rFonts w:ascii="標楷體" w:eastAsia="標楷體" w:hAnsi="標楷體" w:cs="Times New Roman" w:hint="eastAsia"/>
          <w:color w:val="000000" w:themeColor="text1"/>
          <w:sz w:val="32"/>
          <w:szCs w:val="32"/>
        </w:rPr>
        <w:t>警政署</w:t>
      </w:r>
      <w:r w:rsidR="003A656A" w:rsidRPr="003A656A">
        <w:rPr>
          <w:rFonts w:ascii="標楷體" w:eastAsia="標楷體" w:hAnsi="標楷體" w:cs="Times New Roman" w:hint="eastAsia"/>
          <w:color w:val="000000" w:themeColor="text1"/>
          <w:sz w:val="32"/>
          <w:szCs w:val="32"/>
        </w:rPr>
        <w:t>及所屬</w:t>
      </w:r>
      <w:r w:rsidRPr="003A656A">
        <w:rPr>
          <w:rFonts w:ascii="標楷體" w:eastAsia="標楷體" w:hAnsi="標楷體" w:cs="Times New Roman" w:hint="eastAsia"/>
          <w:color w:val="000000" w:themeColor="text1"/>
          <w:sz w:val="32"/>
          <w:szCs w:val="32"/>
        </w:rPr>
        <w:t>單位預算第3目「警務管理」編列5億2</w:t>
      </w:r>
      <w:r w:rsidR="003A656A" w:rsidRPr="003A656A">
        <w:rPr>
          <w:rFonts w:ascii="標楷體" w:eastAsia="標楷體" w:hAnsi="標楷體" w:cs="Times New Roman"/>
          <w:color w:val="000000" w:themeColor="text1"/>
          <w:sz w:val="32"/>
          <w:szCs w:val="32"/>
        </w:rPr>
        <w:t>,</w:t>
      </w:r>
      <w:r w:rsidRPr="003A656A">
        <w:rPr>
          <w:rFonts w:ascii="標楷體" w:eastAsia="標楷體" w:hAnsi="標楷體" w:cs="Times New Roman" w:hint="eastAsia"/>
          <w:color w:val="000000" w:themeColor="text1"/>
          <w:sz w:val="32"/>
          <w:szCs w:val="32"/>
        </w:rPr>
        <w:t>005萬8千元，其中「防情管制業務及通信設施」計畫編列1</w:t>
      </w:r>
      <w:r w:rsidR="003A656A" w:rsidRPr="003A656A">
        <w:rPr>
          <w:rFonts w:ascii="標楷體" w:eastAsia="標楷體" w:hAnsi="標楷體" w:cs="Times New Roman"/>
          <w:color w:val="000000" w:themeColor="text1"/>
          <w:sz w:val="32"/>
          <w:szCs w:val="32"/>
        </w:rPr>
        <w:t>,</w:t>
      </w:r>
      <w:r w:rsidRPr="003A656A">
        <w:rPr>
          <w:rFonts w:ascii="標楷體" w:eastAsia="標楷體" w:hAnsi="標楷體" w:cs="Times New Roman" w:hint="eastAsia"/>
          <w:color w:val="000000" w:themeColor="text1"/>
          <w:sz w:val="32"/>
          <w:szCs w:val="32"/>
        </w:rPr>
        <w:t>624萬4千元，係為辦理防情管制業務及通信設施，包含防空避難設備督導等業務。</w:t>
      </w:r>
    </w:p>
    <w:p w14:paraId="104E9963" w14:textId="77777777" w:rsidR="00642D3F" w:rsidRPr="003A656A"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3A656A">
        <w:rPr>
          <w:rFonts w:ascii="標楷體" w:eastAsia="標楷體" w:hAnsi="標楷體" w:cs="Times New Roman" w:hint="eastAsia"/>
          <w:color w:val="000000" w:themeColor="text1"/>
          <w:sz w:val="32"/>
          <w:szCs w:val="32"/>
        </w:rPr>
        <w:t>民防指揮管制所掌理防空疏散避難規劃、宣傳之督導、考核之責任，經查大部分防空避難空間的資訊不夠透明、民眾也無法清楚掌握防空避難設備的訊息，可見警政署在防空宣導上應儘速檢討。</w:t>
      </w:r>
    </w:p>
    <w:p w14:paraId="325F3093" w14:textId="5279B4F7" w:rsidR="00642D3F" w:rsidRPr="003A656A" w:rsidRDefault="003A656A"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3A656A">
        <w:rPr>
          <w:rFonts w:ascii="標楷體" w:eastAsia="標楷體" w:hAnsi="標楷體" w:cs="Times New Roman" w:hint="eastAsia"/>
          <w:color w:val="000000" w:themeColor="text1"/>
          <w:sz w:val="32"/>
          <w:szCs w:val="32"/>
        </w:rPr>
        <w:t>鑑</w:t>
      </w:r>
      <w:r w:rsidR="00642D3F" w:rsidRPr="003A656A">
        <w:rPr>
          <w:rFonts w:ascii="標楷體" w:eastAsia="標楷體" w:hAnsi="標楷體" w:cs="Times New Roman" w:hint="eastAsia"/>
          <w:color w:val="000000" w:themeColor="text1"/>
          <w:sz w:val="32"/>
          <w:szCs w:val="32"/>
        </w:rPr>
        <w:t>於警政署負責防空疏散避難設備宣傳及監督，為加強對民眾的防空意識宣導，警政署未來應朝向電子資訊化的方向規劃，結合現代科技來強化國人的防空意識。爰此，凍結該項預算，俟警政署提出具體規劃，向立法院內政委員會提出書面報告後，始得動支。</w:t>
      </w:r>
    </w:p>
    <w:p w14:paraId="08D7476E" w14:textId="77777777" w:rsidR="00642D3F" w:rsidRPr="003A656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3A656A">
        <w:rPr>
          <w:rFonts w:ascii="標楷體" w:eastAsia="標楷體" w:hAnsi="標楷體" w:cs="Times New Roman" w:hint="eastAsia"/>
          <w:color w:val="000000" w:themeColor="text1"/>
          <w:sz w:val="32"/>
          <w:szCs w:val="32"/>
        </w:rPr>
        <w:t>提案人：王美惠</w:t>
      </w:r>
    </w:p>
    <w:p w14:paraId="45DBFA23" w14:textId="77777777" w:rsidR="00642D3F" w:rsidRPr="003A656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3A656A">
        <w:rPr>
          <w:rFonts w:ascii="標楷體" w:eastAsia="標楷體" w:hAnsi="標楷體" w:cs="Times New Roman" w:hint="eastAsia"/>
          <w:color w:val="000000" w:themeColor="text1"/>
          <w:sz w:val="32"/>
          <w:szCs w:val="32"/>
        </w:rPr>
        <w:t>連署人：湯蕙禎  羅美玲</w:t>
      </w:r>
    </w:p>
    <w:p w14:paraId="2317ECE1" w14:textId="750A1F54" w:rsidR="00642D3F" w:rsidRPr="003A656A"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3A656A">
        <w:rPr>
          <w:rFonts w:ascii="標楷體" w:eastAsia="標楷體" w:hAnsi="標楷體" w:cs="Times New Roman" w:hint="eastAsia"/>
          <w:color w:val="000000" w:themeColor="text1"/>
          <w:sz w:val="32"/>
          <w:szCs w:val="32"/>
        </w:rPr>
        <w:lastRenderedPageBreak/>
        <w:t>（四）有</w:t>
      </w:r>
      <w:r w:rsidR="003A656A" w:rsidRPr="003A656A">
        <w:rPr>
          <w:rFonts w:ascii="標楷體" w:eastAsia="標楷體" w:hAnsi="標楷體" w:cs="Times New Roman" w:hint="eastAsia"/>
          <w:color w:val="000000" w:themeColor="text1"/>
          <w:sz w:val="32"/>
          <w:szCs w:val="32"/>
        </w:rPr>
        <w:t>鑑</w:t>
      </w:r>
      <w:r w:rsidRPr="003A656A">
        <w:rPr>
          <w:rFonts w:ascii="標楷體" w:eastAsia="標楷體" w:hAnsi="標楷體" w:cs="Times New Roman" w:hint="eastAsia"/>
          <w:color w:val="000000" w:themeColor="text1"/>
          <w:sz w:val="32"/>
          <w:szCs w:val="32"/>
        </w:rPr>
        <w:t>於兩岸情勢緊張，共軍屢屢繞臺甚至跨越海峽中線叫囂挑釁，政府除要求國軍捍衛領空，亦高度節制勿因擦槍走火而引起戰端。值此，國人亦應提高警覺及危機意識，警政署民防指揮管制所應加強防情裝備之檢修測試，並審慎評估必要時實施防空警報演習，警政署亦應加強督導做周全之整備。爰此，凍結該項預算，</w:t>
      </w:r>
      <w:r w:rsidR="003A656A" w:rsidRPr="003A656A">
        <w:rPr>
          <w:rFonts w:ascii="標楷體" w:eastAsia="標楷體" w:hAnsi="標楷體" w:cs="Times New Roman" w:hint="eastAsia"/>
          <w:color w:val="000000" w:themeColor="text1"/>
          <w:sz w:val="32"/>
          <w:szCs w:val="32"/>
        </w:rPr>
        <w:t>俟</w:t>
      </w:r>
      <w:r w:rsidRPr="003A656A">
        <w:rPr>
          <w:rFonts w:ascii="標楷體" w:eastAsia="標楷體" w:hAnsi="標楷體" w:cs="Times New Roman" w:hint="eastAsia"/>
          <w:color w:val="000000" w:themeColor="text1"/>
          <w:sz w:val="32"/>
          <w:szCs w:val="32"/>
        </w:rPr>
        <w:t>警政署規劃因應作為與策略，向立法院內政委員會提出書面報告後，始得動支。</w:t>
      </w:r>
    </w:p>
    <w:p w14:paraId="67E7373F" w14:textId="77777777" w:rsidR="00642D3F" w:rsidRPr="003A656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3A656A">
        <w:rPr>
          <w:rFonts w:ascii="標楷體" w:eastAsia="標楷體" w:hAnsi="標楷體" w:cs="Times New Roman" w:hint="eastAsia"/>
          <w:color w:val="000000" w:themeColor="text1"/>
          <w:sz w:val="32"/>
          <w:szCs w:val="32"/>
        </w:rPr>
        <w:t>提案人：葉毓蘭</w:t>
      </w:r>
    </w:p>
    <w:p w14:paraId="2C3F5EFA" w14:textId="77777777" w:rsidR="00642D3F" w:rsidRPr="00812D23"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連署人：陳玉珍  林文瑞</w:t>
      </w:r>
    </w:p>
    <w:p w14:paraId="162B76AA" w14:textId="49E3F753" w:rsidR="00642D3F" w:rsidRPr="00812D23" w:rsidRDefault="00642D3F" w:rsidP="00642D3F">
      <w:pPr>
        <w:snapToGrid w:val="0"/>
        <w:spacing w:line="460" w:lineRule="exact"/>
        <w:ind w:leftChars="233" w:left="1186" w:hangingChars="196" w:hanging="627"/>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五、</w:t>
      </w:r>
      <w:proofErr w:type="gramStart"/>
      <w:r w:rsidR="00E220CF" w:rsidRPr="00812D23">
        <w:rPr>
          <w:rFonts w:ascii="標楷體" w:eastAsia="標楷體" w:hAnsi="標楷體" w:cs="Times New Roman" w:hint="eastAsia"/>
          <w:color w:val="000000" w:themeColor="text1"/>
          <w:sz w:val="32"/>
          <w:szCs w:val="32"/>
        </w:rPr>
        <w:t>1</w:t>
      </w:r>
      <w:r w:rsidR="003A656A" w:rsidRPr="00812D23">
        <w:rPr>
          <w:rFonts w:ascii="標楷體" w:eastAsia="標楷體" w:hAnsi="標楷體" w:cs="Times New Roman" w:hint="eastAsia"/>
          <w:color w:val="000000" w:themeColor="text1"/>
          <w:sz w:val="32"/>
          <w:szCs w:val="32"/>
        </w:rPr>
        <w:t>10</w:t>
      </w:r>
      <w:proofErr w:type="gramEnd"/>
      <w:r w:rsidR="003A656A" w:rsidRPr="00812D23">
        <w:rPr>
          <w:rFonts w:ascii="標楷體" w:eastAsia="標楷體" w:hAnsi="標楷體" w:cs="Times New Roman" w:hint="eastAsia"/>
          <w:color w:val="000000" w:themeColor="text1"/>
          <w:sz w:val="32"/>
          <w:szCs w:val="32"/>
        </w:rPr>
        <w:t>年度</w:t>
      </w:r>
      <w:r w:rsidRPr="00812D23">
        <w:rPr>
          <w:rFonts w:ascii="標楷體" w:eastAsia="標楷體" w:hAnsi="標楷體" w:cs="Times New Roman" w:hint="eastAsia"/>
          <w:color w:val="000000" w:themeColor="text1"/>
          <w:sz w:val="32"/>
          <w:szCs w:val="32"/>
        </w:rPr>
        <w:t>警政署及所屬單位預算第4目「保安警察業務」</w:t>
      </w:r>
      <w:r w:rsidR="003A656A" w:rsidRPr="00812D23">
        <w:rPr>
          <w:rFonts w:ascii="標楷體" w:eastAsia="標楷體" w:hAnsi="標楷體" w:cs="Times New Roman" w:hint="eastAsia"/>
          <w:color w:val="000000" w:themeColor="text1"/>
          <w:sz w:val="32"/>
          <w:szCs w:val="32"/>
        </w:rPr>
        <w:t>編列</w:t>
      </w:r>
      <w:r w:rsidR="003A656A" w:rsidRPr="00812D23">
        <w:rPr>
          <w:rFonts w:ascii="標楷體" w:eastAsia="標楷體" w:hAnsi="標楷體" w:cs="Times New Roman"/>
          <w:color w:val="000000" w:themeColor="text1"/>
          <w:sz w:val="32"/>
          <w:szCs w:val="32"/>
        </w:rPr>
        <w:t>5</w:t>
      </w:r>
      <w:r w:rsidR="003A656A" w:rsidRPr="00812D23">
        <w:rPr>
          <w:rFonts w:ascii="標楷體" w:eastAsia="標楷體" w:hAnsi="標楷體" w:cs="Times New Roman" w:hint="eastAsia"/>
          <w:color w:val="000000" w:themeColor="text1"/>
          <w:sz w:val="32"/>
          <w:szCs w:val="32"/>
        </w:rPr>
        <w:t>億</w:t>
      </w:r>
      <w:r w:rsidR="003A656A" w:rsidRPr="00812D23">
        <w:rPr>
          <w:rFonts w:ascii="標楷體" w:eastAsia="標楷體" w:hAnsi="標楷體" w:cs="Times New Roman"/>
          <w:color w:val="000000" w:themeColor="text1"/>
          <w:sz w:val="32"/>
          <w:szCs w:val="32"/>
        </w:rPr>
        <w:t>0,473</w:t>
      </w:r>
      <w:r w:rsidR="003A656A" w:rsidRPr="00812D23">
        <w:rPr>
          <w:rFonts w:ascii="標楷體" w:eastAsia="標楷體" w:hAnsi="標楷體" w:cs="Times New Roman" w:hint="eastAsia"/>
          <w:color w:val="000000" w:themeColor="text1"/>
          <w:sz w:val="32"/>
          <w:szCs w:val="32"/>
        </w:rPr>
        <w:t>萬</w:t>
      </w:r>
      <w:r w:rsidR="003A656A" w:rsidRPr="00812D23">
        <w:rPr>
          <w:rFonts w:ascii="標楷體" w:eastAsia="標楷體" w:hAnsi="標楷體" w:cs="Times New Roman"/>
          <w:color w:val="000000" w:themeColor="text1"/>
          <w:sz w:val="32"/>
          <w:szCs w:val="32"/>
        </w:rPr>
        <w:t>4</w:t>
      </w:r>
      <w:r w:rsidR="003A656A" w:rsidRPr="00812D23">
        <w:rPr>
          <w:rFonts w:ascii="標楷體" w:eastAsia="標楷體" w:hAnsi="標楷體" w:cs="Times New Roman" w:hint="eastAsia"/>
          <w:color w:val="000000" w:themeColor="text1"/>
          <w:sz w:val="32"/>
          <w:szCs w:val="32"/>
        </w:rPr>
        <w:t>千元，</w:t>
      </w:r>
      <w:r w:rsidRPr="00812D23">
        <w:rPr>
          <w:rFonts w:ascii="標楷體" w:eastAsia="標楷體" w:hAnsi="標楷體" w:cs="Times New Roman" w:hint="eastAsia"/>
          <w:color w:val="000000" w:themeColor="text1"/>
          <w:sz w:val="32"/>
          <w:szCs w:val="32"/>
        </w:rPr>
        <w:t>凍結百分之五，</w:t>
      </w:r>
      <w:proofErr w:type="gramStart"/>
      <w:r w:rsidR="003A656A" w:rsidRPr="00812D23">
        <w:rPr>
          <w:rFonts w:ascii="標楷體" w:eastAsia="標楷體" w:hAnsi="標楷體" w:cs="Times New Roman" w:hint="eastAsia"/>
          <w:color w:val="000000" w:themeColor="text1"/>
          <w:sz w:val="32"/>
          <w:szCs w:val="32"/>
        </w:rPr>
        <w:t>俟</w:t>
      </w:r>
      <w:proofErr w:type="gramEnd"/>
      <w:r w:rsidR="003A656A" w:rsidRPr="00812D23">
        <w:rPr>
          <w:rFonts w:ascii="標楷體" w:eastAsia="標楷體" w:hAnsi="標楷體" w:cs="Times New Roman" w:hint="eastAsia"/>
          <w:color w:val="000000" w:themeColor="text1"/>
          <w:sz w:val="32"/>
          <w:szCs w:val="32"/>
        </w:rPr>
        <w:t>警政署</w:t>
      </w:r>
      <w:r w:rsidRPr="00812D23">
        <w:rPr>
          <w:rFonts w:ascii="標楷體" w:eastAsia="標楷體" w:hAnsi="標楷體" w:cs="Times New Roman" w:hint="eastAsia"/>
          <w:color w:val="000000" w:themeColor="text1"/>
          <w:sz w:val="32"/>
          <w:szCs w:val="32"/>
        </w:rPr>
        <w:t>就以下各案向立法院內政委員會提出書面報告後，始得動支。</w:t>
      </w:r>
    </w:p>
    <w:p w14:paraId="1C740312" w14:textId="70CA0274" w:rsidR="00642D3F" w:rsidRPr="00812D23"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（一）109年7月14日立法院審查監察院正副院長、監察委員人事案時，保安警察第六總隊維護院區秩序，產生動員上千名警力保護被提名人陳菊、維護秩序時不當阻擋立法委員等爭議，警政署保</w:t>
      </w:r>
      <w:r w:rsidR="00812D23" w:rsidRPr="00812D23">
        <w:rPr>
          <w:rFonts w:ascii="標楷體" w:eastAsia="標楷體" w:hAnsi="標楷體" w:cs="Times New Roman" w:hint="eastAsia"/>
          <w:color w:val="000000" w:themeColor="text1"/>
          <w:sz w:val="32"/>
          <w:szCs w:val="32"/>
        </w:rPr>
        <w:t>安警察</w:t>
      </w:r>
      <w:r w:rsidRPr="00812D23">
        <w:rPr>
          <w:rFonts w:ascii="標楷體" w:eastAsia="標楷體" w:hAnsi="標楷體" w:cs="Times New Roman" w:hint="eastAsia"/>
          <w:color w:val="000000" w:themeColor="text1"/>
          <w:sz w:val="32"/>
          <w:szCs w:val="32"/>
        </w:rPr>
        <w:t>六總隊對所屬未善盡教育訓練之責，亟待改善。爰凍結該項預算，</w:t>
      </w:r>
      <w:r w:rsidR="00812D23" w:rsidRPr="00812D23">
        <w:rPr>
          <w:rFonts w:ascii="標楷體" w:eastAsia="標楷體" w:hAnsi="標楷體" w:cs="Times New Roman" w:hint="eastAsia"/>
          <w:color w:val="000000" w:themeColor="text1"/>
          <w:sz w:val="32"/>
          <w:szCs w:val="32"/>
        </w:rPr>
        <w:t>俟警政署</w:t>
      </w:r>
      <w:r w:rsidRPr="00812D23">
        <w:rPr>
          <w:rFonts w:ascii="標楷體" w:eastAsia="標楷體" w:hAnsi="標楷體" w:cs="Times New Roman" w:hint="eastAsia"/>
          <w:color w:val="000000" w:themeColor="text1"/>
          <w:sz w:val="32"/>
          <w:szCs w:val="32"/>
        </w:rPr>
        <w:t>向立法院內政委員會提出書面報告後，始得動支。</w:t>
      </w:r>
    </w:p>
    <w:p w14:paraId="29A67C91" w14:textId="77777777" w:rsidR="00642D3F" w:rsidRPr="00812D23"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提案人：葉毓蘭</w:t>
      </w:r>
    </w:p>
    <w:p w14:paraId="730594E6" w14:textId="77777777" w:rsidR="00642D3F" w:rsidRPr="00812D23"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連署人：陳玉珍  林文瑞</w:t>
      </w:r>
    </w:p>
    <w:p w14:paraId="5E9AEB89" w14:textId="4D7DF1D4" w:rsidR="00642D3F" w:rsidRPr="00812D23" w:rsidRDefault="00642D3F" w:rsidP="00812D23">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二）近年來，全國各地陳抗活動不斷，動員保安警察支援並視狀況設置拒馬以管制人車進出，警力佈署多有不當，又為有效控制陳抗活動而恣意擴大拒馬架設範圍，致現場交通警力不足，未能落實管理，並影響民眾出入安全，導致受傷國賠事件。爰此，凍結該項預算，</w:t>
      </w:r>
      <w:r w:rsidR="00812D23" w:rsidRPr="00812D23">
        <w:rPr>
          <w:rFonts w:ascii="標楷體" w:eastAsia="標楷體" w:hAnsi="標楷體" w:cs="Times New Roman" w:hint="eastAsia"/>
          <w:color w:val="000000" w:themeColor="text1"/>
          <w:sz w:val="32"/>
          <w:szCs w:val="32"/>
        </w:rPr>
        <w:t>俟</w:t>
      </w:r>
      <w:r w:rsidRPr="00812D23">
        <w:rPr>
          <w:rFonts w:ascii="標楷體" w:eastAsia="標楷體" w:hAnsi="標楷體" w:cs="Times New Roman" w:hint="eastAsia"/>
          <w:color w:val="000000" w:themeColor="text1"/>
          <w:sz w:val="32"/>
          <w:szCs w:val="32"/>
        </w:rPr>
        <w:t>警政署針對上開問題向立法院內政委員會提出書面報告後，始得動支。</w:t>
      </w:r>
    </w:p>
    <w:p w14:paraId="784ACE9E" w14:textId="77777777" w:rsidR="00642D3F" w:rsidRPr="00812D23"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提案人：林文瑞</w:t>
      </w:r>
    </w:p>
    <w:p w14:paraId="68E57A28" w14:textId="6558FB97" w:rsidR="00642D3F" w:rsidRPr="00812D23"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連署人：</w:t>
      </w:r>
      <w:r w:rsidR="00924C04">
        <w:rPr>
          <w:rFonts w:ascii="標楷體" w:eastAsia="標楷體" w:hAnsi="標楷體" w:cs="Times New Roman" w:hint="eastAsia"/>
          <w:color w:val="000000" w:themeColor="text1"/>
          <w:sz w:val="32"/>
          <w:szCs w:val="32"/>
        </w:rPr>
        <w:t>鄭天財Sra Kacaw</w:t>
      </w:r>
      <w:r w:rsidRPr="00812D23">
        <w:rPr>
          <w:rFonts w:ascii="標楷體" w:eastAsia="標楷體" w:hAnsi="標楷體" w:cs="Times New Roman" w:hint="eastAsia"/>
          <w:color w:val="000000" w:themeColor="text1"/>
          <w:sz w:val="32"/>
          <w:szCs w:val="32"/>
        </w:rPr>
        <w:t xml:space="preserve">  林思銘</w:t>
      </w:r>
    </w:p>
    <w:p w14:paraId="468C4CFD" w14:textId="77777777" w:rsidR="00642D3F" w:rsidRPr="00812D23"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（三）因各地陳抗活動不斷，警政署多以動員保安警察支援並視狀</w:t>
      </w:r>
      <w:r w:rsidRPr="00812D23">
        <w:rPr>
          <w:rFonts w:ascii="標楷體" w:eastAsia="標楷體" w:hAnsi="標楷體" w:cs="Times New Roman" w:hint="eastAsia"/>
          <w:color w:val="000000" w:themeColor="text1"/>
          <w:sz w:val="32"/>
          <w:szCs w:val="32"/>
        </w:rPr>
        <w:lastRenderedPageBreak/>
        <w:t>況設置拒馬以方便管制人車進出，惟恣意擴大拒馬架設範圍，又因現場交通警力不足，未能落實管理，並影響民眾出入安全，導致受傷國賠事件。</w:t>
      </w:r>
    </w:p>
    <w:p w14:paraId="301E0DF4" w14:textId="5F34B8CE" w:rsidR="00642D3F" w:rsidRPr="00812D23"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保安警察雖有接受支援調度之責，惟在支援配置時，應先了解支援之勤務工作內容，且不應影響他人職權之行使，甚至為遂行勤務目的，進行過當之管制措施，顯有訓練不足之處。爰凍結該項預算，俟警政署針對「處理陳抗事件及支援警力配置」之改進措施，向立法院內政委員會提出書面報告後，始得動支。</w:t>
      </w:r>
    </w:p>
    <w:p w14:paraId="0C0A0523" w14:textId="77777777" w:rsidR="00642D3F" w:rsidRPr="00812D23"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提案人：陳玉珍</w:t>
      </w:r>
    </w:p>
    <w:p w14:paraId="7773CBBB" w14:textId="77777777" w:rsidR="00642D3F" w:rsidRPr="00812D23"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連署人：林思銘  葉毓蘭</w:t>
      </w:r>
    </w:p>
    <w:p w14:paraId="305BB1BB" w14:textId="59349435" w:rsidR="00642D3F" w:rsidRPr="00812D23"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（四）</w:t>
      </w:r>
      <w:r w:rsidR="00812D23" w:rsidRPr="00812D23">
        <w:rPr>
          <w:rFonts w:ascii="標楷體" w:eastAsia="標楷體" w:hAnsi="標楷體" w:cs="Times New Roman" w:hint="eastAsia"/>
          <w:color w:val="000000" w:themeColor="text1"/>
          <w:sz w:val="32"/>
          <w:szCs w:val="32"/>
        </w:rPr>
        <w:t>110年度</w:t>
      </w:r>
      <w:r w:rsidRPr="00812D23">
        <w:rPr>
          <w:rFonts w:ascii="標楷體" w:eastAsia="標楷體" w:hAnsi="標楷體" w:cs="Times New Roman" w:hint="eastAsia"/>
          <w:color w:val="000000" w:themeColor="text1"/>
          <w:sz w:val="32"/>
          <w:szCs w:val="32"/>
        </w:rPr>
        <w:t>警政署</w:t>
      </w:r>
      <w:r w:rsidR="00812D23" w:rsidRPr="00812D23">
        <w:rPr>
          <w:rFonts w:ascii="標楷體" w:eastAsia="標楷體" w:hAnsi="標楷體" w:cs="Times New Roman" w:hint="eastAsia"/>
          <w:color w:val="000000" w:themeColor="text1"/>
          <w:sz w:val="32"/>
          <w:szCs w:val="32"/>
        </w:rPr>
        <w:t>及所屬</w:t>
      </w:r>
      <w:r w:rsidRPr="00812D23">
        <w:rPr>
          <w:rFonts w:ascii="標楷體" w:eastAsia="標楷體" w:hAnsi="標楷體" w:cs="Times New Roman" w:hint="eastAsia"/>
          <w:color w:val="000000" w:themeColor="text1"/>
          <w:sz w:val="32"/>
          <w:szCs w:val="32"/>
        </w:rPr>
        <w:t>單位預算第4目「保安警察業務」編列5億</w:t>
      </w:r>
      <w:r w:rsidR="00812D23" w:rsidRPr="00812D23">
        <w:rPr>
          <w:rFonts w:ascii="標楷體" w:eastAsia="標楷體" w:hAnsi="標楷體" w:cs="Times New Roman"/>
          <w:color w:val="000000" w:themeColor="text1"/>
          <w:sz w:val="32"/>
          <w:szCs w:val="32"/>
        </w:rPr>
        <w:t>0,</w:t>
      </w:r>
      <w:r w:rsidRPr="00812D23">
        <w:rPr>
          <w:rFonts w:ascii="標楷體" w:eastAsia="標楷體" w:hAnsi="標楷體" w:cs="Times New Roman" w:hint="eastAsia"/>
          <w:color w:val="000000" w:themeColor="text1"/>
          <w:sz w:val="32"/>
          <w:szCs w:val="32"/>
        </w:rPr>
        <w:t>473萬4千元，其中「保安警察警勤管理」編列3</w:t>
      </w:r>
      <w:r w:rsidR="00812D23" w:rsidRPr="00812D23">
        <w:rPr>
          <w:rFonts w:ascii="標楷體" w:eastAsia="標楷體" w:hAnsi="標楷體" w:cs="Times New Roman"/>
          <w:color w:val="000000" w:themeColor="text1"/>
          <w:sz w:val="32"/>
          <w:szCs w:val="32"/>
        </w:rPr>
        <w:t>,</w:t>
      </w:r>
      <w:r w:rsidRPr="00812D23">
        <w:rPr>
          <w:rFonts w:ascii="標楷體" w:eastAsia="標楷體" w:hAnsi="標楷體" w:cs="Times New Roman" w:hint="eastAsia"/>
          <w:color w:val="000000" w:themeColor="text1"/>
          <w:sz w:val="32"/>
          <w:szCs w:val="32"/>
        </w:rPr>
        <w:t>944萬7千元，係為警政署專責查緝國土案件之單位。</w:t>
      </w:r>
    </w:p>
    <w:p w14:paraId="48BE22E2" w14:textId="0AC2CF19" w:rsidR="00642D3F" w:rsidRPr="00812D23" w:rsidRDefault="00812D23"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鑑</w:t>
      </w:r>
      <w:r w:rsidR="00642D3F" w:rsidRPr="00812D23">
        <w:rPr>
          <w:rFonts w:ascii="標楷體" w:eastAsia="標楷體" w:hAnsi="標楷體" w:cs="Times New Roman" w:hint="eastAsia"/>
          <w:color w:val="000000" w:themeColor="text1"/>
          <w:sz w:val="32"/>
          <w:szCs w:val="32"/>
        </w:rPr>
        <w:t>於行政院長蘇貞昌日前指示內政部及保</w:t>
      </w:r>
      <w:r w:rsidRPr="00812D23">
        <w:rPr>
          <w:rFonts w:ascii="標楷體" w:eastAsia="標楷體" w:hAnsi="標楷體" w:cs="Times New Roman" w:hint="eastAsia"/>
          <w:color w:val="000000" w:themeColor="text1"/>
          <w:sz w:val="32"/>
          <w:szCs w:val="32"/>
        </w:rPr>
        <w:t>安警察第</w:t>
      </w:r>
      <w:r w:rsidR="00642D3F" w:rsidRPr="00812D23">
        <w:rPr>
          <w:rFonts w:ascii="標楷體" w:eastAsia="標楷體" w:hAnsi="標楷體" w:cs="Times New Roman" w:hint="eastAsia"/>
          <w:color w:val="000000" w:themeColor="text1"/>
          <w:sz w:val="32"/>
          <w:szCs w:val="32"/>
        </w:rPr>
        <w:t>七總隊對林木、山老鼠防制等事項強化相關作法，以維護國家珍貴森林資源得以永續保存。然經查近來山區盜伐事件層出不窮，尤其越南籍失聯移工更是橫行臺灣西部山區，盜伐珍貴林木，甚至自組盜伐集團，儼然已成為國安隱憂。</w:t>
      </w:r>
    </w:p>
    <w:p w14:paraId="414D0AAC" w14:textId="691A1ED5" w:rsidR="00642D3F" w:rsidRPr="00812D23"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為有效提升盜伐林木等案件之查緝成效，爰要求保</w:t>
      </w:r>
      <w:r w:rsidR="00812D23" w:rsidRPr="00812D23">
        <w:rPr>
          <w:rFonts w:ascii="標楷體" w:eastAsia="標楷體" w:hAnsi="標楷體" w:cs="Times New Roman" w:hint="eastAsia"/>
          <w:color w:val="000000" w:themeColor="text1"/>
          <w:sz w:val="32"/>
          <w:szCs w:val="32"/>
        </w:rPr>
        <w:t>安警察第</w:t>
      </w:r>
      <w:r w:rsidRPr="00812D23">
        <w:rPr>
          <w:rFonts w:ascii="標楷體" w:eastAsia="標楷體" w:hAnsi="標楷體" w:cs="Times New Roman" w:hint="eastAsia"/>
          <w:color w:val="000000" w:themeColor="text1"/>
          <w:sz w:val="32"/>
          <w:szCs w:val="32"/>
        </w:rPr>
        <w:t>七總隊應強化跨部會合作，配合各目的事業主管機關加強查緝，遏止非法移工集團化盜伐我國珍貴林木。爰此，凍結該項預算，俟警政署提出改進辦法，向立法院內政委員會提出書面報告後，始得動支。</w:t>
      </w:r>
    </w:p>
    <w:p w14:paraId="439F48C4" w14:textId="77777777" w:rsidR="00642D3F" w:rsidRPr="00812D23"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提案人：王美惠</w:t>
      </w:r>
    </w:p>
    <w:p w14:paraId="50B770B4" w14:textId="77777777" w:rsidR="00642D3F" w:rsidRPr="00812D23"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連署人：湯蕙禎  羅美玲</w:t>
      </w:r>
    </w:p>
    <w:p w14:paraId="286B79A4" w14:textId="6F407AEF" w:rsidR="00642D3F" w:rsidRPr="00812D23" w:rsidRDefault="00642D3F" w:rsidP="00642D3F">
      <w:pPr>
        <w:snapToGrid w:val="0"/>
        <w:spacing w:line="460" w:lineRule="exact"/>
        <w:ind w:leftChars="233" w:left="1186" w:hangingChars="196" w:hanging="627"/>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六、</w:t>
      </w:r>
      <w:r w:rsidR="00812D23" w:rsidRPr="00812D23">
        <w:rPr>
          <w:rFonts w:ascii="標楷體" w:eastAsia="標楷體" w:hAnsi="標楷體" w:cs="Times New Roman" w:hint="eastAsia"/>
          <w:color w:val="000000" w:themeColor="text1"/>
          <w:sz w:val="32"/>
          <w:szCs w:val="32"/>
        </w:rPr>
        <w:t>110年度</w:t>
      </w:r>
      <w:r w:rsidRPr="00812D23">
        <w:rPr>
          <w:rFonts w:ascii="標楷體" w:eastAsia="標楷體" w:hAnsi="標楷體" w:cs="Times New Roman" w:hint="eastAsia"/>
          <w:color w:val="000000" w:themeColor="text1"/>
          <w:sz w:val="32"/>
          <w:szCs w:val="32"/>
        </w:rPr>
        <w:t>警政署及所屬單位預算第5目「國道警察業務」</w:t>
      </w:r>
      <w:r w:rsidR="00812D23" w:rsidRPr="00812D23">
        <w:rPr>
          <w:rFonts w:ascii="標楷體" w:eastAsia="標楷體" w:hAnsi="標楷體" w:cs="Times New Roman" w:hint="eastAsia"/>
          <w:color w:val="000000" w:themeColor="text1"/>
          <w:sz w:val="32"/>
          <w:szCs w:val="32"/>
        </w:rPr>
        <w:t>編列</w:t>
      </w:r>
      <w:r w:rsidR="00812D23" w:rsidRPr="00812D23">
        <w:rPr>
          <w:rFonts w:ascii="標楷體" w:eastAsia="標楷體" w:hAnsi="標楷體" w:cs="Times New Roman"/>
          <w:color w:val="000000" w:themeColor="text1"/>
          <w:sz w:val="32"/>
          <w:szCs w:val="32"/>
        </w:rPr>
        <w:t>2</w:t>
      </w:r>
      <w:r w:rsidR="00812D23" w:rsidRPr="00812D23">
        <w:rPr>
          <w:rFonts w:ascii="標楷體" w:eastAsia="標楷體" w:hAnsi="標楷體" w:cs="Times New Roman" w:hint="eastAsia"/>
          <w:color w:val="000000" w:themeColor="text1"/>
          <w:sz w:val="32"/>
          <w:szCs w:val="32"/>
        </w:rPr>
        <w:t>億</w:t>
      </w:r>
      <w:r w:rsidR="00812D23" w:rsidRPr="00812D23">
        <w:rPr>
          <w:rFonts w:ascii="標楷體" w:eastAsia="標楷體" w:hAnsi="標楷體" w:cs="Times New Roman"/>
          <w:color w:val="000000" w:themeColor="text1"/>
          <w:sz w:val="32"/>
          <w:szCs w:val="32"/>
        </w:rPr>
        <w:t>6,</w:t>
      </w:r>
      <w:r w:rsidR="00812D23" w:rsidRPr="00812D23">
        <w:rPr>
          <w:rFonts w:ascii="標楷體" w:eastAsia="標楷體" w:hAnsi="標楷體" w:cs="Times New Roman" w:hint="eastAsia"/>
          <w:color w:val="000000" w:themeColor="text1"/>
          <w:sz w:val="32"/>
          <w:szCs w:val="32"/>
        </w:rPr>
        <w:t>4</w:t>
      </w:r>
      <w:r w:rsidR="00812D23" w:rsidRPr="00812D23">
        <w:rPr>
          <w:rFonts w:ascii="標楷體" w:eastAsia="標楷體" w:hAnsi="標楷體" w:cs="Times New Roman"/>
          <w:color w:val="000000" w:themeColor="text1"/>
          <w:sz w:val="32"/>
          <w:szCs w:val="32"/>
        </w:rPr>
        <w:t>45</w:t>
      </w:r>
      <w:r w:rsidR="00812D23" w:rsidRPr="00812D23">
        <w:rPr>
          <w:rFonts w:ascii="標楷體" w:eastAsia="標楷體" w:hAnsi="標楷體" w:cs="Times New Roman" w:hint="eastAsia"/>
          <w:color w:val="000000" w:themeColor="text1"/>
          <w:sz w:val="32"/>
          <w:szCs w:val="32"/>
        </w:rPr>
        <w:t>萬</w:t>
      </w:r>
      <w:r w:rsidR="00812D23" w:rsidRPr="00812D23">
        <w:rPr>
          <w:rFonts w:ascii="標楷體" w:eastAsia="標楷體" w:hAnsi="標楷體" w:cs="Times New Roman"/>
          <w:color w:val="000000" w:themeColor="text1"/>
          <w:sz w:val="32"/>
          <w:szCs w:val="32"/>
        </w:rPr>
        <w:t>3</w:t>
      </w:r>
      <w:r w:rsidR="00812D23" w:rsidRPr="00812D23">
        <w:rPr>
          <w:rFonts w:ascii="標楷體" w:eastAsia="標楷體" w:hAnsi="標楷體" w:cs="Times New Roman" w:hint="eastAsia"/>
          <w:color w:val="000000" w:themeColor="text1"/>
          <w:sz w:val="32"/>
          <w:szCs w:val="32"/>
        </w:rPr>
        <w:t>千元，</w:t>
      </w:r>
      <w:r w:rsidRPr="00812D23">
        <w:rPr>
          <w:rFonts w:ascii="標楷體" w:eastAsia="標楷體" w:hAnsi="標楷體" w:cs="Times New Roman" w:hint="eastAsia"/>
          <w:color w:val="000000" w:themeColor="text1"/>
          <w:sz w:val="32"/>
          <w:szCs w:val="32"/>
        </w:rPr>
        <w:t>凍結百分之五，</w:t>
      </w:r>
      <w:r w:rsidR="00812D23" w:rsidRPr="00812D23">
        <w:rPr>
          <w:rFonts w:ascii="標楷體" w:eastAsia="標楷體" w:hAnsi="標楷體" w:cs="Times New Roman" w:hint="eastAsia"/>
          <w:color w:val="000000" w:themeColor="text1"/>
          <w:sz w:val="32"/>
          <w:szCs w:val="32"/>
        </w:rPr>
        <w:t>俟警政署</w:t>
      </w:r>
      <w:r w:rsidRPr="00812D23">
        <w:rPr>
          <w:rFonts w:ascii="標楷體" w:eastAsia="標楷體" w:hAnsi="標楷體" w:cs="Times New Roman" w:hint="eastAsia"/>
          <w:color w:val="000000" w:themeColor="text1"/>
          <w:sz w:val="32"/>
          <w:szCs w:val="32"/>
        </w:rPr>
        <w:t>就下</w:t>
      </w:r>
      <w:r w:rsidR="00812D23" w:rsidRPr="00812D23">
        <w:rPr>
          <w:rFonts w:ascii="標楷體" w:eastAsia="標楷體" w:hAnsi="標楷體" w:cs="Times New Roman" w:hint="eastAsia"/>
          <w:color w:val="000000" w:themeColor="text1"/>
          <w:sz w:val="32"/>
          <w:szCs w:val="32"/>
        </w:rPr>
        <w:t>列各</w:t>
      </w:r>
      <w:r w:rsidRPr="00812D23">
        <w:rPr>
          <w:rFonts w:ascii="標楷體" w:eastAsia="標楷體" w:hAnsi="標楷體" w:cs="Times New Roman" w:hint="eastAsia"/>
          <w:color w:val="000000" w:themeColor="text1"/>
          <w:sz w:val="32"/>
          <w:szCs w:val="32"/>
        </w:rPr>
        <w:t>案向立法院內政委員會提出書面報告後，始得動支。</w:t>
      </w:r>
    </w:p>
    <w:p w14:paraId="3E2650A9" w14:textId="060414A5" w:rsidR="00642D3F" w:rsidRPr="00812D23"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（一）道路交通管理處罰條例第7條</w:t>
      </w:r>
      <w:r w:rsidR="00812D23" w:rsidRPr="00812D23">
        <w:rPr>
          <w:rFonts w:ascii="標楷體" w:eastAsia="標楷體" w:hAnsi="標楷體" w:cs="Times New Roman" w:hint="eastAsia"/>
          <w:color w:val="000000" w:themeColor="text1"/>
          <w:sz w:val="32"/>
          <w:szCs w:val="32"/>
        </w:rPr>
        <w:t>之</w:t>
      </w:r>
      <w:r w:rsidR="00812D23" w:rsidRPr="00812D23">
        <w:rPr>
          <w:rFonts w:ascii="標楷體" w:eastAsia="標楷體" w:hAnsi="標楷體" w:cs="Times New Roman"/>
          <w:color w:val="000000" w:themeColor="text1"/>
          <w:sz w:val="32"/>
          <w:szCs w:val="32"/>
        </w:rPr>
        <w:t>1</w:t>
      </w:r>
      <w:r w:rsidRPr="00812D23">
        <w:rPr>
          <w:rFonts w:ascii="標楷體" w:eastAsia="標楷體" w:hAnsi="標楷體" w:cs="Times New Roman" w:hint="eastAsia"/>
          <w:color w:val="000000" w:themeColor="text1"/>
          <w:sz w:val="32"/>
          <w:szCs w:val="32"/>
        </w:rPr>
        <w:t>規定對於違反本條例之行</w:t>
      </w:r>
      <w:r w:rsidRPr="00812D23">
        <w:rPr>
          <w:rFonts w:ascii="標楷體" w:eastAsia="標楷體" w:hAnsi="標楷體" w:cs="Times New Roman" w:hint="eastAsia"/>
          <w:color w:val="000000" w:themeColor="text1"/>
          <w:sz w:val="32"/>
          <w:szCs w:val="32"/>
        </w:rPr>
        <w:lastRenderedPageBreak/>
        <w:t>為者，民眾得敘明違規事實或檢具違規證據資料，向公路主管或警察機關檢舉，經查證屬實者，應即舉發。108年民眾檢舉交通違規件數達300萬件，其中不乏報復性及惡意檢舉案件，又對於民眾檢舉案件亦應有危及交通安全之類項始有正當性及必要性，警政署對民眾之陳情及建議均未妥善處理，民怨未解。</w:t>
      </w:r>
    </w:p>
    <w:p w14:paraId="5EF13331" w14:textId="5351C8D7" w:rsidR="00642D3F" w:rsidRPr="00812D23"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道路交通管理處罰條例第85條之1第2項第1款規定，逕行舉發汽車第33條規定違規之情形，其違規地點相距6公里以上、違規</w:t>
      </w:r>
      <w:proofErr w:type="gramStart"/>
      <w:r w:rsidRPr="00812D23">
        <w:rPr>
          <w:rFonts w:ascii="標楷體" w:eastAsia="標楷體" w:hAnsi="標楷體" w:cs="Times New Roman" w:hint="eastAsia"/>
          <w:color w:val="000000" w:themeColor="text1"/>
          <w:sz w:val="32"/>
          <w:szCs w:val="32"/>
        </w:rPr>
        <w:t>時間相隔6分鐘</w:t>
      </w:r>
      <w:proofErr w:type="gramEnd"/>
      <w:r w:rsidRPr="00812D23">
        <w:rPr>
          <w:rFonts w:ascii="標楷體" w:eastAsia="標楷體" w:hAnsi="標楷體" w:cs="Times New Roman" w:hint="eastAsia"/>
          <w:color w:val="000000" w:themeColor="text1"/>
          <w:sz w:val="32"/>
          <w:szCs w:val="32"/>
        </w:rPr>
        <w:t>以上得連續舉發，對於由警察</w:t>
      </w:r>
      <w:proofErr w:type="gramStart"/>
      <w:r w:rsidRPr="00812D23">
        <w:rPr>
          <w:rFonts w:ascii="標楷體" w:eastAsia="標楷體" w:hAnsi="標楷體" w:cs="Times New Roman" w:hint="eastAsia"/>
          <w:color w:val="000000" w:themeColor="text1"/>
          <w:sz w:val="32"/>
          <w:szCs w:val="32"/>
        </w:rPr>
        <w:t>採</w:t>
      </w:r>
      <w:proofErr w:type="gramEnd"/>
      <w:r w:rsidRPr="00812D23">
        <w:rPr>
          <w:rFonts w:ascii="標楷體" w:eastAsia="標楷體" w:hAnsi="標楷體" w:cs="Times New Roman" w:hint="eastAsia"/>
          <w:color w:val="000000" w:themeColor="text1"/>
          <w:sz w:val="32"/>
          <w:szCs w:val="32"/>
        </w:rPr>
        <w:t>證交通</w:t>
      </w:r>
      <w:proofErr w:type="gramStart"/>
      <w:r w:rsidRPr="00812D23">
        <w:rPr>
          <w:rFonts w:ascii="標楷體" w:eastAsia="標楷體" w:hAnsi="標楷體" w:cs="Times New Roman" w:hint="eastAsia"/>
          <w:color w:val="000000" w:themeColor="text1"/>
          <w:sz w:val="32"/>
          <w:szCs w:val="32"/>
        </w:rPr>
        <w:t>違規均依此</w:t>
      </w:r>
      <w:proofErr w:type="gramEnd"/>
      <w:r w:rsidRPr="00812D23">
        <w:rPr>
          <w:rFonts w:ascii="標楷體" w:eastAsia="標楷體" w:hAnsi="標楷體" w:cs="Times New Roman" w:hint="eastAsia"/>
          <w:color w:val="000000" w:themeColor="text1"/>
          <w:sz w:val="32"/>
          <w:szCs w:val="32"/>
        </w:rPr>
        <w:t>規定連續舉發，但受理民眾檢舉案件之逕行舉發卻未依此規定，致有民眾3分鐘內即受10張罰單舉發之不合理現象</w:t>
      </w:r>
      <w:r w:rsidR="00E220CF">
        <w:rPr>
          <w:rFonts w:ascii="標楷體" w:eastAsia="標楷體" w:hAnsi="標楷體" w:cs="Times New Roman" w:hint="eastAsia"/>
          <w:color w:val="000000" w:themeColor="text1"/>
          <w:sz w:val="32"/>
          <w:szCs w:val="32"/>
        </w:rPr>
        <w:t>。</w:t>
      </w:r>
      <w:proofErr w:type="gramStart"/>
      <w:r w:rsidRPr="00812D23">
        <w:rPr>
          <w:rFonts w:ascii="標楷體" w:eastAsia="標楷體" w:hAnsi="標楷體" w:cs="Times New Roman" w:hint="eastAsia"/>
          <w:color w:val="000000" w:themeColor="text1"/>
          <w:sz w:val="32"/>
          <w:szCs w:val="32"/>
        </w:rPr>
        <w:t>爰</w:t>
      </w:r>
      <w:proofErr w:type="gramEnd"/>
      <w:r w:rsidRPr="00812D23">
        <w:rPr>
          <w:rFonts w:ascii="標楷體" w:eastAsia="標楷體" w:hAnsi="標楷體" w:cs="Times New Roman" w:hint="eastAsia"/>
          <w:color w:val="000000" w:themeColor="text1"/>
          <w:sz w:val="32"/>
          <w:szCs w:val="32"/>
        </w:rPr>
        <w:t>此，凍結該項預算，</w:t>
      </w:r>
      <w:proofErr w:type="gramStart"/>
      <w:r w:rsidRPr="00812D23">
        <w:rPr>
          <w:rFonts w:ascii="標楷體" w:eastAsia="標楷體" w:hAnsi="標楷體" w:cs="Times New Roman" w:hint="eastAsia"/>
          <w:color w:val="000000" w:themeColor="text1"/>
          <w:sz w:val="32"/>
          <w:szCs w:val="32"/>
        </w:rPr>
        <w:t>俟</w:t>
      </w:r>
      <w:proofErr w:type="gramEnd"/>
      <w:r w:rsidRPr="00812D23">
        <w:rPr>
          <w:rFonts w:ascii="標楷體" w:eastAsia="標楷體" w:hAnsi="標楷體" w:cs="Times New Roman" w:hint="eastAsia"/>
          <w:color w:val="000000" w:themeColor="text1"/>
          <w:sz w:val="32"/>
          <w:szCs w:val="32"/>
        </w:rPr>
        <w:t>警政署提出改善計畫，向立法院內政委員會提出書面報告後，始得動支。</w:t>
      </w:r>
    </w:p>
    <w:p w14:paraId="6645C9CC" w14:textId="77777777" w:rsidR="00642D3F" w:rsidRPr="00812D23"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812D23">
        <w:rPr>
          <w:rFonts w:ascii="標楷體" w:eastAsia="標楷體" w:hAnsi="標楷體" w:cs="Times New Roman" w:hint="eastAsia"/>
          <w:color w:val="000000" w:themeColor="text1"/>
          <w:sz w:val="32"/>
          <w:szCs w:val="32"/>
        </w:rPr>
        <w:t>提案人：葉毓蘭</w:t>
      </w:r>
    </w:p>
    <w:p w14:paraId="1E5B7FA3"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連署人：陳玉珍  林文瑞</w:t>
      </w:r>
    </w:p>
    <w:p w14:paraId="373C529A" w14:textId="77777777" w:rsidR="00642D3F" w:rsidRPr="00725591"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（二）國道警察局負責國道之執法任務，所屬員警維持國道交通秩序、取締違規、處理交通事故、處理排除國道意外及障礙，任務及工作極為艱鉅。</w:t>
      </w:r>
    </w:p>
    <w:p w14:paraId="2039B53D" w14:textId="64914362" w:rsidR="00642D3F" w:rsidRPr="00725591"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國道現有辦公廳舍之空調設施顯有不足，於夏季期間普遍限制使用情形，有部分單位駐地甚至每日空調限制開啟3時段，每時段2小時。執勤人員24小時輪班，日夜替換，勤務間必須在駐地休息以恢復體力，才能執行下一班勤務。因空調不足，基層同仁無法獲得充分休息，影響勤務之執行，警政署應就國道警察局各警察駐地廳舍之空調設置情形</w:t>
      </w:r>
      <w:proofErr w:type="gramStart"/>
      <w:r w:rsidRPr="00725591">
        <w:rPr>
          <w:rFonts w:ascii="標楷體" w:eastAsia="標楷體" w:hAnsi="標楷體" w:cs="Times New Roman" w:hint="eastAsia"/>
          <w:color w:val="000000" w:themeColor="text1"/>
          <w:sz w:val="32"/>
          <w:szCs w:val="32"/>
        </w:rPr>
        <w:t>研</w:t>
      </w:r>
      <w:proofErr w:type="gramEnd"/>
      <w:r w:rsidRPr="00725591">
        <w:rPr>
          <w:rFonts w:ascii="標楷體" w:eastAsia="標楷體" w:hAnsi="標楷體" w:cs="Times New Roman" w:hint="eastAsia"/>
          <w:color w:val="000000" w:themeColor="text1"/>
          <w:sz w:val="32"/>
          <w:szCs w:val="32"/>
        </w:rPr>
        <w:t>議改善</w:t>
      </w:r>
      <w:r w:rsidR="00E220CF">
        <w:rPr>
          <w:rFonts w:ascii="標楷體" w:eastAsia="標楷體" w:hAnsi="標楷體" w:cs="Times New Roman" w:hint="eastAsia"/>
          <w:color w:val="000000" w:themeColor="text1"/>
          <w:sz w:val="32"/>
          <w:szCs w:val="32"/>
        </w:rPr>
        <w:t>。</w:t>
      </w:r>
      <w:proofErr w:type="gramStart"/>
      <w:r w:rsidRPr="00725591">
        <w:rPr>
          <w:rFonts w:ascii="標楷體" w:eastAsia="標楷體" w:hAnsi="標楷體" w:cs="Times New Roman" w:hint="eastAsia"/>
          <w:color w:val="000000" w:themeColor="text1"/>
          <w:sz w:val="32"/>
          <w:szCs w:val="32"/>
        </w:rPr>
        <w:t>爰</w:t>
      </w:r>
      <w:proofErr w:type="gramEnd"/>
      <w:r w:rsidRPr="00725591">
        <w:rPr>
          <w:rFonts w:ascii="標楷體" w:eastAsia="標楷體" w:hAnsi="標楷體" w:cs="Times New Roman" w:hint="eastAsia"/>
          <w:color w:val="000000" w:themeColor="text1"/>
          <w:sz w:val="32"/>
          <w:szCs w:val="32"/>
        </w:rPr>
        <w:t>此，凍結該項預算，</w:t>
      </w:r>
      <w:proofErr w:type="gramStart"/>
      <w:r w:rsidRPr="00725591">
        <w:rPr>
          <w:rFonts w:ascii="標楷體" w:eastAsia="標楷體" w:hAnsi="標楷體" w:cs="Times New Roman" w:hint="eastAsia"/>
          <w:color w:val="000000" w:themeColor="text1"/>
          <w:sz w:val="32"/>
          <w:szCs w:val="32"/>
        </w:rPr>
        <w:t>俟</w:t>
      </w:r>
      <w:proofErr w:type="gramEnd"/>
      <w:r w:rsidRPr="00725591">
        <w:rPr>
          <w:rFonts w:ascii="標楷體" w:eastAsia="標楷體" w:hAnsi="標楷體" w:cs="Times New Roman" w:hint="eastAsia"/>
          <w:color w:val="000000" w:themeColor="text1"/>
          <w:sz w:val="32"/>
          <w:szCs w:val="32"/>
        </w:rPr>
        <w:t>警政署提出改善計畫，向立法院內政委員會提出書面報告後，始得動支。</w:t>
      </w:r>
    </w:p>
    <w:p w14:paraId="60EAB016"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提案人：葉毓蘭</w:t>
      </w:r>
    </w:p>
    <w:p w14:paraId="26722E69"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連署人：陳玉珍  林文瑞</w:t>
      </w:r>
    </w:p>
    <w:p w14:paraId="056B33A3" w14:textId="084E54A0" w:rsidR="00642D3F" w:rsidRPr="00725591"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（三）</w:t>
      </w:r>
      <w:r w:rsidR="00812D23" w:rsidRPr="00725591">
        <w:rPr>
          <w:rFonts w:ascii="標楷體" w:eastAsia="標楷體" w:hAnsi="標楷體" w:cs="Times New Roman" w:hint="eastAsia"/>
          <w:color w:val="000000" w:themeColor="text1"/>
          <w:sz w:val="32"/>
          <w:szCs w:val="32"/>
        </w:rPr>
        <w:t>110年度</w:t>
      </w:r>
      <w:r w:rsidRPr="00725591">
        <w:rPr>
          <w:rFonts w:ascii="標楷體" w:eastAsia="標楷體" w:hAnsi="標楷體" w:cs="Times New Roman" w:hint="eastAsia"/>
          <w:color w:val="000000" w:themeColor="text1"/>
          <w:sz w:val="32"/>
          <w:szCs w:val="32"/>
        </w:rPr>
        <w:t>警政署</w:t>
      </w:r>
      <w:r w:rsidR="00812D23" w:rsidRPr="00725591">
        <w:rPr>
          <w:rFonts w:ascii="標楷體" w:eastAsia="標楷體" w:hAnsi="標楷體" w:cs="Times New Roman" w:hint="eastAsia"/>
          <w:color w:val="000000" w:themeColor="text1"/>
          <w:sz w:val="32"/>
          <w:szCs w:val="32"/>
        </w:rPr>
        <w:t>及所屬</w:t>
      </w:r>
      <w:r w:rsidRPr="00725591">
        <w:rPr>
          <w:rFonts w:ascii="標楷體" w:eastAsia="標楷體" w:hAnsi="標楷體" w:cs="Times New Roman" w:hint="eastAsia"/>
          <w:color w:val="000000" w:themeColor="text1"/>
          <w:sz w:val="32"/>
          <w:szCs w:val="32"/>
        </w:rPr>
        <w:t>單位預算第5目「國道警察業務」編列2億6</w:t>
      </w:r>
      <w:r w:rsidR="00812D23" w:rsidRPr="00725591">
        <w:rPr>
          <w:rFonts w:ascii="標楷體" w:eastAsia="標楷體" w:hAnsi="標楷體" w:cs="Times New Roman"/>
          <w:color w:val="000000" w:themeColor="text1"/>
          <w:sz w:val="32"/>
          <w:szCs w:val="32"/>
        </w:rPr>
        <w:t>,</w:t>
      </w:r>
      <w:r w:rsidRPr="00725591">
        <w:rPr>
          <w:rFonts w:ascii="標楷體" w:eastAsia="標楷體" w:hAnsi="標楷體" w:cs="Times New Roman" w:hint="eastAsia"/>
          <w:color w:val="000000" w:themeColor="text1"/>
          <w:sz w:val="32"/>
          <w:szCs w:val="32"/>
        </w:rPr>
        <w:t>445萬3千元，其中「維持交通秩序及安全經費」，</w:t>
      </w:r>
      <w:r w:rsidRPr="00725591">
        <w:rPr>
          <w:rFonts w:ascii="標楷體" w:eastAsia="標楷體" w:hAnsi="標楷體" w:cs="Times New Roman" w:hint="eastAsia"/>
          <w:color w:val="000000" w:themeColor="text1"/>
          <w:sz w:val="32"/>
          <w:szCs w:val="32"/>
        </w:rPr>
        <w:lastRenderedPageBreak/>
        <w:t>編列2億5</w:t>
      </w:r>
      <w:r w:rsidR="00812D23" w:rsidRPr="00725591">
        <w:rPr>
          <w:rFonts w:ascii="標楷體" w:eastAsia="標楷體" w:hAnsi="標楷體" w:cs="Times New Roman"/>
          <w:color w:val="000000" w:themeColor="text1"/>
          <w:sz w:val="32"/>
          <w:szCs w:val="32"/>
        </w:rPr>
        <w:t>,</w:t>
      </w:r>
      <w:r w:rsidRPr="00725591">
        <w:rPr>
          <w:rFonts w:ascii="標楷體" w:eastAsia="標楷體" w:hAnsi="標楷體" w:cs="Times New Roman" w:hint="eastAsia"/>
          <w:color w:val="000000" w:themeColor="text1"/>
          <w:sz w:val="32"/>
          <w:szCs w:val="32"/>
        </w:rPr>
        <w:t>480萬2千元，係為加強國道公路交通秩序之維護、減少國道公路交通事故傷亡。</w:t>
      </w:r>
    </w:p>
    <w:p w14:paraId="7CA89E3F" w14:textId="77777777" w:rsidR="00642D3F" w:rsidRPr="00725591"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經查機車誤上國道肇事案件頻傳，日前更發生機車騎上國道飆車，造成連環追撞，更致使兩名國道警察受傷。國道警察在國道公路上如遇違規車輛，有攔查之責任，值勤風險遠高於刑警和其他專業警察。為降低國道警察暴露危險當中，警政署除了對民眾加強宣導，並與相關部會研擬修改罰則以遏止機車誤上國道，避免徒增國道警察業務而導致事故之發生。</w:t>
      </w:r>
    </w:p>
    <w:p w14:paraId="6BCBD344" w14:textId="40113439" w:rsidR="00642D3F" w:rsidRPr="00725591"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此外，為保護員警之人身安全，警政署更應隨時檢討國道警察執勤裝備之需求，給予足夠的配置。爰此，凍結該項預算，俟警政署針對現有國道警察執勤裝備之統計及未來採購內容之規畫提出檢討改進辦法，向立法院內政委員會提出書面報告後，始得動支。</w:t>
      </w:r>
    </w:p>
    <w:p w14:paraId="0574C5A0"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提案人：王美惠</w:t>
      </w:r>
    </w:p>
    <w:p w14:paraId="6BCE5095"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連署人：湯蕙禎  羅美玲</w:t>
      </w:r>
    </w:p>
    <w:p w14:paraId="64F64C94" w14:textId="034D83B4" w:rsidR="00642D3F" w:rsidRPr="00725591"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四）近年發生數起國道警察於國道執勤時遭追撞之死傷事件，108年8月起，國道警察執勤時以租用之緩撞車做為排除路況時之緩衝設置，至109年9月已防止2次二度追撞事件，避免警民傷亡，顯見其確有防止警民傷亡之功能。</w:t>
      </w:r>
      <w:proofErr w:type="gramStart"/>
      <w:r w:rsidRPr="00725591">
        <w:rPr>
          <w:rFonts w:ascii="標楷體" w:eastAsia="標楷體" w:hAnsi="標楷體" w:cs="Times New Roman" w:hint="eastAsia"/>
          <w:color w:val="000000" w:themeColor="text1"/>
          <w:sz w:val="32"/>
          <w:szCs w:val="32"/>
        </w:rPr>
        <w:t>爰</w:t>
      </w:r>
      <w:proofErr w:type="gramEnd"/>
      <w:r w:rsidRPr="00725591">
        <w:rPr>
          <w:rFonts w:ascii="標楷體" w:eastAsia="標楷體" w:hAnsi="標楷體" w:cs="Times New Roman" w:hint="eastAsia"/>
          <w:color w:val="000000" w:themeColor="text1"/>
          <w:sz w:val="32"/>
          <w:szCs w:val="32"/>
        </w:rPr>
        <w:t>凍結該項預算，</w:t>
      </w:r>
      <w:proofErr w:type="gramStart"/>
      <w:r w:rsidR="00812D23" w:rsidRPr="00725591">
        <w:rPr>
          <w:rFonts w:ascii="標楷體" w:eastAsia="標楷體" w:hAnsi="標楷體" w:cs="Times New Roman" w:hint="eastAsia"/>
          <w:color w:val="000000" w:themeColor="text1"/>
          <w:sz w:val="32"/>
          <w:szCs w:val="32"/>
        </w:rPr>
        <w:t>俟</w:t>
      </w:r>
      <w:proofErr w:type="gramEnd"/>
      <w:r w:rsidRPr="00725591">
        <w:rPr>
          <w:rFonts w:ascii="標楷體" w:eastAsia="標楷體" w:hAnsi="標楷體" w:cs="Times New Roman" w:hint="eastAsia"/>
          <w:color w:val="000000" w:themeColor="text1"/>
          <w:sz w:val="32"/>
          <w:szCs w:val="32"/>
        </w:rPr>
        <w:t>警政署持續盤點緩撞車之需求量、規劃其購置與建置之長期計畫，向立法院內政委員會提出書面報告後，始得動支。</w:t>
      </w:r>
    </w:p>
    <w:p w14:paraId="57E4ABB2"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提案人：張宏陸</w:t>
      </w:r>
    </w:p>
    <w:p w14:paraId="7A9BB503"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連署人：湯蕙禎  王美惠</w:t>
      </w:r>
    </w:p>
    <w:p w14:paraId="427C1CC4" w14:textId="14FEDAFC" w:rsidR="00642D3F" w:rsidRPr="00725591" w:rsidRDefault="00642D3F" w:rsidP="00642D3F">
      <w:pPr>
        <w:snapToGrid w:val="0"/>
        <w:spacing w:line="460" w:lineRule="exact"/>
        <w:ind w:leftChars="233" w:left="1186" w:hangingChars="196" w:hanging="627"/>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七、</w:t>
      </w:r>
      <w:r w:rsidR="00C660B3" w:rsidRPr="00725591">
        <w:rPr>
          <w:rFonts w:ascii="標楷體" w:eastAsia="標楷體" w:hAnsi="標楷體" w:cs="Times New Roman" w:hint="eastAsia"/>
          <w:color w:val="000000" w:themeColor="text1"/>
          <w:sz w:val="32"/>
          <w:szCs w:val="32"/>
        </w:rPr>
        <w:t>110年度</w:t>
      </w:r>
      <w:r w:rsidRPr="00725591">
        <w:rPr>
          <w:rFonts w:ascii="標楷體" w:eastAsia="標楷體" w:hAnsi="標楷體" w:cs="Times New Roman" w:hint="eastAsia"/>
          <w:color w:val="000000" w:themeColor="text1"/>
          <w:sz w:val="32"/>
          <w:szCs w:val="32"/>
        </w:rPr>
        <w:t>警政署及所屬單位預算第6目「刑事警察業務」</w:t>
      </w:r>
      <w:r w:rsidR="00C660B3" w:rsidRPr="00725591">
        <w:rPr>
          <w:rFonts w:ascii="標楷體" w:eastAsia="標楷體" w:hAnsi="標楷體" w:cs="Times New Roman" w:hint="eastAsia"/>
          <w:color w:val="000000" w:themeColor="text1"/>
          <w:sz w:val="32"/>
          <w:szCs w:val="32"/>
        </w:rPr>
        <w:t>編列</w:t>
      </w:r>
      <w:r w:rsidR="00C660B3" w:rsidRPr="00725591">
        <w:rPr>
          <w:rFonts w:ascii="標楷體" w:eastAsia="標楷體" w:hAnsi="標楷體" w:cs="Times New Roman"/>
          <w:color w:val="000000" w:themeColor="text1"/>
          <w:sz w:val="32"/>
          <w:szCs w:val="32"/>
        </w:rPr>
        <w:t>7</w:t>
      </w:r>
      <w:r w:rsidR="00C660B3" w:rsidRPr="00725591">
        <w:rPr>
          <w:rFonts w:ascii="標楷體" w:eastAsia="標楷體" w:hAnsi="標楷體" w:cs="Times New Roman" w:hint="eastAsia"/>
          <w:color w:val="000000" w:themeColor="text1"/>
          <w:sz w:val="32"/>
          <w:szCs w:val="32"/>
        </w:rPr>
        <w:t>億</w:t>
      </w:r>
      <w:r w:rsidR="00C660B3" w:rsidRPr="00725591">
        <w:rPr>
          <w:rFonts w:ascii="標楷體" w:eastAsia="標楷體" w:hAnsi="標楷體" w:cs="Times New Roman"/>
          <w:color w:val="000000" w:themeColor="text1"/>
          <w:sz w:val="32"/>
          <w:szCs w:val="32"/>
        </w:rPr>
        <w:t>4,</w:t>
      </w:r>
      <w:r w:rsidR="00C660B3" w:rsidRPr="00725591">
        <w:rPr>
          <w:rFonts w:ascii="標楷體" w:eastAsia="標楷體" w:hAnsi="標楷體" w:cs="Times New Roman" w:hint="eastAsia"/>
          <w:color w:val="000000" w:themeColor="text1"/>
          <w:sz w:val="32"/>
          <w:szCs w:val="32"/>
        </w:rPr>
        <w:t>6</w:t>
      </w:r>
      <w:r w:rsidR="00C660B3" w:rsidRPr="00725591">
        <w:rPr>
          <w:rFonts w:ascii="標楷體" w:eastAsia="標楷體" w:hAnsi="標楷體" w:cs="Times New Roman"/>
          <w:color w:val="000000" w:themeColor="text1"/>
          <w:sz w:val="32"/>
          <w:szCs w:val="32"/>
        </w:rPr>
        <w:t>94</w:t>
      </w:r>
      <w:r w:rsidR="00C660B3" w:rsidRPr="00725591">
        <w:rPr>
          <w:rFonts w:ascii="標楷體" w:eastAsia="標楷體" w:hAnsi="標楷體" w:cs="Times New Roman" w:hint="eastAsia"/>
          <w:color w:val="000000" w:themeColor="text1"/>
          <w:sz w:val="32"/>
          <w:szCs w:val="32"/>
        </w:rPr>
        <w:t>萬</w:t>
      </w:r>
      <w:r w:rsidR="00C660B3" w:rsidRPr="00725591">
        <w:rPr>
          <w:rFonts w:ascii="標楷體" w:eastAsia="標楷體" w:hAnsi="標楷體" w:cs="Times New Roman"/>
          <w:color w:val="000000" w:themeColor="text1"/>
          <w:sz w:val="32"/>
          <w:szCs w:val="32"/>
        </w:rPr>
        <w:t>5</w:t>
      </w:r>
      <w:r w:rsidR="00C660B3" w:rsidRPr="00725591">
        <w:rPr>
          <w:rFonts w:ascii="標楷體" w:eastAsia="標楷體" w:hAnsi="標楷體" w:cs="Times New Roman" w:hint="eastAsia"/>
          <w:color w:val="000000" w:themeColor="text1"/>
          <w:sz w:val="32"/>
          <w:szCs w:val="32"/>
        </w:rPr>
        <w:t>千元，</w:t>
      </w:r>
      <w:r w:rsidRPr="00725591">
        <w:rPr>
          <w:rFonts w:ascii="標楷體" w:eastAsia="標楷體" w:hAnsi="標楷體" w:cs="Times New Roman" w:hint="eastAsia"/>
          <w:color w:val="000000" w:themeColor="text1"/>
          <w:sz w:val="32"/>
          <w:szCs w:val="32"/>
        </w:rPr>
        <w:t>凍結百分之五，</w:t>
      </w:r>
      <w:r w:rsidR="00C660B3" w:rsidRPr="00725591">
        <w:rPr>
          <w:rFonts w:ascii="標楷體" w:eastAsia="標楷體" w:hAnsi="標楷體" w:cs="Times New Roman" w:hint="eastAsia"/>
          <w:color w:val="000000" w:themeColor="text1"/>
          <w:sz w:val="32"/>
          <w:szCs w:val="32"/>
        </w:rPr>
        <w:t>俟警政署</w:t>
      </w:r>
      <w:r w:rsidR="00725591" w:rsidRPr="00725591">
        <w:rPr>
          <w:rFonts w:ascii="標楷體" w:eastAsia="標楷體" w:hAnsi="標楷體" w:cs="Times New Roman" w:hint="eastAsia"/>
          <w:color w:val="000000" w:themeColor="text1"/>
          <w:sz w:val="32"/>
          <w:szCs w:val="32"/>
        </w:rPr>
        <w:t>就下列各案</w:t>
      </w:r>
      <w:r w:rsidRPr="00725591">
        <w:rPr>
          <w:rFonts w:ascii="標楷體" w:eastAsia="標楷體" w:hAnsi="標楷體" w:cs="Times New Roman" w:hint="eastAsia"/>
          <w:color w:val="000000" w:themeColor="text1"/>
          <w:sz w:val="32"/>
          <w:szCs w:val="32"/>
        </w:rPr>
        <w:t>向立法院內政委員會提出書面報告後，始得動支。</w:t>
      </w:r>
    </w:p>
    <w:p w14:paraId="2E685B9A" w14:textId="65A55E09" w:rsidR="00642D3F" w:rsidRPr="00725591"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（一）警政署於107年九合一選舉期間運用刑事警察局菁英人力，成立打假中心，然而「社會秩序維護法」第63條第1項第5</w:t>
      </w:r>
      <w:r w:rsidRPr="00725591">
        <w:rPr>
          <w:rFonts w:ascii="標楷體" w:eastAsia="標楷體" w:hAnsi="標楷體" w:cs="Times New Roman" w:hint="eastAsia"/>
          <w:color w:val="000000" w:themeColor="text1"/>
          <w:sz w:val="32"/>
          <w:szCs w:val="32"/>
        </w:rPr>
        <w:lastRenderedPageBreak/>
        <w:t>款之「假訊息條款」，109年截至7月移送272件，法院裁處79件，成案率只有30%，又其中不乏為特定政黨打擊不同意見之打手，嚴重侵害人民言論自由，亦有失警察應保持行政中立之立場，顯示警政署執行假訊息查緝，辦案品質有待檢討改進提升。爰凍結該項預算，俟警政署就如何提升假訊息案件辦案品質、提供辦案員警有關教育訓練之通盤檢討，向立法院內政委員會提出書面報告後，始得動支。</w:t>
      </w:r>
    </w:p>
    <w:p w14:paraId="748EF8F6"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提案人：葉毓蘭</w:t>
      </w:r>
    </w:p>
    <w:p w14:paraId="2BF1E34A"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連署人：陳玉珍  林文瑞</w:t>
      </w:r>
    </w:p>
    <w:p w14:paraId="79A95357" w14:textId="6D1D1852" w:rsidR="00642D3F" w:rsidRPr="00725591"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二）依據監察院於109年7月30日公告之糾正案，字號109內正0028，係針對新北市政府警察局三重分局將陳訴人尿液檢體送請警政署刑事警察局委託之詮昕科技股份有限公司辦理尿液檢驗。惟該分局未察且未及時制止該公司依合約規定辦理，率自銷毀陳訴人之陽性尿液檢體，致陳訴人於訴訟過程中無從</w:t>
      </w:r>
      <w:proofErr w:type="gramStart"/>
      <w:r w:rsidRPr="00725591">
        <w:rPr>
          <w:rFonts w:ascii="標楷體" w:eastAsia="標楷體" w:hAnsi="標楷體" w:cs="Times New Roman" w:hint="eastAsia"/>
          <w:color w:val="000000" w:themeColor="text1"/>
          <w:sz w:val="32"/>
          <w:szCs w:val="32"/>
        </w:rPr>
        <w:t>複</w:t>
      </w:r>
      <w:proofErr w:type="gramEnd"/>
      <w:r w:rsidRPr="00725591">
        <w:rPr>
          <w:rFonts w:ascii="標楷體" w:eastAsia="標楷體" w:hAnsi="標楷體" w:cs="Times New Roman" w:hint="eastAsia"/>
          <w:color w:val="000000" w:themeColor="text1"/>
          <w:sz w:val="32"/>
          <w:szCs w:val="32"/>
        </w:rPr>
        <w:t>驗，核有違失；又刑事警察局長期對於</w:t>
      </w:r>
      <w:proofErr w:type="gramStart"/>
      <w:r w:rsidRPr="00725591">
        <w:rPr>
          <w:rFonts w:ascii="標楷體" w:eastAsia="標楷體" w:hAnsi="標楷體" w:cs="Times New Roman" w:hint="eastAsia"/>
          <w:color w:val="000000" w:themeColor="text1"/>
          <w:sz w:val="32"/>
          <w:szCs w:val="32"/>
        </w:rPr>
        <w:t>承作</w:t>
      </w:r>
      <w:proofErr w:type="gramEnd"/>
      <w:r w:rsidRPr="00725591">
        <w:rPr>
          <w:rFonts w:ascii="標楷體" w:eastAsia="標楷體" w:hAnsi="標楷體" w:cs="Times New Roman" w:hint="eastAsia"/>
          <w:color w:val="000000" w:themeColor="text1"/>
          <w:sz w:val="32"/>
          <w:szCs w:val="32"/>
        </w:rPr>
        <w:t>該局尿液檢驗事務委託案檢驗機構之尿液檢體保管情形，未予稽核，</w:t>
      </w:r>
      <w:proofErr w:type="gramStart"/>
      <w:r w:rsidRPr="00725591">
        <w:rPr>
          <w:rFonts w:ascii="標楷體" w:eastAsia="標楷體" w:hAnsi="標楷體" w:cs="Times New Roman" w:hint="eastAsia"/>
          <w:color w:val="000000" w:themeColor="text1"/>
          <w:sz w:val="32"/>
          <w:szCs w:val="32"/>
        </w:rPr>
        <w:t>亦核有怠</w:t>
      </w:r>
      <w:proofErr w:type="gramEnd"/>
      <w:r w:rsidRPr="00725591">
        <w:rPr>
          <w:rFonts w:ascii="標楷體" w:eastAsia="標楷體" w:hAnsi="標楷體" w:cs="Times New Roman" w:hint="eastAsia"/>
          <w:color w:val="000000" w:themeColor="text1"/>
          <w:sz w:val="32"/>
          <w:szCs w:val="32"/>
        </w:rPr>
        <w:t>失。</w:t>
      </w:r>
    </w:p>
    <w:p w14:paraId="6FEF190E" w14:textId="77777777" w:rsidR="00642D3F" w:rsidRPr="00725591"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因本案涉及人民權益，刑事警察局為我國監督單位，並未確實稽核相關業務，因此已有相關疏失，亟需重新審視標準步驟，以及提醒各單位須確實遵守。同時應採取措施以避免類似事件再次發生，侵害民眾之權益。</w:t>
      </w:r>
    </w:p>
    <w:p w14:paraId="42A11004" w14:textId="43781FF5" w:rsidR="00642D3F" w:rsidRPr="00725591"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爰此，凍結該項預算，</w:t>
      </w:r>
      <w:r w:rsidR="00725591" w:rsidRPr="00725591">
        <w:rPr>
          <w:rFonts w:ascii="標楷體" w:eastAsia="標楷體" w:hAnsi="標楷體" w:cs="Times New Roman" w:hint="eastAsia"/>
          <w:color w:val="000000" w:themeColor="text1"/>
          <w:sz w:val="32"/>
          <w:szCs w:val="32"/>
        </w:rPr>
        <w:t>俟</w:t>
      </w:r>
      <w:r w:rsidRPr="00725591">
        <w:rPr>
          <w:rFonts w:ascii="標楷體" w:eastAsia="標楷體" w:hAnsi="標楷體" w:cs="Times New Roman" w:hint="eastAsia"/>
          <w:color w:val="000000" w:themeColor="text1"/>
          <w:sz w:val="32"/>
          <w:szCs w:val="32"/>
        </w:rPr>
        <w:t>警政署儘速重新審視標準步驟，確實要求相關單位遵守標準作業程序，向立法院內政委員會提出書面報告後，始得動支。</w:t>
      </w:r>
    </w:p>
    <w:p w14:paraId="37F052E1"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提案人：黃世杰  王美惠  羅美玲</w:t>
      </w:r>
    </w:p>
    <w:p w14:paraId="19A84B05" w14:textId="20FFDF70" w:rsidR="00642D3F" w:rsidRPr="00725591"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（三）</w:t>
      </w:r>
      <w:r w:rsidR="00725591" w:rsidRPr="00725591">
        <w:rPr>
          <w:rFonts w:ascii="標楷體" w:eastAsia="標楷體" w:hAnsi="標楷體" w:cs="Times New Roman" w:hint="eastAsia"/>
          <w:color w:val="000000" w:themeColor="text1"/>
          <w:sz w:val="32"/>
          <w:szCs w:val="32"/>
        </w:rPr>
        <w:t>鑑</w:t>
      </w:r>
      <w:r w:rsidRPr="00725591">
        <w:rPr>
          <w:rFonts w:ascii="標楷體" w:eastAsia="標楷體" w:hAnsi="標楷體" w:cs="Times New Roman" w:hint="eastAsia"/>
          <w:color w:val="000000" w:themeColor="text1"/>
          <w:sz w:val="32"/>
          <w:szCs w:val="32"/>
        </w:rPr>
        <w:t>於警政署與臉書（Facebook）共同建置安珀（Amber）警報系統之機制，主要係借助臉書社群平臺之力，於發生兒少綁架(含擄人勒贖)案件時，藉由在臉書介面發布「安珀警報」，即時透過網路社群協尋。</w:t>
      </w:r>
    </w:p>
    <w:p w14:paraId="6852CB04" w14:textId="132BA228" w:rsidR="00642D3F" w:rsidRPr="00725591"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日前發生某位青少年因見網友後失聯，但因建置當時警</w:t>
      </w:r>
      <w:r w:rsidRPr="00725591">
        <w:rPr>
          <w:rFonts w:ascii="標楷體" w:eastAsia="標楷體" w:hAnsi="標楷體" w:cs="Times New Roman" w:hint="eastAsia"/>
          <w:color w:val="000000" w:themeColor="text1"/>
          <w:sz w:val="32"/>
          <w:szCs w:val="32"/>
        </w:rPr>
        <w:lastRenderedPageBreak/>
        <w:t>政署與臉書公司協議，為免安珀警報發布過於頻繁，進而造成「狼來了」效應，致使民眾對資訊麻木，故該事件無法適用此機制。</w:t>
      </w:r>
    </w:p>
    <w:p w14:paraId="4B434E3D" w14:textId="77777777" w:rsidR="00642D3F" w:rsidRPr="00725591"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經查建置機制後的通報統計，從105年11月18日起實施迄今，無通報發布紀錄。對新興網路犯罪行為，且特別是在兒少族群，建議相關對應措施與機制應該與時俱進，才能避免憾事發生。</w:t>
      </w:r>
    </w:p>
    <w:p w14:paraId="701D68AD" w14:textId="6A3A724E" w:rsidR="00642D3F" w:rsidRPr="00725591"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故警政署應儘速與臉書公司進行協議，並達成放寬通報條件之共識，將符合刑法第241條略誘罪要件、被害人為18歲以下，且經認事態緊急，有危害生命安全之虞之案件，納入通報案類。</w:t>
      </w:r>
      <w:proofErr w:type="gramStart"/>
      <w:r w:rsidRPr="00725591">
        <w:rPr>
          <w:rFonts w:ascii="標楷體" w:eastAsia="標楷體" w:hAnsi="標楷體" w:cs="Times New Roman" w:hint="eastAsia"/>
          <w:color w:val="000000" w:themeColor="text1"/>
          <w:sz w:val="32"/>
          <w:szCs w:val="32"/>
        </w:rPr>
        <w:t>爰</w:t>
      </w:r>
      <w:proofErr w:type="gramEnd"/>
      <w:r w:rsidRPr="00725591">
        <w:rPr>
          <w:rFonts w:ascii="標楷體" w:eastAsia="標楷體" w:hAnsi="標楷體" w:cs="Times New Roman" w:hint="eastAsia"/>
          <w:color w:val="000000" w:themeColor="text1"/>
          <w:sz w:val="32"/>
          <w:szCs w:val="32"/>
        </w:rPr>
        <w:t>此，凍結該項預算，</w:t>
      </w:r>
      <w:proofErr w:type="gramStart"/>
      <w:r w:rsidRPr="00725591">
        <w:rPr>
          <w:rFonts w:ascii="標楷體" w:eastAsia="標楷體" w:hAnsi="標楷體" w:cs="Times New Roman" w:hint="eastAsia"/>
          <w:color w:val="000000" w:themeColor="text1"/>
          <w:sz w:val="32"/>
          <w:szCs w:val="32"/>
        </w:rPr>
        <w:t>俟</w:t>
      </w:r>
      <w:proofErr w:type="gramEnd"/>
      <w:r w:rsidRPr="00725591">
        <w:rPr>
          <w:rFonts w:ascii="標楷體" w:eastAsia="標楷體" w:hAnsi="標楷體" w:cs="Times New Roman" w:hint="eastAsia"/>
          <w:color w:val="000000" w:themeColor="text1"/>
          <w:sz w:val="32"/>
          <w:szCs w:val="32"/>
        </w:rPr>
        <w:t>警政署完成修訂安珀（Amber）警報系統改善計畫，向立法院內政委員會提出書面報告後，始得動支。</w:t>
      </w:r>
    </w:p>
    <w:p w14:paraId="3345B1FB"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提案人：沈發惠</w:t>
      </w:r>
    </w:p>
    <w:p w14:paraId="13C9AADA"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連署人：湯蕙禎  賴惠員  王美惠</w:t>
      </w:r>
    </w:p>
    <w:p w14:paraId="3AAC174E" w14:textId="5D9D6C38" w:rsidR="00642D3F" w:rsidRPr="00725591"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（四）依警政署統計，賭博嫌疑犯人數中，年輕族群人數日益增高，18</w:t>
      </w:r>
      <w:r w:rsidR="00725591" w:rsidRPr="00725591">
        <w:rPr>
          <w:rFonts w:ascii="標楷體" w:eastAsia="標楷體" w:hAnsi="標楷體" w:cs="Times New Roman" w:hint="eastAsia"/>
          <w:color w:val="000000" w:themeColor="text1"/>
          <w:sz w:val="32"/>
          <w:szCs w:val="32"/>
        </w:rPr>
        <w:t>至</w:t>
      </w:r>
      <w:r w:rsidRPr="00725591">
        <w:rPr>
          <w:rFonts w:ascii="標楷體" w:eastAsia="標楷體" w:hAnsi="標楷體" w:cs="Times New Roman" w:hint="eastAsia"/>
          <w:color w:val="000000" w:themeColor="text1"/>
          <w:sz w:val="32"/>
          <w:szCs w:val="32"/>
        </w:rPr>
        <w:t>23歲者增加幅度最為顯著。顯示由於智慧型手機普及之下，助長學生線上賭博。另依警政統計通報分析，網路賭博</w:t>
      </w:r>
      <w:proofErr w:type="gramStart"/>
      <w:r w:rsidRPr="00725591">
        <w:rPr>
          <w:rFonts w:ascii="標楷體" w:eastAsia="標楷體" w:hAnsi="標楷體" w:cs="Times New Roman" w:hint="eastAsia"/>
          <w:color w:val="000000" w:themeColor="text1"/>
          <w:sz w:val="32"/>
          <w:szCs w:val="32"/>
        </w:rPr>
        <w:t>佔</w:t>
      </w:r>
      <w:proofErr w:type="gramEnd"/>
      <w:r w:rsidRPr="00725591">
        <w:rPr>
          <w:rFonts w:ascii="標楷體" w:eastAsia="標楷體" w:hAnsi="標楷體" w:cs="Times New Roman" w:hint="eastAsia"/>
          <w:color w:val="000000" w:themeColor="text1"/>
          <w:sz w:val="32"/>
          <w:szCs w:val="32"/>
        </w:rPr>
        <w:t>整體賭博比例持續上升，顯示警政署有必要加強網路賭博查緝工作。</w:t>
      </w:r>
    </w:p>
    <w:p w14:paraId="7706E852" w14:textId="77777777" w:rsidR="00642D3F" w:rsidRPr="00725591"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又查網路賭博形式，包括線上賭場、詐騙投注，及利用遊戲點數兌換現金等，該等新興不法行為，急須警政署進行定義，並時常更新警察人員專業知識，以確實執行職務，及早將不法之徒繩之以法。</w:t>
      </w:r>
    </w:p>
    <w:p w14:paraId="5F0B7B96" w14:textId="2CBED1AD" w:rsidR="00642D3F" w:rsidRPr="00725591"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綜上，警政署應針對線上賭博入侵校園日益嚴重之現象提出處理對策，同時電信警察也應加強網路查緝工作，以為因應。</w:t>
      </w:r>
      <w:proofErr w:type="gramStart"/>
      <w:r w:rsidRPr="00725591">
        <w:rPr>
          <w:rFonts w:ascii="標楷體" w:eastAsia="標楷體" w:hAnsi="標楷體" w:cs="Times New Roman" w:hint="eastAsia"/>
          <w:color w:val="000000" w:themeColor="text1"/>
          <w:sz w:val="32"/>
          <w:szCs w:val="32"/>
        </w:rPr>
        <w:t>爰</w:t>
      </w:r>
      <w:proofErr w:type="gramEnd"/>
      <w:r w:rsidRPr="00725591">
        <w:rPr>
          <w:rFonts w:ascii="標楷體" w:eastAsia="標楷體" w:hAnsi="標楷體" w:cs="Times New Roman" w:hint="eastAsia"/>
          <w:color w:val="000000" w:themeColor="text1"/>
          <w:sz w:val="32"/>
          <w:szCs w:val="32"/>
        </w:rPr>
        <w:t>此，凍結該項預算，</w:t>
      </w:r>
      <w:proofErr w:type="gramStart"/>
      <w:r w:rsidR="00725591" w:rsidRPr="00725591">
        <w:rPr>
          <w:rFonts w:ascii="標楷體" w:eastAsia="標楷體" w:hAnsi="標楷體" w:cs="Times New Roman" w:hint="eastAsia"/>
          <w:color w:val="000000" w:themeColor="text1"/>
          <w:sz w:val="32"/>
          <w:szCs w:val="32"/>
        </w:rPr>
        <w:t>俟</w:t>
      </w:r>
      <w:proofErr w:type="gramEnd"/>
      <w:r w:rsidRPr="00725591">
        <w:rPr>
          <w:rFonts w:ascii="標楷體" w:eastAsia="標楷體" w:hAnsi="標楷體" w:cs="Times New Roman" w:hint="eastAsia"/>
          <w:color w:val="000000" w:themeColor="text1"/>
          <w:sz w:val="32"/>
          <w:szCs w:val="32"/>
        </w:rPr>
        <w:t>警政署向立法院內政委員會提出書面報告後，始得動支。</w:t>
      </w:r>
    </w:p>
    <w:p w14:paraId="5691159D"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提案人：黃世杰  沈發惠  賴惠員  黃國書</w:t>
      </w:r>
    </w:p>
    <w:p w14:paraId="16F70600" w14:textId="556059AE" w:rsidR="00642D3F" w:rsidRPr="00725591"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（五）</w:t>
      </w:r>
      <w:proofErr w:type="gramStart"/>
      <w:r w:rsidR="00725591" w:rsidRPr="00725591">
        <w:rPr>
          <w:rFonts w:ascii="標楷體" w:eastAsia="標楷體" w:hAnsi="標楷體" w:cs="Times New Roman" w:hint="eastAsia"/>
          <w:color w:val="000000" w:themeColor="text1"/>
          <w:sz w:val="32"/>
          <w:szCs w:val="32"/>
        </w:rPr>
        <w:t>110</w:t>
      </w:r>
      <w:proofErr w:type="gramEnd"/>
      <w:r w:rsidR="00725591" w:rsidRPr="00725591">
        <w:rPr>
          <w:rFonts w:ascii="標楷體" w:eastAsia="標楷體" w:hAnsi="標楷體" w:cs="Times New Roman" w:hint="eastAsia"/>
          <w:color w:val="000000" w:themeColor="text1"/>
          <w:sz w:val="32"/>
          <w:szCs w:val="32"/>
        </w:rPr>
        <w:t>年度</w:t>
      </w:r>
      <w:r w:rsidRPr="00725591">
        <w:rPr>
          <w:rFonts w:ascii="標楷體" w:eastAsia="標楷體" w:hAnsi="標楷體" w:cs="Times New Roman" w:hint="eastAsia"/>
          <w:color w:val="000000" w:themeColor="text1"/>
          <w:sz w:val="32"/>
          <w:szCs w:val="32"/>
        </w:rPr>
        <w:t>警政署</w:t>
      </w:r>
      <w:r w:rsidR="00725591" w:rsidRPr="00725591">
        <w:rPr>
          <w:rFonts w:ascii="標楷體" w:eastAsia="標楷體" w:hAnsi="標楷體" w:cs="Times New Roman" w:hint="eastAsia"/>
          <w:color w:val="000000" w:themeColor="text1"/>
          <w:sz w:val="32"/>
          <w:szCs w:val="32"/>
        </w:rPr>
        <w:t>及所屬單位</w:t>
      </w:r>
      <w:r w:rsidRPr="00725591">
        <w:rPr>
          <w:rFonts w:ascii="標楷體" w:eastAsia="標楷體" w:hAnsi="標楷體" w:cs="Times New Roman" w:hint="eastAsia"/>
          <w:color w:val="000000" w:themeColor="text1"/>
          <w:sz w:val="32"/>
          <w:szCs w:val="32"/>
        </w:rPr>
        <w:t>預算</w:t>
      </w:r>
      <w:r w:rsidR="00725591" w:rsidRPr="00725591">
        <w:rPr>
          <w:rFonts w:ascii="標楷體" w:eastAsia="標楷體" w:hAnsi="標楷體" w:cs="Times New Roman" w:hint="eastAsia"/>
          <w:color w:val="000000" w:themeColor="text1"/>
          <w:sz w:val="32"/>
          <w:szCs w:val="32"/>
        </w:rPr>
        <w:t>第</w:t>
      </w:r>
      <w:r w:rsidR="00725591" w:rsidRPr="00725591">
        <w:rPr>
          <w:rFonts w:ascii="標楷體" w:eastAsia="標楷體" w:hAnsi="標楷體" w:cs="Times New Roman"/>
          <w:color w:val="000000" w:themeColor="text1"/>
          <w:sz w:val="32"/>
          <w:szCs w:val="32"/>
        </w:rPr>
        <w:t>6</w:t>
      </w:r>
      <w:r w:rsidR="00725591" w:rsidRPr="00725591">
        <w:rPr>
          <w:rFonts w:ascii="標楷體" w:eastAsia="標楷體" w:hAnsi="標楷體" w:cs="Times New Roman" w:hint="eastAsia"/>
          <w:color w:val="000000" w:themeColor="text1"/>
          <w:sz w:val="32"/>
          <w:szCs w:val="32"/>
        </w:rPr>
        <w:t>目</w:t>
      </w:r>
      <w:r w:rsidRPr="00725591">
        <w:rPr>
          <w:rFonts w:ascii="標楷體" w:eastAsia="標楷體" w:hAnsi="標楷體" w:cs="Times New Roman" w:hint="eastAsia"/>
          <w:color w:val="000000" w:themeColor="text1"/>
          <w:sz w:val="32"/>
          <w:szCs w:val="32"/>
        </w:rPr>
        <w:t>「刑事警察業務」編</w:t>
      </w:r>
      <w:r w:rsidRPr="00725591">
        <w:rPr>
          <w:rFonts w:ascii="標楷體" w:eastAsia="標楷體" w:hAnsi="標楷體" w:cs="Times New Roman" w:hint="eastAsia"/>
          <w:color w:val="000000" w:themeColor="text1"/>
          <w:sz w:val="32"/>
          <w:szCs w:val="32"/>
        </w:rPr>
        <w:lastRenderedPageBreak/>
        <w:t>列經費7億4,694萬5千元，據以犯罪資料及指紋分析電腦化、國際刑警組織聯繫及</w:t>
      </w:r>
      <w:proofErr w:type="gramStart"/>
      <w:r w:rsidRPr="00725591">
        <w:rPr>
          <w:rFonts w:ascii="標楷體" w:eastAsia="標楷體" w:hAnsi="標楷體" w:cs="Times New Roman" w:hint="eastAsia"/>
          <w:color w:val="000000" w:themeColor="text1"/>
          <w:sz w:val="32"/>
          <w:szCs w:val="32"/>
        </w:rPr>
        <w:t>偵</w:t>
      </w:r>
      <w:proofErr w:type="gramEnd"/>
      <w:r w:rsidRPr="00725591">
        <w:rPr>
          <w:rFonts w:ascii="標楷體" w:eastAsia="標楷體" w:hAnsi="標楷體" w:cs="Times New Roman" w:hint="eastAsia"/>
          <w:color w:val="000000" w:themeColor="text1"/>
          <w:sz w:val="32"/>
          <w:szCs w:val="32"/>
        </w:rPr>
        <w:t>防涉外案件、偵辦與督導刑案偵破及檢肅治平對象等業務，並於偵辦與督導刑案偵破及檢肅治平對象項下推動防處少年犯罪及虞犯工作。</w:t>
      </w:r>
    </w:p>
    <w:p w14:paraId="1DADD8F0" w14:textId="59378620" w:rsidR="00642D3F" w:rsidRPr="00725591"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又查少年事件處理法業於108年6月19日修正公布，並以健全少年成長權、翻轉虞犯印記、建置少年行政輔導先行機制、保障少年表意權、強化程序自主權等重點。其中，依少年事件處理法第18條第2項至第7項，由地方政府少年輔導委員會結合福利、教育、心理、醫療等各類資源，</w:t>
      </w:r>
      <w:proofErr w:type="gramStart"/>
      <w:r w:rsidRPr="00725591">
        <w:rPr>
          <w:rFonts w:ascii="標楷體" w:eastAsia="標楷體" w:hAnsi="標楷體" w:cs="Times New Roman" w:hint="eastAsia"/>
          <w:color w:val="000000" w:themeColor="text1"/>
          <w:sz w:val="32"/>
          <w:szCs w:val="32"/>
        </w:rPr>
        <w:t>對曝險</w:t>
      </w:r>
      <w:proofErr w:type="gramEnd"/>
      <w:r w:rsidRPr="00725591">
        <w:rPr>
          <w:rFonts w:ascii="標楷體" w:eastAsia="標楷體" w:hAnsi="標楷體" w:cs="Times New Roman" w:hint="eastAsia"/>
          <w:color w:val="000000" w:themeColor="text1"/>
          <w:sz w:val="32"/>
          <w:szCs w:val="32"/>
        </w:rPr>
        <w:t>少年施以適當輔導，如評估有必要，可請求少年法院處理。若少年自覺有觸法風險，亦可自行向少年輔導委員會求助。依據該法規範，定於112年7月1日正式施行。</w:t>
      </w:r>
    </w:p>
    <w:p w14:paraId="316825BD" w14:textId="0E6C4D94" w:rsidR="00642D3F" w:rsidRPr="00725591"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惟有關前揭各地方政府少年輔導委員會籌備相關工作之情形，迄未有明確資訊，恐難順利推動。爰此，凍結該項預算，俟警政署邀集相關部會及學者專家進行研議並提出可行對策及配套措施，向立法院內政委員會提出書面報告後，始得動支。</w:t>
      </w:r>
    </w:p>
    <w:p w14:paraId="037C8022"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提案人：黃世杰  沈發惠  羅美玲</w:t>
      </w:r>
    </w:p>
    <w:p w14:paraId="5A4C3BDE" w14:textId="57FC3726" w:rsidR="00642D3F" w:rsidRPr="00725591"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（六）</w:t>
      </w:r>
      <w:proofErr w:type="gramStart"/>
      <w:r w:rsidR="00725591" w:rsidRPr="00725591">
        <w:rPr>
          <w:rFonts w:ascii="標楷體" w:eastAsia="標楷體" w:hAnsi="標楷體" w:cs="Times New Roman" w:hint="eastAsia"/>
          <w:color w:val="000000" w:themeColor="text1"/>
          <w:sz w:val="32"/>
          <w:szCs w:val="32"/>
        </w:rPr>
        <w:t>110</w:t>
      </w:r>
      <w:proofErr w:type="gramEnd"/>
      <w:r w:rsidR="00725591" w:rsidRPr="00725591">
        <w:rPr>
          <w:rFonts w:ascii="標楷體" w:eastAsia="標楷體" w:hAnsi="標楷體" w:cs="Times New Roman" w:hint="eastAsia"/>
          <w:color w:val="000000" w:themeColor="text1"/>
          <w:sz w:val="32"/>
          <w:szCs w:val="32"/>
        </w:rPr>
        <w:t>年度</w:t>
      </w:r>
      <w:r w:rsidRPr="00725591">
        <w:rPr>
          <w:rFonts w:ascii="標楷體" w:eastAsia="標楷體" w:hAnsi="標楷體" w:cs="Times New Roman" w:hint="eastAsia"/>
          <w:color w:val="000000" w:themeColor="text1"/>
          <w:sz w:val="32"/>
          <w:szCs w:val="32"/>
        </w:rPr>
        <w:t>警政署</w:t>
      </w:r>
      <w:r w:rsidR="00725591" w:rsidRPr="00725591">
        <w:rPr>
          <w:rFonts w:ascii="標楷體" w:eastAsia="標楷體" w:hAnsi="標楷體" w:cs="Times New Roman" w:hint="eastAsia"/>
          <w:color w:val="000000" w:themeColor="text1"/>
          <w:sz w:val="32"/>
          <w:szCs w:val="32"/>
        </w:rPr>
        <w:t>及所屬單位</w:t>
      </w:r>
      <w:r w:rsidRPr="00725591">
        <w:rPr>
          <w:rFonts w:ascii="標楷體" w:eastAsia="標楷體" w:hAnsi="標楷體" w:cs="Times New Roman" w:hint="eastAsia"/>
          <w:color w:val="000000" w:themeColor="text1"/>
          <w:sz w:val="32"/>
          <w:szCs w:val="32"/>
        </w:rPr>
        <w:t>預算</w:t>
      </w:r>
      <w:r w:rsidR="00725591" w:rsidRPr="00725591">
        <w:rPr>
          <w:rFonts w:ascii="標楷體" w:eastAsia="標楷體" w:hAnsi="標楷體" w:cs="Times New Roman" w:hint="eastAsia"/>
          <w:color w:val="000000" w:themeColor="text1"/>
          <w:sz w:val="32"/>
          <w:szCs w:val="32"/>
        </w:rPr>
        <w:t>第</w:t>
      </w:r>
      <w:r w:rsidR="00725591" w:rsidRPr="00725591">
        <w:rPr>
          <w:rFonts w:ascii="標楷體" w:eastAsia="標楷體" w:hAnsi="標楷體" w:cs="Times New Roman"/>
          <w:color w:val="000000" w:themeColor="text1"/>
          <w:sz w:val="32"/>
          <w:szCs w:val="32"/>
        </w:rPr>
        <w:t>6</w:t>
      </w:r>
      <w:r w:rsidR="00725591" w:rsidRPr="00725591">
        <w:rPr>
          <w:rFonts w:ascii="標楷體" w:eastAsia="標楷體" w:hAnsi="標楷體" w:cs="Times New Roman" w:hint="eastAsia"/>
          <w:color w:val="000000" w:themeColor="text1"/>
          <w:sz w:val="32"/>
          <w:szCs w:val="32"/>
        </w:rPr>
        <w:t>目</w:t>
      </w:r>
      <w:r w:rsidRPr="00725591">
        <w:rPr>
          <w:rFonts w:ascii="標楷體" w:eastAsia="標楷體" w:hAnsi="標楷體" w:cs="Times New Roman" w:hint="eastAsia"/>
          <w:color w:val="000000" w:themeColor="text1"/>
          <w:sz w:val="32"/>
          <w:szCs w:val="32"/>
        </w:rPr>
        <w:t>「刑事警察業務」編列經費7億4,694萬5千元，據以犯罪資料及指紋分析電腦化、國際刑警組織聯繫及</w:t>
      </w:r>
      <w:proofErr w:type="gramStart"/>
      <w:r w:rsidRPr="00725591">
        <w:rPr>
          <w:rFonts w:ascii="標楷體" w:eastAsia="標楷體" w:hAnsi="標楷體" w:cs="Times New Roman" w:hint="eastAsia"/>
          <w:color w:val="000000" w:themeColor="text1"/>
          <w:sz w:val="32"/>
          <w:szCs w:val="32"/>
        </w:rPr>
        <w:t>偵</w:t>
      </w:r>
      <w:proofErr w:type="gramEnd"/>
      <w:r w:rsidRPr="00725591">
        <w:rPr>
          <w:rFonts w:ascii="標楷體" w:eastAsia="標楷體" w:hAnsi="標楷體" w:cs="Times New Roman" w:hint="eastAsia"/>
          <w:color w:val="000000" w:themeColor="text1"/>
          <w:sz w:val="32"/>
          <w:szCs w:val="32"/>
        </w:rPr>
        <w:t>防涉外案件、偵辦與督導刑案偵破及檢肅治平對象等業務。</w:t>
      </w:r>
    </w:p>
    <w:p w14:paraId="064D7F9F" w14:textId="6755808F" w:rsidR="00642D3F" w:rsidRPr="00725591"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又查109年9月有部分兒少受成年人誘拐離家，經家屬報請警察人員協尋4日後，</w:t>
      </w:r>
      <w:proofErr w:type="gramStart"/>
      <w:r w:rsidRPr="00725591">
        <w:rPr>
          <w:rFonts w:ascii="標楷體" w:eastAsia="標楷體" w:hAnsi="標楷體" w:cs="Times New Roman" w:hint="eastAsia"/>
          <w:color w:val="000000" w:themeColor="text1"/>
          <w:sz w:val="32"/>
          <w:szCs w:val="32"/>
        </w:rPr>
        <w:t>始尋獲兒</w:t>
      </w:r>
      <w:proofErr w:type="gramEnd"/>
      <w:r w:rsidRPr="00725591">
        <w:rPr>
          <w:rFonts w:ascii="標楷體" w:eastAsia="標楷體" w:hAnsi="標楷體" w:cs="Times New Roman" w:hint="eastAsia"/>
          <w:color w:val="000000" w:themeColor="text1"/>
          <w:sz w:val="32"/>
          <w:szCs w:val="32"/>
        </w:rPr>
        <w:t>少。爰經兒童福利團體反映及建議，警政署或應檢討我國安珀警報啟動機制規定，惟迄未獲警政署確切回應。</w:t>
      </w:r>
      <w:proofErr w:type="gramStart"/>
      <w:r w:rsidRPr="00725591">
        <w:rPr>
          <w:rFonts w:ascii="標楷體" w:eastAsia="標楷體" w:hAnsi="標楷體" w:cs="Times New Roman" w:hint="eastAsia"/>
          <w:color w:val="000000" w:themeColor="text1"/>
          <w:sz w:val="32"/>
          <w:szCs w:val="32"/>
        </w:rPr>
        <w:t>爰</w:t>
      </w:r>
      <w:proofErr w:type="gramEnd"/>
      <w:r w:rsidRPr="00725591">
        <w:rPr>
          <w:rFonts w:ascii="標楷體" w:eastAsia="標楷體" w:hAnsi="標楷體" w:cs="Times New Roman" w:hint="eastAsia"/>
          <w:color w:val="000000" w:themeColor="text1"/>
          <w:sz w:val="32"/>
          <w:szCs w:val="32"/>
        </w:rPr>
        <w:t>此，凍結該項預算，</w:t>
      </w:r>
      <w:proofErr w:type="gramStart"/>
      <w:r w:rsidRPr="00725591">
        <w:rPr>
          <w:rFonts w:ascii="標楷體" w:eastAsia="標楷體" w:hAnsi="標楷體" w:cs="Times New Roman" w:hint="eastAsia"/>
          <w:color w:val="000000" w:themeColor="text1"/>
          <w:sz w:val="32"/>
          <w:szCs w:val="32"/>
        </w:rPr>
        <w:t>俟</w:t>
      </w:r>
      <w:proofErr w:type="gramEnd"/>
      <w:r w:rsidRPr="00725591">
        <w:rPr>
          <w:rFonts w:ascii="標楷體" w:eastAsia="標楷體" w:hAnsi="標楷體" w:cs="Times New Roman" w:hint="eastAsia"/>
          <w:color w:val="000000" w:themeColor="text1"/>
          <w:sz w:val="32"/>
          <w:szCs w:val="32"/>
        </w:rPr>
        <w:t>警政署提出確切回應內容，向立法院內政委員會提出書面報告後，始得動支。</w:t>
      </w:r>
    </w:p>
    <w:p w14:paraId="66259B8D"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提案人：黃世杰  沈發惠  羅美玲</w:t>
      </w:r>
    </w:p>
    <w:p w14:paraId="4BCD512E" w14:textId="02CA341F" w:rsidR="00642D3F" w:rsidRPr="00725591"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（七）有鑑於新型冠狀病毒疫情(COVID-19)仍在全球肆虐，截至</w:t>
      </w:r>
      <w:r w:rsidR="00725591" w:rsidRPr="00725591">
        <w:rPr>
          <w:rFonts w:ascii="標楷體" w:eastAsia="標楷體" w:hAnsi="標楷體" w:cs="Times New Roman"/>
          <w:color w:val="000000" w:themeColor="text1"/>
          <w:sz w:val="32"/>
          <w:szCs w:val="32"/>
        </w:rPr>
        <w:t>109</w:t>
      </w:r>
      <w:r w:rsidR="00725591" w:rsidRPr="00725591">
        <w:rPr>
          <w:rFonts w:ascii="標楷體" w:eastAsia="標楷體" w:hAnsi="標楷體" w:cs="Times New Roman" w:hint="eastAsia"/>
          <w:color w:val="000000" w:themeColor="text1"/>
          <w:sz w:val="32"/>
          <w:szCs w:val="32"/>
        </w:rPr>
        <w:lastRenderedPageBreak/>
        <w:t>年</w:t>
      </w:r>
      <w:r w:rsidRPr="00725591">
        <w:rPr>
          <w:rFonts w:ascii="標楷體" w:eastAsia="標楷體" w:hAnsi="標楷體" w:cs="Times New Roman" w:hint="eastAsia"/>
          <w:color w:val="000000" w:themeColor="text1"/>
          <w:sz w:val="32"/>
          <w:szCs w:val="32"/>
        </w:rPr>
        <w:t>10月13日也造成近3</w:t>
      </w:r>
      <w:r w:rsidR="00725591" w:rsidRPr="00725591">
        <w:rPr>
          <w:rFonts w:ascii="標楷體" w:eastAsia="標楷體" w:hAnsi="標楷體" w:cs="Times New Roman"/>
          <w:color w:val="000000" w:themeColor="text1"/>
          <w:sz w:val="32"/>
          <w:szCs w:val="32"/>
        </w:rPr>
        <w:t>,</w:t>
      </w:r>
      <w:r w:rsidRPr="00725591">
        <w:rPr>
          <w:rFonts w:ascii="標楷體" w:eastAsia="標楷體" w:hAnsi="標楷體" w:cs="Times New Roman" w:hint="eastAsia"/>
          <w:color w:val="000000" w:themeColor="text1"/>
          <w:sz w:val="32"/>
          <w:szCs w:val="32"/>
        </w:rPr>
        <w:t>800萬人確診，許多專家學者也認為疫情趨緩之期程尚未明朗，且各國目前對於邊境仍採取高度管制，另因疫情關係，國際社會許多交流活動亦以停辦為原則。爰此，凍結該項預算，</w:t>
      </w:r>
      <w:r w:rsidR="00725591" w:rsidRPr="00725591">
        <w:rPr>
          <w:rFonts w:ascii="標楷體" w:eastAsia="標楷體" w:hAnsi="標楷體" w:cs="Times New Roman" w:hint="eastAsia"/>
          <w:color w:val="000000" w:themeColor="text1"/>
          <w:sz w:val="32"/>
          <w:szCs w:val="32"/>
        </w:rPr>
        <w:t>俟警政署</w:t>
      </w:r>
      <w:r w:rsidRPr="00725591">
        <w:rPr>
          <w:rFonts w:ascii="標楷體" w:eastAsia="標楷體" w:hAnsi="標楷體" w:cs="Times New Roman" w:hint="eastAsia"/>
          <w:color w:val="000000" w:themeColor="text1"/>
          <w:sz w:val="32"/>
          <w:szCs w:val="32"/>
        </w:rPr>
        <w:t>待疫情趨緩</w:t>
      </w:r>
      <w:r w:rsidR="00725591" w:rsidRPr="00725591">
        <w:rPr>
          <w:rFonts w:ascii="標楷體" w:eastAsia="標楷體" w:hAnsi="標楷體" w:cs="Times New Roman" w:hint="eastAsia"/>
          <w:color w:val="000000" w:themeColor="text1"/>
          <w:sz w:val="32"/>
          <w:szCs w:val="32"/>
        </w:rPr>
        <w:t>，</w:t>
      </w:r>
      <w:r w:rsidRPr="00725591">
        <w:rPr>
          <w:rFonts w:ascii="標楷體" w:eastAsia="標楷體" w:hAnsi="標楷體" w:cs="Times New Roman" w:hint="eastAsia"/>
          <w:color w:val="000000" w:themeColor="text1"/>
          <w:sz w:val="32"/>
          <w:szCs w:val="32"/>
        </w:rPr>
        <w:t>向立法院內政委員會提出書面報告後，始得動支。</w:t>
      </w:r>
    </w:p>
    <w:p w14:paraId="1EB02D33"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提案人：張其祿</w:t>
      </w:r>
    </w:p>
    <w:p w14:paraId="67C2CF0C" w14:textId="77777777" w:rsidR="00642D3F" w:rsidRPr="0072559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連署人：葉毓蘭  陳玉珍</w:t>
      </w:r>
    </w:p>
    <w:p w14:paraId="378DF12D" w14:textId="77777777" w:rsidR="00642D3F" w:rsidRPr="00725591"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八）警政署及刑事警察局以掃黑、肅毒、打詐、打假、肅槍、治平、掃蕩地下錢莊等各種名義訂定、各種短中長期專案評比計畫達數十項，造成績效壓力，樣樣皆為重點工作，基層員警承受長期壓榨，苦不堪言。</w:t>
      </w:r>
    </w:p>
    <w:p w14:paraId="5B6A21D0" w14:textId="6D4ADF3D" w:rsidR="00642D3F" w:rsidRPr="00117DBA" w:rsidRDefault="00642D3F" w:rsidP="00642D3F">
      <w:pPr>
        <w:snapToGrid w:val="0"/>
        <w:spacing w:line="460" w:lineRule="exact"/>
        <w:ind w:leftChars="635" w:left="1524" w:firstLineChars="197" w:firstLine="630"/>
        <w:jc w:val="both"/>
        <w:rPr>
          <w:rFonts w:ascii="標楷體" w:eastAsia="標楷體" w:hAnsi="標楷體" w:cs="Times New Roman"/>
          <w:color w:val="000000" w:themeColor="text1"/>
          <w:sz w:val="32"/>
          <w:szCs w:val="32"/>
        </w:rPr>
      </w:pPr>
      <w:r w:rsidRPr="00725591">
        <w:rPr>
          <w:rFonts w:ascii="標楷體" w:eastAsia="標楷體" w:hAnsi="標楷體" w:cs="Times New Roman" w:hint="eastAsia"/>
          <w:color w:val="000000" w:themeColor="text1"/>
          <w:sz w:val="32"/>
          <w:szCs w:val="32"/>
        </w:rPr>
        <w:t>警政署及刑事局訂下績效評比辦法，各警察局、分局層層訂下目標值，所有壓力轉到最基層員警，整日疲於奔命應付績效，忽略為民服務及維持治安工作，甚或員警以非法手爭取績效之情事亦時有發生。爰凍結該項預算，</w:t>
      </w:r>
      <w:r w:rsidR="00725591" w:rsidRPr="00725591">
        <w:rPr>
          <w:rFonts w:ascii="標楷體" w:eastAsia="標楷體" w:hAnsi="標楷體" w:cs="Times New Roman" w:hint="eastAsia"/>
          <w:color w:val="000000" w:themeColor="text1"/>
          <w:sz w:val="32"/>
          <w:szCs w:val="32"/>
        </w:rPr>
        <w:t>俟</w:t>
      </w:r>
      <w:r w:rsidRPr="00725591">
        <w:rPr>
          <w:rFonts w:ascii="標楷體" w:eastAsia="標楷體" w:hAnsi="標楷體" w:cs="Times New Roman" w:hint="eastAsia"/>
          <w:color w:val="000000" w:themeColor="text1"/>
          <w:sz w:val="32"/>
          <w:szCs w:val="32"/>
        </w:rPr>
        <w:t>警政署及刑事警察局深入檢討改善，向立法院內政委員會提出書面報</w:t>
      </w:r>
      <w:r w:rsidRPr="00117DBA">
        <w:rPr>
          <w:rFonts w:ascii="標楷體" w:eastAsia="標楷體" w:hAnsi="標楷體" w:cs="Times New Roman" w:hint="eastAsia"/>
          <w:color w:val="000000" w:themeColor="text1"/>
          <w:sz w:val="32"/>
          <w:szCs w:val="32"/>
        </w:rPr>
        <w:t>告後，始得動支。</w:t>
      </w:r>
    </w:p>
    <w:p w14:paraId="11A019EF" w14:textId="77777777" w:rsidR="00642D3F" w:rsidRPr="00117DB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提案人：葉毓蘭</w:t>
      </w:r>
    </w:p>
    <w:p w14:paraId="460F927B" w14:textId="77777777" w:rsidR="00642D3F" w:rsidRPr="00117DB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連署人：陳玉珍  林文瑞</w:t>
      </w:r>
    </w:p>
    <w:p w14:paraId="5E735C69" w14:textId="1818D71B" w:rsidR="00642D3F" w:rsidRPr="00117DBA"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（九）有鑑於新型冠狀病毒疫情(COVID-19)仍在全球肆虐，截至</w:t>
      </w:r>
      <w:r w:rsidR="00725591" w:rsidRPr="00117DBA">
        <w:rPr>
          <w:rFonts w:ascii="標楷體" w:eastAsia="標楷體" w:hAnsi="標楷體" w:cs="Times New Roman"/>
          <w:color w:val="000000" w:themeColor="text1"/>
          <w:sz w:val="32"/>
          <w:szCs w:val="32"/>
        </w:rPr>
        <w:t>109</w:t>
      </w:r>
      <w:r w:rsidR="00725591" w:rsidRPr="00117DBA">
        <w:rPr>
          <w:rFonts w:ascii="標楷體" w:eastAsia="標楷體" w:hAnsi="標楷體" w:cs="Times New Roman" w:hint="eastAsia"/>
          <w:color w:val="000000" w:themeColor="text1"/>
          <w:sz w:val="32"/>
          <w:szCs w:val="32"/>
        </w:rPr>
        <w:t>年</w:t>
      </w:r>
      <w:r w:rsidRPr="00117DBA">
        <w:rPr>
          <w:rFonts w:ascii="標楷體" w:eastAsia="標楷體" w:hAnsi="標楷體" w:cs="Times New Roman" w:hint="eastAsia"/>
          <w:color w:val="000000" w:themeColor="text1"/>
          <w:sz w:val="32"/>
          <w:szCs w:val="32"/>
        </w:rPr>
        <w:t>10月13日也造成近3</w:t>
      </w:r>
      <w:r w:rsidR="00725591" w:rsidRPr="00117DBA">
        <w:rPr>
          <w:rFonts w:ascii="標楷體" w:eastAsia="標楷體" w:hAnsi="標楷體" w:cs="Times New Roman"/>
          <w:color w:val="000000" w:themeColor="text1"/>
          <w:sz w:val="32"/>
          <w:szCs w:val="32"/>
        </w:rPr>
        <w:t>,</w:t>
      </w:r>
      <w:r w:rsidRPr="00117DBA">
        <w:rPr>
          <w:rFonts w:ascii="標楷體" w:eastAsia="標楷體" w:hAnsi="標楷體" w:cs="Times New Roman" w:hint="eastAsia"/>
          <w:color w:val="000000" w:themeColor="text1"/>
          <w:sz w:val="32"/>
          <w:szCs w:val="32"/>
        </w:rPr>
        <w:t>800萬人確診，許多專家學者也認為疫情趨緩之期程尚未明朗，且各國目前對於邊境仍採取高度管制，爰此，凍結該項預算，</w:t>
      </w:r>
      <w:r w:rsidR="00725591" w:rsidRPr="00117DBA">
        <w:rPr>
          <w:rFonts w:ascii="標楷體" w:eastAsia="標楷體" w:hAnsi="標楷體" w:cs="Times New Roman" w:hint="eastAsia"/>
          <w:color w:val="000000" w:themeColor="text1"/>
          <w:sz w:val="32"/>
          <w:szCs w:val="32"/>
        </w:rPr>
        <w:t>俟警政署</w:t>
      </w:r>
      <w:r w:rsidRPr="00117DBA">
        <w:rPr>
          <w:rFonts w:ascii="標楷體" w:eastAsia="標楷體" w:hAnsi="標楷體" w:cs="Times New Roman" w:hint="eastAsia"/>
          <w:color w:val="000000" w:themeColor="text1"/>
          <w:sz w:val="32"/>
          <w:szCs w:val="32"/>
        </w:rPr>
        <w:t>待疫情趨緩</w:t>
      </w:r>
      <w:r w:rsidR="00725591" w:rsidRPr="00117DBA">
        <w:rPr>
          <w:rFonts w:ascii="標楷體" w:eastAsia="標楷體" w:hAnsi="標楷體" w:cs="Times New Roman" w:hint="eastAsia"/>
          <w:color w:val="000000" w:themeColor="text1"/>
          <w:sz w:val="32"/>
          <w:szCs w:val="32"/>
        </w:rPr>
        <w:t>，</w:t>
      </w:r>
      <w:r w:rsidRPr="00117DBA">
        <w:rPr>
          <w:rFonts w:ascii="標楷體" w:eastAsia="標楷體" w:hAnsi="標楷體" w:cs="Times New Roman" w:hint="eastAsia"/>
          <w:color w:val="000000" w:themeColor="text1"/>
          <w:sz w:val="32"/>
          <w:szCs w:val="32"/>
        </w:rPr>
        <w:t>向立法院內政委員會提出書面報告後，始得動支。</w:t>
      </w:r>
    </w:p>
    <w:p w14:paraId="0AAD1F49" w14:textId="77777777" w:rsidR="00642D3F" w:rsidRPr="00117DB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提案人：張其祿</w:t>
      </w:r>
    </w:p>
    <w:p w14:paraId="2E95DFA7" w14:textId="280A64B0" w:rsidR="00642D3F" w:rsidRPr="00117DB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 xml:space="preserve">連署人：陳玉珍  </w:t>
      </w:r>
      <w:r w:rsidR="00924C04">
        <w:rPr>
          <w:rFonts w:ascii="標楷體" w:eastAsia="標楷體" w:hAnsi="標楷體" w:cs="Times New Roman" w:hint="eastAsia"/>
          <w:color w:val="000000" w:themeColor="text1"/>
          <w:sz w:val="32"/>
          <w:szCs w:val="32"/>
        </w:rPr>
        <w:t>鄭天財Sra Kacaw</w:t>
      </w:r>
    </w:p>
    <w:p w14:paraId="1CB217E2" w14:textId="76FEBA53" w:rsidR="00642D3F" w:rsidRPr="00117DBA" w:rsidRDefault="00642D3F" w:rsidP="00117DBA">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（十）警政署辦理</w:t>
      </w:r>
      <w:proofErr w:type="gramStart"/>
      <w:r w:rsidRPr="00117DBA">
        <w:rPr>
          <w:rFonts w:ascii="標楷體" w:eastAsia="標楷體" w:hAnsi="標楷體" w:cs="Times New Roman" w:hint="eastAsia"/>
          <w:color w:val="000000" w:themeColor="text1"/>
          <w:sz w:val="32"/>
          <w:szCs w:val="32"/>
        </w:rPr>
        <w:t>資安跨域</w:t>
      </w:r>
      <w:proofErr w:type="gramEnd"/>
      <w:r w:rsidRPr="00117DBA">
        <w:rPr>
          <w:rFonts w:ascii="標楷體" w:eastAsia="標楷體" w:hAnsi="標楷體" w:cs="Times New Roman" w:hint="eastAsia"/>
          <w:color w:val="000000" w:themeColor="text1"/>
          <w:sz w:val="32"/>
          <w:szCs w:val="32"/>
        </w:rPr>
        <w:t>整合聯防計畫-厚植刑事科技研發能量計畫係為精進刑案數位證據分析，強化偵查能量，整合內、外部資訊與情報，發掘隱藏</w:t>
      </w:r>
      <w:proofErr w:type="gramStart"/>
      <w:r w:rsidRPr="00117DBA">
        <w:rPr>
          <w:rFonts w:ascii="標楷體" w:eastAsia="標楷體" w:hAnsi="標楷體" w:cs="Times New Roman" w:hint="eastAsia"/>
          <w:color w:val="000000" w:themeColor="text1"/>
          <w:sz w:val="32"/>
          <w:szCs w:val="32"/>
        </w:rPr>
        <w:t>性資安</w:t>
      </w:r>
      <w:proofErr w:type="gramEnd"/>
      <w:r w:rsidRPr="00117DBA">
        <w:rPr>
          <w:rFonts w:ascii="標楷體" w:eastAsia="標楷體" w:hAnsi="標楷體" w:cs="Times New Roman" w:hint="eastAsia"/>
          <w:color w:val="000000" w:themeColor="text1"/>
          <w:sz w:val="32"/>
          <w:szCs w:val="32"/>
        </w:rPr>
        <w:t>事件與犯罪案件，建</w:t>
      </w:r>
      <w:proofErr w:type="gramStart"/>
      <w:r w:rsidRPr="00117DBA">
        <w:rPr>
          <w:rFonts w:ascii="標楷體" w:eastAsia="標楷體" w:hAnsi="標楷體" w:cs="Times New Roman" w:hint="eastAsia"/>
          <w:color w:val="000000" w:themeColor="text1"/>
          <w:sz w:val="32"/>
          <w:szCs w:val="32"/>
        </w:rPr>
        <w:t>構情</w:t>
      </w:r>
      <w:r w:rsidRPr="00117DBA">
        <w:rPr>
          <w:rFonts w:ascii="標楷體" w:eastAsia="標楷體" w:hAnsi="標楷體" w:cs="Times New Roman" w:hint="eastAsia"/>
          <w:color w:val="000000" w:themeColor="text1"/>
          <w:sz w:val="32"/>
          <w:szCs w:val="32"/>
        </w:rPr>
        <w:lastRenderedPageBreak/>
        <w:t>資整合</w:t>
      </w:r>
      <w:proofErr w:type="gramEnd"/>
      <w:r w:rsidRPr="00117DBA">
        <w:rPr>
          <w:rFonts w:ascii="標楷體" w:eastAsia="標楷體" w:hAnsi="標楷體" w:cs="Times New Roman" w:hint="eastAsia"/>
          <w:color w:val="000000" w:themeColor="text1"/>
          <w:sz w:val="32"/>
          <w:szCs w:val="32"/>
        </w:rPr>
        <w:t>平</w:t>
      </w:r>
      <w:proofErr w:type="gramStart"/>
      <w:r w:rsidRPr="00117DBA">
        <w:rPr>
          <w:rFonts w:ascii="標楷體" w:eastAsia="標楷體" w:hAnsi="標楷體" w:cs="Times New Roman" w:hint="eastAsia"/>
          <w:color w:val="000000" w:themeColor="text1"/>
          <w:sz w:val="32"/>
          <w:szCs w:val="32"/>
        </w:rPr>
        <w:t>臺</w:t>
      </w:r>
      <w:proofErr w:type="gramEnd"/>
      <w:r w:rsidRPr="00117DBA">
        <w:rPr>
          <w:rFonts w:ascii="標楷體" w:eastAsia="標楷體" w:hAnsi="標楷體" w:cs="Times New Roman" w:hint="eastAsia"/>
          <w:color w:val="000000" w:themeColor="text1"/>
          <w:sz w:val="32"/>
          <w:szCs w:val="32"/>
        </w:rPr>
        <w:t>，重建犯罪時序，惟據警政署統計，</w:t>
      </w:r>
      <w:proofErr w:type="gramStart"/>
      <w:r w:rsidRPr="00117DBA">
        <w:rPr>
          <w:rFonts w:ascii="標楷體" w:eastAsia="標楷體" w:hAnsi="標楷體" w:cs="Times New Roman" w:hint="eastAsia"/>
          <w:color w:val="000000" w:themeColor="text1"/>
          <w:sz w:val="32"/>
          <w:szCs w:val="32"/>
        </w:rPr>
        <w:t>105</w:t>
      </w:r>
      <w:proofErr w:type="gramEnd"/>
      <w:r w:rsidRPr="00117DBA">
        <w:rPr>
          <w:rFonts w:ascii="標楷體" w:eastAsia="標楷體" w:hAnsi="標楷體" w:cs="Times New Roman" w:hint="eastAsia"/>
          <w:color w:val="000000" w:themeColor="text1"/>
          <w:sz w:val="32"/>
          <w:szCs w:val="32"/>
        </w:rPr>
        <w:t>年度至</w:t>
      </w:r>
      <w:proofErr w:type="gramStart"/>
      <w:r w:rsidRPr="00117DBA">
        <w:rPr>
          <w:rFonts w:ascii="標楷體" w:eastAsia="標楷體" w:hAnsi="標楷體" w:cs="Times New Roman" w:hint="eastAsia"/>
          <w:color w:val="000000" w:themeColor="text1"/>
          <w:sz w:val="32"/>
          <w:szCs w:val="32"/>
        </w:rPr>
        <w:t>108</w:t>
      </w:r>
      <w:proofErr w:type="gramEnd"/>
      <w:r w:rsidRPr="00117DBA">
        <w:rPr>
          <w:rFonts w:ascii="標楷體" w:eastAsia="標楷體" w:hAnsi="標楷體" w:cs="Times New Roman" w:hint="eastAsia"/>
          <w:color w:val="000000" w:themeColor="text1"/>
          <w:sz w:val="32"/>
          <w:szCs w:val="32"/>
        </w:rPr>
        <w:t>年度網路詐欺案件破獲率介於76.49%至88.35%</w:t>
      </w:r>
      <w:proofErr w:type="gramStart"/>
      <w:r w:rsidRPr="00117DBA">
        <w:rPr>
          <w:rFonts w:ascii="標楷體" w:eastAsia="標楷體" w:hAnsi="標楷體" w:cs="Times New Roman" w:hint="eastAsia"/>
          <w:color w:val="000000" w:themeColor="text1"/>
          <w:sz w:val="32"/>
          <w:szCs w:val="32"/>
        </w:rPr>
        <w:t>之間，</w:t>
      </w:r>
      <w:proofErr w:type="gramEnd"/>
      <w:r w:rsidRPr="00117DBA">
        <w:rPr>
          <w:rFonts w:ascii="標楷體" w:eastAsia="標楷體" w:hAnsi="標楷體" w:cs="Times New Roman" w:hint="eastAsia"/>
          <w:color w:val="000000" w:themeColor="text1"/>
          <w:sz w:val="32"/>
          <w:szCs w:val="32"/>
        </w:rPr>
        <w:t>相較於通訊詐欺案件破獲率介於87.68%至99.43%</w:t>
      </w:r>
      <w:proofErr w:type="gramStart"/>
      <w:r w:rsidRPr="00117DBA">
        <w:rPr>
          <w:rFonts w:ascii="標楷體" w:eastAsia="標楷體" w:hAnsi="標楷體" w:cs="Times New Roman" w:hint="eastAsia"/>
          <w:color w:val="000000" w:themeColor="text1"/>
          <w:sz w:val="32"/>
          <w:szCs w:val="32"/>
        </w:rPr>
        <w:t>之間，</w:t>
      </w:r>
      <w:proofErr w:type="gramEnd"/>
      <w:r w:rsidRPr="00117DBA">
        <w:rPr>
          <w:rFonts w:ascii="標楷體" w:eastAsia="標楷體" w:hAnsi="標楷體" w:cs="Times New Roman" w:hint="eastAsia"/>
          <w:color w:val="000000" w:themeColor="text1"/>
          <w:sz w:val="32"/>
          <w:szCs w:val="32"/>
        </w:rPr>
        <w:t>仍有改善空間，允宜檢討改進，以提升網路資訊整合分析及強化網路犯罪執法效能。爰凍結該項預算，</w:t>
      </w:r>
      <w:r w:rsidR="00117DBA" w:rsidRPr="00117DBA">
        <w:rPr>
          <w:rFonts w:ascii="標楷體" w:eastAsia="標楷體" w:hAnsi="標楷體" w:cs="Times New Roman" w:hint="eastAsia"/>
          <w:color w:val="000000" w:themeColor="text1"/>
          <w:sz w:val="32"/>
          <w:szCs w:val="32"/>
        </w:rPr>
        <w:t>俟警政署</w:t>
      </w:r>
      <w:r w:rsidRPr="00117DBA">
        <w:rPr>
          <w:rFonts w:ascii="標楷體" w:eastAsia="標楷體" w:hAnsi="標楷體" w:cs="Times New Roman" w:hint="eastAsia"/>
          <w:color w:val="000000" w:themeColor="text1"/>
          <w:sz w:val="32"/>
          <w:szCs w:val="32"/>
        </w:rPr>
        <w:t>向立法院內政委員會提出書面報告後，始得動支。</w:t>
      </w:r>
    </w:p>
    <w:p w14:paraId="774B08BF" w14:textId="77777777" w:rsidR="00642D3F" w:rsidRPr="00117DB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提案人：張宏陸</w:t>
      </w:r>
    </w:p>
    <w:p w14:paraId="149B8AD0" w14:textId="77777777" w:rsidR="00642D3F" w:rsidRPr="00117DB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連署人：湯蕙禎  王美惠</w:t>
      </w:r>
    </w:p>
    <w:p w14:paraId="2E29181E" w14:textId="2DB7DE6D" w:rsidR="00642D3F" w:rsidRPr="00117DBA" w:rsidRDefault="00642D3F" w:rsidP="00642D3F">
      <w:pPr>
        <w:snapToGrid w:val="0"/>
        <w:spacing w:line="460" w:lineRule="exact"/>
        <w:ind w:leftChars="234" w:left="1842" w:hangingChars="400" w:hanging="1280"/>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（十</w:t>
      </w:r>
      <w:r w:rsidR="00117DBA" w:rsidRPr="00117DBA">
        <w:rPr>
          <w:rFonts w:ascii="標楷體" w:eastAsia="標楷體" w:hAnsi="標楷體" w:cs="Times New Roman" w:hint="eastAsia"/>
          <w:color w:val="000000" w:themeColor="text1"/>
          <w:sz w:val="32"/>
          <w:szCs w:val="32"/>
        </w:rPr>
        <w:t>一</w:t>
      </w:r>
      <w:r w:rsidRPr="00117DBA">
        <w:rPr>
          <w:rFonts w:ascii="標楷體" w:eastAsia="標楷體" w:hAnsi="標楷體" w:cs="Times New Roman" w:hint="eastAsia"/>
          <w:color w:val="000000" w:themeColor="text1"/>
          <w:sz w:val="32"/>
          <w:szCs w:val="32"/>
        </w:rPr>
        <w:t>）「刑事警察業務」</w:t>
      </w:r>
      <w:r w:rsidR="00117DBA" w:rsidRPr="00117DBA">
        <w:rPr>
          <w:rFonts w:ascii="標楷體" w:eastAsia="標楷體" w:hAnsi="標楷體" w:cs="Times New Roman" w:hint="eastAsia"/>
          <w:color w:val="000000" w:themeColor="text1"/>
          <w:sz w:val="32"/>
          <w:szCs w:val="32"/>
        </w:rPr>
        <w:t>項</w:t>
      </w:r>
      <w:r w:rsidRPr="00117DBA">
        <w:rPr>
          <w:rFonts w:ascii="標楷體" w:eastAsia="標楷體" w:hAnsi="標楷體" w:cs="Times New Roman" w:hint="eastAsia"/>
          <w:color w:val="000000" w:themeColor="text1"/>
          <w:sz w:val="32"/>
          <w:szCs w:val="32"/>
        </w:rPr>
        <w:t>下「資安跨域整合聯防計畫-厚植刑事科技研發能量計畫」係新增計畫，期程為110年度至113年度，總經費1億4,850萬4千元；110年度編列3</w:t>
      </w:r>
      <w:r w:rsidR="00117DBA" w:rsidRPr="00117DBA">
        <w:rPr>
          <w:rFonts w:ascii="標楷體" w:eastAsia="標楷體" w:hAnsi="標楷體" w:cs="Times New Roman" w:hint="eastAsia"/>
          <w:color w:val="000000" w:themeColor="text1"/>
          <w:sz w:val="32"/>
          <w:szCs w:val="32"/>
        </w:rPr>
        <w:t>,</w:t>
      </w:r>
      <w:r w:rsidRPr="00117DBA">
        <w:rPr>
          <w:rFonts w:ascii="標楷體" w:eastAsia="標楷體" w:hAnsi="標楷體" w:cs="Times New Roman" w:hint="eastAsia"/>
          <w:color w:val="000000" w:themeColor="text1"/>
          <w:sz w:val="32"/>
          <w:szCs w:val="32"/>
        </w:rPr>
        <w:t>112</w:t>
      </w:r>
      <w:r w:rsidR="00117DBA" w:rsidRPr="00117DBA">
        <w:rPr>
          <w:rFonts w:ascii="標楷體" w:eastAsia="標楷體" w:hAnsi="標楷體" w:cs="Times New Roman" w:hint="eastAsia"/>
          <w:color w:val="000000" w:themeColor="text1"/>
          <w:sz w:val="32"/>
          <w:szCs w:val="32"/>
        </w:rPr>
        <w:t>萬</w:t>
      </w:r>
      <w:r w:rsidRPr="00117DBA">
        <w:rPr>
          <w:rFonts w:ascii="標楷體" w:eastAsia="標楷體" w:hAnsi="標楷體" w:cs="Times New Roman" w:hint="eastAsia"/>
          <w:color w:val="000000" w:themeColor="text1"/>
          <w:sz w:val="32"/>
          <w:szCs w:val="32"/>
        </w:rPr>
        <w:t>6千元，其中設備及投資2,818萬5千元係為「建置AI犯罪偵查溯源分析系統」，辦理AI資料鑑識調查，統整現有警政資料執行智慧化關聯分析。</w:t>
      </w:r>
    </w:p>
    <w:p w14:paraId="798F0678" w14:textId="5CABB159" w:rsidR="00642D3F" w:rsidRPr="00117DBA" w:rsidRDefault="00642D3F" w:rsidP="00642D3F">
      <w:pPr>
        <w:snapToGrid w:val="0"/>
        <w:spacing w:line="460" w:lineRule="exact"/>
        <w:ind w:leftChars="767" w:left="1841" w:firstLineChars="207" w:firstLine="662"/>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惟警政署已自109年度預算中「警政業務」下編列「警政科技躍升計畫」，期程為109</w:t>
      </w:r>
      <w:r w:rsidR="00117DBA" w:rsidRPr="00117DBA">
        <w:rPr>
          <w:rFonts w:ascii="標楷體" w:eastAsia="標楷體" w:hAnsi="標楷體" w:cs="Times New Roman" w:hint="eastAsia"/>
          <w:color w:val="000000" w:themeColor="text1"/>
          <w:sz w:val="32"/>
          <w:szCs w:val="32"/>
        </w:rPr>
        <w:t>至</w:t>
      </w:r>
      <w:r w:rsidRPr="00117DBA">
        <w:rPr>
          <w:rFonts w:ascii="標楷體" w:eastAsia="標楷體" w:hAnsi="標楷體" w:cs="Times New Roman" w:hint="eastAsia"/>
          <w:color w:val="000000" w:themeColor="text1"/>
          <w:sz w:val="32"/>
          <w:szCs w:val="32"/>
        </w:rPr>
        <w:t>112年，109年度編列1</w:t>
      </w:r>
      <w:r w:rsidR="00117DBA" w:rsidRPr="00117DBA">
        <w:rPr>
          <w:rFonts w:ascii="標楷體" w:eastAsia="標楷體" w:hAnsi="標楷體" w:cs="Times New Roman" w:hint="eastAsia"/>
          <w:color w:val="000000" w:themeColor="text1"/>
          <w:sz w:val="32"/>
          <w:szCs w:val="32"/>
        </w:rPr>
        <w:t>億</w:t>
      </w:r>
      <w:r w:rsidRPr="00117DBA">
        <w:rPr>
          <w:rFonts w:ascii="標楷體" w:eastAsia="標楷體" w:hAnsi="標楷體" w:cs="Times New Roman" w:hint="eastAsia"/>
          <w:color w:val="000000" w:themeColor="text1"/>
          <w:sz w:val="32"/>
          <w:szCs w:val="32"/>
        </w:rPr>
        <w:t>7</w:t>
      </w:r>
      <w:r w:rsidR="00117DBA" w:rsidRPr="00117DBA">
        <w:rPr>
          <w:rFonts w:ascii="標楷體" w:eastAsia="標楷體" w:hAnsi="標楷體" w:cs="Times New Roman" w:hint="eastAsia"/>
          <w:color w:val="000000" w:themeColor="text1"/>
          <w:sz w:val="32"/>
          <w:szCs w:val="32"/>
        </w:rPr>
        <w:t>,</w:t>
      </w:r>
      <w:r w:rsidRPr="00117DBA">
        <w:rPr>
          <w:rFonts w:ascii="標楷體" w:eastAsia="標楷體" w:hAnsi="標楷體" w:cs="Times New Roman" w:hint="eastAsia"/>
          <w:color w:val="000000" w:themeColor="text1"/>
          <w:sz w:val="32"/>
          <w:szCs w:val="32"/>
        </w:rPr>
        <w:t>300</w:t>
      </w:r>
      <w:r w:rsidR="00117DBA" w:rsidRPr="00117DBA">
        <w:rPr>
          <w:rFonts w:ascii="標楷體" w:eastAsia="標楷體" w:hAnsi="標楷體" w:cs="Times New Roman" w:hint="eastAsia"/>
          <w:color w:val="000000" w:themeColor="text1"/>
          <w:sz w:val="32"/>
          <w:szCs w:val="32"/>
        </w:rPr>
        <w:t>萬</w:t>
      </w:r>
      <w:r w:rsidRPr="00117DBA">
        <w:rPr>
          <w:rFonts w:ascii="標楷體" w:eastAsia="標楷體" w:hAnsi="標楷體" w:cs="Times New Roman" w:hint="eastAsia"/>
          <w:color w:val="000000" w:themeColor="text1"/>
          <w:sz w:val="32"/>
          <w:szCs w:val="32"/>
        </w:rPr>
        <w:t>元(含設備及投資1</w:t>
      </w:r>
      <w:r w:rsidR="00117DBA" w:rsidRPr="00117DBA">
        <w:rPr>
          <w:rFonts w:ascii="標楷體" w:eastAsia="標楷體" w:hAnsi="標楷體" w:cs="Times New Roman" w:hint="eastAsia"/>
          <w:color w:val="000000" w:themeColor="text1"/>
          <w:sz w:val="32"/>
          <w:szCs w:val="32"/>
        </w:rPr>
        <w:t>億</w:t>
      </w:r>
      <w:r w:rsidRPr="00117DBA">
        <w:rPr>
          <w:rFonts w:ascii="標楷體" w:eastAsia="標楷體" w:hAnsi="標楷體" w:cs="Times New Roman" w:hint="eastAsia"/>
          <w:color w:val="000000" w:themeColor="text1"/>
          <w:sz w:val="32"/>
          <w:szCs w:val="32"/>
        </w:rPr>
        <w:t>3</w:t>
      </w:r>
      <w:r w:rsidR="00117DBA" w:rsidRPr="00117DBA">
        <w:rPr>
          <w:rFonts w:ascii="標楷體" w:eastAsia="標楷體" w:hAnsi="標楷體" w:cs="Times New Roman" w:hint="eastAsia"/>
          <w:color w:val="000000" w:themeColor="text1"/>
          <w:sz w:val="32"/>
          <w:szCs w:val="32"/>
        </w:rPr>
        <w:t>,</w:t>
      </w:r>
      <w:r w:rsidRPr="00117DBA">
        <w:rPr>
          <w:rFonts w:ascii="標楷體" w:eastAsia="標楷體" w:hAnsi="標楷體" w:cs="Times New Roman" w:hint="eastAsia"/>
          <w:color w:val="000000" w:themeColor="text1"/>
          <w:sz w:val="32"/>
          <w:szCs w:val="32"/>
        </w:rPr>
        <w:t>200</w:t>
      </w:r>
      <w:r w:rsidR="00117DBA" w:rsidRPr="00117DBA">
        <w:rPr>
          <w:rFonts w:ascii="標楷體" w:eastAsia="標楷體" w:hAnsi="標楷體" w:cs="Times New Roman" w:hint="eastAsia"/>
          <w:color w:val="000000" w:themeColor="text1"/>
          <w:sz w:val="32"/>
          <w:szCs w:val="32"/>
        </w:rPr>
        <w:t>萬</w:t>
      </w:r>
      <w:r w:rsidRPr="00117DBA">
        <w:rPr>
          <w:rFonts w:ascii="標楷體" w:eastAsia="標楷體" w:hAnsi="標楷體" w:cs="Times New Roman" w:hint="eastAsia"/>
          <w:color w:val="000000" w:themeColor="text1"/>
          <w:sz w:val="32"/>
          <w:szCs w:val="32"/>
        </w:rPr>
        <w:t>元)，110年度編列1</w:t>
      </w:r>
      <w:r w:rsidR="00117DBA" w:rsidRPr="00117DBA">
        <w:rPr>
          <w:rFonts w:ascii="標楷體" w:eastAsia="標楷體" w:hAnsi="標楷體" w:cs="Times New Roman" w:hint="eastAsia"/>
          <w:color w:val="000000" w:themeColor="text1"/>
          <w:sz w:val="32"/>
          <w:szCs w:val="32"/>
        </w:rPr>
        <w:t>億</w:t>
      </w:r>
      <w:r w:rsidRPr="00117DBA">
        <w:rPr>
          <w:rFonts w:ascii="標楷體" w:eastAsia="標楷體" w:hAnsi="標楷體" w:cs="Times New Roman" w:hint="eastAsia"/>
          <w:color w:val="000000" w:themeColor="text1"/>
          <w:sz w:val="32"/>
          <w:szCs w:val="32"/>
        </w:rPr>
        <w:t>2</w:t>
      </w:r>
      <w:r w:rsidR="00117DBA" w:rsidRPr="00117DBA">
        <w:rPr>
          <w:rFonts w:ascii="標楷體" w:eastAsia="標楷體" w:hAnsi="標楷體" w:cs="Times New Roman" w:hint="eastAsia"/>
          <w:color w:val="000000" w:themeColor="text1"/>
          <w:sz w:val="32"/>
          <w:szCs w:val="32"/>
        </w:rPr>
        <w:t>,</w:t>
      </w:r>
      <w:r w:rsidRPr="00117DBA">
        <w:rPr>
          <w:rFonts w:ascii="標楷體" w:eastAsia="標楷體" w:hAnsi="標楷體" w:cs="Times New Roman" w:hint="eastAsia"/>
          <w:color w:val="000000" w:themeColor="text1"/>
          <w:sz w:val="32"/>
          <w:szCs w:val="32"/>
        </w:rPr>
        <w:t>110</w:t>
      </w:r>
      <w:r w:rsidR="00117DBA" w:rsidRPr="00117DBA">
        <w:rPr>
          <w:rFonts w:ascii="標楷體" w:eastAsia="標楷體" w:hAnsi="標楷體" w:cs="Times New Roman" w:hint="eastAsia"/>
          <w:color w:val="000000" w:themeColor="text1"/>
          <w:sz w:val="32"/>
          <w:szCs w:val="32"/>
        </w:rPr>
        <w:t>萬</w:t>
      </w:r>
      <w:r w:rsidRPr="00117DBA">
        <w:rPr>
          <w:rFonts w:ascii="標楷體" w:eastAsia="標楷體" w:hAnsi="標楷體" w:cs="Times New Roman" w:hint="eastAsia"/>
          <w:color w:val="000000" w:themeColor="text1"/>
          <w:sz w:val="32"/>
          <w:szCs w:val="32"/>
        </w:rPr>
        <w:t>元(含設備及投資8</w:t>
      </w:r>
      <w:r w:rsidR="00117DBA" w:rsidRPr="00117DBA">
        <w:rPr>
          <w:rFonts w:ascii="標楷體" w:eastAsia="標楷體" w:hAnsi="標楷體" w:cs="Times New Roman" w:hint="eastAsia"/>
          <w:color w:val="000000" w:themeColor="text1"/>
          <w:sz w:val="32"/>
          <w:szCs w:val="32"/>
        </w:rPr>
        <w:t>,</w:t>
      </w:r>
      <w:r w:rsidRPr="00117DBA">
        <w:rPr>
          <w:rFonts w:ascii="標楷體" w:eastAsia="標楷體" w:hAnsi="標楷體" w:cs="Times New Roman" w:hint="eastAsia"/>
          <w:color w:val="000000" w:themeColor="text1"/>
          <w:sz w:val="32"/>
          <w:szCs w:val="32"/>
        </w:rPr>
        <w:t>093</w:t>
      </w:r>
      <w:r w:rsidR="00117DBA" w:rsidRPr="00117DBA">
        <w:rPr>
          <w:rFonts w:ascii="標楷體" w:eastAsia="標楷體" w:hAnsi="標楷體" w:cs="Times New Roman" w:hint="eastAsia"/>
          <w:color w:val="000000" w:themeColor="text1"/>
          <w:sz w:val="32"/>
          <w:szCs w:val="32"/>
        </w:rPr>
        <w:t>萬</w:t>
      </w:r>
      <w:r w:rsidRPr="00117DBA">
        <w:rPr>
          <w:rFonts w:ascii="標楷體" w:eastAsia="標楷體" w:hAnsi="標楷體" w:cs="Times New Roman" w:hint="eastAsia"/>
          <w:color w:val="000000" w:themeColor="text1"/>
          <w:sz w:val="32"/>
          <w:szCs w:val="32"/>
        </w:rPr>
        <w:t>5千元)。查是項計畫主要工作項目為(一)情資再造AI辦案、(二)AI影像分析，亦屬AI人工智慧資料統整分析。</w:t>
      </w:r>
    </w:p>
    <w:p w14:paraId="7EF8260C" w14:textId="77777777" w:rsidR="00642D3F" w:rsidRPr="00117DBA" w:rsidRDefault="00642D3F" w:rsidP="00642D3F">
      <w:pPr>
        <w:snapToGrid w:val="0"/>
        <w:spacing w:line="460" w:lineRule="exact"/>
        <w:ind w:leftChars="767" w:left="1841" w:firstLineChars="207" w:firstLine="662"/>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鑑於上開兩項計畫恐有資源配置重複之虞，爰凍結該項預算，俟警政署就兩項計畫內容差異、目的及必要性，向立法院內政委員會提出書面報告後，始得動支。</w:t>
      </w:r>
    </w:p>
    <w:p w14:paraId="10D88F53" w14:textId="77777777" w:rsidR="00642D3F" w:rsidRPr="00117DB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提案人：管碧玲</w:t>
      </w:r>
    </w:p>
    <w:p w14:paraId="5EFF2B75" w14:textId="77777777" w:rsidR="00642D3F" w:rsidRPr="00117DB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連署人：王美惠  湯蕙禎</w:t>
      </w:r>
    </w:p>
    <w:p w14:paraId="7E330C34" w14:textId="37B53F16" w:rsidR="00642D3F" w:rsidRPr="00117DBA" w:rsidRDefault="00642D3F" w:rsidP="00642D3F">
      <w:pPr>
        <w:snapToGrid w:val="0"/>
        <w:spacing w:line="460" w:lineRule="exact"/>
        <w:ind w:leftChars="234" w:left="1842" w:hangingChars="400" w:hanging="1280"/>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（十</w:t>
      </w:r>
      <w:r w:rsidR="00117DBA" w:rsidRPr="00117DBA">
        <w:rPr>
          <w:rFonts w:ascii="標楷體" w:eastAsia="標楷體" w:hAnsi="標楷體" w:cs="Times New Roman" w:hint="eastAsia"/>
          <w:color w:val="000000" w:themeColor="text1"/>
          <w:sz w:val="32"/>
          <w:szCs w:val="32"/>
        </w:rPr>
        <w:t>二</w:t>
      </w:r>
      <w:r w:rsidRPr="00117DBA">
        <w:rPr>
          <w:rFonts w:ascii="標楷體" w:eastAsia="標楷體" w:hAnsi="標楷體" w:cs="Times New Roman" w:hint="eastAsia"/>
          <w:color w:val="000000" w:themeColor="text1"/>
          <w:sz w:val="32"/>
          <w:szCs w:val="32"/>
        </w:rPr>
        <w:t>）「充實刑事警察設備」內原列購置通訊衛星偵蒐設備8</w:t>
      </w:r>
      <w:r w:rsidR="00117DBA" w:rsidRPr="00117DBA">
        <w:rPr>
          <w:rFonts w:ascii="標楷體" w:eastAsia="標楷體" w:hAnsi="標楷體" w:cs="Times New Roman" w:hint="eastAsia"/>
          <w:color w:val="000000" w:themeColor="text1"/>
          <w:sz w:val="32"/>
          <w:szCs w:val="32"/>
        </w:rPr>
        <w:t>,</w:t>
      </w:r>
      <w:r w:rsidRPr="00117DBA">
        <w:rPr>
          <w:rFonts w:ascii="標楷體" w:eastAsia="標楷體" w:hAnsi="標楷體" w:cs="Times New Roman" w:hint="eastAsia"/>
          <w:color w:val="000000" w:themeColor="text1"/>
          <w:sz w:val="32"/>
          <w:szCs w:val="32"/>
        </w:rPr>
        <w:t>496</w:t>
      </w:r>
      <w:r w:rsidR="00117DBA" w:rsidRPr="00117DBA">
        <w:rPr>
          <w:rFonts w:ascii="標楷體" w:eastAsia="標楷體" w:hAnsi="標楷體" w:cs="Times New Roman" w:hint="eastAsia"/>
          <w:color w:val="000000" w:themeColor="text1"/>
          <w:sz w:val="32"/>
          <w:szCs w:val="32"/>
        </w:rPr>
        <w:t>萬</w:t>
      </w:r>
      <w:r w:rsidRPr="00117DBA">
        <w:rPr>
          <w:rFonts w:ascii="標楷體" w:eastAsia="標楷體" w:hAnsi="標楷體" w:cs="Times New Roman" w:hint="eastAsia"/>
          <w:color w:val="000000" w:themeColor="text1"/>
          <w:sz w:val="32"/>
          <w:szCs w:val="32"/>
        </w:rPr>
        <w:t>元(包含系統裝載車一輛318</w:t>
      </w:r>
      <w:r w:rsidR="00117DBA" w:rsidRPr="00117DBA">
        <w:rPr>
          <w:rFonts w:ascii="標楷體" w:eastAsia="標楷體" w:hAnsi="標楷體" w:cs="Times New Roman" w:hint="eastAsia"/>
          <w:color w:val="000000" w:themeColor="text1"/>
          <w:sz w:val="32"/>
          <w:szCs w:val="32"/>
        </w:rPr>
        <w:t>萬</w:t>
      </w:r>
      <w:r w:rsidRPr="00117DBA">
        <w:rPr>
          <w:rFonts w:ascii="標楷體" w:eastAsia="標楷體" w:hAnsi="標楷體" w:cs="Times New Roman" w:hint="eastAsia"/>
          <w:color w:val="000000" w:themeColor="text1"/>
          <w:sz w:val="32"/>
          <w:szCs w:val="32"/>
        </w:rPr>
        <w:t>元)係因近年查緝毒品走私海運貨櫃或漁船走私集團使用衛星電話，警政機關缺乏衛星通訊偵蒐設備所需。</w:t>
      </w:r>
    </w:p>
    <w:p w14:paraId="07682BE4" w14:textId="706406CD" w:rsidR="00642D3F" w:rsidRPr="00117DBA" w:rsidRDefault="00642D3F" w:rsidP="00642D3F">
      <w:pPr>
        <w:snapToGrid w:val="0"/>
        <w:spacing w:line="460" w:lineRule="exact"/>
        <w:ind w:leftChars="767" w:left="1841" w:firstLineChars="207" w:firstLine="662"/>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惟查同預算項目(刑事警察業務-充實刑事警察設備)</w:t>
      </w:r>
      <w:r w:rsidRPr="00117DBA">
        <w:rPr>
          <w:rFonts w:ascii="標楷體" w:eastAsia="標楷體" w:hAnsi="標楷體" w:cs="Times New Roman" w:hint="eastAsia"/>
          <w:color w:val="000000" w:themeColor="text1"/>
          <w:sz w:val="32"/>
          <w:szCs w:val="32"/>
        </w:rPr>
        <w:lastRenderedPageBreak/>
        <w:t>內，行政院107年已另核定警政署「通訊監察系統建置計畫」編列二年度共1</w:t>
      </w:r>
      <w:r w:rsidR="00117DBA" w:rsidRPr="00117DBA">
        <w:rPr>
          <w:rFonts w:ascii="標楷體" w:eastAsia="標楷體" w:hAnsi="標楷體" w:cs="Times New Roman" w:hint="eastAsia"/>
          <w:color w:val="000000" w:themeColor="text1"/>
          <w:sz w:val="32"/>
          <w:szCs w:val="32"/>
        </w:rPr>
        <w:t>億</w:t>
      </w:r>
      <w:r w:rsidRPr="00117DBA">
        <w:rPr>
          <w:rFonts w:ascii="標楷體" w:eastAsia="標楷體" w:hAnsi="標楷體" w:cs="Times New Roman" w:hint="eastAsia"/>
          <w:color w:val="000000" w:themeColor="text1"/>
          <w:sz w:val="32"/>
          <w:szCs w:val="32"/>
        </w:rPr>
        <w:t>9</w:t>
      </w:r>
      <w:r w:rsidR="00117DBA" w:rsidRPr="00117DBA">
        <w:rPr>
          <w:rFonts w:ascii="標楷體" w:eastAsia="標楷體" w:hAnsi="標楷體" w:cs="Times New Roman" w:hint="eastAsia"/>
          <w:color w:val="000000" w:themeColor="text1"/>
          <w:sz w:val="32"/>
          <w:szCs w:val="32"/>
        </w:rPr>
        <w:t>,</w:t>
      </w:r>
      <w:r w:rsidRPr="00117DBA">
        <w:rPr>
          <w:rFonts w:ascii="標楷體" w:eastAsia="標楷體" w:hAnsi="標楷體" w:cs="Times New Roman" w:hint="eastAsia"/>
          <w:color w:val="000000" w:themeColor="text1"/>
          <w:sz w:val="32"/>
          <w:szCs w:val="32"/>
        </w:rPr>
        <w:t>404</w:t>
      </w:r>
      <w:r w:rsidR="00117DBA" w:rsidRPr="00117DBA">
        <w:rPr>
          <w:rFonts w:ascii="標楷體" w:eastAsia="標楷體" w:hAnsi="標楷體" w:cs="Times New Roman" w:hint="eastAsia"/>
          <w:color w:val="000000" w:themeColor="text1"/>
          <w:sz w:val="32"/>
          <w:szCs w:val="32"/>
        </w:rPr>
        <w:t>萬</w:t>
      </w:r>
      <w:r w:rsidRPr="00117DBA">
        <w:rPr>
          <w:rFonts w:ascii="標楷體" w:eastAsia="標楷體" w:hAnsi="標楷體" w:cs="Times New Roman" w:hint="eastAsia"/>
          <w:color w:val="000000" w:themeColor="text1"/>
          <w:sz w:val="32"/>
          <w:szCs w:val="32"/>
        </w:rPr>
        <w:t>元(109年度8</w:t>
      </w:r>
      <w:r w:rsidR="00117DBA" w:rsidRPr="00117DBA">
        <w:rPr>
          <w:rFonts w:ascii="標楷體" w:eastAsia="標楷體" w:hAnsi="標楷體" w:cs="Times New Roman" w:hint="eastAsia"/>
          <w:color w:val="000000" w:themeColor="text1"/>
          <w:sz w:val="32"/>
          <w:szCs w:val="32"/>
        </w:rPr>
        <w:t>,</w:t>
      </w:r>
      <w:r w:rsidRPr="00117DBA">
        <w:rPr>
          <w:rFonts w:ascii="標楷體" w:eastAsia="標楷體" w:hAnsi="標楷體" w:cs="Times New Roman" w:hint="eastAsia"/>
          <w:color w:val="000000" w:themeColor="text1"/>
          <w:sz w:val="32"/>
          <w:szCs w:val="32"/>
        </w:rPr>
        <w:t>604</w:t>
      </w:r>
      <w:r w:rsidR="00117DBA" w:rsidRPr="00117DBA">
        <w:rPr>
          <w:rFonts w:ascii="標楷體" w:eastAsia="標楷體" w:hAnsi="標楷體" w:cs="Times New Roman" w:hint="eastAsia"/>
          <w:color w:val="000000" w:themeColor="text1"/>
          <w:sz w:val="32"/>
          <w:szCs w:val="32"/>
        </w:rPr>
        <w:t>萬</w:t>
      </w:r>
      <w:r w:rsidRPr="00117DBA">
        <w:rPr>
          <w:rFonts w:ascii="標楷體" w:eastAsia="標楷體" w:hAnsi="標楷體" w:cs="Times New Roman" w:hint="eastAsia"/>
          <w:color w:val="000000" w:themeColor="text1"/>
          <w:sz w:val="32"/>
          <w:szCs w:val="32"/>
        </w:rPr>
        <w:t>元、110年度1</w:t>
      </w:r>
      <w:r w:rsidR="00117DBA" w:rsidRPr="00117DBA">
        <w:rPr>
          <w:rFonts w:ascii="標楷體" w:eastAsia="標楷體" w:hAnsi="標楷體" w:cs="Times New Roman" w:hint="eastAsia"/>
          <w:color w:val="000000" w:themeColor="text1"/>
          <w:sz w:val="32"/>
          <w:szCs w:val="32"/>
        </w:rPr>
        <w:t>億</w:t>
      </w:r>
      <w:r w:rsidRPr="00117DBA">
        <w:rPr>
          <w:rFonts w:ascii="標楷體" w:eastAsia="標楷體" w:hAnsi="標楷體" w:cs="Times New Roman" w:hint="eastAsia"/>
          <w:color w:val="000000" w:themeColor="text1"/>
          <w:sz w:val="32"/>
          <w:szCs w:val="32"/>
        </w:rPr>
        <w:t>0</w:t>
      </w:r>
      <w:r w:rsidR="00117DBA" w:rsidRPr="00117DBA">
        <w:rPr>
          <w:rFonts w:ascii="標楷體" w:eastAsia="標楷體" w:hAnsi="標楷體" w:cs="Times New Roman" w:hint="eastAsia"/>
          <w:color w:val="000000" w:themeColor="text1"/>
          <w:sz w:val="32"/>
          <w:szCs w:val="32"/>
        </w:rPr>
        <w:t>,</w:t>
      </w:r>
      <w:r w:rsidRPr="00117DBA">
        <w:rPr>
          <w:rFonts w:ascii="標楷體" w:eastAsia="標楷體" w:hAnsi="標楷體" w:cs="Times New Roman" w:hint="eastAsia"/>
          <w:color w:val="000000" w:themeColor="text1"/>
          <w:sz w:val="32"/>
          <w:szCs w:val="32"/>
        </w:rPr>
        <w:t>800</w:t>
      </w:r>
      <w:r w:rsidR="00117DBA" w:rsidRPr="00117DBA">
        <w:rPr>
          <w:rFonts w:ascii="標楷體" w:eastAsia="標楷體" w:hAnsi="標楷體" w:cs="Times New Roman" w:hint="eastAsia"/>
          <w:color w:val="000000" w:themeColor="text1"/>
          <w:sz w:val="32"/>
          <w:szCs w:val="32"/>
        </w:rPr>
        <w:t>萬</w:t>
      </w:r>
      <w:r w:rsidRPr="00117DBA">
        <w:rPr>
          <w:rFonts w:ascii="標楷體" w:eastAsia="標楷體" w:hAnsi="標楷體" w:cs="Times New Roman" w:hint="eastAsia"/>
          <w:color w:val="000000" w:themeColor="text1"/>
          <w:sz w:val="32"/>
          <w:szCs w:val="32"/>
        </w:rPr>
        <w:t>元)，並未包含本項衛星通訊偵蒐設備。既皆屬通訊監察所需設備，警政署於擬定通訊監察系統之建置似未周延。</w:t>
      </w:r>
    </w:p>
    <w:p w14:paraId="42688D30" w14:textId="384F8CB1" w:rsidR="00642D3F" w:rsidRPr="00117DBA" w:rsidRDefault="00642D3F" w:rsidP="00642D3F">
      <w:pPr>
        <w:snapToGrid w:val="0"/>
        <w:spacing w:line="460" w:lineRule="exact"/>
        <w:ind w:leftChars="767" w:left="1841" w:firstLineChars="207" w:firstLine="662"/>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次查本項通訊衛星偵蒐設備係以針對使用銥衛星、舒拉亞衛星、國際航海衛星之通訊，進行被動截收、破密解譯，取得通話或簡訊內容、位置資訊。然國內目前僅中華電信單一業者獲核准經營代理衛星行動通信業務，至</w:t>
      </w:r>
      <w:r w:rsidR="00117DBA" w:rsidRPr="00117DBA">
        <w:rPr>
          <w:rFonts w:ascii="標楷體" w:eastAsia="標楷體" w:hAnsi="標楷體" w:cs="Times New Roman"/>
          <w:color w:val="000000" w:themeColor="text1"/>
          <w:sz w:val="32"/>
          <w:szCs w:val="32"/>
        </w:rPr>
        <w:t>109</w:t>
      </w:r>
      <w:r w:rsidRPr="00117DBA">
        <w:rPr>
          <w:rFonts w:ascii="標楷體" w:eastAsia="標楷體" w:hAnsi="標楷體" w:cs="Times New Roman" w:hint="eastAsia"/>
          <w:color w:val="000000" w:themeColor="text1"/>
          <w:sz w:val="32"/>
          <w:szCs w:val="32"/>
        </w:rPr>
        <w:t>年約僅2</w:t>
      </w:r>
      <w:r w:rsidR="00117DBA" w:rsidRPr="00117DBA">
        <w:rPr>
          <w:rFonts w:ascii="標楷體" w:eastAsia="標楷體" w:hAnsi="標楷體" w:cs="Times New Roman" w:hint="eastAsia"/>
          <w:color w:val="000000" w:themeColor="text1"/>
          <w:sz w:val="32"/>
          <w:szCs w:val="32"/>
        </w:rPr>
        <w:t>,</w:t>
      </w:r>
      <w:r w:rsidRPr="00117DBA">
        <w:rPr>
          <w:rFonts w:ascii="標楷體" w:eastAsia="標楷體" w:hAnsi="標楷體" w:cs="Times New Roman" w:hint="eastAsia"/>
          <w:color w:val="000000" w:themeColor="text1"/>
          <w:sz w:val="32"/>
          <w:szCs w:val="32"/>
        </w:rPr>
        <w:t>960用戶，如係以合法申辦衛星電話使用者為偵搜對象，通訊監察系統應否建置於電信事業為宜? 又如偵搜對象非國內合法申辦者，則通訊監察實務上如何確認偵搜對象之門號？倘偵蒐衛星行動通訊為無差別之截收，則是否符現行通訊監察法令?</w:t>
      </w:r>
    </w:p>
    <w:p w14:paraId="3FFD4F97" w14:textId="77777777" w:rsidR="00642D3F" w:rsidRPr="00117DBA" w:rsidRDefault="00642D3F" w:rsidP="00642D3F">
      <w:pPr>
        <w:snapToGrid w:val="0"/>
        <w:spacing w:line="460" w:lineRule="exact"/>
        <w:ind w:leftChars="767" w:left="1841" w:firstLineChars="207" w:firstLine="662"/>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另因應中國天通一號之衛星通訊目前於該國已約三萬用戶、AERKOMM公司之低軌道衛星(LEO)通訊系統於今年商轉並已在我國申請電信事業登記，為考量走私集團屬性或治安與國安需求，則相關新興衛星通訊服務系統是否、或有無必要含括於本案衛星通訊偵蒐設備可及範圍?</w:t>
      </w:r>
    </w:p>
    <w:p w14:paraId="73E335EF" w14:textId="77777777" w:rsidR="00642D3F" w:rsidRPr="00117DBA" w:rsidRDefault="00642D3F" w:rsidP="00642D3F">
      <w:pPr>
        <w:snapToGrid w:val="0"/>
        <w:spacing w:line="460" w:lineRule="exact"/>
        <w:ind w:leftChars="767" w:left="1841" w:firstLineChars="207" w:firstLine="662"/>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為令毒品走私查緝相關治安維護工作更臻完善，爰凍結該項預算，俟警政署就上述各有關疑義向立法院內政委員會提出購置合宜性及系統擴充性之書面報告後，始得動支。</w:t>
      </w:r>
    </w:p>
    <w:p w14:paraId="6E99091C" w14:textId="77777777" w:rsidR="00642D3F" w:rsidRPr="00117DB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提案人：管碧玲</w:t>
      </w:r>
    </w:p>
    <w:p w14:paraId="7FFF579A" w14:textId="77777777" w:rsidR="00642D3F" w:rsidRPr="00117DB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連署人：王美惠  湯蕙禎</w:t>
      </w:r>
    </w:p>
    <w:p w14:paraId="01D0A676" w14:textId="483BDCB9" w:rsidR="00642D3F" w:rsidRPr="00117DBA" w:rsidRDefault="00642D3F" w:rsidP="00642D3F">
      <w:pPr>
        <w:snapToGrid w:val="0"/>
        <w:spacing w:line="460" w:lineRule="exact"/>
        <w:ind w:leftChars="233" w:left="1186" w:hangingChars="196" w:hanging="627"/>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八、</w:t>
      </w:r>
      <w:proofErr w:type="gramStart"/>
      <w:r w:rsidR="00C7363B" w:rsidRPr="00117DBA">
        <w:rPr>
          <w:rFonts w:ascii="標楷體" w:eastAsia="標楷體" w:hAnsi="標楷體" w:cs="Times New Roman" w:hint="eastAsia"/>
          <w:color w:val="000000" w:themeColor="text1"/>
          <w:sz w:val="32"/>
          <w:szCs w:val="32"/>
        </w:rPr>
        <w:t>110</w:t>
      </w:r>
      <w:proofErr w:type="gramEnd"/>
      <w:r w:rsidR="00C7363B" w:rsidRPr="00117DBA">
        <w:rPr>
          <w:rFonts w:ascii="標楷體" w:eastAsia="標楷體" w:hAnsi="標楷體" w:cs="Times New Roman" w:hint="eastAsia"/>
          <w:color w:val="000000" w:themeColor="text1"/>
          <w:sz w:val="32"/>
          <w:szCs w:val="32"/>
        </w:rPr>
        <w:t>年度</w:t>
      </w:r>
      <w:r w:rsidRPr="00117DBA">
        <w:rPr>
          <w:rFonts w:ascii="標楷體" w:eastAsia="標楷體" w:hAnsi="標楷體" w:cs="Times New Roman" w:hint="eastAsia"/>
          <w:color w:val="000000" w:themeColor="text1"/>
          <w:sz w:val="32"/>
          <w:szCs w:val="32"/>
        </w:rPr>
        <w:t>警政署及所屬單位預算第7目「初級警察</w:t>
      </w:r>
      <w:r w:rsidR="007838DC">
        <w:rPr>
          <w:rFonts w:ascii="標楷體" w:eastAsia="標楷體" w:hAnsi="標楷體" w:cs="Times New Roman" w:hint="eastAsia"/>
          <w:color w:val="000000" w:themeColor="text1"/>
          <w:sz w:val="32"/>
          <w:szCs w:val="32"/>
        </w:rPr>
        <w:t>教育</w:t>
      </w:r>
      <w:r w:rsidRPr="00117DBA">
        <w:rPr>
          <w:rFonts w:ascii="標楷體" w:eastAsia="標楷體" w:hAnsi="標楷體" w:cs="Times New Roman" w:hint="eastAsia"/>
          <w:color w:val="000000" w:themeColor="text1"/>
          <w:sz w:val="32"/>
          <w:szCs w:val="32"/>
        </w:rPr>
        <w:t>」</w:t>
      </w:r>
      <w:r w:rsidR="00117DBA" w:rsidRPr="00117DBA">
        <w:rPr>
          <w:rFonts w:ascii="標楷體" w:eastAsia="標楷體" w:hAnsi="標楷體" w:cs="Times New Roman" w:hint="eastAsia"/>
          <w:color w:val="000000" w:themeColor="text1"/>
          <w:sz w:val="32"/>
          <w:szCs w:val="32"/>
        </w:rPr>
        <w:t>編列</w:t>
      </w:r>
      <w:r w:rsidR="00117DBA" w:rsidRPr="00117DBA">
        <w:rPr>
          <w:rFonts w:ascii="標楷體" w:eastAsia="標楷體" w:hAnsi="標楷體" w:cs="Times New Roman"/>
          <w:color w:val="000000" w:themeColor="text1"/>
          <w:sz w:val="32"/>
          <w:szCs w:val="32"/>
        </w:rPr>
        <w:t>7</w:t>
      </w:r>
      <w:r w:rsidR="00117DBA" w:rsidRPr="00117DBA">
        <w:rPr>
          <w:rFonts w:ascii="標楷體" w:eastAsia="標楷體" w:hAnsi="標楷體" w:cs="Times New Roman" w:hint="eastAsia"/>
          <w:color w:val="000000" w:themeColor="text1"/>
          <w:sz w:val="32"/>
          <w:szCs w:val="32"/>
        </w:rPr>
        <w:t>億</w:t>
      </w:r>
      <w:r w:rsidR="00117DBA" w:rsidRPr="00117DBA">
        <w:rPr>
          <w:rFonts w:ascii="標楷體" w:eastAsia="標楷體" w:hAnsi="標楷體" w:cs="Times New Roman"/>
          <w:color w:val="000000" w:themeColor="text1"/>
          <w:sz w:val="32"/>
          <w:szCs w:val="32"/>
        </w:rPr>
        <w:t>2,929</w:t>
      </w:r>
      <w:r w:rsidR="00117DBA" w:rsidRPr="00117DBA">
        <w:rPr>
          <w:rFonts w:ascii="標楷體" w:eastAsia="標楷體" w:hAnsi="標楷體" w:cs="Times New Roman" w:hint="eastAsia"/>
          <w:color w:val="000000" w:themeColor="text1"/>
          <w:sz w:val="32"/>
          <w:szCs w:val="32"/>
        </w:rPr>
        <w:t>萬</w:t>
      </w:r>
      <w:r w:rsidR="00117DBA" w:rsidRPr="00117DBA">
        <w:rPr>
          <w:rFonts w:ascii="標楷體" w:eastAsia="標楷體" w:hAnsi="標楷體" w:cs="Times New Roman"/>
          <w:color w:val="000000" w:themeColor="text1"/>
          <w:sz w:val="32"/>
          <w:szCs w:val="32"/>
        </w:rPr>
        <w:t>9</w:t>
      </w:r>
      <w:r w:rsidR="00117DBA" w:rsidRPr="00117DBA">
        <w:rPr>
          <w:rFonts w:ascii="標楷體" w:eastAsia="標楷體" w:hAnsi="標楷體" w:cs="Times New Roman" w:hint="eastAsia"/>
          <w:color w:val="000000" w:themeColor="text1"/>
          <w:sz w:val="32"/>
          <w:szCs w:val="32"/>
        </w:rPr>
        <w:t>千元，</w:t>
      </w:r>
      <w:r w:rsidRPr="00117DBA">
        <w:rPr>
          <w:rFonts w:ascii="標楷體" w:eastAsia="標楷體" w:hAnsi="標楷體" w:cs="Times New Roman" w:hint="eastAsia"/>
          <w:color w:val="000000" w:themeColor="text1"/>
          <w:sz w:val="32"/>
          <w:szCs w:val="32"/>
        </w:rPr>
        <w:t>凍結100萬元，</w:t>
      </w:r>
      <w:proofErr w:type="gramStart"/>
      <w:r w:rsidR="00117DBA" w:rsidRPr="00117DBA">
        <w:rPr>
          <w:rFonts w:ascii="標楷體" w:eastAsia="標楷體" w:hAnsi="標楷體" w:cs="Times New Roman" w:hint="eastAsia"/>
          <w:color w:val="000000" w:themeColor="text1"/>
          <w:sz w:val="32"/>
          <w:szCs w:val="32"/>
        </w:rPr>
        <w:t>俟</w:t>
      </w:r>
      <w:proofErr w:type="gramEnd"/>
      <w:r w:rsidR="00117DBA" w:rsidRPr="00117DBA">
        <w:rPr>
          <w:rFonts w:ascii="標楷體" w:eastAsia="標楷體" w:hAnsi="標楷體" w:cs="Times New Roman" w:hint="eastAsia"/>
          <w:color w:val="000000" w:themeColor="text1"/>
          <w:sz w:val="32"/>
          <w:szCs w:val="32"/>
        </w:rPr>
        <w:t>警政署</w:t>
      </w:r>
      <w:r w:rsidRPr="00117DBA">
        <w:rPr>
          <w:rFonts w:ascii="標楷體" w:eastAsia="標楷體" w:hAnsi="標楷體" w:cs="Times New Roman" w:hint="eastAsia"/>
          <w:color w:val="000000" w:themeColor="text1"/>
          <w:sz w:val="32"/>
          <w:szCs w:val="32"/>
        </w:rPr>
        <w:t>就下</w:t>
      </w:r>
      <w:r w:rsidR="00117DBA" w:rsidRPr="00117DBA">
        <w:rPr>
          <w:rFonts w:ascii="標楷體" w:eastAsia="標楷體" w:hAnsi="標楷體" w:cs="Times New Roman" w:hint="eastAsia"/>
          <w:color w:val="000000" w:themeColor="text1"/>
          <w:sz w:val="32"/>
          <w:szCs w:val="32"/>
        </w:rPr>
        <w:t>列各案</w:t>
      </w:r>
      <w:r w:rsidRPr="00117DBA">
        <w:rPr>
          <w:rFonts w:ascii="標楷體" w:eastAsia="標楷體" w:hAnsi="標楷體" w:cs="Times New Roman" w:hint="eastAsia"/>
          <w:color w:val="000000" w:themeColor="text1"/>
          <w:sz w:val="32"/>
          <w:szCs w:val="32"/>
        </w:rPr>
        <w:t>向立法院內政委員會提出書面報告後，始得動支。</w:t>
      </w:r>
    </w:p>
    <w:p w14:paraId="3C8EA58E" w14:textId="2AED8C3A" w:rsidR="00642D3F" w:rsidRPr="00117DBA"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（一）109年9月26日新聞報導，新北市政府及臺南市政府開始設置警用無人機隊，以協助警察執行交通勤務、治安偵察、環</w:t>
      </w:r>
      <w:r w:rsidRPr="00117DBA">
        <w:rPr>
          <w:rFonts w:ascii="標楷體" w:eastAsia="標楷體" w:hAnsi="標楷體" w:cs="Times New Roman" w:hint="eastAsia"/>
          <w:color w:val="000000" w:themeColor="text1"/>
          <w:sz w:val="32"/>
          <w:szCs w:val="32"/>
        </w:rPr>
        <w:lastRenderedPageBreak/>
        <w:t>境保護及防救災等面向業務。然而，因為中央尚未有相關警用無人機訓練課程，因此只能依靠民間認證操作無人機之技術。但警用無人機所擔負之任務與民用無人機有所不同，為因應未來警察業務，警政署應研擬警用無人機訓練，同時納入初級警察教育，協助警察習得相關技能。</w:t>
      </w:r>
    </w:p>
    <w:p w14:paraId="47720444" w14:textId="2ED9EED0" w:rsidR="00642D3F" w:rsidRPr="00117DBA" w:rsidRDefault="00642D3F" w:rsidP="00642D3F">
      <w:pPr>
        <w:snapToGrid w:val="0"/>
        <w:spacing w:line="460" w:lineRule="exact"/>
        <w:ind w:leftChars="628" w:left="1507" w:firstLineChars="202" w:firstLine="646"/>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爰此，凍結該項預算，</w:t>
      </w:r>
      <w:r w:rsidR="00117DBA" w:rsidRPr="00117DBA">
        <w:rPr>
          <w:rFonts w:ascii="標楷體" w:eastAsia="標楷體" w:hAnsi="標楷體" w:cs="Times New Roman" w:hint="eastAsia"/>
          <w:color w:val="000000" w:themeColor="text1"/>
          <w:sz w:val="32"/>
          <w:szCs w:val="32"/>
        </w:rPr>
        <w:t>俟</w:t>
      </w:r>
      <w:r w:rsidRPr="00117DBA">
        <w:rPr>
          <w:rFonts w:ascii="標楷體" w:eastAsia="標楷體" w:hAnsi="標楷體" w:cs="Times New Roman" w:hint="eastAsia"/>
          <w:color w:val="000000" w:themeColor="text1"/>
          <w:sz w:val="32"/>
          <w:szCs w:val="32"/>
        </w:rPr>
        <w:t>警政署研擬警用無人機訓練方案，同時納入初級警察教育</w:t>
      </w:r>
      <w:r w:rsidR="00117DBA" w:rsidRPr="00117DBA">
        <w:rPr>
          <w:rFonts w:ascii="標楷體" w:eastAsia="標楷體" w:hAnsi="標楷體" w:cs="Times New Roman" w:hint="eastAsia"/>
          <w:color w:val="000000" w:themeColor="text1"/>
          <w:sz w:val="32"/>
          <w:szCs w:val="32"/>
        </w:rPr>
        <w:t>，並</w:t>
      </w:r>
      <w:r w:rsidRPr="00117DBA">
        <w:rPr>
          <w:rFonts w:ascii="標楷體" w:eastAsia="標楷體" w:hAnsi="標楷體" w:cs="Times New Roman" w:hint="eastAsia"/>
          <w:color w:val="000000" w:themeColor="text1"/>
          <w:sz w:val="32"/>
          <w:szCs w:val="32"/>
        </w:rPr>
        <w:t>向立法院內政委員會提出書面報告後，始得動支。</w:t>
      </w:r>
    </w:p>
    <w:p w14:paraId="7C1A80B6" w14:textId="3C404CE5" w:rsidR="00642D3F" w:rsidRPr="00117DB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 xml:space="preserve">提案人：黃世杰  王美惠  </w:t>
      </w:r>
      <w:r w:rsidR="00E220CF">
        <w:rPr>
          <w:rFonts w:ascii="標楷體" w:eastAsia="標楷體" w:hAnsi="標楷體" w:cs="Times New Roman" w:hint="eastAsia"/>
          <w:color w:val="000000" w:themeColor="text1"/>
          <w:sz w:val="32"/>
          <w:szCs w:val="32"/>
        </w:rPr>
        <w:t>羅美玲</w:t>
      </w:r>
    </w:p>
    <w:p w14:paraId="1FC8C86B" w14:textId="77777777" w:rsidR="00642D3F" w:rsidRPr="00117DBA"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（二）監察院自107年6月7日起，多次針對警察執法</w:t>
      </w:r>
      <w:proofErr w:type="gramStart"/>
      <w:r w:rsidRPr="00117DBA">
        <w:rPr>
          <w:rFonts w:ascii="標楷體" w:eastAsia="標楷體" w:hAnsi="標楷體" w:cs="Times New Roman" w:hint="eastAsia"/>
          <w:color w:val="000000" w:themeColor="text1"/>
          <w:sz w:val="32"/>
          <w:szCs w:val="32"/>
        </w:rPr>
        <w:t>疑</w:t>
      </w:r>
      <w:proofErr w:type="gramEnd"/>
      <w:r w:rsidRPr="00117DBA">
        <w:rPr>
          <w:rFonts w:ascii="標楷體" w:eastAsia="標楷體" w:hAnsi="標楷體" w:cs="Times New Roman" w:hint="eastAsia"/>
          <w:color w:val="000000" w:themeColor="text1"/>
          <w:sz w:val="32"/>
          <w:szCs w:val="32"/>
        </w:rPr>
        <w:t>違反刑事訴訟法及警察職權行使法，是否執法過當、有無違背法令、警政署對警員之人權教育等相關訓練是否足夠及妥適等事項進行調查並提出調查報告。</w:t>
      </w:r>
    </w:p>
    <w:p w14:paraId="74BD85E9" w14:textId="7FB9FBDA" w:rsidR="00642D3F" w:rsidRPr="00117DBA" w:rsidRDefault="00642D3F" w:rsidP="00642D3F">
      <w:pPr>
        <w:snapToGrid w:val="0"/>
        <w:spacing w:line="460" w:lineRule="exact"/>
        <w:ind w:leftChars="628" w:left="1507" w:firstLineChars="202" w:firstLine="646"/>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爰此，爰凍結該項預算，</w:t>
      </w:r>
      <w:r w:rsidR="00117DBA" w:rsidRPr="00117DBA">
        <w:rPr>
          <w:rFonts w:ascii="標楷體" w:eastAsia="標楷體" w:hAnsi="標楷體" w:cs="Times New Roman" w:hint="eastAsia"/>
          <w:color w:val="000000" w:themeColor="text1"/>
          <w:sz w:val="32"/>
          <w:szCs w:val="32"/>
        </w:rPr>
        <w:t>俟</w:t>
      </w:r>
      <w:r w:rsidRPr="00117DBA">
        <w:rPr>
          <w:rFonts w:ascii="標楷體" w:eastAsia="標楷體" w:hAnsi="標楷體" w:cs="Times New Roman" w:hint="eastAsia"/>
          <w:color w:val="000000" w:themeColor="text1"/>
          <w:sz w:val="32"/>
          <w:szCs w:val="32"/>
        </w:rPr>
        <w:t>警政署針對如何具體加強初級警察教育，以有效提升基層員警對人權保障之法治觀念，避免濫權執法等問題</w:t>
      </w:r>
      <w:r w:rsidR="00117DBA" w:rsidRPr="00117DBA">
        <w:rPr>
          <w:rFonts w:ascii="標楷體" w:eastAsia="標楷體" w:hAnsi="標楷體" w:cs="Times New Roman" w:hint="eastAsia"/>
          <w:color w:val="000000" w:themeColor="text1"/>
          <w:sz w:val="32"/>
          <w:szCs w:val="32"/>
        </w:rPr>
        <w:t>之</w:t>
      </w:r>
      <w:r w:rsidRPr="00117DBA">
        <w:rPr>
          <w:rFonts w:ascii="標楷體" w:eastAsia="標楷體" w:hAnsi="標楷體" w:cs="Times New Roman" w:hint="eastAsia"/>
          <w:color w:val="000000" w:themeColor="text1"/>
          <w:sz w:val="32"/>
          <w:szCs w:val="32"/>
        </w:rPr>
        <w:t>具體方案</w:t>
      </w:r>
      <w:r w:rsidR="00117DBA" w:rsidRPr="00117DBA">
        <w:rPr>
          <w:rFonts w:ascii="標楷體" w:eastAsia="標楷體" w:hAnsi="標楷體" w:cs="Times New Roman" w:hint="eastAsia"/>
          <w:color w:val="000000" w:themeColor="text1"/>
          <w:sz w:val="32"/>
          <w:szCs w:val="32"/>
        </w:rPr>
        <w:t>，</w:t>
      </w:r>
      <w:r w:rsidRPr="00117DBA">
        <w:rPr>
          <w:rFonts w:ascii="標楷體" w:eastAsia="標楷體" w:hAnsi="標楷體" w:cs="Times New Roman" w:hint="eastAsia"/>
          <w:color w:val="000000" w:themeColor="text1"/>
          <w:sz w:val="32"/>
          <w:szCs w:val="32"/>
        </w:rPr>
        <w:t>向立法院內政委員會提出書面報告後，始得動支。</w:t>
      </w:r>
    </w:p>
    <w:p w14:paraId="25C74211" w14:textId="77777777" w:rsidR="00642D3F" w:rsidRPr="00117DBA"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117DBA">
        <w:rPr>
          <w:rFonts w:ascii="標楷體" w:eastAsia="標楷體" w:hAnsi="標楷體" w:cs="Times New Roman" w:hint="eastAsia"/>
          <w:color w:val="000000" w:themeColor="text1"/>
          <w:sz w:val="32"/>
          <w:szCs w:val="32"/>
        </w:rPr>
        <w:t>提案人：張宏陸</w:t>
      </w:r>
    </w:p>
    <w:p w14:paraId="683E5AEB" w14:textId="77777777" w:rsidR="00642D3F" w:rsidRPr="00767F5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連署人：湯蕙禎  王美惠</w:t>
      </w:r>
    </w:p>
    <w:p w14:paraId="3B32D3EB" w14:textId="3BEA86B4" w:rsidR="00642D3F" w:rsidRPr="00767F50" w:rsidRDefault="00642D3F" w:rsidP="00642D3F">
      <w:pPr>
        <w:snapToGrid w:val="0"/>
        <w:spacing w:line="460" w:lineRule="exact"/>
        <w:ind w:leftChars="233" w:left="1186" w:hangingChars="196" w:hanging="627"/>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九、</w:t>
      </w:r>
      <w:r w:rsidR="00117DBA" w:rsidRPr="00767F50">
        <w:rPr>
          <w:rFonts w:ascii="標楷體" w:eastAsia="標楷體" w:hAnsi="標楷體" w:cs="Times New Roman" w:hint="eastAsia"/>
          <w:color w:val="000000" w:themeColor="text1"/>
          <w:sz w:val="32"/>
          <w:szCs w:val="32"/>
        </w:rPr>
        <w:t>110年度</w:t>
      </w:r>
      <w:r w:rsidRPr="00767F50">
        <w:rPr>
          <w:rFonts w:ascii="標楷體" w:eastAsia="標楷體" w:hAnsi="標楷體" w:cs="Times New Roman" w:hint="eastAsia"/>
          <w:color w:val="000000" w:themeColor="text1"/>
          <w:sz w:val="32"/>
          <w:szCs w:val="32"/>
        </w:rPr>
        <w:t>警政署及所屬單位預算第8目「一般建築及設備」</w:t>
      </w:r>
      <w:r w:rsidR="00117DBA" w:rsidRPr="00767F50">
        <w:rPr>
          <w:rFonts w:ascii="標楷體" w:eastAsia="標楷體" w:hAnsi="標楷體" w:cs="Times New Roman" w:hint="eastAsia"/>
          <w:color w:val="000000" w:themeColor="text1"/>
          <w:sz w:val="32"/>
          <w:szCs w:val="32"/>
        </w:rPr>
        <w:t>編列</w:t>
      </w:r>
      <w:r w:rsidR="00117DBA" w:rsidRPr="00767F50">
        <w:rPr>
          <w:rFonts w:ascii="標楷體" w:eastAsia="標楷體" w:hAnsi="標楷體" w:cs="Times New Roman"/>
          <w:color w:val="000000" w:themeColor="text1"/>
          <w:sz w:val="32"/>
          <w:szCs w:val="32"/>
        </w:rPr>
        <w:t>5</w:t>
      </w:r>
      <w:r w:rsidR="00767F50" w:rsidRPr="00767F50">
        <w:rPr>
          <w:rFonts w:ascii="標楷體" w:eastAsia="標楷體" w:hAnsi="標楷體" w:cs="Times New Roman" w:hint="eastAsia"/>
          <w:color w:val="000000" w:themeColor="text1"/>
          <w:sz w:val="32"/>
          <w:szCs w:val="32"/>
        </w:rPr>
        <w:t>億</w:t>
      </w:r>
      <w:r w:rsidR="00767F50" w:rsidRPr="00767F50">
        <w:rPr>
          <w:rFonts w:ascii="標楷體" w:eastAsia="標楷體" w:hAnsi="標楷體" w:cs="Times New Roman"/>
          <w:color w:val="000000" w:themeColor="text1"/>
          <w:sz w:val="32"/>
          <w:szCs w:val="32"/>
        </w:rPr>
        <w:t>8,483</w:t>
      </w:r>
      <w:r w:rsidR="00767F50" w:rsidRPr="00767F50">
        <w:rPr>
          <w:rFonts w:ascii="標楷體" w:eastAsia="標楷體" w:hAnsi="標楷體" w:cs="Times New Roman" w:hint="eastAsia"/>
          <w:color w:val="000000" w:themeColor="text1"/>
          <w:sz w:val="32"/>
          <w:szCs w:val="32"/>
        </w:rPr>
        <w:t>萬</w:t>
      </w:r>
      <w:r w:rsidR="00767F50" w:rsidRPr="00767F50">
        <w:rPr>
          <w:rFonts w:ascii="標楷體" w:eastAsia="標楷體" w:hAnsi="標楷體" w:cs="Times New Roman"/>
          <w:color w:val="000000" w:themeColor="text1"/>
          <w:sz w:val="32"/>
          <w:szCs w:val="32"/>
        </w:rPr>
        <w:t>1</w:t>
      </w:r>
      <w:r w:rsidR="00767F50" w:rsidRPr="00767F50">
        <w:rPr>
          <w:rFonts w:ascii="標楷體" w:eastAsia="標楷體" w:hAnsi="標楷體" w:cs="Times New Roman" w:hint="eastAsia"/>
          <w:color w:val="000000" w:themeColor="text1"/>
          <w:sz w:val="32"/>
          <w:szCs w:val="32"/>
        </w:rPr>
        <w:t>千元，</w:t>
      </w:r>
      <w:r w:rsidRPr="00767F50">
        <w:rPr>
          <w:rFonts w:ascii="標楷體" w:eastAsia="標楷體" w:hAnsi="標楷體" w:cs="Times New Roman" w:hint="eastAsia"/>
          <w:color w:val="000000" w:themeColor="text1"/>
          <w:sz w:val="32"/>
          <w:szCs w:val="32"/>
        </w:rPr>
        <w:t>凍結百分之五，</w:t>
      </w:r>
      <w:r w:rsidR="00767F50" w:rsidRPr="00767F50">
        <w:rPr>
          <w:rFonts w:ascii="標楷體" w:eastAsia="標楷體" w:hAnsi="標楷體" w:cs="Times New Roman" w:hint="eastAsia"/>
          <w:color w:val="000000" w:themeColor="text1"/>
          <w:sz w:val="32"/>
          <w:szCs w:val="32"/>
        </w:rPr>
        <w:t>俟警政署就下列各案</w:t>
      </w:r>
      <w:r w:rsidRPr="00767F50">
        <w:rPr>
          <w:rFonts w:ascii="標楷體" w:eastAsia="標楷體" w:hAnsi="標楷體" w:cs="Times New Roman" w:hint="eastAsia"/>
          <w:color w:val="000000" w:themeColor="text1"/>
          <w:sz w:val="32"/>
          <w:szCs w:val="32"/>
        </w:rPr>
        <w:t>向立法院內政委員會提出書面報告後，始得動支。</w:t>
      </w:r>
    </w:p>
    <w:p w14:paraId="27F8C373" w14:textId="6F6A0930" w:rsidR="00642D3F" w:rsidRPr="00767F50"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（一）有</w:t>
      </w:r>
      <w:r w:rsidR="00767F50" w:rsidRPr="00767F50">
        <w:rPr>
          <w:rFonts w:ascii="標楷體" w:eastAsia="標楷體" w:hAnsi="標楷體" w:cs="Times New Roman" w:hint="eastAsia"/>
          <w:color w:val="000000" w:themeColor="text1"/>
          <w:sz w:val="32"/>
          <w:szCs w:val="32"/>
        </w:rPr>
        <w:t>鑑</w:t>
      </w:r>
      <w:r w:rsidRPr="00767F50">
        <w:rPr>
          <w:rFonts w:ascii="標楷體" w:eastAsia="標楷體" w:hAnsi="標楷體" w:cs="Times New Roman" w:hint="eastAsia"/>
          <w:color w:val="000000" w:themeColor="text1"/>
          <w:sz w:val="32"/>
          <w:szCs w:val="32"/>
        </w:rPr>
        <w:t>於警察公墓係警察人員亡故後安葬或安厝地點，是國家對終身奉獻維持社會安全之警察人員尊榮的表現，也是其家屬緬懷的重要處所，經查及家屬反映，警察公墓環境及各項設施維護不力，納骨塔有重重灰塵，令家屬感到非常不捨，亦質疑政府照顧警察人員之誠意。爰此，凍結該項預算，</w:t>
      </w:r>
      <w:r w:rsidR="00767F50" w:rsidRPr="00767F50">
        <w:rPr>
          <w:rFonts w:ascii="標楷體" w:eastAsia="標楷體" w:hAnsi="標楷體" w:cs="Times New Roman" w:hint="eastAsia"/>
          <w:color w:val="000000" w:themeColor="text1"/>
          <w:sz w:val="32"/>
          <w:szCs w:val="32"/>
        </w:rPr>
        <w:t>俟</w:t>
      </w:r>
      <w:r w:rsidRPr="00767F50">
        <w:rPr>
          <w:rFonts w:ascii="標楷體" w:eastAsia="標楷體" w:hAnsi="標楷體" w:cs="Times New Roman" w:hint="eastAsia"/>
          <w:color w:val="000000" w:themeColor="text1"/>
          <w:sz w:val="32"/>
          <w:szCs w:val="32"/>
        </w:rPr>
        <w:t>警政署針對加強警察公墓整修建維護研擬改善計畫，向立法院內政委員會提出書面報告後，始得動支。</w:t>
      </w:r>
    </w:p>
    <w:p w14:paraId="0D6EEDE5" w14:textId="77777777" w:rsidR="00642D3F" w:rsidRPr="00767F5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提案人：葉毓蘭</w:t>
      </w:r>
    </w:p>
    <w:p w14:paraId="73A918DE" w14:textId="77777777" w:rsidR="00642D3F" w:rsidRPr="00767F5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lastRenderedPageBreak/>
        <w:t>連署人：陳玉珍  林文瑞</w:t>
      </w:r>
    </w:p>
    <w:p w14:paraId="392C0312" w14:textId="029722C9" w:rsidR="00642D3F" w:rsidRPr="00767F50"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（二）防彈背心為重要警用裝備，其品質之良窳將對員警的人身安全有重大影響。</w:t>
      </w:r>
      <w:proofErr w:type="gramStart"/>
      <w:r w:rsidRPr="00767F50">
        <w:rPr>
          <w:rFonts w:ascii="標楷體" w:eastAsia="標楷體" w:hAnsi="標楷體" w:cs="Times New Roman" w:hint="eastAsia"/>
          <w:color w:val="000000" w:themeColor="text1"/>
          <w:sz w:val="32"/>
          <w:szCs w:val="32"/>
        </w:rPr>
        <w:t>惟</w:t>
      </w:r>
      <w:proofErr w:type="gramEnd"/>
      <w:r w:rsidRPr="00767F50">
        <w:rPr>
          <w:rFonts w:ascii="標楷體" w:eastAsia="標楷體" w:hAnsi="標楷體" w:cs="Times New Roman" w:hint="eastAsia"/>
          <w:color w:val="000000" w:themeColor="text1"/>
          <w:sz w:val="32"/>
          <w:szCs w:val="32"/>
        </w:rPr>
        <w:t>警政署辦理採購背心式防彈衣作業時，發生所採購之防彈衣送美國ＮＩＪ司法協會接受三A</w:t>
      </w:r>
      <w:proofErr w:type="gramStart"/>
      <w:r w:rsidRPr="00767F50">
        <w:rPr>
          <w:rFonts w:ascii="標楷體" w:eastAsia="標楷體" w:hAnsi="標楷體" w:cs="Times New Roman" w:hint="eastAsia"/>
          <w:color w:val="000000" w:themeColor="text1"/>
          <w:sz w:val="32"/>
          <w:szCs w:val="32"/>
        </w:rPr>
        <w:t>級抗彈</w:t>
      </w:r>
      <w:proofErr w:type="gramEnd"/>
      <w:r w:rsidRPr="00767F50">
        <w:rPr>
          <w:rFonts w:ascii="標楷體" w:eastAsia="標楷體" w:hAnsi="標楷體" w:cs="Times New Roman" w:hint="eastAsia"/>
          <w:color w:val="000000" w:themeColor="text1"/>
          <w:sz w:val="32"/>
          <w:szCs w:val="32"/>
        </w:rPr>
        <w:t>測試沒過</w:t>
      </w:r>
      <w:r w:rsidR="00E220CF">
        <w:rPr>
          <w:rFonts w:ascii="標楷體" w:eastAsia="標楷體" w:hAnsi="標楷體" w:cs="Times New Roman" w:hint="eastAsia"/>
          <w:color w:val="000000" w:themeColor="text1"/>
          <w:sz w:val="32"/>
          <w:szCs w:val="32"/>
        </w:rPr>
        <w:t>，</w:t>
      </w:r>
      <w:r w:rsidRPr="00767F50">
        <w:rPr>
          <w:rFonts w:ascii="標楷體" w:eastAsia="標楷體" w:hAnsi="標楷體" w:cs="Times New Roman" w:hint="eastAsia"/>
          <w:color w:val="000000" w:themeColor="text1"/>
          <w:sz w:val="32"/>
          <w:szCs w:val="32"/>
        </w:rPr>
        <w:t>導致第一線員警須</w:t>
      </w:r>
      <w:r w:rsidR="00E220CF">
        <w:rPr>
          <w:rFonts w:ascii="標楷體" w:eastAsia="標楷體" w:hAnsi="標楷體" w:cs="Times New Roman" w:hint="eastAsia"/>
          <w:color w:val="000000" w:themeColor="text1"/>
          <w:sz w:val="32"/>
          <w:szCs w:val="32"/>
        </w:rPr>
        <w:t>3</w:t>
      </w:r>
      <w:r w:rsidRPr="00767F50">
        <w:rPr>
          <w:rFonts w:ascii="標楷體" w:eastAsia="標楷體" w:hAnsi="標楷體" w:cs="Times New Roman" w:hint="eastAsia"/>
          <w:color w:val="000000" w:themeColor="text1"/>
          <w:sz w:val="32"/>
          <w:szCs w:val="32"/>
        </w:rPr>
        <w:t>到</w:t>
      </w:r>
      <w:r w:rsidR="00E220CF">
        <w:rPr>
          <w:rFonts w:ascii="標楷體" w:eastAsia="標楷體" w:hAnsi="標楷體" w:cs="Times New Roman" w:hint="eastAsia"/>
          <w:color w:val="000000" w:themeColor="text1"/>
          <w:sz w:val="32"/>
          <w:szCs w:val="32"/>
        </w:rPr>
        <w:t>4</w:t>
      </w:r>
      <w:r w:rsidRPr="00767F50">
        <w:rPr>
          <w:rFonts w:ascii="標楷體" w:eastAsia="標楷體" w:hAnsi="標楷體" w:cs="Times New Roman" w:hint="eastAsia"/>
          <w:color w:val="000000" w:themeColor="text1"/>
          <w:sz w:val="32"/>
          <w:szCs w:val="32"/>
        </w:rPr>
        <w:t>人共用</w:t>
      </w:r>
      <w:r w:rsidR="00E220CF">
        <w:rPr>
          <w:rFonts w:ascii="標楷體" w:eastAsia="標楷體" w:hAnsi="標楷體" w:cs="Times New Roman" w:hint="eastAsia"/>
          <w:color w:val="000000" w:themeColor="text1"/>
          <w:sz w:val="32"/>
          <w:szCs w:val="32"/>
        </w:rPr>
        <w:t>1</w:t>
      </w:r>
      <w:r w:rsidRPr="00767F50">
        <w:rPr>
          <w:rFonts w:ascii="標楷體" w:eastAsia="標楷體" w:hAnsi="標楷體" w:cs="Times New Roman" w:hint="eastAsia"/>
          <w:color w:val="000000" w:themeColor="text1"/>
          <w:sz w:val="32"/>
          <w:szCs w:val="32"/>
        </w:rPr>
        <w:t>件，防彈背心不足，只得從使用率較低的單位，調用效期內的防彈背心，甚至將警用防彈背心由「個人裝備」改列「共同裝備」。</w:t>
      </w:r>
    </w:p>
    <w:p w14:paraId="687E9E48" w14:textId="77777777" w:rsidR="00642D3F" w:rsidRPr="00767F50" w:rsidRDefault="00642D3F" w:rsidP="00642D3F">
      <w:pPr>
        <w:snapToGrid w:val="0"/>
        <w:spacing w:line="460" w:lineRule="exact"/>
        <w:ind w:leftChars="628" w:left="1507" w:firstLineChars="193" w:firstLine="618"/>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爰凍結該項預算，俟警政署針對「採購背心式防彈衣」之改進措施，向立法院內政委員會提出書面報告後，始得動支。</w:t>
      </w:r>
    </w:p>
    <w:p w14:paraId="5C8B1AB4" w14:textId="77777777" w:rsidR="00642D3F" w:rsidRPr="00767F5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提案人：陳玉珍</w:t>
      </w:r>
    </w:p>
    <w:p w14:paraId="5F8C5078" w14:textId="77777777" w:rsidR="00642D3F" w:rsidRPr="00767F5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連署人：林思銘  葉毓蘭</w:t>
      </w:r>
    </w:p>
    <w:p w14:paraId="24F7E6B5" w14:textId="290C91FA" w:rsidR="00642D3F" w:rsidRPr="00767F50"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（三）</w:t>
      </w:r>
      <w:proofErr w:type="gramStart"/>
      <w:r w:rsidR="00767F50" w:rsidRPr="00767F50">
        <w:rPr>
          <w:rFonts w:ascii="標楷體" w:eastAsia="標楷體" w:hAnsi="標楷體" w:cs="Times New Roman" w:hint="eastAsia"/>
          <w:color w:val="000000" w:themeColor="text1"/>
          <w:sz w:val="32"/>
          <w:szCs w:val="32"/>
        </w:rPr>
        <w:t>110</w:t>
      </w:r>
      <w:proofErr w:type="gramEnd"/>
      <w:r w:rsidR="00767F50" w:rsidRPr="00767F50">
        <w:rPr>
          <w:rFonts w:ascii="標楷體" w:eastAsia="標楷體" w:hAnsi="標楷體" w:cs="Times New Roman" w:hint="eastAsia"/>
          <w:color w:val="000000" w:themeColor="text1"/>
          <w:sz w:val="32"/>
          <w:szCs w:val="32"/>
        </w:rPr>
        <w:t>年度</w:t>
      </w:r>
      <w:r w:rsidRPr="00767F50">
        <w:rPr>
          <w:rFonts w:ascii="標楷體" w:eastAsia="標楷體" w:hAnsi="標楷體" w:cs="Times New Roman" w:hint="eastAsia"/>
          <w:color w:val="000000" w:themeColor="text1"/>
          <w:sz w:val="32"/>
          <w:szCs w:val="32"/>
        </w:rPr>
        <w:t>警政署</w:t>
      </w:r>
      <w:r w:rsidR="00767F50" w:rsidRPr="00767F50">
        <w:rPr>
          <w:rFonts w:ascii="標楷體" w:eastAsia="標楷體" w:hAnsi="標楷體" w:cs="Times New Roman" w:hint="eastAsia"/>
          <w:color w:val="000000" w:themeColor="text1"/>
          <w:sz w:val="32"/>
          <w:szCs w:val="32"/>
        </w:rPr>
        <w:t>及所屬單位</w:t>
      </w:r>
      <w:r w:rsidRPr="00767F50">
        <w:rPr>
          <w:rFonts w:ascii="標楷體" w:eastAsia="標楷體" w:hAnsi="標楷體" w:cs="Times New Roman" w:hint="eastAsia"/>
          <w:color w:val="000000" w:themeColor="text1"/>
          <w:sz w:val="32"/>
          <w:szCs w:val="32"/>
        </w:rPr>
        <w:t>預算第8目「一般建築及設備」</w:t>
      </w:r>
      <w:r w:rsidR="00E220CF">
        <w:rPr>
          <w:rFonts w:ascii="標楷體" w:eastAsia="標楷體" w:hAnsi="標楷體" w:cs="Times New Roman" w:hint="eastAsia"/>
          <w:color w:val="000000" w:themeColor="text1"/>
          <w:sz w:val="32"/>
          <w:szCs w:val="32"/>
        </w:rPr>
        <w:t>項下</w:t>
      </w:r>
      <w:r w:rsidRPr="00767F50">
        <w:rPr>
          <w:rFonts w:ascii="標楷體" w:eastAsia="標楷體" w:hAnsi="標楷體" w:cs="Times New Roman" w:hint="eastAsia"/>
          <w:color w:val="000000" w:themeColor="text1"/>
          <w:sz w:val="32"/>
          <w:szCs w:val="32"/>
        </w:rPr>
        <w:t>「其他設備」編列3億8,352萬7千元，包括「警政躍升計畫」，購置背心式防彈衣、</w:t>
      </w:r>
      <w:proofErr w:type="gramStart"/>
      <w:r w:rsidRPr="00767F50">
        <w:rPr>
          <w:rFonts w:ascii="標楷體" w:eastAsia="標楷體" w:hAnsi="標楷體" w:cs="Times New Roman" w:hint="eastAsia"/>
          <w:color w:val="000000" w:themeColor="text1"/>
          <w:sz w:val="32"/>
          <w:szCs w:val="32"/>
        </w:rPr>
        <w:t>汰</w:t>
      </w:r>
      <w:proofErr w:type="gramEnd"/>
      <w:r w:rsidRPr="00767F50">
        <w:rPr>
          <w:rFonts w:ascii="標楷體" w:eastAsia="標楷體" w:hAnsi="標楷體" w:cs="Times New Roman" w:hint="eastAsia"/>
          <w:color w:val="000000" w:themeColor="text1"/>
          <w:sz w:val="32"/>
          <w:szCs w:val="32"/>
        </w:rPr>
        <w:t>換防彈頭盔，以及新增購置「警政應用網路系統」等費用，並減列上年度辦理「無人機應用核心技術開發與場域實證計畫」(警用無人機)等預算2,484萬5千元。惟查預算第14頁仍表達「一、規劃使用無人機於偏鄉進行自動化巡邏，以提升見警率；二、運用無人機協助執行警察勤務，以降低員警執勤人力負擔」，顯見運用「警用無人機」仍為下年度之重要計畫項目之一，應覈實編列預算並說明；除應科技辦案之成果展現外，宜研議制訂「警用無人機」之採購、訓練、保修管理等相關法規，以精進中央及地方警力運用「警用無人機」之成效。爰凍結該項預算，</w:t>
      </w:r>
      <w:r w:rsidR="00767F50" w:rsidRPr="00767F50">
        <w:rPr>
          <w:rFonts w:ascii="標楷體" w:eastAsia="標楷體" w:hAnsi="標楷體" w:cs="Times New Roman" w:hint="eastAsia"/>
          <w:color w:val="000000" w:themeColor="text1"/>
          <w:sz w:val="32"/>
          <w:szCs w:val="32"/>
        </w:rPr>
        <w:t>俟警政署</w:t>
      </w:r>
      <w:r w:rsidRPr="00767F50">
        <w:rPr>
          <w:rFonts w:ascii="標楷體" w:eastAsia="標楷體" w:hAnsi="標楷體" w:cs="Times New Roman" w:hint="eastAsia"/>
          <w:color w:val="000000" w:themeColor="text1"/>
          <w:sz w:val="32"/>
          <w:szCs w:val="32"/>
        </w:rPr>
        <w:t>向立法院內政委員會提出書面報告後，始得動支。</w:t>
      </w:r>
    </w:p>
    <w:p w14:paraId="555A82CC" w14:textId="77777777" w:rsidR="00642D3F" w:rsidRPr="00767F5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提案人：沈發惠</w:t>
      </w:r>
    </w:p>
    <w:p w14:paraId="0C58AC2C" w14:textId="77777777" w:rsidR="00642D3F" w:rsidRPr="00767F5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連署人：湯蕙禎  賴惠員  王美惠</w:t>
      </w:r>
    </w:p>
    <w:p w14:paraId="40D1C237" w14:textId="77777777" w:rsidR="00642D3F" w:rsidRPr="00767F50"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（四）我國女性警察93年12月底為2,289人(3.55%)，108年12月增至7,967人(11.52%)，警政署持續推動「警察性別政策」，希冀建構性別平等之警察職場環境。遂行此政策方向之各項</w:t>
      </w:r>
      <w:r w:rsidRPr="00767F50">
        <w:rPr>
          <w:rFonts w:ascii="標楷體" w:eastAsia="標楷體" w:hAnsi="標楷體" w:cs="Times New Roman" w:hint="eastAsia"/>
          <w:color w:val="000000" w:themeColor="text1"/>
          <w:sz w:val="32"/>
          <w:szCs w:val="32"/>
        </w:rPr>
        <w:lastRenderedPageBreak/>
        <w:t>政策中，駐地環境、執勤裝備等細節實屬重要，如較大尺寸的防彈背心並不適合所有女警使用，亦恐影響值勤安全，98年後警政署方開始增量採購較適合女警身形的M號防彈背心。</w:t>
      </w:r>
    </w:p>
    <w:p w14:paraId="4A149497" w14:textId="1B0593FD" w:rsidR="00642D3F" w:rsidRPr="00767F50" w:rsidRDefault="00642D3F" w:rsidP="00642D3F">
      <w:pPr>
        <w:snapToGrid w:val="0"/>
        <w:spacing w:line="460" w:lineRule="exact"/>
        <w:ind w:leftChars="628" w:left="1507" w:firstLineChars="193" w:firstLine="618"/>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警政署常年編列相關設備費</w:t>
      </w:r>
      <w:proofErr w:type="gramStart"/>
      <w:r w:rsidRPr="00767F50">
        <w:rPr>
          <w:rFonts w:ascii="標楷體" w:eastAsia="標楷體" w:hAnsi="標楷體" w:cs="Times New Roman" w:hint="eastAsia"/>
          <w:color w:val="000000" w:themeColor="text1"/>
          <w:sz w:val="32"/>
          <w:szCs w:val="32"/>
        </w:rPr>
        <w:t>汰</w:t>
      </w:r>
      <w:proofErr w:type="gramEnd"/>
      <w:r w:rsidRPr="00767F50">
        <w:rPr>
          <w:rFonts w:ascii="標楷體" w:eastAsia="標楷體" w:hAnsi="標楷體" w:cs="Times New Roman" w:hint="eastAsia"/>
          <w:color w:val="000000" w:themeColor="text1"/>
          <w:sz w:val="32"/>
          <w:szCs w:val="32"/>
        </w:rPr>
        <w:t>換裝備，應注意其品質是否足堪值勤使用，以維護警察安全，亦應注意執勤裝備等細節處，如因性別而有值勤裝備差異之需求，才能維護全體警察同仁執勤安全，兼顧友善職場環境。爰此，凍結該項預算，</w:t>
      </w:r>
      <w:r w:rsidR="00767F50" w:rsidRPr="00767F50">
        <w:rPr>
          <w:rFonts w:ascii="標楷體" w:eastAsia="標楷體" w:hAnsi="標楷體" w:cs="Times New Roman" w:hint="eastAsia"/>
          <w:color w:val="000000" w:themeColor="text1"/>
          <w:sz w:val="32"/>
          <w:szCs w:val="32"/>
        </w:rPr>
        <w:t>俟</w:t>
      </w:r>
      <w:r w:rsidRPr="00767F50">
        <w:rPr>
          <w:rFonts w:ascii="標楷體" w:eastAsia="標楷體" w:hAnsi="標楷體" w:cs="Times New Roman" w:hint="eastAsia"/>
          <w:color w:val="000000" w:themeColor="text1"/>
          <w:sz w:val="32"/>
          <w:szCs w:val="32"/>
        </w:rPr>
        <w:t>警政署針對如何完善執勤裝備之需求，向立法院內政委員會提出書面報告後，始得動支。</w:t>
      </w:r>
    </w:p>
    <w:p w14:paraId="1295522E" w14:textId="77777777" w:rsidR="00642D3F" w:rsidRPr="00767F5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提案人：張宏陸</w:t>
      </w:r>
    </w:p>
    <w:p w14:paraId="057E62B7" w14:textId="77777777" w:rsidR="00642D3F" w:rsidRPr="00767F5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連署人：湯蕙禎  王美惠</w:t>
      </w:r>
    </w:p>
    <w:p w14:paraId="5C9DBC34" w14:textId="00F4C519" w:rsidR="00642D3F" w:rsidRPr="00767F50" w:rsidRDefault="00642D3F" w:rsidP="00642D3F">
      <w:pPr>
        <w:snapToGrid w:val="0"/>
        <w:spacing w:line="460" w:lineRule="exact"/>
        <w:ind w:leftChars="234" w:left="1509" w:hangingChars="296" w:hanging="947"/>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五）「警政科技躍升計畫」自109年起分4年實施，總計畫編列11億7,300萬元。109年度編列1億7,300萬，其中設備投資費5,106.5萬元已建置「智慧物聯網」、「人工智慧勤務輔助系統」;110年度續編1億2,110萬元，其中設備投資8,093萬</w:t>
      </w:r>
      <w:r w:rsidR="00767F50" w:rsidRPr="00767F50">
        <w:rPr>
          <w:rFonts w:ascii="標楷體" w:eastAsia="標楷體" w:hAnsi="標楷體" w:cs="Times New Roman" w:hint="eastAsia"/>
          <w:color w:val="000000" w:themeColor="text1"/>
          <w:sz w:val="32"/>
          <w:szCs w:val="32"/>
        </w:rPr>
        <w:t>5千</w:t>
      </w:r>
      <w:r w:rsidRPr="00767F50">
        <w:rPr>
          <w:rFonts w:ascii="標楷體" w:eastAsia="標楷體" w:hAnsi="標楷體" w:cs="Times New Roman" w:hint="eastAsia"/>
          <w:color w:val="000000" w:themeColor="text1"/>
          <w:sz w:val="32"/>
          <w:szCs w:val="32"/>
        </w:rPr>
        <w:t>元繼續建置「情資再造AI辦案所需視覺化分析工具」、「AI治安防禦平臺」等。本計畫金額龐大，技術層次高，但預算書說明簡略，且警政署是否有相關技術人員或技術顧問協助辦理，均無所知，爰凍結該項預算，俟警政署向立法院內政委員會提出書面報告後，始得動支。</w:t>
      </w:r>
    </w:p>
    <w:p w14:paraId="2A49F9CC" w14:textId="77777777" w:rsidR="00642D3F" w:rsidRPr="00767F5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提案人：林思銘</w:t>
      </w:r>
    </w:p>
    <w:p w14:paraId="7300D7F4" w14:textId="32CC65B8" w:rsidR="00642D3F" w:rsidRPr="00767F5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連署人：</w:t>
      </w:r>
      <w:r w:rsidR="00924C04">
        <w:rPr>
          <w:rFonts w:ascii="標楷體" w:eastAsia="標楷體" w:hAnsi="標楷體" w:cs="Times New Roman" w:hint="eastAsia"/>
          <w:color w:val="000000" w:themeColor="text1"/>
          <w:sz w:val="32"/>
          <w:szCs w:val="32"/>
        </w:rPr>
        <w:t>鄭天財Sra Kacaw</w:t>
      </w:r>
      <w:r w:rsidRPr="00767F50">
        <w:rPr>
          <w:rFonts w:ascii="標楷體" w:eastAsia="標楷體" w:hAnsi="標楷體" w:cs="Times New Roman" w:hint="eastAsia"/>
          <w:color w:val="000000" w:themeColor="text1"/>
          <w:sz w:val="32"/>
          <w:szCs w:val="32"/>
        </w:rPr>
        <w:t xml:space="preserve">  林文瑞</w:t>
      </w:r>
    </w:p>
    <w:p w14:paraId="2AE3EFF0" w14:textId="15557C9C" w:rsidR="00642D3F" w:rsidRDefault="00767F50" w:rsidP="00767F50">
      <w:pPr>
        <w:snapToGrid w:val="0"/>
        <w:spacing w:line="460" w:lineRule="exact"/>
        <w:ind w:leftChars="233" w:left="1186" w:hangingChars="196" w:hanging="627"/>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十、</w:t>
      </w:r>
      <w:r w:rsidR="00642D3F" w:rsidRPr="00767F50">
        <w:rPr>
          <w:rFonts w:ascii="標楷體" w:eastAsia="標楷體" w:hAnsi="標楷體" w:cs="Times New Roman" w:hint="eastAsia"/>
          <w:color w:val="000000" w:themeColor="text1"/>
          <w:sz w:val="32"/>
          <w:szCs w:val="32"/>
        </w:rPr>
        <w:t>警政署全國共有13處警光山莊(如下表)，</w:t>
      </w:r>
      <w:proofErr w:type="gramStart"/>
      <w:r w:rsidR="00642D3F" w:rsidRPr="00767F50">
        <w:rPr>
          <w:rFonts w:ascii="標楷體" w:eastAsia="標楷體" w:hAnsi="標楷體" w:cs="Times New Roman" w:hint="eastAsia"/>
          <w:color w:val="000000" w:themeColor="text1"/>
          <w:sz w:val="32"/>
          <w:szCs w:val="32"/>
        </w:rPr>
        <w:t>鑑</w:t>
      </w:r>
      <w:proofErr w:type="gramEnd"/>
      <w:r w:rsidR="00642D3F" w:rsidRPr="00767F50">
        <w:rPr>
          <w:rFonts w:ascii="標楷體" w:eastAsia="標楷體" w:hAnsi="標楷體" w:cs="Times New Roman" w:hint="eastAsia"/>
          <w:color w:val="000000" w:themeColor="text1"/>
          <w:sz w:val="32"/>
          <w:szCs w:val="32"/>
        </w:rPr>
        <w:t>於年年討論警光山莊建築物老舊及經營問題，政府於89年通過促進民間參與公共建設法，藉由民間投資興建公共建設，引進企業經營理念，改善公共服務品質，規劃時亦可保留一定之房間數或警察同仁優惠價格，除可開闢政府財源外，亦可開放民眾付費共同使用政府設施，</w:t>
      </w:r>
      <w:proofErr w:type="gramStart"/>
      <w:r w:rsidR="00642D3F" w:rsidRPr="00767F50">
        <w:rPr>
          <w:rFonts w:ascii="標楷體" w:eastAsia="標楷體" w:hAnsi="標楷體" w:cs="Times New Roman" w:hint="eastAsia"/>
          <w:color w:val="000000" w:themeColor="text1"/>
          <w:sz w:val="32"/>
          <w:szCs w:val="32"/>
        </w:rPr>
        <w:t>爰</w:t>
      </w:r>
      <w:proofErr w:type="gramEnd"/>
      <w:r w:rsidR="00642D3F" w:rsidRPr="00767F50">
        <w:rPr>
          <w:rFonts w:ascii="標楷體" w:eastAsia="標楷體" w:hAnsi="標楷體" w:cs="Times New Roman" w:hint="eastAsia"/>
          <w:color w:val="000000" w:themeColor="text1"/>
          <w:sz w:val="32"/>
          <w:szCs w:val="32"/>
        </w:rPr>
        <w:t>此建請警政署於</w:t>
      </w:r>
      <w:r w:rsidR="00E220CF">
        <w:rPr>
          <w:rFonts w:ascii="標楷體" w:eastAsia="標楷體" w:hAnsi="標楷體" w:cs="Times New Roman" w:hint="eastAsia"/>
          <w:color w:val="000000" w:themeColor="text1"/>
          <w:sz w:val="32"/>
          <w:szCs w:val="32"/>
        </w:rPr>
        <w:t>3</w:t>
      </w:r>
      <w:r w:rsidR="00642D3F" w:rsidRPr="00767F50">
        <w:rPr>
          <w:rFonts w:ascii="標楷體" w:eastAsia="標楷體" w:hAnsi="標楷體" w:cs="Times New Roman" w:hint="eastAsia"/>
          <w:color w:val="000000" w:themeColor="text1"/>
          <w:sz w:val="32"/>
          <w:szCs w:val="32"/>
        </w:rPr>
        <w:t>個月內</w:t>
      </w:r>
      <w:proofErr w:type="gramStart"/>
      <w:r w:rsidR="00642D3F" w:rsidRPr="00767F50">
        <w:rPr>
          <w:rFonts w:ascii="標楷體" w:eastAsia="標楷體" w:hAnsi="標楷體" w:cs="Times New Roman" w:hint="eastAsia"/>
          <w:color w:val="000000" w:themeColor="text1"/>
          <w:sz w:val="32"/>
          <w:szCs w:val="32"/>
        </w:rPr>
        <w:t>研</w:t>
      </w:r>
      <w:proofErr w:type="gramEnd"/>
      <w:r w:rsidR="00642D3F" w:rsidRPr="00767F50">
        <w:rPr>
          <w:rFonts w:ascii="標楷體" w:eastAsia="標楷體" w:hAnsi="標楷體" w:cs="Times New Roman" w:hint="eastAsia"/>
          <w:color w:val="000000" w:themeColor="text1"/>
          <w:sz w:val="32"/>
          <w:szCs w:val="32"/>
        </w:rPr>
        <w:t>議評估促進民間參與方案及開放民眾使用之可行性。</w:t>
      </w:r>
    </w:p>
    <w:p w14:paraId="7A4AEE24" w14:textId="4D233383" w:rsidR="00924C04" w:rsidRDefault="00924C04" w:rsidP="00924C04">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924C04">
        <w:rPr>
          <w:rFonts w:ascii="標楷體" w:eastAsia="標楷體" w:hAnsi="標楷體" w:cs="Times New Roman" w:hint="eastAsia"/>
          <w:color w:val="000000" w:themeColor="text1"/>
          <w:sz w:val="32"/>
          <w:szCs w:val="32"/>
        </w:rPr>
        <w:t>提案人：賴惠員  黃世杰</w:t>
      </w:r>
    </w:p>
    <w:p w14:paraId="5A7C16BC" w14:textId="4A1CB127" w:rsidR="00924C04" w:rsidRPr="00924C04" w:rsidRDefault="00924C04" w:rsidP="00924C04">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924C04">
        <w:rPr>
          <w:rFonts w:ascii="標楷體" w:eastAsia="標楷體" w:hAnsi="標楷體" w:cs="Times New Roman" w:hint="eastAsia"/>
          <w:color w:val="000000" w:themeColor="text1"/>
          <w:sz w:val="32"/>
          <w:szCs w:val="32"/>
        </w:rPr>
        <w:lastRenderedPageBreak/>
        <w:t>連署人：張宏陸  沈發惠</w:t>
      </w:r>
    </w:p>
    <w:p w14:paraId="71828648" w14:textId="495A2D15" w:rsidR="00924C04" w:rsidRPr="00924C04" w:rsidRDefault="00924C04" w:rsidP="00924C04">
      <w:pPr>
        <w:snapToGrid w:val="0"/>
        <w:spacing w:line="460" w:lineRule="exact"/>
        <w:jc w:val="both"/>
        <w:rPr>
          <w:rFonts w:ascii="標楷體" w:eastAsia="標楷體" w:hAnsi="標楷體" w:cs="Times New Roman"/>
          <w:color w:val="000000" w:themeColor="text1"/>
          <w:sz w:val="32"/>
          <w:szCs w:val="32"/>
        </w:rPr>
      </w:pPr>
    </w:p>
    <w:tbl>
      <w:tblPr>
        <w:tblStyle w:val="af0"/>
        <w:tblpPr w:leftFromText="180" w:rightFromText="180" w:horzAnchor="margin" w:tblpXSpec="right" w:tblpY="569"/>
        <w:tblW w:w="0" w:type="auto"/>
        <w:tblLook w:val="04A0" w:firstRow="1" w:lastRow="0" w:firstColumn="1" w:lastColumn="0" w:noHBand="0" w:noVBand="1"/>
      </w:tblPr>
      <w:tblGrid>
        <w:gridCol w:w="1967"/>
        <w:gridCol w:w="1764"/>
        <w:gridCol w:w="1763"/>
        <w:gridCol w:w="1835"/>
        <w:gridCol w:w="1635"/>
      </w:tblGrid>
      <w:tr w:rsidR="00642D3F" w:rsidRPr="00C7363B" w14:paraId="7F95B096" w14:textId="77777777" w:rsidTr="00924C04">
        <w:tc>
          <w:tcPr>
            <w:tcW w:w="8964" w:type="dxa"/>
            <w:gridSpan w:val="5"/>
            <w:tcBorders>
              <w:top w:val="nil"/>
              <w:left w:val="nil"/>
              <w:bottom w:val="nil"/>
              <w:right w:val="nil"/>
            </w:tcBorders>
          </w:tcPr>
          <w:p w14:paraId="7B1B43A1" w14:textId="373034D1" w:rsidR="00924C04" w:rsidRPr="00C7363B" w:rsidRDefault="00924C04" w:rsidP="00924C04">
            <w:pPr>
              <w:snapToGrid w:val="0"/>
              <w:spacing w:line="460" w:lineRule="exact"/>
              <w:rPr>
                <w:rFonts w:ascii="標楷體" w:eastAsia="標楷體" w:hAnsi="標楷體" w:cs="新細明體"/>
                <w:color w:val="000000"/>
                <w:kern w:val="0"/>
                <w:szCs w:val="24"/>
              </w:rPr>
            </w:pPr>
          </w:p>
          <w:p w14:paraId="05789FC3" w14:textId="32C64394" w:rsidR="00642D3F" w:rsidRPr="00C7363B" w:rsidRDefault="00642D3F" w:rsidP="00924C04">
            <w:pPr>
              <w:snapToGrid w:val="0"/>
              <w:spacing w:line="460" w:lineRule="exact"/>
              <w:jc w:val="center"/>
              <w:rPr>
                <w:rFonts w:ascii="標楷體" w:eastAsia="標楷體" w:hAnsi="標楷體" w:cs="Times New Roman"/>
                <w:b/>
                <w:color w:val="FF0000"/>
                <w:szCs w:val="24"/>
              </w:rPr>
            </w:pPr>
            <w:r w:rsidRPr="00C7363B">
              <w:rPr>
                <w:rFonts w:ascii="標楷體" w:eastAsia="標楷體" w:hAnsi="標楷體" w:cs="新細明體" w:hint="eastAsia"/>
                <w:b/>
                <w:color w:val="000000"/>
                <w:kern w:val="0"/>
                <w:szCs w:val="24"/>
              </w:rPr>
              <w:t>全國警光會館資料統計表</w:t>
            </w:r>
          </w:p>
        </w:tc>
      </w:tr>
      <w:tr w:rsidR="00642D3F" w:rsidRPr="00C7363B" w14:paraId="39E608B0" w14:textId="77777777" w:rsidTr="00924C04">
        <w:tc>
          <w:tcPr>
            <w:tcW w:w="8964" w:type="dxa"/>
            <w:gridSpan w:val="5"/>
            <w:tcBorders>
              <w:top w:val="nil"/>
              <w:left w:val="nil"/>
              <w:right w:val="nil"/>
            </w:tcBorders>
          </w:tcPr>
          <w:p w14:paraId="2CA465E7" w14:textId="083F33F1" w:rsidR="00642D3F" w:rsidRPr="00C7363B" w:rsidRDefault="00642D3F" w:rsidP="00924C04">
            <w:pPr>
              <w:snapToGrid w:val="0"/>
              <w:spacing w:line="460" w:lineRule="exact"/>
              <w:jc w:val="right"/>
              <w:rPr>
                <w:rFonts w:ascii="標楷體" w:eastAsia="標楷體" w:hAnsi="標楷體" w:cs="Times New Roman"/>
                <w:color w:val="FF0000"/>
                <w:szCs w:val="24"/>
              </w:rPr>
            </w:pPr>
          </w:p>
        </w:tc>
      </w:tr>
      <w:tr w:rsidR="00642D3F" w:rsidRPr="00C7363B" w14:paraId="528640F4" w14:textId="77777777" w:rsidTr="00924C04">
        <w:tc>
          <w:tcPr>
            <w:tcW w:w="1967" w:type="dxa"/>
            <w:vAlign w:val="center"/>
          </w:tcPr>
          <w:p w14:paraId="48E82380" w14:textId="77777777" w:rsidR="00642D3F" w:rsidRPr="00C7363B" w:rsidRDefault="00642D3F" w:rsidP="00924C04">
            <w:pPr>
              <w:snapToGrid w:val="0"/>
              <w:spacing w:line="460" w:lineRule="exact"/>
              <w:jc w:val="center"/>
              <w:rPr>
                <w:rFonts w:ascii="標楷體" w:eastAsia="標楷體" w:hAnsi="標楷體" w:cs="Times New Roman"/>
                <w:color w:val="FF0000"/>
                <w:szCs w:val="24"/>
              </w:rPr>
            </w:pPr>
            <w:r w:rsidRPr="00C7363B">
              <w:rPr>
                <w:rFonts w:ascii="標楷體" w:eastAsia="標楷體" w:hAnsi="標楷體" w:cs="新細明體" w:hint="eastAsia"/>
                <w:color w:val="000000"/>
                <w:kern w:val="0"/>
                <w:szCs w:val="24"/>
              </w:rPr>
              <w:t>地點</w:t>
            </w:r>
          </w:p>
        </w:tc>
        <w:tc>
          <w:tcPr>
            <w:tcW w:w="1764" w:type="dxa"/>
          </w:tcPr>
          <w:p w14:paraId="0CA6BDFE" w14:textId="77777777" w:rsidR="00642D3F" w:rsidRPr="00C7363B" w:rsidRDefault="00642D3F" w:rsidP="00924C04">
            <w:pPr>
              <w:snapToGrid w:val="0"/>
              <w:spacing w:line="460" w:lineRule="exact"/>
              <w:jc w:val="center"/>
              <w:rPr>
                <w:rFonts w:ascii="標楷體" w:eastAsia="標楷體" w:hAnsi="標楷體" w:cs="Times New Roman"/>
                <w:color w:val="FF0000"/>
                <w:szCs w:val="24"/>
              </w:rPr>
            </w:pPr>
            <w:r w:rsidRPr="00C7363B">
              <w:rPr>
                <w:rFonts w:ascii="標楷體" w:eastAsia="標楷體" w:hAnsi="標楷體" w:cs="新細明體" w:hint="eastAsia"/>
                <w:color w:val="000000"/>
                <w:kern w:val="0"/>
                <w:szCs w:val="24"/>
              </w:rPr>
              <w:t>收入</w:t>
            </w:r>
          </w:p>
        </w:tc>
        <w:tc>
          <w:tcPr>
            <w:tcW w:w="1763" w:type="dxa"/>
          </w:tcPr>
          <w:p w14:paraId="73D3809A" w14:textId="77777777" w:rsidR="00642D3F" w:rsidRPr="00C7363B" w:rsidRDefault="00642D3F" w:rsidP="00924C04">
            <w:pPr>
              <w:snapToGrid w:val="0"/>
              <w:spacing w:line="460" w:lineRule="exact"/>
              <w:jc w:val="center"/>
              <w:rPr>
                <w:rFonts w:ascii="標楷體" w:eastAsia="標楷體" w:hAnsi="標楷體" w:cs="Times New Roman"/>
                <w:color w:val="FF0000"/>
                <w:szCs w:val="24"/>
              </w:rPr>
            </w:pPr>
            <w:r w:rsidRPr="00C7363B">
              <w:rPr>
                <w:rFonts w:ascii="標楷體" w:eastAsia="標楷體" w:hAnsi="標楷體" w:cs="新細明體" w:hint="eastAsia"/>
                <w:color w:val="000000"/>
                <w:kern w:val="0"/>
                <w:szCs w:val="24"/>
              </w:rPr>
              <w:t>支出</w:t>
            </w:r>
          </w:p>
        </w:tc>
        <w:tc>
          <w:tcPr>
            <w:tcW w:w="1835" w:type="dxa"/>
          </w:tcPr>
          <w:p w14:paraId="13F99127" w14:textId="77777777" w:rsidR="00642D3F" w:rsidRPr="00C7363B" w:rsidRDefault="00642D3F" w:rsidP="00924C04">
            <w:pPr>
              <w:snapToGrid w:val="0"/>
              <w:spacing w:line="460" w:lineRule="exact"/>
              <w:jc w:val="center"/>
              <w:rPr>
                <w:rFonts w:ascii="標楷體" w:eastAsia="標楷體" w:hAnsi="標楷體" w:cs="Times New Roman"/>
                <w:color w:val="FF0000"/>
                <w:szCs w:val="24"/>
              </w:rPr>
            </w:pPr>
            <w:r w:rsidRPr="00C7363B">
              <w:rPr>
                <w:rFonts w:ascii="標楷體" w:eastAsia="標楷體" w:hAnsi="標楷體" w:cs="新細明體" w:hint="eastAsia"/>
                <w:color w:val="000000"/>
                <w:kern w:val="0"/>
                <w:szCs w:val="24"/>
              </w:rPr>
              <w:t>住宿人數</w:t>
            </w:r>
          </w:p>
        </w:tc>
        <w:tc>
          <w:tcPr>
            <w:tcW w:w="1635" w:type="dxa"/>
          </w:tcPr>
          <w:p w14:paraId="68424CB9" w14:textId="77777777" w:rsidR="00642D3F" w:rsidRPr="00C7363B" w:rsidRDefault="00642D3F" w:rsidP="00924C04">
            <w:pPr>
              <w:snapToGrid w:val="0"/>
              <w:spacing w:line="460" w:lineRule="exact"/>
              <w:jc w:val="center"/>
              <w:rPr>
                <w:rFonts w:ascii="標楷體" w:eastAsia="標楷體" w:hAnsi="標楷體" w:cs="Times New Roman"/>
                <w:color w:val="FF0000"/>
                <w:szCs w:val="24"/>
              </w:rPr>
            </w:pPr>
            <w:r w:rsidRPr="00C7363B">
              <w:rPr>
                <w:rFonts w:ascii="標楷體" w:eastAsia="標楷體" w:hAnsi="標楷體" w:cs="新細明體" w:hint="eastAsia"/>
                <w:color w:val="000000"/>
                <w:kern w:val="0"/>
                <w:szCs w:val="24"/>
              </w:rPr>
              <w:t>人力數量</w:t>
            </w:r>
          </w:p>
        </w:tc>
      </w:tr>
      <w:tr w:rsidR="00642D3F" w:rsidRPr="00C7363B" w14:paraId="19092F3A" w14:textId="77777777" w:rsidTr="00924C04">
        <w:tc>
          <w:tcPr>
            <w:tcW w:w="1967" w:type="dxa"/>
            <w:vAlign w:val="center"/>
          </w:tcPr>
          <w:p w14:paraId="0376B220"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proofErr w:type="gramStart"/>
            <w:r w:rsidRPr="00C7363B">
              <w:rPr>
                <w:rFonts w:ascii="標楷體" w:eastAsia="標楷體" w:hAnsi="標楷體" w:cs="新細明體" w:hint="eastAsia"/>
                <w:color w:val="000000"/>
                <w:kern w:val="0"/>
                <w:szCs w:val="24"/>
              </w:rPr>
              <w:t>臺</w:t>
            </w:r>
            <w:proofErr w:type="gramEnd"/>
            <w:r w:rsidRPr="00C7363B">
              <w:rPr>
                <w:rFonts w:ascii="標楷體" w:eastAsia="標楷體" w:hAnsi="標楷體" w:cs="新細明體" w:hint="eastAsia"/>
                <w:color w:val="000000"/>
                <w:kern w:val="0"/>
                <w:szCs w:val="24"/>
              </w:rPr>
              <w:t>北</w:t>
            </w:r>
          </w:p>
        </w:tc>
        <w:tc>
          <w:tcPr>
            <w:tcW w:w="1764" w:type="dxa"/>
            <w:vAlign w:val="center"/>
          </w:tcPr>
          <w:p w14:paraId="7B9C3529"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2,949</w:t>
            </w:r>
          </w:p>
        </w:tc>
        <w:tc>
          <w:tcPr>
            <w:tcW w:w="1763" w:type="dxa"/>
            <w:vAlign w:val="center"/>
          </w:tcPr>
          <w:p w14:paraId="32B0674C"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3,069</w:t>
            </w:r>
          </w:p>
        </w:tc>
        <w:tc>
          <w:tcPr>
            <w:tcW w:w="1835" w:type="dxa"/>
            <w:vAlign w:val="center"/>
          </w:tcPr>
          <w:p w14:paraId="34779CC3"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7,339</w:t>
            </w:r>
          </w:p>
        </w:tc>
        <w:tc>
          <w:tcPr>
            <w:tcW w:w="1635" w:type="dxa"/>
            <w:vAlign w:val="center"/>
          </w:tcPr>
          <w:p w14:paraId="6BC5A99F"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5</w:t>
            </w:r>
          </w:p>
        </w:tc>
      </w:tr>
      <w:tr w:rsidR="00642D3F" w:rsidRPr="00C7363B" w14:paraId="5031F731" w14:textId="77777777" w:rsidTr="00924C04">
        <w:tc>
          <w:tcPr>
            <w:tcW w:w="1967" w:type="dxa"/>
            <w:vAlign w:val="center"/>
          </w:tcPr>
          <w:p w14:paraId="10657E4B" w14:textId="77777777" w:rsidR="00642D3F" w:rsidRPr="00C7363B" w:rsidRDefault="00642D3F" w:rsidP="00924C04">
            <w:pPr>
              <w:widowControl/>
              <w:spacing w:line="400" w:lineRule="exact"/>
              <w:jc w:val="center"/>
              <w:rPr>
                <w:rFonts w:ascii="標楷體" w:eastAsia="標楷體" w:hAnsi="標楷體" w:cs="新細明體"/>
                <w:kern w:val="0"/>
                <w:szCs w:val="24"/>
              </w:rPr>
            </w:pPr>
            <w:r w:rsidRPr="00C7363B">
              <w:rPr>
                <w:rFonts w:ascii="標楷體" w:eastAsia="標楷體" w:hAnsi="標楷體" w:cs="新細明體" w:hint="eastAsia"/>
                <w:kern w:val="0"/>
                <w:szCs w:val="24"/>
              </w:rPr>
              <w:t>苗栗泰安</w:t>
            </w:r>
          </w:p>
        </w:tc>
        <w:tc>
          <w:tcPr>
            <w:tcW w:w="1764" w:type="dxa"/>
            <w:vAlign w:val="center"/>
          </w:tcPr>
          <w:p w14:paraId="20AABBE5" w14:textId="77777777" w:rsidR="00642D3F" w:rsidRPr="00C7363B" w:rsidRDefault="00642D3F" w:rsidP="00924C04">
            <w:pPr>
              <w:widowControl/>
              <w:spacing w:line="400" w:lineRule="exact"/>
              <w:jc w:val="center"/>
              <w:rPr>
                <w:rFonts w:ascii="標楷體" w:eastAsia="標楷體" w:hAnsi="標楷體" w:cs="新細明體"/>
                <w:kern w:val="0"/>
                <w:szCs w:val="24"/>
              </w:rPr>
            </w:pPr>
            <w:r w:rsidRPr="00C7363B">
              <w:rPr>
                <w:rFonts w:ascii="標楷體" w:eastAsia="標楷體" w:hAnsi="標楷體" w:cs="新細明體" w:hint="eastAsia"/>
                <w:kern w:val="0"/>
                <w:szCs w:val="24"/>
              </w:rPr>
              <w:t>7,499</w:t>
            </w:r>
          </w:p>
        </w:tc>
        <w:tc>
          <w:tcPr>
            <w:tcW w:w="1763" w:type="dxa"/>
            <w:vAlign w:val="center"/>
          </w:tcPr>
          <w:p w14:paraId="50F6FFF4" w14:textId="77777777" w:rsidR="00642D3F" w:rsidRPr="00C7363B" w:rsidRDefault="00642D3F" w:rsidP="00924C04">
            <w:pPr>
              <w:widowControl/>
              <w:spacing w:line="400" w:lineRule="exact"/>
              <w:jc w:val="center"/>
              <w:rPr>
                <w:rFonts w:ascii="標楷體" w:eastAsia="標楷體" w:hAnsi="標楷體" w:cs="新細明體"/>
                <w:kern w:val="0"/>
                <w:szCs w:val="24"/>
              </w:rPr>
            </w:pPr>
            <w:r w:rsidRPr="00C7363B">
              <w:rPr>
                <w:rFonts w:ascii="標楷體" w:eastAsia="標楷體" w:hAnsi="標楷體" w:cs="新細明體" w:hint="eastAsia"/>
                <w:kern w:val="0"/>
                <w:szCs w:val="24"/>
              </w:rPr>
              <w:t>5,321</w:t>
            </w:r>
          </w:p>
        </w:tc>
        <w:tc>
          <w:tcPr>
            <w:tcW w:w="1835" w:type="dxa"/>
            <w:vAlign w:val="center"/>
          </w:tcPr>
          <w:p w14:paraId="2EC62396" w14:textId="77777777" w:rsidR="00642D3F" w:rsidRPr="00C7363B" w:rsidRDefault="00642D3F" w:rsidP="00924C04">
            <w:pPr>
              <w:widowControl/>
              <w:spacing w:line="400" w:lineRule="exact"/>
              <w:jc w:val="center"/>
              <w:rPr>
                <w:rFonts w:ascii="標楷體" w:eastAsia="標楷體" w:hAnsi="標楷體" w:cs="新細明體"/>
                <w:kern w:val="0"/>
                <w:szCs w:val="24"/>
              </w:rPr>
            </w:pPr>
            <w:r w:rsidRPr="00C7363B">
              <w:rPr>
                <w:rFonts w:ascii="標楷體" w:eastAsia="標楷體" w:hAnsi="標楷體" w:cs="新細明體" w:hint="eastAsia"/>
                <w:kern w:val="0"/>
                <w:szCs w:val="24"/>
              </w:rPr>
              <w:t>8,989</w:t>
            </w:r>
          </w:p>
        </w:tc>
        <w:tc>
          <w:tcPr>
            <w:tcW w:w="1635" w:type="dxa"/>
            <w:vAlign w:val="center"/>
          </w:tcPr>
          <w:p w14:paraId="024FF335" w14:textId="77777777" w:rsidR="00642D3F" w:rsidRPr="00C7363B" w:rsidRDefault="00642D3F" w:rsidP="00924C04">
            <w:pPr>
              <w:widowControl/>
              <w:spacing w:line="400" w:lineRule="exact"/>
              <w:jc w:val="center"/>
              <w:rPr>
                <w:rFonts w:ascii="標楷體" w:eastAsia="標楷體" w:hAnsi="標楷體" w:cs="新細明體"/>
                <w:kern w:val="0"/>
                <w:szCs w:val="24"/>
              </w:rPr>
            </w:pPr>
            <w:r w:rsidRPr="00C7363B">
              <w:rPr>
                <w:rFonts w:ascii="標楷體" w:eastAsia="標楷體" w:hAnsi="標楷體" w:cs="新細明體" w:hint="eastAsia"/>
                <w:kern w:val="0"/>
                <w:szCs w:val="24"/>
              </w:rPr>
              <w:t>7</w:t>
            </w:r>
          </w:p>
        </w:tc>
      </w:tr>
      <w:tr w:rsidR="00642D3F" w:rsidRPr="00C7363B" w14:paraId="0EADFB4B" w14:textId="77777777" w:rsidTr="00924C04">
        <w:tc>
          <w:tcPr>
            <w:tcW w:w="1967" w:type="dxa"/>
            <w:vAlign w:val="center"/>
          </w:tcPr>
          <w:p w14:paraId="27E502D3"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proofErr w:type="gramStart"/>
            <w:r w:rsidRPr="00C7363B">
              <w:rPr>
                <w:rFonts w:ascii="標楷體" w:eastAsia="標楷體" w:hAnsi="標楷體" w:cs="新細明體" w:hint="eastAsia"/>
                <w:color w:val="000000"/>
                <w:kern w:val="0"/>
                <w:szCs w:val="24"/>
              </w:rPr>
              <w:t>臺</w:t>
            </w:r>
            <w:proofErr w:type="gramEnd"/>
            <w:r w:rsidRPr="00C7363B">
              <w:rPr>
                <w:rFonts w:ascii="標楷體" w:eastAsia="標楷體" w:hAnsi="標楷體" w:cs="新細明體" w:hint="eastAsia"/>
                <w:color w:val="000000"/>
                <w:kern w:val="0"/>
                <w:szCs w:val="24"/>
              </w:rPr>
              <w:t>中谷關</w:t>
            </w:r>
          </w:p>
        </w:tc>
        <w:tc>
          <w:tcPr>
            <w:tcW w:w="1764" w:type="dxa"/>
            <w:vAlign w:val="center"/>
          </w:tcPr>
          <w:p w14:paraId="17AA11FA"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2,175</w:t>
            </w:r>
          </w:p>
        </w:tc>
        <w:tc>
          <w:tcPr>
            <w:tcW w:w="1763" w:type="dxa"/>
            <w:vAlign w:val="center"/>
          </w:tcPr>
          <w:p w14:paraId="72805592"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2,172</w:t>
            </w:r>
          </w:p>
        </w:tc>
        <w:tc>
          <w:tcPr>
            <w:tcW w:w="1835" w:type="dxa"/>
            <w:vAlign w:val="center"/>
          </w:tcPr>
          <w:p w14:paraId="405FB342"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5,585</w:t>
            </w:r>
          </w:p>
        </w:tc>
        <w:tc>
          <w:tcPr>
            <w:tcW w:w="1635" w:type="dxa"/>
            <w:vAlign w:val="center"/>
          </w:tcPr>
          <w:p w14:paraId="326CB023"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3</w:t>
            </w:r>
          </w:p>
        </w:tc>
      </w:tr>
      <w:tr w:rsidR="00642D3F" w:rsidRPr="00C7363B" w14:paraId="023262C7" w14:textId="77777777" w:rsidTr="00924C04">
        <w:tc>
          <w:tcPr>
            <w:tcW w:w="1967" w:type="dxa"/>
            <w:vAlign w:val="center"/>
          </w:tcPr>
          <w:p w14:paraId="438E3826"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南投東埔</w:t>
            </w:r>
          </w:p>
        </w:tc>
        <w:tc>
          <w:tcPr>
            <w:tcW w:w="1764" w:type="dxa"/>
            <w:vAlign w:val="center"/>
          </w:tcPr>
          <w:p w14:paraId="420CE3B8"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842</w:t>
            </w:r>
          </w:p>
        </w:tc>
        <w:tc>
          <w:tcPr>
            <w:tcW w:w="1763" w:type="dxa"/>
            <w:vAlign w:val="center"/>
          </w:tcPr>
          <w:p w14:paraId="0388E27D"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1,232</w:t>
            </w:r>
          </w:p>
        </w:tc>
        <w:tc>
          <w:tcPr>
            <w:tcW w:w="1835" w:type="dxa"/>
            <w:vAlign w:val="center"/>
          </w:tcPr>
          <w:p w14:paraId="35658451"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3,225</w:t>
            </w:r>
          </w:p>
        </w:tc>
        <w:tc>
          <w:tcPr>
            <w:tcW w:w="1635" w:type="dxa"/>
            <w:vAlign w:val="center"/>
          </w:tcPr>
          <w:p w14:paraId="1291E607"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1</w:t>
            </w:r>
          </w:p>
        </w:tc>
      </w:tr>
      <w:tr w:rsidR="00642D3F" w:rsidRPr="00C7363B" w14:paraId="68B1CFC4" w14:textId="77777777" w:rsidTr="00924C04">
        <w:tc>
          <w:tcPr>
            <w:tcW w:w="1967" w:type="dxa"/>
            <w:vAlign w:val="center"/>
          </w:tcPr>
          <w:p w14:paraId="620423AA"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南投盧山</w:t>
            </w:r>
          </w:p>
        </w:tc>
        <w:tc>
          <w:tcPr>
            <w:tcW w:w="1764" w:type="dxa"/>
            <w:vAlign w:val="center"/>
          </w:tcPr>
          <w:p w14:paraId="53D91384"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1,859</w:t>
            </w:r>
          </w:p>
        </w:tc>
        <w:tc>
          <w:tcPr>
            <w:tcW w:w="1763" w:type="dxa"/>
            <w:vAlign w:val="center"/>
          </w:tcPr>
          <w:p w14:paraId="49CE88DE"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1,123</w:t>
            </w:r>
          </w:p>
        </w:tc>
        <w:tc>
          <w:tcPr>
            <w:tcW w:w="1835" w:type="dxa"/>
            <w:vAlign w:val="center"/>
          </w:tcPr>
          <w:p w14:paraId="1365854B"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3,786</w:t>
            </w:r>
          </w:p>
        </w:tc>
        <w:tc>
          <w:tcPr>
            <w:tcW w:w="1635" w:type="dxa"/>
            <w:vAlign w:val="center"/>
          </w:tcPr>
          <w:p w14:paraId="38B73D27"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1</w:t>
            </w:r>
          </w:p>
        </w:tc>
      </w:tr>
      <w:tr w:rsidR="00642D3F" w:rsidRPr="00C7363B" w14:paraId="29047FBD" w14:textId="77777777" w:rsidTr="00924C04">
        <w:tc>
          <w:tcPr>
            <w:tcW w:w="1967" w:type="dxa"/>
            <w:vAlign w:val="center"/>
          </w:tcPr>
          <w:p w14:paraId="087C80CD"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嘉義瑞里</w:t>
            </w:r>
          </w:p>
        </w:tc>
        <w:tc>
          <w:tcPr>
            <w:tcW w:w="1764" w:type="dxa"/>
            <w:vAlign w:val="center"/>
          </w:tcPr>
          <w:p w14:paraId="2B65EFD9"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303</w:t>
            </w:r>
          </w:p>
        </w:tc>
        <w:tc>
          <w:tcPr>
            <w:tcW w:w="1763" w:type="dxa"/>
            <w:vAlign w:val="center"/>
          </w:tcPr>
          <w:p w14:paraId="00AF143A"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115</w:t>
            </w:r>
          </w:p>
        </w:tc>
        <w:tc>
          <w:tcPr>
            <w:tcW w:w="1835" w:type="dxa"/>
            <w:vAlign w:val="center"/>
          </w:tcPr>
          <w:p w14:paraId="57A7B7FB"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1,266</w:t>
            </w:r>
          </w:p>
        </w:tc>
        <w:tc>
          <w:tcPr>
            <w:tcW w:w="1635" w:type="dxa"/>
            <w:vAlign w:val="center"/>
          </w:tcPr>
          <w:p w14:paraId="5849F9E4"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2</w:t>
            </w:r>
          </w:p>
        </w:tc>
      </w:tr>
      <w:tr w:rsidR="00642D3F" w:rsidRPr="00C7363B" w14:paraId="3B85A675" w14:textId="77777777" w:rsidTr="00924C04">
        <w:tc>
          <w:tcPr>
            <w:tcW w:w="1967" w:type="dxa"/>
            <w:vAlign w:val="center"/>
          </w:tcPr>
          <w:p w14:paraId="2CA53C52"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嘉義阿里山</w:t>
            </w:r>
          </w:p>
        </w:tc>
        <w:tc>
          <w:tcPr>
            <w:tcW w:w="1764" w:type="dxa"/>
            <w:vAlign w:val="center"/>
          </w:tcPr>
          <w:p w14:paraId="5A07D447"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1,802</w:t>
            </w:r>
          </w:p>
        </w:tc>
        <w:tc>
          <w:tcPr>
            <w:tcW w:w="1763" w:type="dxa"/>
            <w:vAlign w:val="center"/>
          </w:tcPr>
          <w:p w14:paraId="7967945C"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415</w:t>
            </w:r>
          </w:p>
        </w:tc>
        <w:tc>
          <w:tcPr>
            <w:tcW w:w="1835" w:type="dxa"/>
            <w:vAlign w:val="center"/>
          </w:tcPr>
          <w:p w14:paraId="15B39532"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3,351</w:t>
            </w:r>
          </w:p>
        </w:tc>
        <w:tc>
          <w:tcPr>
            <w:tcW w:w="1635" w:type="dxa"/>
            <w:vAlign w:val="center"/>
          </w:tcPr>
          <w:p w14:paraId="256F57BD"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3</w:t>
            </w:r>
          </w:p>
        </w:tc>
      </w:tr>
      <w:tr w:rsidR="00642D3F" w:rsidRPr="00C7363B" w14:paraId="4CBC7FA1" w14:textId="77777777" w:rsidTr="00924C04">
        <w:tc>
          <w:tcPr>
            <w:tcW w:w="1967" w:type="dxa"/>
            <w:vAlign w:val="center"/>
          </w:tcPr>
          <w:p w14:paraId="114FA435"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proofErr w:type="gramStart"/>
            <w:r w:rsidRPr="00C7363B">
              <w:rPr>
                <w:rFonts w:ascii="標楷體" w:eastAsia="標楷體" w:hAnsi="標楷體" w:cs="新細明體" w:hint="eastAsia"/>
                <w:color w:val="000000"/>
                <w:kern w:val="0"/>
                <w:szCs w:val="24"/>
              </w:rPr>
              <w:t>臺南關</w:t>
            </w:r>
            <w:proofErr w:type="gramEnd"/>
            <w:r w:rsidRPr="00C7363B">
              <w:rPr>
                <w:rFonts w:ascii="標楷體" w:eastAsia="標楷體" w:hAnsi="標楷體" w:cs="新細明體" w:hint="eastAsia"/>
                <w:color w:val="000000"/>
                <w:kern w:val="0"/>
                <w:szCs w:val="24"/>
              </w:rPr>
              <w:t>仔嶺</w:t>
            </w:r>
          </w:p>
        </w:tc>
        <w:tc>
          <w:tcPr>
            <w:tcW w:w="1764" w:type="dxa"/>
            <w:vAlign w:val="center"/>
          </w:tcPr>
          <w:p w14:paraId="375B4698"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11,161</w:t>
            </w:r>
          </w:p>
        </w:tc>
        <w:tc>
          <w:tcPr>
            <w:tcW w:w="1763" w:type="dxa"/>
            <w:vAlign w:val="center"/>
          </w:tcPr>
          <w:p w14:paraId="43AFF7AE"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8,613</w:t>
            </w:r>
          </w:p>
        </w:tc>
        <w:tc>
          <w:tcPr>
            <w:tcW w:w="1835" w:type="dxa"/>
            <w:vAlign w:val="center"/>
          </w:tcPr>
          <w:p w14:paraId="50BDAC78"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9,499</w:t>
            </w:r>
          </w:p>
        </w:tc>
        <w:tc>
          <w:tcPr>
            <w:tcW w:w="1635" w:type="dxa"/>
            <w:vAlign w:val="center"/>
          </w:tcPr>
          <w:p w14:paraId="178E64C4"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7</w:t>
            </w:r>
          </w:p>
        </w:tc>
      </w:tr>
      <w:tr w:rsidR="00642D3F" w:rsidRPr="00C7363B" w14:paraId="5EA30313" w14:textId="77777777" w:rsidTr="00924C04">
        <w:tc>
          <w:tcPr>
            <w:tcW w:w="1967" w:type="dxa"/>
            <w:vAlign w:val="center"/>
          </w:tcPr>
          <w:p w14:paraId="767927D0"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proofErr w:type="gramStart"/>
            <w:r w:rsidRPr="00C7363B">
              <w:rPr>
                <w:rFonts w:ascii="標楷體" w:eastAsia="標楷體" w:hAnsi="標楷體" w:cs="新細明體" w:hint="eastAsia"/>
                <w:color w:val="000000"/>
                <w:kern w:val="0"/>
                <w:szCs w:val="24"/>
              </w:rPr>
              <w:t>臺</w:t>
            </w:r>
            <w:proofErr w:type="gramEnd"/>
            <w:r w:rsidRPr="00C7363B">
              <w:rPr>
                <w:rFonts w:ascii="標楷體" w:eastAsia="標楷體" w:hAnsi="標楷體" w:cs="新細明體" w:hint="eastAsia"/>
                <w:color w:val="000000"/>
                <w:kern w:val="0"/>
                <w:szCs w:val="24"/>
              </w:rPr>
              <w:t>東知本</w:t>
            </w:r>
          </w:p>
        </w:tc>
        <w:tc>
          <w:tcPr>
            <w:tcW w:w="1764" w:type="dxa"/>
            <w:vAlign w:val="center"/>
          </w:tcPr>
          <w:p w14:paraId="20F95F16"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2,759</w:t>
            </w:r>
          </w:p>
        </w:tc>
        <w:tc>
          <w:tcPr>
            <w:tcW w:w="1763" w:type="dxa"/>
            <w:vAlign w:val="center"/>
          </w:tcPr>
          <w:p w14:paraId="19C180AC"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3,022</w:t>
            </w:r>
          </w:p>
        </w:tc>
        <w:tc>
          <w:tcPr>
            <w:tcW w:w="1835" w:type="dxa"/>
            <w:vAlign w:val="center"/>
          </w:tcPr>
          <w:p w14:paraId="2F720A5F"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2,439</w:t>
            </w:r>
          </w:p>
        </w:tc>
        <w:tc>
          <w:tcPr>
            <w:tcW w:w="1635" w:type="dxa"/>
            <w:vAlign w:val="center"/>
          </w:tcPr>
          <w:p w14:paraId="4504A7B7"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5</w:t>
            </w:r>
          </w:p>
        </w:tc>
      </w:tr>
      <w:tr w:rsidR="00642D3F" w:rsidRPr="00C7363B" w14:paraId="779F1DDB" w14:textId="77777777" w:rsidTr="00924C04">
        <w:tc>
          <w:tcPr>
            <w:tcW w:w="1967" w:type="dxa"/>
            <w:vAlign w:val="center"/>
          </w:tcPr>
          <w:p w14:paraId="2EB9E9D0"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花蓮</w:t>
            </w:r>
          </w:p>
        </w:tc>
        <w:tc>
          <w:tcPr>
            <w:tcW w:w="1764" w:type="dxa"/>
            <w:vAlign w:val="center"/>
          </w:tcPr>
          <w:p w14:paraId="2D4B9858"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6,750</w:t>
            </w:r>
          </w:p>
        </w:tc>
        <w:tc>
          <w:tcPr>
            <w:tcW w:w="1763" w:type="dxa"/>
            <w:vAlign w:val="center"/>
          </w:tcPr>
          <w:p w14:paraId="48204242"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6,695</w:t>
            </w:r>
          </w:p>
        </w:tc>
        <w:tc>
          <w:tcPr>
            <w:tcW w:w="1835" w:type="dxa"/>
            <w:vAlign w:val="center"/>
          </w:tcPr>
          <w:p w14:paraId="189AB319"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16,087</w:t>
            </w:r>
          </w:p>
        </w:tc>
        <w:tc>
          <w:tcPr>
            <w:tcW w:w="1635" w:type="dxa"/>
            <w:vAlign w:val="center"/>
          </w:tcPr>
          <w:p w14:paraId="01D586C0"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7</w:t>
            </w:r>
          </w:p>
        </w:tc>
      </w:tr>
      <w:tr w:rsidR="00642D3F" w:rsidRPr="00C7363B" w14:paraId="1D224FC2" w14:textId="77777777" w:rsidTr="00924C04">
        <w:tc>
          <w:tcPr>
            <w:tcW w:w="1967" w:type="dxa"/>
            <w:vAlign w:val="center"/>
          </w:tcPr>
          <w:p w14:paraId="2E495DE9"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墾 丁</w:t>
            </w:r>
          </w:p>
        </w:tc>
        <w:tc>
          <w:tcPr>
            <w:tcW w:w="1764" w:type="dxa"/>
            <w:vAlign w:val="center"/>
          </w:tcPr>
          <w:p w14:paraId="4FA48E15"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7,112</w:t>
            </w:r>
          </w:p>
        </w:tc>
        <w:tc>
          <w:tcPr>
            <w:tcW w:w="1763" w:type="dxa"/>
            <w:vAlign w:val="center"/>
          </w:tcPr>
          <w:p w14:paraId="76EB9EAE"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6,110</w:t>
            </w:r>
          </w:p>
        </w:tc>
        <w:tc>
          <w:tcPr>
            <w:tcW w:w="1835" w:type="dxa"/>
            <w:vAlign w:val="center"/>
          </w:tcPr>
          <w:p w14:paraId="48337E5C"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16,988</w:t>
            </w:r>
          </w:p>
        </w:tc>
        <w:tc>
          <w:tcPr>
            <w:tcW w:w="1635" w:type="dxa"/>
            <w:vAlign w:val="center"/>
          </w:tcPr>
          <w:p w14:paraId="7A8360B7"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color w:val="000000"/>
                <w:kern w:val="0"/>
                <w:szCs w:val="24"/>
              </w:rPr>
              <w:t>5</w:t>
            </w:r>
          </w:p>
        </w:tc>
      </w:tr>
      <w:tr w:rsidR="00642D3F" w:rsidRPr="00C7363B" w14:paraId="63B87BAB" w14:textId="77777777" w:rsidTr="00924C04">
        <w:tc>
          <w:tcPr>
            <w:tcW w:w="1967" w:type="dxa"/>
            <w:vAlign w:val="center"/>
          </w:tcPr>
          <w:p w14:paraId="485A81F2"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澎湖</w:t>
            </w:r>
          </w:p>
        </w:tc>
        <w:tc>
          <w:tcPr>
            <w:tcW w:w="1764" w:type="dxa"/>
            <w:vAlign w:val="center"/>
          </w:tcPr>
          <w:p w14:paraId="5337EACB"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4,559</w:t>
            </w:r>
          </w:p>
        </w:tc>
        <w:tc>
          <w:tcPr>
            <w:tcW w:w="1763" w:type="dxa"/>
            <w:vAlign w:val="center"/>
          </w:tcPr>
          <w:p w14:paraId="23374B55"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4,473</w:t>
            </w:r>
          </w:p>
        </w:tc>
        <w:tc>
          <w:tcPr>
            <w:tcW w:w="1835" w:type="dxa"/>
            <w:vAlign w:val="center"/>
          </w:tcPr>
          <w:p w14:paraId="1B51D0B3"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11,202</w:t>
            </w:r>
          </w:p>
        </w:tc>
        <w:tc>
          <w:tcPr>
            <w:tcW w:w="1635" w:type="dxa"/>
            <w:vAlign w:val="center"/>
          </w:tcPr>
          <w:p w14:paraId="2CC02E2F"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6</w:t>
            </w:r>
          </w:p>
        </w:tc>
      </w:tr>
      <w:tr w:rsidR="00642D3F" w:rsidRPr="00C7363B" w14:paraId="4BC3B294" w14:textId="77777777" w:rsidTr="00924C04">
        <w:tc>
          <w:tcPr>
            <w:tcW w:w="1967" w:type="dxa"/>
            <w:vAlign w:val="center"/>
          </w:tcPr>
          <w:p w14:paraId="376D2A9C"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金門</w:t>
            </w:r>
          </w:p>
        </w:tc>
        <w:tc>
          <w:tcPr>
            <w:tcW w:w="1764" w:type="dxa"/>
            <w:vAlign w:val="center"/>
          </w:tcPr>
          <w:p w14:paraId="72087431"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1,766</w:t>
            </w:r>
          </w:p>
        </w:tc>
        <w:tc>
          <w:tcPr>
            <w:tcW w:w="1763" w:type="dxa"/>
            <w:vAlign w:val="center"/>
          </w:tcPr>
          <w:p w14:paraId="495E6D9E"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1,728</w:t>
            </w:r>
          </w:p>
        </w:tc>
        <w:tc>
          <w:tcPr>
            <w:tcW w:w="1835" w:type="dxa"/>
            <w:vAlign w:val="center"/>
          </w:tcPr>
          <w:p w14:paraId="46A01CF1"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4,471</w:t>
            </w:r>
          </w:p>
        </w:tc>
        <w:tc>
          <w:tcPr>
            <w:tcW w:w="1635" w:type="dxa"/>
            <w:vAlign w:val="center"/>
          </w:tcPr>
          <w:p w14:paraId="07831B87" w14:textId="77777777" w:rsidR="00642D3F" w:rsidRPr="00C7363B" w:rsidRDefault="00642D3F" w:rsidP="00924C04">
            <w:pPr>
              <w:widowControl/>
              <w:spacing w:line="400" w:lineRule="exact"/>
              <w:jc w:val="center"/>
              <w:rPr>
                <w:rFonts w:ascii="標楷體" w:eastAsia="標楷體" w:hAnsi="標楷體" w:cs="新細明體"/>
                <w:color w:val="000000"/>
                <w:kern w:val="0"/>
                <w:szCs w:val="24"/>
              </w:rPr>
            </w:pPr>
            <w:r w:rsidRPr="00C7363B">
              <w:rPr>
                <w:rFonts w:ascii="標楷體" w:eastAsia="標楷體" w:hAnsi="標楷體" w:cs="新細明體" w:hint="eastAsia"/>
                <w:color w:val="000000"/>
                <w:kern w:val="0"/>
                <w:szCs w:val="24"/>
              </w:rPr>
              <w:t>5</w:t>
            </w:r>
          </w:p>
        </w:tc>
      </w:tr>
    </w:tbl>
    <w:p w14:paraId="27C5EBB6" w14:textId="77777777" w:rsidR="00C7363B" w:rsidRDefault="00C7363B" w:rsidP="00767F50">
      <w:pPr>
        <w:snapToGrid w:val="0"/>
        <w:spacing w:line="460" w:lineRule="exact"/>
        <w:ind w:left="1475" w:hanging="851"/>
        <w:jc w:val="both"/>
        <w:rPr>
          <w:rFonts w:ascii="標楷體" w:eastAsia="標楷體" w:hAnsi="標楷體" w:cs="Times New Roman"/>
          <w:color w:val="000000" w:themeColor="text1"/>
          <w:sz w:val="32"/>
          <w:szCs w:val="32"/>
        </w:rPr>
      </w:pPr>
    </w:p>
    <w:p w14:paraId="4C291998" w14:textId="5018CB4E" w:rsidR="00642D3F" w:rsidRPr="00767F50" w:rsidRDefault="00767F50" w:rsidP="00767F50">
      <w:pPr>
        <w:snapToGrid w:val="0"/>
        <w:spacing w:line="460" w:lineRule="exact"/>
        <w:ind w:left="1475" w:hanging="851"/>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十一、</w:t>
      </w:r>
      <w:r w:rsidR="00642D3F" w:rsidRPr="00767F50">
        <w:rPr>
          <w:rFonts w:ascii="標楷體" w:eastAsia="標楷體" w:hAnsi="標楷體" w:cs="Times New Roman" w:hint="eastAsia"/>
          <w:color w:val="000000" w:themeColor="text1"/>
          <w:sz w:val="32"/>
          <w:szCs w:val="32"/>
        </w:rPr>
        <w:t>近年發生多起大眾運輸治安事件，顯見我國大眾運輸治安工作之漏洞已為常態，以</w:t>
      </w:r>
      <w:proofErr w:type="gramStart"/>
      <w:r w:rsidR="00642D3F" w:rsidRPr="00767F50">
        <w:rPr>
          <w:rFonts w:ascii="標楷體" w:eastAsia="標楷體" w:hAnsi="標楷體" w:cs="Times New Roman" w:hint="eastAsia"/>
          <w:color w:val="000000" w:themeColor="text1"/>
          <w:sz w:val="32"/>
          <w:szCs w:val="32"/>
        </w:rPr>
        <w:t>108</w:t>
      </w:r>
      <w:proofErr w:type="gramEnd"/>
      <w:r w:rsidR="00642D3F" w:rsidRPr="00767F50">
        <w:rPr>
          <w:rFonts w:ascii="標楷體" w:eastAsia="標楷體" w:hAnsi="標楷體" w:cs="Times New Roman" w:hint="eastAsia"/>
          <w:color w:val="000000" w:themeColor="text1"/>
          <w:sz w:val="32"/>
          <w:szCs w:val="32"/>
        </w:rPr>
        <w:t>年度發生之</w:t>
      </w:r>
      <w:proofErr w:type="gramStart"/>
      <w:r w:rsidR="00642D3F" w:rsidRPr="00767F50">
        <w:rPr>
          <w:rFonts w:ascii="標楷體" w:eastAsia="標楷體" w:hAnsi="標楷體" w:cs="Times New Roman" w:hint="eastAsia"/>
          <w:color w:val="000000" w:themeColor="text1"/>
          <w:sz w:val="32"/>
          <w:szCs w:val="32"/>
        </w:rPr>
        <w:t>鐵路刺警案</w:t>
      </w:r>
      <w:proofErr w:type="gramEnd"/>
      <w:r w:rsidR="00642D3F" w:rsidRPr="00767F50">
        <w:rPr>
          <w:rFonts w:ascii="標楷體" w:eastAsia="標楷體" w:hAnsi="標楷體" w:cs="Times New Roman" w:hint="eastAsia"/>
          <w:color w:val="000000" w:themeColor="text1"/>
          <w:sz w:val="32"/>
          <w:szCs w:val="32"/>
        </w:rPr>
        <w:t>為例，該員於事發當場僅有一人與加害人對峙，且缺乏適當處置之手段及器械，造成傷亡憾事，鐵路警察局雖有亡羊補牢之作為，但僅限於鐵路（</w:t>
      </w:r>
      <w:r w:rsidR="003C3EEA">
        <w:rPr>
          <w:rFonts w:ascii="標楷體" w:eastAsia="標楷體" w:hAnsi="標楷體" w:cs="Times New Roman" w:hint="eastAsia"/>
          <w:color w:val="000000" w:themeColor="text1"/>
          <w:sz w:val="32"/>
          <w:szCs w:val="32"/>
        </w:rPr>
        <w:t>含</w:t>
      </w:r>
      <w:r w:rsidR="00642D3F" w:rsidRPr="00767F50">
        <w:rPr>
          <w:rFonts w:ascii="標楷體" w:eastAsia="標楷體" w:hAnsi="標楷體" w:cs="Times New Roman" w:hint="eastAsia"/>
          <w:color w:val="000000" w:themeColor="text1"/>
          <w:sz w:val="32"/>
          <w:szCs w:val="32"/>
        </w:rPr>
        <w:t>高</w:t>
      </w:r>
      <w:r w:rsidR="003C3EEA">
        <w:rPr>
          <w:rFonts w:ascii="標楷體" w:eastAsia="標楷體" w:hAnsi="標楷體" w:cs="Times New Roman" w:hint="eastAsia"/>
          <w:color w:val="000000" w:themeColor="text1"/>
          <w:sz w:val="32"/>
          <w:szCs w:val="32"/>
        </w:rPr>
        <w:t>速</w:t>
      </w:r>
      <w:r w:rsidR="00642D3F" w:rsidRPr="00767F50">
        <w:rPr>
          <w:rFonts w:ascii="標楷體" w:eastAsia="標楷體" w:hAnsi="標楷體" w:cs="Times New Roman" w:hint="eastAsia"/>
          <w:color w:val="000000" w:themeColor="text1"/>
          <w:sz w:val="32"/>
          <w:szCs w:val="32"/>
        </w:rPr>
        <w:t>鐵</w:t>
      </w:r>
      <w:r w:rsidR="003C3EEA">
        <w:rPr>
          <w:rFonts w:ascii="標楷體" w:eastAsia="標楷體" w:hAnsi="標楷體" w:cs="Times New Roman" w:hint="eastAsia"/>
          <w:color w:val="000000" w:themeColor="text1"/>
          <w:sz w:val="32"/>
          <w:szCs w:val="32"/>
        </w:rPr>
        <w:t>路</w:t>
      </w:r>
      <w:r w:rsidR="00642D3F" w:rsidRPr="00767F50">
        <w:rPr>
          <w:rFonts w:ascii="標楷體" w:eastAsia="標楷體" w:hAnsi="標楷體" w:cs="Times New Roman" w:hint="eastAsia"/>
          <w:color w:val="000000" w:themeColor="text1"/>
          <w:sz w:val="32"/>
          <w:szCs w:val="32"/>
        </w:rPr>
        <w:t>、</w:t>
      </w:r>
      <w:proofErr w:type="gramStart"/>
      <w:r w:rsidR="00642D3F" w:rsidRPr="00767F50">
        <w:rPr>
          <w:rFonts w:ascii="標楷體" w:eastAsia="標楷體" w:hAnsi="標楷體" w:cs="Times New Roman" w:hint="eastAsia"/>
          <w:color w:val="000000" w:themeColor="text1"/>
          <w:sz w:val="32"/>
          <w:szCs w:val="32"/>
        </w:rPr>
        <w:t>臺</w:t>
      </w:r>
      <w:proofErr w:type="gramEnd"/>
      <w:r w:rsidR="00642D3F" w:rsidRPr="00767F50">
        <w:rPr>
          <w:rFonts w:ascii="標楷體" w:eastAsia="標楷體" w:hAnsi="標楷體" w:cs="Times New Roman" w:hint="eastAsia"/>
          <w:color w:val="000000" w:themeColor="text1"/>
          <w:sz w:val="32"/>
          <w:szCs w:val="32"/>
        </w:rPr>
        <w:t>鐵）沿線之治安工作，對於其他大型大眾運輸工具如機場捷運、</w:t>
      </w:r>
      <w:proofErr w:type="gramStart"/>
      <w:r w:rsidR="00642D3F" w:rsidRPr="00767F50">
        <w:rPr>
          <w:rFonts w:ascii="標楷體" w:eastAsia="標楷體" w:hAnsi="標楷體" w:cs="Times New Roman" w:hint="eastAsia"/>
          <w:color w:val="000000" w:themeColor="text1"/>
          <w:sz w:val="32"/>
          <w:szCs w:val="32"/>
        </w:rPr>
        <w:t>雙北捷運</w:t>
      </w:r>
      <w:proofErr w:type="gramEnd"/>
      <w:r w:rsidR="00642D3F" w:rsidRPr="00767F50">
        <w:rPr>
          <w:rFonts w:ascii="標楷體" w:eastAsia="標楷體" w:hAnsi="標楷體" w:cs="Times New Roman" w:hint="eastAsia"/>
          <w:color w:val="000000" w:themeColor="text1"/>
          <w:sz w:val="32"/>
          <w:szCs w:val="32"/>
        </w:rPr>
        <w:t>等，仍由各縣市分別統籌管理各駐地之捷運站，頗有疊床架屋、多頭馬車之狀況，若然事件發生於跨縣市之捷運站，需跨縣市聯繫，難保治安工作之確實執行，警政署應負整合之責任，參考各國「大眾運輸警察」之制度，其教育訓練、整合、調度、器械與專業度皆可有所保障，</w:t>
      </w:r>
      <w:proofErr w:type="gramStart"/>
      <w:r w:rsidR="00642D3F" w:rsidRPr="00767F50">
        <w:rPr>
          <w:rFonts w:ascii="標楷體" w:eastAsia="標楷體" w:hAnsi="標楷體" w:cs="Times New Roman" w:hint="eastAsia"/>
          <w:color w:val="000000" w:themeColor="text1"/>
          <w:sz w:val="32"/>
          <w:szCs w:val="32"/>
        </w:rPr>
        <w:t>爰</w:t>
      </w:r>
      <w:proofErr w:type="gramEnd"/>
      <w:r w:rsidR="00642D3F" w:rsidRPr="00767F50">
        <w:rPr>
          <w:rFonts w:ascii="標楷體" w:eastAsia="標楷體" w:hAnsi="標楷體" w:cs="Times New Roman" w:hint="eastAsia"/>
          <w:color w:val="000000" w:themeColor="text1"/>
          <w:sz w:val="32"/>
          <w:szCs w:val="32"/>
        </w:rPr>
        <w:t>建請警政署</w:t>
      </w:r>
      <w:proofErr w:type="gramStart"/>
      <w:r w:rsidR="00642D3F" w:rsidRPr="00767F50">
        <w:rPr>
          <w:rFonts w:ascii="標楷體" w:eastAsia="標楷體" w:hAnsi="標楷體" w:cs="Times New Roman" w:hint="eastAsia"/>
          <w:color w:val="000000" w:themeColor="text1"/>
          <w:sz w:val="32"/>
          <w:szCs w:val="32"/>
        </w:rPr>
        <w:t>研</w:t>
      </w:r>
      <w:proofErr w:type="gramEnd"/>
      <w:r w:rsidR="00642D3F" w:rsidRPr="00767F50">
        <w:rPr>
          <w:rFonts w:ascii="標楷體" w:eastAsia="標楷體" w:hAnsi="標楷體" w:cs="Times New Roman" w:hint="eastAsia"/>
          <w:color w:val="000000" w:themeColor="text1"/>
          <w:sz w:val="32"/>
          <w:szCs w:val="32"/>
        </w:rPr>
        <w:t>議大眾運輸警察制度之可行性評估，並於</w:t>
      </w:r>
      <w:r>
        <w:rPr>
          <w:rFonts w:ascii="標楷體" w:eastAsia="標楷體" w:hAnsi="標楷體" w:cs="Times New Roman"/>
          <w:color w:val="000000" w:themeColor="text1"/>
          <w:sz w:val="32"/>
          <w:szCs w:val="32"/>
        </w:rPr>
        <w:t>3</w:t>
      </w:r>
      <w:r w:rsidR="00642D3F" w:rsidRPr="00767F50">
        <w:rPr>
          <w:rFonts w:ascii="標楷體" w:eastAsia="標楷體" w:hAnsi="標楷體" w:cs="Times New Roman" w:hint="eastAsia"/>
          <w:color w:val="000000" w:themeColor="text1"/>
          <w:sz w:val="32"/>
          <w:szCs w:val="32"/>
        </w:rPr>
        <w:t>個月內向立法院內政委員會提出</w:t>
      </w:r>
      <w:r w:rsidR="00642D3F" w:rsidRPr="00767F50">
        <w:rPr>
          <w:rFonts w:ascii="標楷體" w:eastAsia="標楷體" w:hAnsi="標楷體" w:cs="Times New Roman" w:hint="eastAsia"/>
          <w:color w:val="000000" w:themeColor="text1"/>
          <w:sz w:val="32"/>
          <w:szCs w:val="32"/>
        </w:rPr>
        <w:lastRenderedPageBreak/>
        <w:t>書面報告。</w:t>
      </w:r>
    </w:p>
    <w:p w14:paraId="5FC7B78E" w14:textId="77777777" w:rsidR="00642D3F" w:rsidRPr="00767F5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提案人：張宏陸</w:t>
      </w:r>
    </w:p>
    <w:p w14:paraId="0BD9AC8A" w14:textId="77777777" w:rsidR="00642D3F" w:rsidRPr="00767F50"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7F50">
        <w:rPr>
          <w:rFonts w:ascii="標楷體" w:eastAsia="標楷體" w:hAnsi="標楷體" w:cs="Times New Roman" w:hint="eastAsia"/>
          <w:color w:val="000000" w:themeColor="text1"/>
          <w:sz w:val="32"/>
          <w:szCs w:val="32"/>
        </w:rPr>
        <w:t>連署人：湯蕙禎  王美惠</w:t>
      </w:r>
    </w:p>
    <w:p w14:paraId="38BCD777" w14:textId="5E0076CD" w:rsidR="00642D3F" w:rsidRPr="00C42D79" w:rsidRDefault="00767F50" w:rsidP="00767F50">
      <w:pPr>
        <w:snapToGrid w:val="0"/>
        <w:spacing w:line="460" w:lineRule="exact"/>
        <w:ind w:left="1531" w:hanging="907"/>
        <w:jc w:val="both"/>
        <w:rPr>
          <w:rFonts w:ascii="標楷體" w:eastAsia="標楷體" w:hAnsi="標楷體" w:cs="Times New Roman"/>
          <w:color w:val="000000" w:themeColor="text1"/>
          <w:sz w:val="32"/>
          <w:szCs w:val="32"/>
        </w:rPr>
      </w:pPr>
      <w:r>
        <w:rPr>
          <w:rFonts w:ascii="標楷體" w:eastAsia="標楷體" w:hAnsi="標楷體" w:cs="Times New Roman" w:hint="eastAsia"/>
          <w:color w:val="000000" w:themeColor="text1"/>
          <w:sz w:val="32"/>
          <w:szCs w:val="32"/>
        </w:rPr>
        <w:t>十二</w:t>
      </w:r>
      <w:r w:rsidRPr="00767F50">
        <w:rPr>
          <w:rFonts w:ascii="標楷體" w:eastAsia="標楷體" w:hAnsi="標楷體" w:cs="Times New Roman" w:hint="eastAsia"/>
          <w:color w:val="000000" w:themeColor="text1"/>
          <w:sz w:val="32"/>
          <w:szCs w:val="32"/>
        </w:rPr>
        <w:t>、</w:t>
      </w:r>
      <w:r w:rsidR="00642D3F" w:rsidRPr="00767F50">
        <w:rPr>
          <w:rFonts w:ascii="標楷體" w:eastAsia="標楷體" w:hAnsi="標楷體" w:cs="Times New Roman" w:hint="eastAsia"/>
          <w:color w:val="000000" w:themeColor="text1"/>
          <w:sz w:val="32"/>
          <w:szCs w:val="32"/>
        </w:rPr>
        <w:t>針對糾纏行為防制立法一事，內政部於109年4月13日到內政委員</w:t>
      </w:r>
      <w:r w:rsidR="003C3EEA">
        <w:rPr>
          <w:rFonts w:ascii="標楷體" w:eastAsia="標楷體" w:hAnsi="標楷體" w:cs="Times New Roman" w:hint="eastAsia"/>
          <w:color w:val="000000" w:themeColor="text1"/>
          <w:sz w:val="32"/>
          <w:szCs w:val="32"/>
        </w:rPr>
        <w:t>會</w:t>
      </w:r>
      <w:r w:rsidR="00642D3F" w:rsidRPr="00767F50">
        <w:rPr>
          <w:rFonts w:ascii="標楷體" w:eastAsia="標楷體" w:hAnsi="標楷體" w:cs="Times New Roman" w:hint="eastAsia"/>
          <w:color w:val="000000" w:themeColor="text1"/>
          <w:sz w:val="32"/>
          <w:szCs w:val="32"/>
        </w:rPr>
        <w:t>報告，提及因該法與「家庭暴力防治法」等其他現行法令重疊，同時針對行為人病態行為，應納入心理諮商措施，同時必須</w:t>
      </w:r>
      <w:proofErr w:type="gramStart"/>
      <w:r w:rsidR="00642D3F" w:rsidRPr="00767F50">
        <w:rPr>
          <w:rFonts w:ascii="標楷體" w:eastAsia="標楷體" w:hAnsi="標楷體" w:cs="Times New Roman" w:hint="eastAsia"/>
          <w:color w:val="000000" w:themeColor="text1"/>
          <w:sz w:val="32"/>
          <w:szCs w:val="32"/>
        </w:rPr>
        <w:t>釐</w:t>
      </w:r>
      <w:proofErr w:type="gramEnd"/>
      <w:r w:rsidR="00642D3F" w:rsidRPr="00767F50">
        <w:rPr>
          <w:rFonts w:ascii="標楷體" w:eastAsia="標楷體" w:hAnsi="標楷體" w:cs="Times New Roman" w:hint="eastAsia"/>
          <w:color w:val="000000" w:themeColor="text1"/>
          <w:sz w:val="32"/>
          <w:szCs w:val="32"/>
        </w:rPr>
        <w:t>清跟蹤騷擾之樣態，因此必須持續聽取各界之</w:t>
      </w:r>
      <w:r w:rsidR="00642D3F" w:rsidRPr="00C42D79">
        <w:rPr>
          <w:rFonts w:ascii="標楷體" w:eastAsia="標楷體" w:hAnsi="標楷體" w:cs="Times New Roman" w:hint="eastAsia"/>
          <w:color w:val="000000" w:themeColor="text1"/>
          <w:sz w:val="32"/>
          <w:szCs w:val="32"/>
        </w:rPr>
        <w:t>聲音，</w:t>
      </w:r>
      <w:proofErr w:type="gramStart"/>
      <w:r w:rsidR="00642D3F" w:rsidRPr="00C42D79">
        <w:rPr>
          <w:rFonts w:ascii="標楷體" w:eastAsia="標楷體" w:hAnsi="標楷體" w:cs="Times New Roman" w:hint="eastAsia"/>
          <w:color w:val="000000" w:themeColor="text1"/>
          <w:sz w:val="32"/>
          <w:szCs w:val="32"/>
        </w:rPr>
        <w:t>研議本</w:t>
      </w:r>
      <w:proofErr w:type="gramEnd"/>
      <w:r w:rsidR="00642D3F" w:rsidRPr="00C42D79">
        <w:rPr>
          <w:rFonts w:ascii="標楷體" w:eastAsia="標楷體" w:hAnsi="標楷體" w:cs="Times New Roman" w:hint="eastAsia"/>
          <w:color w:val="000000" w:themeColor="text1"/>
          <w:sz w:val="32"/>
          <w:szCs w:val="32"/>
        </w:rPr>
        <w:t>法草案之可行性。</w:t>
      </w:r>
    </w:p>
    <w:p w14:paraId="3FA2C5F3" w14:textId="321D559E" w:rsidR="00642D3F" w:rsidRPr="00C42D79" w:rsidRDefault="00642D3F" w:rsidP="00767F50">
      <w:pPr>
        <w:pStyle w:val="a7"/>
        <w:snapToGrid w:val="0"/>
        <w:spacing w:line="480" w:lineRule="exact"/>
        <w:ind w:leftChars="0" w:left="1531" w:rightChars="-5" w:right="-12" w:firstLineChars="206" w:firstLine="659"/>
        <w:jc w:val="both"/>
        <w:rPr>
          <w:rFonts w:ascii="標楷體" w:eastAsia="標楷體" w:hAnsi="標楷體" w:cs="Times New Roman"/>
          <w:color w:val="000000" w:themeColor="text1"/>
          <w:sz w:val="32"/>
          <w:szCs w:val="32"/>
        </w:rPr>
      </w:pPr>
      <w:r w:rsidRPr="00C42D79">
        <w:rPr>
          <w:rFonts w:ascii="標楷體" w:eastAsia="標楷體" w:hAnsi="標楷體" w:cs="Times New Roman" w:hint="eastAsia"/>
          <w:color w:val="000000" w:themeColor="text1"/>
          <w:sz w:val="32"/>
          <w:szCs w:val="32"/>
        </w:rPr>
        <w:t>然而4月至今已經約6個月之久，跟</w:t>
      </w:r>
      <w:proofErr w:type="gramStart"/>
      <w:r w:rsidRPr="00C42D79">
        <w:rPr>
          <w:rFonts w:ascii="標楷體" w:eastAsia="標楷體" w:hAnsi="標楷體" w:cs="Times New Roman" w:hint="eastAsia"/>
          <w:color w:val="000000" w:themeColor="text1"/>
          <w:sz w:val="32"/>
          <w:szCs w:val="32"/>
        </w:rPr>
        <w:t>騷</w:t>
      </w:r>
      <w:proofErr w:type="gramEnd"/>
      <w:r w:rsidRPr="00C42D79">
        <w:rPr>
          <w:rFonts w:ascii="標楷體" w:eastAsia="標楷體" w:hAnsi="標楷體" w:cs="Times New Roman" w:hint="eastAsia"/>
          <w:color w:val="000000" w:themeColor="text1"/>
          <w:sz w:val="32"/>
          <w:szCs w:val="32"/>
        </w:rPr>
        <w:t>行為侵害受害人新聞事件時有所聞，其中不乏一般民眾受害，甚至也有女性政治人物受害，因此</w:t>
      </w:r>
      <w:proofErr w:type="gramStart"/>
      <w:r w:rsidR="003C3EEA">
        <w:rPr>
          <w:rFonts w:ascii="標楷體" w:eastAsia="標楷體" w:hAnsi="標楷體" w:cs="Times New Roman" w:hint="eastAsia"/>
          <w:color w:val="000000" w:themeColor="text1"/>
          <w:sz w:val="32"/>
          <w:szCs w:val="32"/>
        </w:rPr>
        <w:t>該</w:t>
      </w:r>
      <w:r w:rsidRPr="00C42D79">
        <w:rPr>
          <w:rFonts w:ascii="標楷體" w:eastAsia="標楷體" w:hAnsi="標楷體" w:cs="Times New Roman" w:hint="eastAsia"/>
          <w:color w:val="000000" w:themeColor="text1"/>
          <w:sz w:val="32"/>
          <w:szCs w:val="32"/>
        </w:rPr>
        <w:t>法實有</w:t>
      </w:r>
      <w:proofErr w:type="gramEnd"/>
      <w:r w:rsidRPr="00C42D79">
        <w:rPr>
          <w:rFonts w:ascii="標楷體" w:eastAsia="標楷體" w:hAnsi="標楷體" w:cs="Times New Roman" w:hint="eastAsia"/>
          <w:color w:val="000000" w:themeColor="text1"/>
          <w:sz w:val="32"/>
          <w:szCs w:val="32"/>
        </w:rPr>
        <w:t>儘速</w:t>
      </w:r>
      <w:proofErr w:type="gramStart"/>
      <w:r w:rsidRPr="00C42D79">
        <w:rPr>
          <w:rFonts w:ascii="標楷體" w:eastAsia="標楷體" w:hAnsi="標楷體" w:cs="Times New Roman" w:hint="eastAsia"/>
          <w:color w:val="000000" w:themeColor="text1"/>
          <w:sz w:val="32"/>
          <w:szCs w:val="32"/>
        </w:rPr>
        <w:t>研</w:t>
      </w:r>
      <w:proofErr w:type="gramEnd"/>
      <w:r w:rsidRPr="00C42D79">
        <w:rPr>
          <w:rFonts w:ascii="標楷體" w:eastAsia="標楷體" w:hAnsi="標楷體" w:cs="Times New Roman" w:hint="eastAsia"/>
          <w:color w:val="000000" w:themeColor="text1"/>
          <w:sz w:val="32"/>
          <w:szCs w:val="32"/>
        </w:rPr>
        <w:t>議及推動之必要性。然而考量目前警察人力不足，</w:t>
      </w:r>
      <w:r w:rsidR="003C3EEA">
        <w:rPr>
          <w:rFonts w:ascii="標楷體" w:eastAsia="標楷體" w:hAnsi="標楷體" w:cs="Times New Roman" w:hint="eastAsia"/>
          <w:color w:val="000000" w:themeColor="text1"/>
          <w:sz w:val="32"/>
          <w:szCs w:val="32"/>
        </w:rPr>
        <w:t>該</w:t>
      </w:r>
      <w:r w:rsidRPr="00C42D79">
        <w:rPr>
          <w:rFonts w:ascii="標楷體" w:eastAsia="標楷體" w:hAnsi="標楷體" w:cs="Times New Roman" w:hint="eastAsia"/>
          <w:color w:val="000000" w:themeColor="text1"/>
          <w:sz w:val="32"/>
          <w:szCs w:val="32"/>
        </w:rPr>
        <w:t>法倘若未有完善配套措施以及範定警察調查權限，恐怕未來大幅影響目前警察維護治安之量能，對於現行警政工作產生相當之衝擊。為解決此一困境，請警政署</w:t>
      </w:r>
      <w:proofErr w:type="gramStart"/>
      <w:r w:rsidRPr="00C42D79">
        <w:rPr>
          <w:rFonts w:ascii="標楷體" w:eastAsia="標楷體" w:hAnsi="標楷體" w:cs="Times New Roman" w:hint="eastAsia"/>
          <w:color w:val="000000" w:themeColor="text1"/>
          <w:sz w:val="32"/>
          <w:szCs w:val="32"/>
        </w:rPr>
        <w:t>研</w:t>
      </w:r>
      <w:proofErr w:type="gramEnd"/>
      <w:r w:rsidRPr="00C42D79">
        <w:rPr>
          <w:rFonts w:ascii="標楷體" w:eastAsia="標楷體" w:hAnsi="標楷體" w:cs="Times New Roman" w:hint="eastAsia"/>
          <w:color w:val="000000" w:themeColor="text1"/>
          <w:sz w:val="32"/>
          <w:szCs w:val="32"/>
        </w:rPr>
        <w:t>議對於執法人員(如基層警員、</w:t>
      </w:r>
      <w:proofErr w:type="gramStart"/>
      <w:r w:rsidRPr="00C42D79">
        <w:rPr>
          <w:rFonts w:ascii="標楷體" w:eastAsia="標楷體" w:hAnsi="標楷體" w:cs="Times New Roman" w:hint="eastAsia"/>
          <w:color w:val="000000" w:themeColor="text1"/>
          <w:sz w:val="32"/>
          <w:szCs w:val="32"/>
        </w:rPr>
        <w:t>家防官</w:t>
      </w:r>
      <w:proofErr w:type="gramEnd"/>
      <w:r w:rsidRPr="00C42D79">
        <w:rPr>
          <w:rFonts w:ascii="標楷體" w:eastAsia="標楷體" w:hAnsi="標楷體" w:cs="Times New Roman" w:hint="eastAsia"/>
          <w:color w:val="000000" w:themeColor="text1"/>
          <w:sz w:val="32"/>
          <w:szCs w:val="32"/>
        </w:rPr>
        <w:t>等)教育訓練方案，及早準備未來法規落實避免執法之空窗，同時針對</w:t>
      </w:r>
      <w:r w:rsidR="003C3EEA">
        <w:rPr>
          <w:rFonts w:ascii="標楷體" w:eastAsia="標楷體" w:hAnsi="標楷體" w:cs="Times New Roman" w:hint="eastAsia"/>
          <w:color w:val="000000" w:themeColor="text1"/>
          <w:sz w:val="32"/>
          <w:szCs w:val="32"/>
        </w:rPr>
        <w:t>該</w:t>
      </w:r>
      <w:r w:rsidRPr="00C42D79">
        <w:rPr>
          <w:rFonts w:ascii="標楷體" w:eastAsia="標楷體" w:hAnsi="標楷體" w:cs="Times New Roman" w:hint="eastAsia"/>
          <w:color w:val="000000" w:themeColor="text1"/>
          <w:sz w:val="32"/>
          <w:szCs w:val="32"/>
        </w:rPr>
        <w:t>法之立法條文，請警政署儘速</w:t>
      </w:r>
      <w:proofErr w:type="gramStart"/>
      <w:r w:rsidRPr="00C42D79">
        <w:rPr>
          <w:rFonts w:ascii="標楷體" w:eastAsia="標楷體" w:hAnsi="標楷體" w:cs="Times New Roman" w:hint="eastAsia"/>
          <w:color w:val="000000" w:themeColor="text1"/>
          <w:sz w:val="32"/>
          <w:szCs w:val="32"/>
        </w:rPr>
        <w:t>研</w:t>
      </w:r>
      <w:proofErr w:type="gramEnd"/>
      <w:r w:rsidRPr="00C42D79">
        <w:rPr>
          <w:rFonts w:ascii="標楷體" w:eastAsia="標楷體" w:hAnsi="標楷體" w:cs="Times New Roman" w:hint="eastAsia"/>
          <w:color w:val="000000" w:themeColor="text1"/>
          <w:sz w:val="32"/>
          <w:szCs w:val="32"/>
        </w:rPr>
        <w:t>議可行之修法版本，盡早送交立法院進行審議，</w:t>
      </w:r>
      <w:proofErr w:type="gramStart"/>
      <w:r w:rsidRPr="00C42D79">
        <w:rPr>
          <w:rFonts w:ascii="標楷體" w:eastAsia="標楷體" w:hAnsi="標楷體" w:cs="Times New Roman" w:hint="eastAsia"/>
          <w:color w:val="000000" w:themeColor="text1"/>
          <w:sz w:val="32"/>
          <w:szCs w:val="32"/>
        </w:rPr>
        <w:t>俾</w:t>
      </w:r>
      <w:proofErr w:type="gramEnd"/>
      <w:r w:rsidRPr="00C42D79">
        <w:rPr>
          <w:rFonts w:ascii="標楷體" w:eastAsia="標楷體" w:hAnsi="標楷體" w:cs="Times New Roman" w:hint="eastAsia"/>
          <w:color w:val="000000" w:themeColor="text1"/>
          <w:sz w:val="32"/>
          <w:szCs w:val="32"/>
        </w:rPr>
        <w:t>利</w:t>
      </w:r>
      <w:r w:rsidR="003C3EEA">
        <w:rPr>
          <w:rFonts w:ascii="標楷體" w:eastAsia="標楷體" w:hAnsi="標楷體" w:cs="Times New Roman" w:hint="eastAsia"/>
          <w:color w:val="000000" w:themeColor="text1"/>
          <w:sz w:val="32"/>
          <w:szCs w:val="32"/>
        </w:rPr>
        <w:t>該</w:t>
      </w:r>
      <w:r w:rsidRPr="00C42D79">
        <w:rPr>
          <w:rFonts w:ascii="標楷體" w:eastAsia="標楷體" w:hAnsi="標楷體" w:cs="Times New Roman" w:hint="eastAsia"/>
          <w:color w:val="000000" w:themeColor="text1"/>
          <w:sz w:val="32"/>
          <w:szCs w:val="32"/>
        </w:rPr>
        <w:t>法立法之後，保護無辜受害人。</w:t>
      </w:r>
    </w:p>
    <w:p w14:paraId="6290CD52" w14:textId="6EC37D75" w:rsidR="00642D3F" w:rsidRPr="00C42D79" w:rsidRDefault="00642D3F" w:rsidP="00767F50">
      <w:pPr>
        <w:pStyle w:val="a7"/>
        <w:snapToGrid w:val="0"/>
        <w:spacing w:line="480" w:lineRule="exact"/>
        <w:ind w:leftChars="0" w:left="1531" w:rightChars="-5" w:right="-12" w:firstLineChars="206" w:firstLine="659"/>
        <w:jc w:val="both"/>
        <w:rPr>
          <w:rFonts w:ascii="標楷體" w:eastAsia="標楷體" w:hAnsi="標楷體" w:cs="Times New Roman"/>
          <w:color w:val="000000" w:themeColor="text1"/>
          <w:sz w:val="32"/>
          <w:szCs w:val="32"/>
        </w:rPr>
      </w:pPr>
      <w:r w:rsidRPr="00C42D79">
        <w:rPr>
          <w:rFonts w:ascii="標楷體" w:eastAsia="標楷體" w:hAnsi="標楷體" w:cs="Times New Roman" w:hint="eastAsia"/>
          <w:color w:val="000000" w:themeColor="text1"/>
          <w:sz w:val="32"/>
          <w:szCs w:val="32"/>
        </w:rPr>
        <w:t>綜上，請警政署</w:t>
      </w:r>
      <w:proofErr w:type="gramStart"/>
      <w:r w:rsidRPr="00C42D79">
        <w:rPr>
          <w:rFonts w:ascii="標楷體" w:eastAsia="標楷體" w:hAnsi="標楷體" w:cs="Times New Roman" w:hint="eastAsia"/>
          <w:color w:val="000000" w:themeColor="text1"/>
          <w:sz w:val="32"/>
          <w:szCs w:val="32"/>
        </w:rPr>
        <w:t>研</w:t>
      </w:r>
      <w:proofErr w:type="gramEnd"/>
      <w:r w:rsidRPr="00C42D79">
        <w:rPr>
          <w:rFonts w:ascii="標楷體" w:eastAsia="標楷體" w:hAnsi="標楷體" w:cs="Times New Roman" w:hint="eastAsia"/>
          <w:color w:val="000000" w:themeColor="text1"/>
          <w:sz w:val="32"/>
          <w:szCs w:val="32"/>
        </w:rPr>
        <w:t>議「跟蹤騷擾防治法草案」及教育訓練方案</w:t>
      </w:r>
      <w:r w:rsidR="003C3EEA">
        <w:rPr>
          <w:rFonts w:ascii="標楷體" w:eastAsia="標楷體" w:hAnsi="標楷體" w:cs="Times New Roman" w:hint="eastAsia"/>
          <w:color w:val="000000" w:themeColor="text1"/>
          <w:sz w:val="32"/>
          <w:szCs w:val="32"/>
        </w:rPr>
        <w:t>，</w:t>
      </w:r>
      <w:r w:rsidRPr="00C42D79">
        <w:rPr>
          <w:rFonts w:ascii="標楷體" w:eastAsia="標楷體" w:hAnsi="標楷體" w:cs="Times New Roman" w:hint="eastAsia"/>
          <w:color w:val="000000" w:themeColor="text1"/>
          <w:sz w:val="32"/>
          <w:szCs w:val="32"/>
        </w:rPr>
        <w:t>送交書面報告至立法院內政委員會。</w:t>
      </w:r>
    </w:p>
    <w:p w14:paraId="6821BF05" w14:textId="77777777" w:rsidR="00642D3F" w:rsidRPr="00C42D79"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C42D79">
        <w:rPr>
          <w:rFonts w:ascii="標楷體" w:eastAsia="標楷體" w:hAnsi="標楷體" w:cs="Times New Roman" w:hint="eastAsia"/>
          <w:color w:val="000000" w:themeColor="text1"/>
          <w:sz w:val="32"/>
          <w:szCs w:val="32"/>
        </w:rPr>
        <w:t>提案人：黃世杰  王美惠  羅美玲</w:t>
      </w:r>
    </w:p>
    <w:p w14:paraId="71AA02CC" w14:textId="07B7D746" w:rsidR="00642D3F" w:rsidRPr="00D1523C" w:rsidRDefault="00D1523C" w:rsidP="00D1523C">
      <w:pPr>
        <w:snapToGrid w:val="0"/>
        <w:spacing w:line="460" w:lineRule="exact"/>
        <w:ind w:left="1531" w:hanging="907"/>
        <w:jc w:val="both"/>
        <w:rPr>
          <w:rFonts w:ascii="標楷體" w:eastAsia="標楷體" w:hAnsi="標楷體" w:cs="Times New Roman"/>
          <w:color w:val="000000" w:themeColor="text1"/>
          <w:sz w:val="32"/>
          <w:szCs w:val="32"/>
        </w:rPr>
      </w:pPr>
      <w:r>
        <w:rPr>
          <w:rFonts w:ascii="標楷體" w:eastAsia="標楷體" w:hAnsi="標楷體" w:cs="Times New Roman" w:hint="eastAsia"/>
          <w:color w:val="000000" w:themeColor="text1"/>
          <w:sz w:val="32"/>
          <w:szCs w:val="32"/>
        </w:rPr>
        <w:t>十三</w:t>
      </w:r>
      <w:r w:rsidRPr="00767F50">
        <w:rPr>
          <w:rFonts w:ascii="標楷體" w:eastAsia="標楷體" w:hAnsi="標楷體" w:cs="Times New Roman" w:hint="eastAsia"/>
          <w:color w:val="000000" w:themeColor="text1"/>
          <w:sz w:val="32"/>
          <w:szCs w:val="32"/>
        </w:rPr>
        <w:t>、</w:t>
      </w:r>
      <w:r w:rsidR="00642D3F" w:rsidRPr="00C42D79">
        <w:rPr>
          <w:rFonts w:ascii="標楷體" w:eastAsia="標楷體" w:hAnsi="標楷體" w:cs="Times New Roman" w:hint="eastAsia"/>
          <w:color w:val="000000" w:themeColor="text1"/>
          <w:sz w:val="32"/>
          <w:szCs w:val="32"/>
        </w:rPr>
        <w:t>警用機車安全帽長期存在賦配數不足問題，部分員警自費購買</w:t>
      </w:r>
      <w:r w:rsidR="00642D3F" w:rsidRPr="00D1523C">
        <w:rPr>
          <w:rFonts w:ascii="標楷體" w:eastAsia="標楷體" w:hAnsi="標楷體" w:cs="Times New Roman" w:hint="eastAsia"/>
          <w:color w:val="000000" w:themeColor="text1"/>
          <w:sz w:val="32"/>
          <w:szCs w:val="32"/>
        </w:rPr>
        <w:t>低價安全帽，品質亦難掌控，因該配備攸關員警值勤安全與個人衛生，建請警政署協調各警察機關優先編列預算購置警用安全帽，提高賦配數，保障員警安全。</w:t>
      </w:r>
    </w:p>
    <w:p w14:paraId="223A401A" w14:textId="77777777" w:rsidR="00642D3F" w:rsidRPr="00D1523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D1523C">
        <w:rPr>
          <w:rFonts w:ascii="標楷體" w:eastAsia="標楷體" w:hAnsi="標楷體" w:cs="Times New Roman" w:hint="eastAsia"/>
          <w:color w:val="000000" w:themeColor="text1"/>
          <w:sz w:val="32"/>
          <w:szCs w:val="32"/>
        </w:rPr>
        <w:t>提案人：林思銘</w:t>
      </w:r>
    </w:p>
    <w:p w14:paraId="2FB9DFD1" w14:textId="79C1A51A" w:rsidR="00642D3F" w:rsidRPr="00D1523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D1523C">
        <w:rPr>
          <w:rFonts w:ascii="標楷體" w:eastAsia="標楷體" w:hAnsi="標楷體" w:cs="Times New Roman" w:hint="eastAsia"/>
          <w:color w:val="000000" w:themeColor="text1"/>
          <w:sz w:val="32"/>
          <w:szCs w:val="32"/>
        </w:rPr>
        <w:t>連署人：</w:t>
      </w:r>
      <w:r w:rsidR="00924C04">
        <w:rPr>
          <w:rFonts w:ascii="標楷體" w:eastAsia="標楷體" w:hAnsi="標楷體" w:cs="Times New Roman" w:hint="eastAsia"/>
          <w:color w:val="000000" w:themeColor="text1"/>
          <w:sz w:val="32"/>
          <w:szCs w:val="32"/>
        </w:rPr>
        <w:t>鄭天財Sra Kacaw</w:t>
      </w:r>
      <w:r w:rsidRPr="00D1523C">
        <w:rPr>
          <w:rFonts w:ascii="標楷體" w:eastAsia="標楷體" w:hAnsi="標楷體" w:cs="Times New Roman" w:hint="eastAsia"/>
          <w:color w:val="000000" w:themeColor="text1"/>
          <w:sz w:val="32"/>
          <w:szCs w:val="32"/>
        </w:rPr>
        <w:t xml:space="preserve">  林文瑞</w:t>
      </w:r>
    </w:p>
    <w:p w14:paraId="08CC1B83" w14:textId="5301A9B3" w:rsidR="00642D3F" w:rsidRPr="00D1523C" w:rsidRDefault="00D1523C" w:rsidP="00D1523C">
      <w:pPr>
        <w:snapToGrid w:val="0"/>
        <w:spacing w:line="460" w:lineRule="exact"/>
        <w:ind w:left="1531" w:hanging="907"/>
        <w:jc w:val="both"/>
        <w:rPr>
          <w:rFonts w:ascii="標楷體" w:eastAsia="標楷體" w:hAnsi="標楷體" w:cs="Times New Roman"/>
          <w:color w:val="000000" w:themeColor="text1"/>
          <w:sz w:val="32"/>
          <w:szCs w:val="32"/>
        </w:rPr>
      </w:pPr>
      <w:r>
        <w:rPr>
          <w:rFonts w:ascii="標楷體" w:eastAsia="標楷體" w:hAnsi="標楷體" w:cs="Times New Roman" w:hint="eastAsia"/>
          <w:color w:val="000000" w:themeColor="text1"/>
          <w:sz w:val="32"/>
          <w:szCs w:val="32"/>
        </w:rPr>
        <w:t>十四</w:t>
      </w:r>
      <w:r w:rsidRPr="00767F50">
        <w:rPr>
          <w:rFonts w:ascii="標楷體" w:eastAsia="標楷體" w:hAnsi="標楷體" w:cs="Times New Roman" w:hint="eastAsia"/>
          <w:color w:val="000000" w:themeColor="text1"/>
          <w:sz w:val="32"/>
          <w:szCs w:val="32"/>
        </w:rPr>
        <w:t>、</w:t>
      </w:r>
      <w:r w:rsidR="00642D3F" w:rsidRPr="00D1523C">
        <w:rPr>
          <w:rFonts w:ascii="標楷體" w:eastAsia="標楷體" w:hAnsi="標楷體" w:cs="Times New Roman" w:hint="eastAsia"/>
          <w:color w:val="000000" w:themeColor="text1"/>
          <w:sz w:val="32"/>
          <w:szCs w:val="32"/>
        </w:rPr>
        <w:t>依據</w:t>
      </w:r>
      <w:r>
        <w:rPr>
          <w:rFonts w:ascii="標楷體" w:eastAsia="標楷體" w:hAnsi="標楷體" w:cs="Times New Roman"/>
          <w:color w:val="000000" w:themeColor="text1"/>
          <w:sz w:val="32"/>
          <w:szCs w:val="32"/>
        </w:rPr>
        <w:t>106</w:t>
      </w:r>
      <w:r w:rsidR="00642D3F" w:rsidRPr="00D1523C">
        <w:rPr>
          <w:rFonts w:ascii="標楷體" w:eastAsia="標楷體" w:hAnsi="標楷體" w:cs="Times New Roman" w:hint="eastAsia"/>
          <w:color w:val="000000" w:themeColor="text1"/>
          <w:sz w:val="32"/>
          <w:szCs w:val="32"/>
        </w:rPr>
        <w:t>年9月8日司法改革國是會議成果報告，第五分組：維護社會安全的司法，議題5-3第7.點決議︰「（二）</w:t>
      </w:r>
      <w:r w:rsidR="00642D3F" w:rsidRPr="00D1523C">
        <w:rPr>
          <w:rFonts w:ascii="標楷體" w:eastAsia="標楷體" w:hAnsi="標楷體" w:cs="Times New Roman" w:hint="eastAsia"/>
          <w:color w:val="000000" w:themeColor="text1"/>
          <w:sz w:val="32"/>
          <w:szCs w:val="32"/>
        </w:rPr>
        <w:lastRenderedPageBreak/>
        <w:t>在內政部下成立「警察專案與績效管理委員會」，委員會中至少超過二分之一由基層警察代表、人權專家、社會科學研究者等警政署以外之外部委員組成，以合理績效制度（包括公開績效管考項目之計算標準、計算方式及理由），檢討相關工作職掌，提升執法效能，提高移送案件品質，貫澈維護社會安全，增加民眾對司法之信心。」，惟警政署於</w:t>
      </w:r>
      <w:r>
        <w:rPr>
          <w:rFonts w:ascii="標楷體" w:eastAsia="標楷體" w:hAnsi="標楷體" w:cs="Times New Roman"/>
          <w:color w:val="000000" w:themeColor="text1"/>
          <w:sz w:val="32"/>
          <w:szCs w:val="32"/>
        </w:rPr>
        <w:t>106</w:t>
      </w:r>
      <w:r w:rsidR="00642D3F" w:rsidRPr="00D1523C">
        <w:rPr>
          <w:rFonts w:ascii="標楷體" w:eastAsia="標楷體" w:hAnsi="標楷體" w:cs="Times New Roman" w:hint="eastAsia"/>
          <w:color w:val="000000" w:themeColor="text1"/>
          <w:sz w:val="32"/>
          <w:szCs w:val="32"/>
        </w:rPr>
        <w:t>年12月20日召開成立</w:t>
      </w:r>
      <w:r w:rsidR="003C3EEA">
        <w:rPr>
          <w:rFonts w:ascii="標楷體" w:eastAsia="標楷體" w:hAnsi="標楷體" w:cs="Times New Roman" w:hint="eastAsia"/>
          <w:color w:val="000000" w:themeColor="text1"/>
          <w:sz w:val="32"/>
          <w:szCs w:val="32"/>
        </w:rPr>
        <w:t>「</w:t>
      </w:r>
      <w:r w:rsidR="00642D3F" w:rsidRPr="00D1523C">
        <w:rPr>
          <w:rFonts w:ascii="標楷體" w:eastAsia="標楷體" w:hAnsi="標楷體" w:cs="Times New Roman" w:hint="eastAsia"/>
          <w:color w:val="000000" w:themeColor="text1"/>
          <w:sz w:val="32"/>
          <w:szCs w:val="32"/>
        </w:rPr>
        <w:t>警察專案與績效管理委員會</w:t>
      </w:r>
      <w:r w:rsidR="003C3EEA">
        <w:rPr>
          <w:rFonts w:ascii="標楷體" w:eastAsia="標楷體" w:hAnsi="標楷體" w:cs="Times New Roman" w:hint="eastAsia"/>
          <w:color w:val="000000" w:themeColor="text1"/>
          <w:sz w:val="32"/>
          <w:szCs w:val="32"/>
        </w:rPr>
        <w:t>」</w:t>
      </w:r>
      <w:r w:rsidR="00642D3F" w:rsidRPr="00D1523C">
        <w:rPr>
          <w:rFonts w:ascii="標楷體" w:eastAsia="標楷體" w:hAnsi="標楷體" w:cs="Times New Roman" w:hint="eastAsia"/>
          <w:color w:val="000000" w:themeColor="text1"/>
          <w:sz w:val="32"/>
          <w:szCs w:val="32"/>
        </w:rPr>
        <w:t>可行性評估會議，採取「認同決議點出的問題，不採納決議的對策並另提對策」方式，</w:t>
      </w:r>
      <w:proofErr w:type="gramStart"/>
      <w:r w:rsidR="00642D3F" w:rsidRPr="00D1523C">
        <w:rPr>
          <w:rFonts w:ascii="標楷體" w:eastAsia="標楷體" w:hAnsi="標楷體" w:cs="Times New Roman" w:hint="eastAsia"/>
          <w:color w:val="000000" w:themeColor="text1"/>
          <w:sz w:val="32"/>
          <w:szCs w:val="32"/>
        </w:rPr>
        <w:t>研</w:t>
      </w:r>
      <w:proofErr w:type="gramEnd"/>
      <w:r w:rsidR="00642D3F" w:rsidRPr="00D1523C">
        <w:rPr>
          <w:rFonts w:ascii="標楷體" w:eastAsia="標楷體" w:hAnsi="標楷體" w:cs="Times New Roman" w:hint="eastAsia"/>
          <w:color w:val="000000" w:themeColor="text1"/>
          <w:sz w:val="32"/>
          <w:szCs w:val="32"/>
        </w:rPr>
        <w:t>議其他納入基層及外部意見等之因應對策。警政署亦於</w:t>
      </w:r>
      <w:r w:rsidR="003C3EEA">
        <w:rPr>
          <w:rFonts w:ascii="標楷體" w:eastAsia="標楷體" w:hAnsi="標楷體" w:cs="Times New Roman" w:hint="eastAsia"/>
          <w:color w:val="000000" w:themeColor="text1"/>
          <w:sz w:val="32"/>
          <w:szCs w:val="32"/>
        </w:rPr>
        <w:t>106</w:t>
      </w:r>
      <w:r w:rsidR="00642D3F" w:rsidRPr="00D1523C">
        <w:rPr>
          <w:rFonts w:ascii="標楷體" w:eastAsia="標楷體" w:hAnsi="標楷體" w:cs="Times New Roman" w:hint="eastAsia"/>
          <w:color w:val="000000" w:themeColor="text1"/>
          <w:sz w:val="32"/>
          <w:szCs w:val="32"/>
        </w:rPr>
        <w:t>年下半年陸續召開21次會議，持續辦理勤、業務減簡化工作，全面檢視各單位主協辦業務，朝向減少編排專案勤務及簡化專案工作項目方向辦理，其後每年召開專案與評比（核）計畫檢討會議。</w:t>
      </w:r>
      <w:proofErr w:type="gramStart"/>
      <w:r w:rsidR="00642D3F" w:rsidRPr="00D1523C">
        <w:rPr>
          <w:rFonts w:ascii="標楷體" w:eastAsia="標楷體" w:hAnsi="標楷體" w:cs="Times New Roman" w:hint="eastAsia"/>
          <w:color w:val="000000" w:themeColor="text1"/>
          <w:sz w:val="32"/>
          <w:szCs w:val="32"/>
        </w:rPr>
        <w:t>警政署既決議</w:t>
      </w:r>
      <w:proofErr w:type="gramEnd"/>
      <w:r w:rsidR="00642D3F" w:rsidRPr="00D1523C">
        <w:rPr>
          <w:rFonts w:ascii="標楷體" w:eastAsia="標楷體" w:hAnsi="標楷體" w:cs="Times New Roman" w:hint="eastAsia"/>
          <w:color w:val="000000" w:themeColor="text1"/>
          <w:sz w:val="32"/>
          <w:szCs w:val="32"/>
        </w:rPr>
        <w:t>以內部檢討方式進行，勢必要持續展現具體成果，以避免外界質疑迴避監督之疑慮，</w:t>
      </w:r>
      <w:proofErr w:type="gramStart"/>
      <w:r w:rsidR="00642D3F" w:rsidRPr="00D1523C">
        <w:rPr>
          <w:rFonts w:ascii="標楷體" w:eastAsia="標楷體" w:hAnsi="標楷體" w:cs="Times New Roman" w:hint="eastAsia"/>
          <w:color w:val="000000" w:themeColor="text1"/>
          <w:sz w:val="32"/>
          <w:szCs w:val="32"/>
        </w:rPr>
        <w:t>爰</w:t>
      </w:r>
      <w:proofErr w:type="gramEnd"/>
      <w:r w:rsidR="00642D3F" w:rsidRPr="00D1523C">
        <w:rPr>
          <w:rFonts w:ascii="標楷體" w:eastAsia="標楷體" w:hAnsi="標楷體" w:cs="Times New Roman" w:hint="eastAsia"/>
          <w:color w:val="000000" w:themeColor="text1"/>
          <w:sz w:val="32"/>
          <w:szCs w:val="32"/>
        </w:rPr>
        <w:t>此，警政署應定期就專案與評比（核）計畫檢討成果</w:t>
      </w:r>
      <w:r w:rsidR="003C3EEA">
        <w:rPr>
          <w:rFonts w:ascii="標楷體" w:eastAsia="標楷體" w:hAnsi="標楷體" w:cs="Times New Roman" w:hint="eastAsia"/>
          <w:color w:val="000000" w:themeColor="text1"/>
          <w:sz w:val="32"/>
          <w:szCs w:val="32"/>
        </w:rPr>
        <w:t>，</w:t>
      </w:r>
      <w:r w:rsidR="00642D3F" w:rsidRPr="00D1523C">
        <w:rPr>
          <w:rFonts w:ascii="標楷體" w:eastAsia="標楷體" w:hAnsi="標楷體" w:cs="Times New Roman" w:hint="eastAsia"/>
          <w:color w:val="000000" w:themeColor="text1"/>
          <w:sz w:val="32"/>
          <w:szCs w:val="32"/>
        </w:rPr>
        <w:t>向立法院內政委員會提出書面報告。</w:t>
      </w:r>
    </w:p>
    <w:p w14:paraId="1948281D" w14:textId="77777777" w:rsidR="00642D3F" w:rsidRPr="00D1523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D1523C">
        <w:rPr>
          <w:rFonts w:ascii="標楷體" w:eastAsia="標楷體" w:hAnsi="標楷體" w:cs="Times New Roman" w:hint="eastAsia"/>
          <w:color w:val="000000" w:themeColor="text1"/>
          <w:sz w:val="32"/>
          <w:szCs w:val="32"/>
        </w:rPr>
        <w:t>提案人：沈發惠</w:t>
      </w:r>
    </w:p>
    <w:p w14:paraId="0037AADE" w14:textId="77777777" w:rsidR="00642D3F" w:rsidRPr="00D1523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D1523C">
        <w:rPr>
          <w:rFonts w:ascii="標楷體" w:eastAsia="標楷體" w:hAnsi="標楷體" w:cs="Times New Roman" w:hint="eastAsia"/>
          <w:color w:val="000000" w:themeColor="text1"/>
          <w:sz w:val="32"/>
          <w:szCs w:val="32"/>
        </w:rPr>
        <w:t>連署人：湯蕙禎  賴惠員  王美惠</w:t>
      </w:r>
    </w:p>
    <w:p w14:paraId="72A2C151" w14:textId="14B1E3E9" w:rsidR="00642D3F" w:rsidRPr="00D1523C" w:rsidRDefault="00D1523C" w:rsidP="00D1523C">
      <w:pPr>
        <w:snapToGrid w:val="0"/>
        <w:spacing w:line="460" w:lineRule="exact"/>
        <w:ind w:left="1531" w:hanging="907"/>
        <w:jc w:val="both"/>
        <w:rPr>
          <w:rFonts w:ascii="標楷體" w:eastAsia="標楷體" w:hAnsi="標楷體" w:cs="Times New Roman"/>
          <w:color w:val="000000" w:themeColor="text1"/>
          <w:sz w:val="32"/>
          <w:szCs w:val="32"/>
        </w:rPr>
      </w:pPr>
      <w:r>
        <w:rPr>
          <w:rFonts w:ascii="標楷體" w:eastAsia="標楷體" w:hAnsi="標楷體" w:cs="Times New Roman" w:hint="eastAsia"/>
          <w:color w:val="000000" w:themeColor="text1"/>
          <w:sz w:val="32"/>
          <w:szCs w:val="32"/>
        </w:rPr>
        <w:t>十五</w:t>
      </w:r>
      <w:r w:rsidRPr="00767F50">
        <w:rPr>
          <w:rFonts w:ascii="標楷體" w:eastAsia="標楷體" w:hAnsi="標楷體" w:cs="Times New Roman" w:hint="eastAsia"/>
          <w:color w:val="000000" w:themeColor="text1"/>
          <w:sz w:val="32"/>
          <w:szCs w:val="32"/>
        </w:rPr>
        <w:t>、</w:t>
      </w:r>
      <w:r w:rsidR="00642D3F" w:rsidRPr="00D1523C">
        <w:rPr>
          <w:rFonts w:ascii="標楷體" w:eastAsia="標楷體" w:hAnsi="標楷體" w:cs="Times New Roman" w:hint="eastAsia"/>
          <w:color w:val="000000" w:themeColor="text1"/>
          <w:sz w:val="32"/>
          <w:szCs w:val="32"/>
        </w:rPr>
        <w:t>詐騙案件從網路購物、郵局郵件到異國戀情層出不窮，依據警政署統計資料，108年詐欺案件被害人計3萬4,482人，較107年減少1,236人(-3.46％)；與107年比較，除「0-17歲」及「65歲以上」被害人增加外，其餘年齡層均減少，以「50-59歲」及「24-29歲」被害人減少較多，而以「65歲以上」增加395人(+13.21％)最多。又109年1至8月案件數為1萬4,573件，今年度至8月止詐欺金額已高達25億。</w:t>
      </w:r>
    </w:p>
    <w:p w14:paraId="68DF22E1" w14:textId="679F92EB" w:rsidR="00642D3F" w:rsidRPr="00D1523C" w:rsidRDefault="00642D3F" w:rsidP="00D1523C">
      <w:pPr>
        <w:pStyle w:val="a7"/>
        <w:snapToGrid w:val="0"/>
        <w:spacing w:line="480" w:lineRule="exact"/>
        <w:ind w:leftChars="0" w:left="1474" w:rightChars="-5" w:right="-12" w:firstLineChars="206" w:firstLine="659"/>
        <w:jc w:val="both"/>
        <w:rPr>
          <w:rFonts w:ascii="標楷體" w:eastAsia="標楷體" w:hAnsi="標楷體" w:cs="Times New Roman"/>
          <w:color w:val="000000" w:themeColor="text1"/>
          <w:sz w:val="32"/>
          <w:szCs w:val="32"/>
        </w:rPr>
      </w:pPr>
      <w:r w:rsidRPr="00D1523C">
        <w:rPr>
          <w:rFonts w:ascii="標楷體" w:eastAsia="標楷體" w:hAnsi="標楷體" w:cs="Times New Roman" w:hint="eastAsia"/>
          <w:color w:val="000000" w:themeColor="text1"/>
          <w:sz w:val="32"/>
          <w:szCs w:val="32"/>
        </w:rPr>
        <w:t>警政署雖設有165專線反詐騙、APP-165專區、165反詐騙臉書粉絲頁，惟近來新興詐騙手法層出不窮，65歲以上老人受騙人數還是增加，警政署應檢討改進及加強預防宣傳，將詐欺案件被害人數逐年減少訂為治安目標。建請警政署將</w:t>
      </w:r>
      <w:r w:rsidRPr="00D1523C">
        <w:rPr>
          <w:rFonts w:ascii="標楷體" w:eastAsia="標楷體" w:hAnsi="標楷體" w:cs="Times New Roman" w:hint="eastAsia"/>
          <w:color w:val="000000" w:themeColor="text1"/>
          <w:sz w:val="32"/>
          <w:szCs w:val="32"/>
        </w:rPr>
        <w:lastRenderedPageBreak/>
        <w:t>改善規劃之辦法</w:t>
      </w:r>
      <w:r w:rsidR="003C3EEA">
        <w:rPr>
          <w:rFonts w:ascii="標楷體" w:eastAsia="標楷體" w:hAnsi="標楷體" w:cs="Times New Roman" w:hint="eastAsia"/>
          <w:color w:val="000000" w:themeColor="text1"/>
          <w:sz w:val="32"/>
          <w:szCs w:val="32"/>
        </w:rPr>
        <w:t>，</w:t>
      </w:r>
      <w:r w:rsidRPr="00D1523C">
        <w:rPr>
          <w:rFonts w:ascii="標楷體" w:eastAsia="標楷體" w:hAnsi="標楷體" w:cs="Times New Roman" w:hint="eastAsia"/>
          <w:color w:val="000000" w:themeColor="text1"/>
          <w:sz w:val="32"/>
          <w:szCs w:val="32"/>
        </w:rPr>
        <w:t>於2個月內</w:t>
      </w:r>
      <w:r w:rsidR="00D1523C" w:rsidRPr="00D1523C">
        <w:rPr>
          <w:rFonts w:ascii="標楷體" w:eastAsia="標楷體" w:hAnsi="標楷體" w:cs="Times New Roman" w:hint="eastAsia"/>
          <w:color w:val="000000" w:themeColor="text1"/>
          <w:sz w:val="32"/>
          <w:szCs w:val="32"/>
        </w:rPr>
        <w:t>向立法院內政委員會</w:t>
      </w:r>
      <w:r w:rsidRPr="00D1523C">
        <w:rPr>
          <w:rFonts w:ascii="標楷體" w:eastAsia="標楷體" w:hAnsi="標楷體" w:cs="Times New Roman" w:hint="eastAsia"/>
          <w:color w:val="000000" w:themeColor="text1"/>
          <w:sz w:val="32"/>
          <w:szCs w:val="32"/>
        </w:rPr>
        <w:t>提出書面報告。</w:t>
      </w:r>
    </w:p>
    <w:p w14:paraId="534A13E3" w14:textId="77777777" w:rsidR="00642D3F" w:rsidRPr="00D1523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D1523C">
        <w:rPr>
          <w:rFonts w:ascii="標楷體" w:eastAsia="標楷體" w:hAnsi="標楷體" w:cs="Times New Roman" w:hint="eastAsia"/>
          <w:color w:val="000000" w:themeColor="text1"/>
          <w:sz w:val="32"/>
          <w:szCs w:val="32"/>
        </w:rPr>
        <w:t>提案人：王美惠</w:t>
      </w:r>
    </w:p>
    <w:p w14:paraId="43C4CC29" w14:textId="77777777" w:rsidR="00D1523C" w:rsidRDefault="00642D3F" w:rsidP="00D1523C">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D1523C">
        <w:rPr>
          <w:rFonts w:ascii="標楷體" w:eastAsia="標楷體" w:hAnsi="標楷體" w:cs="Times New Roman" w:hint="eastAsia"/>
          <w:color w:val="000000" w:themeColor="text1"/>
          <w:sz w:val="32"/>
          <w:szCs w:val="32"/>
        </w:rPr>
        <w:t>連署人：湯蕙禎  羅美玲</w:t>
      </w:r>
    </w:p>
    <w:p w14:paraId="35315141" w14:textId="5A037F43" w:rsidR="00642D3F" w:rsidRPr="00C7363B" w:rsidRDefault="00D1523C" w:rsidP="00765A0C">
      <w:pPr>
        <w:snapToGrid w:val="0"/>
        <w:spacing w:line="460" w:lineRule="exact"/>
        <w:ind w:left="1531" w:hanging="907"/>
        <w:jc w:val="both"/>
        <w:rPr>
          <w:rFonts w:ascii="標楷體" w:eastAsia="標楷體" w:hAnsi="標楷體" w:cs="Times New Roman"/>
          <w:color w:val="000000" w:themeColor="text1"/>
          <w:sz w:val="32"/>
          <w:szCs w:val="32"/>
        </w:rPr>
      </w:pPr>
      <w:r w:rsidRPr="00D1523C">
        <w:rPr>
          <w:rFonts w:ascii="標楷體" w:eastAsia="標楷體" w:hAnsi="標楷體" w:cs="Times New Roman" w:hint="eastAsia"/>
          <w:color w:val="000000" w:themeColor="text1"/>
          <w:sz w:val="32"/>
          <w:szCs w:val="32"/>
        </w:rPr>
        <w:t>十六、</w:t>
      </w:r>
      <w:r w:rsidR="00642D3F" w:rsidRPr="00D1523C">
        <w:rPr>
          <w:rFonts w:ascii="標楷體" w:eastAsia="標楷體" w:hAnsi="標楷體" w:cs="Times New Roman" w:hint="eastAsia"/>
          <w:color w:val="000000" w:themeColor="text1"/>
          <w:sz w:val="32"/>
          <w:szCs w:val="32"/>
        </w:rPr>
        <w:t>「民用航空法」遙控無人機專章及「遙控無人機管理規則」已於109年3月31日正式施行，公務機關遙控無人機操作人員一律須取得交通部民用航空局核發之無人機操作證，無人機須向該局辦理註冊及辦理保險等外，另該局公告之禁、限航區、飛行場、航空站四周範圍及各縣市政府公告之禁止區域，政府機關(構)、學校或法人因業務活動需要飛行者，均須向該局或縣市政府申請核准始可操作。警政署推動運用「警用無人機」協助執行勤務，亦應遵守相關法規，用於警勤之無人機應完成註冊登</w:t>
      </w:r>
      <w:r w:rsidR="00642D3F" w:rsidRPr="00C7363B">
        <w:rPr>
          <w:rFonts w:ascii="標楷體" w:eastAsia="標楷體" w:hAnsi="標楷體" w:cs="Times New Roman" w:hint="eastAsia"/>
          <w:color w:val="000000" w:themeColor="text1"/>
          <w:sz w:val="32"/>
          <w:szCs w:val="32"/>
        </w:rPr>
        <w:t>記，</w:t>
      </w:r>
      <w:r w:rsidR="00642D3F" w:rsidRPr="00D1523C">
        <w:rPr>
          <w:rFonts w:ascii="標楷體" w:eastAsia="標楷體" w:hAnsi="標楷體" w:cs="Times New Roman" w:hint="eastAsia"/>
          <w:color w:val="000000" w:themeColor="text1"/>
          <w:sz w:val="32"/>
          <w:szCs w:val="32"/>
        </w:rPr>
        <w:t>且需由合格</w:t>
      </w:r>
      <w:proofErr w:type="gramStart"/>
      <w:r w:rsidR="00642D3F" w:rsidRPr="00D1523C">
        <w:rPr>
          <w:rFonts w:ascii="標楷體" w:eastAsia="標楷體" w:hAnsi="標楷體" w:cs="Times New Roman" w:hint="eastAsia"/>
          <w:color w:val="000000" w:themeColor="text1"/>
          <w:sz w:val="32"/>
          <w:szCs w:val="32"/>
        </w:rPr>
        <w:t>之飛手來</w:t>
      </w:r>
      <w:proofErr w:type="gramEnd"/>
      <w:r w:rsidR="00642D3F" w:rsidRPr="00D1523C">
        <w:rPr>
          <w:rFonts w:ascii="標楷體" w:eastAsia="標楷體" w:hAnsi="標楷體" w:cs="Times New Roman" w:hint="eastAsia"/>
          <w:color w:val="000000" w:themeColor="text1"/>
          <w:sz w:val="32"/>
          <w:szCs w:val="32"/>
        </w:rPr>
        <w:t>操作</w:t>
      </w:r>
      <w:r w:rsidR="00642D3F" w:rsidRPr="00C7363B">
        <w:rPr>
          <w:rFonts w:ascii="標楷體" w:eastAsia="標楷體" w:hAnsi="標楷體" w:cs="Times New Roman" w:hint="eastAsia"/>
          <w:color w:val="000000" w:themeColor="text1"/>
          <w:sz w:val="32"/>
          <w:szCs w:val="32"/>
        </w:rPr>
        <w:t>。</w:t>
      </w:r>
    </w:p>
    <w:p w14:paraId="40070294" w14:textId="5381F0CE" w:rsidR="00642D3F" w:rsidRPr="00D1523C" w:rsidRDefault="00642D3F" w:rsidP="00765A0C">
      <w:pPr>
        <w:pStyle w:val="a7"/>
        <w:snapToGrid w:val="0"/>
        <w:spacing w:line="480" w:lineRule="exact"/>
        <w:ind w:leftChars="0" w:left="1474" w:rightChars="-5" w:right="-12" w:firstLineChars="206" w:firstLine="659"/>
        <w:jc w:val="both"/>
        <w:rPr>
          <w:rFonts w:ascii="標楷體" w:eastAsia="標楷體" w:hAnsi="標楷體" w:cs="Times New Roman"/>
          <w:color w:val="000000" w:themeColor="text1"/>
          <w:sz w:val="32"/>
          <w:szCs w:val="32"/>
        </w:rPr>
      </w:pPr>
      <w:proofErr w:type="gramStart"/>
      <w:r w:rsidRPr="00D1523C">
        <w:rPr>
          <w:rFonts w:ascii="標楷體" w:eastAsia="標楷體" w:hAnsi="標楷體" w:cs="Times New Roman" w:hint="eastAsia"/>
          <w:color w:val="000000" w:themeColor="text1"/>
          <w:sz w:val="32"/>
          <w:szCs w:val="32"/>
        </w:rPr>
        <w:t>惟查</w:t>
      </w:r>
      <w:proofErr w:type="gramEnd"/>
      <w:r w:rsidRPr="00D1523C">
        <w:rPr>
          <w:rFonts w:ascii="標楷體" w:eastAsia="標楷體" w:hAnsi="標楷體" w:cs="Times New Roman" w:hint="eastAsia"/>
          <w:color w:val="000000" w:themeColor="text1"/>
          <w:sz w:val="32"/>
          <w:szCs w:val="32"/>
        </w:rPr>
        <w:t>，警政署對於「警用無人機」之採購規格尚無法規，亦未制定督導計畫，除警政署採購之「警用無人機」外，包括新近成立的新北市及</w:t>
      </w:r>
      <w:proofErr w:type="gramStart"/>
      <w:r w:rsidRPr="00D1523C">
        <w:rPr>
          <w:rFonts w:ascii="標楷體" w:eastAsia="標楷體" w:hAnsi="標楷體" w:cs="Times New Roman" w:hint="eastAsia"/>
          <w:color w:val="000000" w:themeColor="text1"/>
          <w:sz w:val="32"/>
          <w:szCs w:val="32"/>
        </w:rPr>
        <w:t>臺</w:t>
      </w:r>
      <w:proofErr w:type="gramEnd"/>
      <w:r w:rsidRPr="00D1523C">
        <w:rPr>
          <w:rFonts w:ascii="標楷體" w:eastAsia="標楷體" w:hAnsi="標楷體" w:cs="Times New Roman" w:hint="eastAsia"/>
          <w:color w:val="000000" w:themeColor="text1"/>
          <w:sz w:val="32"/>
          <w:szCs w:val="32"/>
        </w:rPr>
        <w:t>南市無人警察機隊，以及各自採購並運用無人機協助勤務之花蓮縣、澎湖縣、嘉義市等各縣市轄區警察局於採購</w:t>
      </w:r>
      <w:r w:rsidR="003C3EEA">
        <w:rPr>
          <w:rFonts w:ascii="標楷體" w:eastAsia="標楷體" w:hAnsi="標楷體" w:cs="Times New Roman" w:hint="eastAsia"/>
          <w:color w:val="000000" w:themeColor="text1"/>
          <w:sz w:val="32"/>
          <w:szCs w:val="32"/>
        </w:rPr>
        <w:t>既</w:t>
      </w:r>
      <w:r w:rsidRPr="00D1523C">
        <w:rPr>
          <w:rFonts w:ascii="標楷體" w:eastAsia="標楷體" w:hAnsi="標楷體" w:cs="Times New Roman" w:hint="eastAsia"/>
          <w:color w:val="000000" w:themeColor="text1"/>
          <w:sz w:val="32"/>
          <w:szCs w:val="32"/>
        </w:rPr>
        <w:t>未能採取一致標準，且部分縣市疑似已採購中國製之無人機用於協助勤務，除造成管理困擾，</w:t>
      </w:r>
      <w:proofErr w:type="gramStart"/>
      <w:r w:rsidRPr="00D1523C">
        <w:rPr>
          <w:rFonts w:ascii="標楷體" w:eastAsia="標楷體" w:hAnsi="標楷體" w:cs="Times New Roman" w:hint="eastAsia"/>
          <w:color w:val="000000" w:themeColor="text1"/>
          <w:sz w:val="32"/>
          <w:szCs w:val="32"/>
        </w:rPr>
        <w:t>亦有資安漏洞</w:t>
      </w:r>
      <w:proofErr w:type="gramEnd"/>
      <w:r w:rsidRPr="00D1523C">
        <w:rPr>
          <w:rFonts w:ascii="標楷體" w:eastAsia="標楷體" w:hAnsi="標楷體" w:cs="Times New Roman" w:hint="eastAsia"/>
          <w:color w:val="000000" w:themeColor="text1"/>
          <w:sz w:val="32"/>
          <w:szCs w:val="32"/>
        </w:rPr>
        <w:t>之風險。</w:t>
      </w:r>
      <w:proofErr w:type="gramStart"/>
      <w:r w:rsidRPr="00D1523C">
        <w:rPr>
          <w:rFonts w:ascii="標楷體" w:eastAsia="標楷體" w:hAnsi="標楷體" w:cs="Times New Roman" w:hint="eastAsia"/>
          <w:color w:val="000000" w:themeColor="text1"/>
          <w:sz w:val="32"/>
          <w:szCs w:val="32"/>
        </w:rPr>
        <w:t>爰</w:t>
      </w:r>
      <w:proofErr w:type="gramEnd"/>
      <w:r w:rsidRPr="00D1523C">
        <w:rPr>
          <w:rFonts w:ascii="標楷體" w:eastAsia="標楷體" w:hAnsi="標楷體" w:cs="Times New Roman" w:hint="eastAsia"/>
          <w:color w:val="000000" w:themeColor="text1"/>
          <w:sz w:val="32"/>
          <w:szCs w:val="32"/>
        </w:rPr>
        <w:t>要求警政署於3個月內完成清查全國各警察機關已依法註冊之無人機數量，以及現行</w:t>
      </w:r>
      <w:proofErr w:type="gramStart"/>
      <w:r w:rsidRPr="00D1523C">
        <w:rPr>
          <w:rFonts w:ascii="標楷體" w:eastAsia="標楷體" w:hAnsi="標楷體" w:cs="Times New Roman" w:hint="eastAsia"/>
          <w:color w:val="000000" w:themeColor="text1"/>
          <w:sz w:val="32"/>
          <w:szCs w:val="32"/>
        </w:rPr>
        <w:t>合格飛手之</w:t>
      </w:r>
      <w:proofErr w:type="gramEnd"/>
      <w:r w:rsidRPr="00D1523C">
        <w:rPr>
          <w:rFonts w:ascii="標楷體" w:eastAsia="標楷體" w:hAnsi="標楷體" w:cs="Times New Roman" w:hint="eastAsia"/>
          <w:color w:val="000000" w:themeColor="text1"/>
          <w:sz w:val="32"/>
          <w:szCs w:val="32"/>
        </w:rPr>
        <w:t>人數，並</w:t>
      </w:r>
      <w:proofErr w:type="gramStart"/>
      <w:r w:rsidRPr="00D1523C">
        <w:rPr>
          <w:rFonts w:ascii="標楷體" w:eastAsia="標楷體" w:hAnsi="標楷體" w:cs="Times New Roman" w:hint="eastAsia"/>
          <w:color w:val="000000" w:themeColor="text1"/>
          <w:sz w:val="32"/>
          <w:szCs w:val="32"/>
        </w:rPr>
        <w:t>研</w:t>
      </w:r>
      <w:proofErr w:type="gramEnd"/>
      <w:r w:rsidRPr="00D1523C">
        <w:rPr>
          <w:rFonts w:ascii="標楷體" w:eastAsia="標楷體" w:hAnsi="標楷體" w:cs="Times New Roman" w:hint="eastAsia"/>
          <w:color w:val="000000" w:themeColor="text1"/>
          <w:sz w:val="32"/>
          <w:szCs w:val="32"/>
        </w:rPr>
        <w:t>議「警用無人機」之統一標示方式(如須標</w:t>
      </w:r>
      <w:proofErr w:type="gramStart"/>
      <w:r w:rsidRPr="00D1523C">
        <w:rPr>
          <w:rFonts w:ascii="標楷體" w:eastAsia="標楷體" w:hAnsi="標楷體" w:cs="Times New Roman" w:hint="eastAsia"/>
          <w:color w:val="000000" w:themeColor="text1"/>
          <w:sz w:val="32"/>
          <w:szCs w:val="32"/>
        </w:rPr>
        <w:t>註</w:t>
      </w:r>
      <w:proofErr w:type="gramEnd"/>
      <w:r w:rsidRPr="00D1523C">
        <w:rPr>
          <w:rFonts w:ascii="標楷體" w:eastAsia="標楷體" w:hAnsi="標楷體" w:cs="Times New Roman" w:hint="eastAsia"/>
          <w:color w:val="000000" w:themeColor="text1"/>
          <w:sz w:val="32"/>
          <w:szCs w:val="32"/>
        </w:rPr>
        <w:t>警徽、單位、註冊編號等)以及相關之採購、管理、訓練等配套規範，向立法院內政委員會提出書面報告。</w:t>
      </w:r>
    </w:p>
    <w:p w14:paraId="67FACB0B" w14:textId="77777777" w:rsidR="00642D3F" w:rsidRPr="00D1523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D1523C">
        <w:rPr>
          <w:rFonts w:ascii="標楷體" w:eastAsia="標楷體" w:hAnsi="標楷體" w:cs="Times New Roman" w:hint="eastAsia"/>
          <w:color w:val="000000" w:themeColor="text1"/>
          <w:sz w:val="32"/>
          <w:szCs w:val="32"/>
        </w:rPr>
        <w:t>提案人：沈發惠</w:t>
      </w:r>
    </w:p>
    <w:p w14:paraId="1B4C58B0" w14:textId="77777777" w:rsidR="00642D3F" w:rsidRPr="00D1523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D1523C">
        <w:rPr>
          <w:rFonts w:ascii="標楷體" w:eastAsia="標楷體" w:hAnsi="標楷體" w:cs="Times New Roman" w:hint="eastAsia"/>
          <w:color w:val="000000" w:themeColor="text1"/>
          <w:sz w:val="32"/>
          <w:szCs w:val="32"/>
        </w:rPr>
        <w:t>連署人：湯蕙禎  賴惠員  王美惠</w:t>
      </w:r>
    </w:p>
    <w:p w14:paraId="5AF31CCC" w14:textId="76072FFE" w:rsidR="00642D3F" w:rsidRPr="00765A0C" w:rsidRDefault="00765A0C" w:rsidP="00765A0C">
      <w:pPr>
        <w:snapToGrid w:val="0"/>
        <w:spacing w:line="460" w:lineRule="exact"/>
        <w:ind w:left="1531" w:hanging="907"/>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十七</w:t>
      </w:r>
      <w:r w:rsidRPr="00D1523C">
        <w:rPr>
          <w:rFonts w:ascii="標楷體" w:eastAsia="標楷體" w:hAnsi="標楷體" w:cs="Times New Roman" w:hint="eastAsia"/>
          <w:color w:val="000000" w:themeColor="text1"/>
          <w:sz w:val="32"/>
          <w:szCs w:val="32"/>
        </w:rPr>
        <w:t>、</w:t>
      </w:r>
      <w:r w:rsidR="00642D3F" w:rsidRPr="00765A0C">
        <w:rPr>
          <w:rFonts w:ascii="標楷體" w:eastAsia="標楷體" w:hAnsi="標楷體" w:cs="Times New Roman" w:hint="eastAsia"/>
          <w:color w:val="000000" w:themeColor="text1"/>
          <w:sz w:val="32"/>
          <w:szCs w:val="32"/>
        </w:rPr>
        <w:t>憲法保障人民集會自由之權利，大法官釋字445號中指出集會自由乃表現自由之範疇，為實施民主政治最重要的基本人權之一。惟人民在進行遊行、集會時，警察往往必須出動維</w:t>
      </w:r>
      <w:r w:rsidR="00642D3F" w:rsidRPr="00765A0C">
        <w:rPr>
          <w:rFonts w:ascii="標楷體" w:eastAsia="標楷體" w:hAnsi="標楷體" w:cs="Times New Roman" w:hint="eastAsia"/>
          <w:color w:val="000000" w:themeColor="text1"/>
          <w:sz w:val="32"/>
          <w:szCs w:val="32"/>
        </w:rPr>
        <w:lastRenderedPageBreak/>
        <w:t>持秩序，以免失控。</w:t>
      </w:r>
    </w:p>
    <w:p w14:paraId="33FBBBBC" w14:textId="5990B871" w:rsidR="00642D3F" w:rsidRPr="00765A0C" w:rsidRDefault="00642D3F" w:rsidP="00765A0C">
      <w:pPr>
        <w:pStyle w:val="a7"/>
        <w:snapToGrid w:val="0"/>
        <w:spacing w:line="480" w:lineRule="exact"/>
        <w:ind w:leftChars="0" w:left="1474" w:rightChars="-5" w:right="-12" w:firstLineChars="206" w:firstLine="659"/>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惟警察於執法過程中，因疏失或推擠而容易發生侵害人民權益之情況，然警察卻時常需要因應不同的任務、環境而換上不同裝備，導致胸前警員編號難以辨識，讓人民可能無法在警察有違法之虞時有效追究責任，也恐致使警察在執勤時更加無所顧忌。許多國家人權團體皆積極推動警察識別標示義務，我國在</w:t>
      </w:r>
      <w:r w:rsidR="00765A0C">
        <w:rPr>
          <w:rFonts w:ascii="標楷體" w:eastAsia="標楷體" w:hAnsi="標楷體" w:cs="Times New Roman"/>
          <w:color w:val="000000" w:themeColor="text1"/>
          <w:sz w:val="32"/>
          <w:szCs w:val="32"/>
        </w:rPr>
        <w:t>103</w:t>
      </w:r>
      <w:r w:rsidRPr="00765A0C">
        <w:rPr>
          <w:rFonts w:ascii="標楷體" w:eastAsia="標楷體" w:hAnsi="標楷體" w:cs="Times New Roman" w:hint="eastAsia"/>
          <w:color w:val="000000" w:themeColor="text1"/>
          <w:sz w:val="32"/>
          <w:szCs w:val="32"/>
        </w:rPr>
        <w:t>年323佔領行政院事件後也開始探討相關規定的修正。</w:t>
      </w:r>
    </w:p>
    <w:p w14:paraId="5B5DF3B6" w14:textId="0EF3A604" w:rsidR="00642D3F" w:rsidRPr="00765A0C" w:rsidRDefault="00642D3F" w:rsidP="00765A0C">
      <w:pPr>
        <w:pStyle w:val="a7"/>
        <w:snapToGrid w:val="0"/>
        <w:spacing w:line="480" w:lineRule="exact"/>
        <w:ind w:leftChars="0" w:left="1474" w:rightChars="-5" w:right="-12" w:firstLineChars="206" w:firstLine="659"/>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為保障人民權益，應事先預防、減緩執法過當的可能，警政署應儘速研擬相關規定修正。爰此，建請警政署提出未來警察於其他裝備上針對警員識別度之具體改善措施，於3個月內</w:t>
      </w:r>
      <w:r w:rsidR="00765A0C">
        <w:rPr>
          <w:rFonts w:ascii="標楷體" w:eastAsia="標楷體" w:hAnsi="標楷體" w:cs="Times New Roman" w:hint="eastAsia"/>
          <w:color w:val="000000" w:themeColor="text1"/>
          <w:sz w:val="32"/>
          <w:szCs w:val="32"/>
        </w:rPr>
        <w:t>向</w:t>
      </w:r>
      <w:r w:rsidR="00765A0C" w:rsidRPr="00765A0C">
        <w:rPr>
          <w:rFonts w:ascii="標楷體" w:eastAsia="標楷體" w:hAnsi="標楷體" w:cs="Times New Roman" w:hint="eastAsia"/>
          <w:color w:val="000000" w:themeColor="text1"/>
          <w:sz w:val="32"/>
          <w:szCs w:val="32"/>
        </w:rPr>
        <w:t>立法院內政委員會</w:t>
      </w:r>
      <w:r w:rsidRPr="00765A0C">
        <w:rPr>
          <w:rFonts w:ascii="標楷體" w:eastAsia="標楷體" w:hAnsi="標楷體" w:cs="Times New Roman" w:hint="eastAsia"/>
          <w:color w:val="000000" w:themeColor="text1"/>
          <w:sz w:val="32"/>
          <w:szCs w:val="32"/>
        </w:rPr>
        <w:t>提</w:t>
      </w:r>
      <w:r w:rsidR="00765A0C">
        <w:rPr>
          <w:rFonts w:ascii="標楷體" w:eastAsia="標楷體" w:hAnsi="標楷體" w:cs="Times New Roman" w:hint="eastAsia"/>
          <w:color w:val="000000" w:themeColor="text1"/>
          <w:sz w:val="32"/>
          <w:szCs w:val="32"/>
        </w:rPr>
        <w:t>出</w:t>
      </w:r>
      <w:r w:rsidRPr="00765A0C">
        <w:rPr>
          <w:rFonts w:ascii="標楷體" w:eastAsia="標楷體" w:hAnsi="標楷體" w:cs="Times New Roman" w:hint="eastAsia"/>
          <w:color w:val="000000" w:themeColor="text1"/>
          <w:sz w:val="32"/>
          <w:szCs w:val="32"/>
        </w:rPr>
        <w:t>書面報告。</w:t>
      </w:r>
    </w:p>
    <w:p w14:paraId="3E5B73D8" w14:textId="77777777" w:rsidR="00642D3F" w:rsidRPr="00C7363B"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C7363B">
        <w:rPr>
          <w:rFonts w:ascii="標楷體" w:eastAsia="標楷體" w:hAnsi="標楷體" w:cs="Times New Roman" w:hint="eastAsia"/>
          <w:color w:val="000000" w:themeColor="text1"/>
          <w:sz w:val="32"/>
          <w:szCs w:val="32"/>
        </w:rPr>
        <w:t>提案人：王美惠</w:t>
      </w:r>
    </w:p>
    <w:p w14:paraId="5578006E" w14:textId="77777777" w:rsidR="00642D3F" w:rsidRPr="00C7363B"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C7363B">
        <w:rPr>
          <w:rFonts w:ascii="標楷體" w:eastAsia="標楷體" w:hAnsi="標楷體" w:cs="Times New Roman" w:hint="eastAsia"/>
          <w:color w:val="000000" w:themeColor="text1"/>
          <w:sz w:val="32"/>
          <w:szCs w:val="32"/>
        </w:rPr>
        <w:t>連署人：湯蕙禎  羅美玲</w:t>
      </w:r>
    </w:p>
    <w:p w14:paraId="77B5696E" w14:textId="70574EF6" w:rsidR="00642D3F" w:rsidRPr="00765A0C" w:rsidRDefault="00765A0C" w:rsidP="00765A0C">
      <w:pPr>
        <w:snapToGrid w:val="0"/>
        <w:spacing w:line="460" w:lineRule="exact"/>
        <w:ind w:left="1531" w:hanging="907"/>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十</w:t>
      </w:r>
      <w:r>
        <w:rPr>
          <w:rFonts w:ascii="標楷體" w:eastAsia="標楷體" w:hAnsi="標楷體" w:cs="Times New Roman" w:hint="eastAsia"/>
          <w:color w:val="000000" w:themeColor="text1"/>
          <w:sz w:val="32"/>
          <w:szCs w:val="32"/>
        </w:rPr>
        <w:t>八</w:t>
      </w:r>
      <w:r w:rsidRPr="00D1523C">
        <w:rPr>
          <w:rFonts w:ascii="標楷體" w:eastAsia="標楷體" w:hAnsi="標楷體" w:cs="Times New Roman" w:hint="eastAsia"/>
          <w:color w:val="000000" w:themeColor="text1"/>
          <w:sz w:val="32"/>
          <w:szCs w:val="32"/>
        </w:rPr>
        <w:t>、</w:t>
      </w:r>
      <w:r w:rsidR="00642D3F" w:rsidRPr="00765A0C">
        <w:rPr>
          <w:rFonts w:ascii="標楷體" w:eastAsia="標楷體" w:hAnsi="標楷體" w:cs="Times New Roman" w:hint="eastAsia"/>
          <w:color w:val="000000" w:themeColor="text1"/>
          <w:sz w:val="32"/>
          <w:szCs w:val="32"/>
        </w:rPr>
        <w:t>由於全國交通裁罰事件數量眾多，導致交通罰單上警員字跡潦亂的事件也屢見不鮮，有時甚至會造成民眾誤解。</w:t>
      </w:r>
    </w:p>
    <w:p w14:paraId="059A8944" w14:textId="77777777" w:rsidR="00642D3F" w:rsidRPr="00765A0C" w:rsidRDefault="00642D3F" w:rsidP="00765A0C">
      <w:pPr>
        <w:pStyle w:val="a7"/>
        <w:snapToGrid w:val="0"/>
        <w:spacing w:line="480" w:lineRule="exact"/>
        <w:ind w:leftChars="0" w:left="1474" w:rightChars="-5" w:right="-12" w:firstLineChars="206" w:firstLine="659"/>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為避免警民困擾，部分地方政府開始積極推動「電子舉發製單系統」，打印電子交通罰單平均只要一分鐘，不僅能夠解決警員字跡潦草的問題，更能夠將現場裁罰時間縮短，避免影響交通。</w:t>
      </w:r>
    </w:p>
    <w:p w14:paraId="1490A330" w14:textId="77777777" w:rsidR="00642D3F" w:rsidRPr="00765A0C" w:rsidRDefault="00642D3F" w:rsidP="00765A0C">
      <w:pPr>
        <w:pStyle w:val="a7"/>
        <w:snapToGrid w:val="0"/>
        <w:spacing w:line="480" w:lineRule="exact"/>
        <w:ind w:leftChars="0" w:left="1474" w:rightChars="-5" w:right="-12" w:firstLineChars="206" w:firstLine="659"/>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惟電子舉發製單系統因財政問題仍未於全國普及，警政署應儘速研議相關辦法，鼓勵地方警政單位全面更新，邁入智慧執法新世代。</w:t>
      </w:r>
    </w:p>
    <w:p w14:paraId="0BD125BB" w14:textId="427EE6CC" w:rsidR="00642D3F" w:rsidRPr="00765A0C" w:rsidRDefault="00642D3F" w:rsidP="00765A0C">
      <w:pPr>
        <w:pStyle w:val="a7"/>
        <w:snapToGrid w:val="0"/>
        <w:spacing w:line="480" w:lineRule="exact"/>
        <w:ind w:leftChars="0" w:left="1474" w:rightChars="-5" w:right="-12" w:firstLineChars="206" w:firstLine="659"/>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爰此，建請警政署針對電子舉發製單系統全國推動，研議相關報告及具體措施，於2個月內</w:t>
      </w:r>
      <w:r w:rsidR="00765A0C">
        <w:rPr>
          <w:rFonts w:ascii="標楷體" w:eastAsia="標楷體" w:hAnsi="標楷體" w:cs="Times New Roman" w:hint="eastAsia"/>
          <w:color w:val="000000" w:themeColor="text1"/>
          <w:sz w:val="32"/>
          <w:szCs w:val="32"/>
        </w:rPr>
        <w:t>向</w:t>
      </w:r>
      <w:r w:rsidRPr="00765A0C">
        <w:rPr>
          <w:rFonts w:ascii="標楷體" w:eastAsia="標楷體" w:hAnsi="標楷體" w:cs="Times New Roman" w:hint="eastAsia"/>
          <w:color w:val="000000" w:themeColor="text1"/>
          <w:sz w:val="32"/>
          <w:szCs w:val="32"/>
        </w:rPr>
        <w:t>立法院內政委員會</w:t>
      </w:r>
      <w:r w:rsidR="00765A0C" w:rsidRPr="00765A0C">
        <w:rPr>
          <w:rFonts w:ascii="標楷體" w:eastAsia="標楷體" w:hAnsi="標楷體" w:cs="Times New Roman" w:hint="eastAsia"/>
          <w:color w:val="000000" w:themeColor="text1"/>
          <w:sz w:val="32"/>
          <w:szCs w:val="32"/>
        </w:rPr>
        <w:t>提</w:t>
      </w:r>
      <w:r w:rsidR="00765A0C">
        <w:rPr>
          <w:rFonts w:ascii="標楷體" w:eastAsia="標楷體" w:hAnsi="標楷體" w:cs="Times New Roman" w:hint="eastAsia"/>
          <w:color w:val="000000" w:themeColor="text1"/>
          <w:sz w:val="32"/>
          <w:szCs w:val="32"/>
        </w:rPr>
        <w:t>出</w:t>
      </w:r>
      <w:r w:rsidR="00765A0C" w:rsidRPr="00765A0C">
        <w:rPr>
          <w:rFonts w:ascii="標楷體" w:eastAsia="標楷體" w:hAnsi="標楷體" w:cs="Times New Roman" w:hint="eastAsia"/>
          <w:color w:val="000000" w:themeColor="text1"/>
          <w:sz w:val="32"/>
          <w:szCs w:val="32"/>
        </w:rPr>
        <w:t>書面報告</w:t>
      </w:r>
      <w:r w:rsidRPr="00765A0C">
        <w:rPr>
          <w:rFonts w:ascii="標楷體" w:eastAsia="標楷體" w:hAnsi="標楷體" w:cs="Times New Roman" w:hint="eastAsia"/>
          <w:color w:val="000000" w:themeColor="text1"/>
          <w:sz w:val="32"/>
          <w:szCs w:val="32"/>
        </w:rPr>
        <w:t>。</w:t>
      </w:r>
    </w:p>
    <w:p w14:paraId="71A140BC" w14:textId="77777777" w:rsidR="00642D3F" w:rsidRPr="00765A0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提案人：王美惠</w:t>
      </w:r>
    </w:p>
    <w:p w14:paraId="523D6947" w14:textId="77777777" w:rsidR="00642D3F" w:rsidRPr="00765A0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連署人：湯蕙禎  羅美玲</w:t>
      </w:r>
    </w:p>
    <w:p w14:paraId="18FCA1BC" w14:textId="5EB354EC" w:rsidR="00642D3F" w:rsidRPr="00765A0C" w:rsidRDefault="00765A0C" w:rsidP="00765A0C">
      <w:pPr>
        <w:snapToGrid w:val="0"/>
        <w:spacing w:line="460" w:lineRule="exact"/>
        <w:ind w:left="1531" w:hanging="907"/>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十</w:t>
      </w:r>
      <w:r>
        <w:rPr>
          <w:rFonts w:ascii="標楷體" w:eastAsia="標楷體" w:hAnsi="標楷體" w:cs="Times New Roman" w:hint="eastAsia"/>
          <w:color w:val="000000" w:themeColor="text1"/>
          <w:sz w:val="32"/>
          <w:szCs w:val="32"/>
        </w:rPr>
        <w:t>九</w:t>
      </w:r>
      <w:r w:rsidRPr="00D1523C">
        <w:rPr>
          <w:rFonts w:ascii="標楷體" w:eastAsia="標楷體" w:hAnsi="標楷體" w:cs="Times New Roman" w:hint="eastAsia"/>
          <w:color w:val="000000" w:themeColor="text1"/>
          <w:sz w:val="32"/>
          <w:szCs w:val="32"/>
        </w:rPr>
        <w:t>、</w:t>
      </w:r>
      <w:r>
        <w:rPr>
          <w:rFonts w:ascii="標楷體" w:eastAsia="標楷體" w:hAnsi="標楷體" w:cs="Times New Roman" w:hint="eastAsia"/>
          <w:color w:val="000000" w:themeColor="text1"/>
          <w:sz w:val="32"/>
          <w:szCs w:val="32"/>
        </w:rPr>
        <w:t>鑑</w:t>
      </w:r>
      <w:r w:rsidR="00642D3F" w:rsidRPr="00765A0C">
        <w:rPr>
          <w:rFonts w:ascii="標楷體" w:eastAsia="標楷體" w:hAnsi="標楷體" w:cs="Times New Roman" w:hint="eastAsia"/>
          <w:color w:val="000000" w:themeColor="text1"/>
          <w:sz w:val="32"/>
          <w:szCs w:val="32"/>
        </w:rPr>
        <w:t>於目前全國各縣市針對因公殉職之警消人員，在殯葬優惠</w:t>
      </w:r>
      <w:r w:rsidR="00642D3F" w:rsidRPr="00765A0C">
        <w:rPr>
          <w:rFonts w:ascii="標楷體" w:eastAsia="標楷體" w:hAnsi="標楷體" w:cs="Times New Roman" w:hint="eastAsia"/>
          <w:color w:val="000000" w:themeColor="text1"/>
          <w:sz w:val="32"/>
          <w:szCs w:val="32"/>
        </w:rPr>
        <w:lastRenderedPageBreak/>
        <w:t>措施上缺乏統一標準，對於殉職警消的殯葬優惠規定各地亦不同調。例如桃園市規定必須要「因公殉職」才能適用減免費用；「因公死亡」則不適用。高雄市規定必須是設籍或駐防該地的現役軍人或服替代役人員因執行公務致死才能適用優惠。臺南市則規定軍公教人員因公死亡可減免八成費用。為了爭取員警身後尊嚴，應明定殉職警消或其他依法令從事公務的人員，使用公立殯葬設施免收費用，以示國家的尊敬。殯葬優惠標準應全國一視同仁</w:t>
      </w:r>
      <w:r w:rsidR="00FA2AF8">
        <w:rPr>
          <w:rFonts w:ascii="標楷體" w:eastAsia="標楷體" w:hAnsi="標楷體" w:cs="Times New Roman" w:hint="eastAsia"/>
          <w:color w:val="000000" w:themeColor="text1"/>
          <w:sz w:val="32"/>
          <w:szCs w:val="32"/>
        </w:rPr>
        <w:t>。</w:t>
      </w:r>
      <w:proofErr w:type="gramStart"/>
      <w:r w:rsidR="00642D3F" w:rsidRPr="00765A0C">
        <w:rPr>
          <w:rFonts w:ascii="標楷體" w:eastAsia="標楷體" w:hAnsi="標楷體" w:cs="Times New Roman" w:hint="eastAsia"/>
          <w:color w:val="000000" w:themeColor="text1"/>
          <w:sz w:val="32"/>
          <w:szCs w:val="32"/>
        </w:rPr>
        <w:t>爰</w:t>
      </w:r>
      <w:proofErr w:type="gramEnd"/>
      <w:r w:rsidR="00642D3F" w:rsidRPr="00765A0C">
        <w:rPr>
          <w:rFonts w:ascii="標楷體" w:eastAsia="標楷體" w:hAnsi="標楷體" w:cs="Times New Roman" w:hint="eastAsia"/>
          <w:color w:val="000000" w:themeColor="text1"/>
          <w:sz w:val="32"/>
          <w:szCs w:val="32"/>
        </w:rPr>
        <w:t>此，建請警政署彙整全國各地方政府免費標準，參酌相關殯葬法令，</w:t>
      </w:r>
      <w:proofErr w:type="gramStart"/>
      <w:r w:rsidR="00642D3F" w:rsidRPr="00765A0C">
        <w:rPr>
          <w:rFonts w:ascii="標楷體" w:eastAsia="標楷體" w:hAnsi="標楷體" w:cs="Times New Roman" w:hint="eastAsia"/>
          <w:color w:val="000000" w:themeColor="text1"/>
          <w:sz w:val="32"/>
          <w:szCs w:val="32"/>
        </w:rPr>
        <w:t>研</w:t>
      </w:r>
      <w:proofErr w:type="gramEnd"/>
      <w:r w:rsidR="00642D3F" w:rsidRPr="00765A0C">
        <w:rPr>
          <w:rFonts w:ascii="標楷體" w:eastAsia="標楷體" w:hAnsi="標楷體" w:cs="Times New Roman" w:hint="eastAsia"/>
          <w:color w:val="000000" w:themeColor="text1"/>
          <w:sz w:val="32"/>
          <w:szCs w:val="32"/>
        </w:rPr>
        <w:t>提殉職員警使用公立殯葬設施優惠措施，於2個月內</w:t>
      </w:r>
      <w:r>
        <w:rPr>
          <w:rFonts w:ascii="標楷體" w:eastAsia="標楷體" w:hAnsi="標楷體" w:cs="Times New Roman" w:hint="eastAsia"/>
          <w:color w:val="000000" w:themeColor="text1"/>
          <w:sz w:val="32"/>
          <w:szCs w:val="32"/>
        </w:rPr>
        <w:t>向</w:t>
      </w:r>
      <w:r w:rsidR="00642D3F" w:rsidRPr="00765A0C">
        <w:rPr>
          <w:rFonts w:ascii="標楷體" w:eastAsia="標楷體" w:hAnsi="標楷體" w:cs="Times New Roman" w:hint="eastAsia"/>
          <w:color w:val="000000" w:themeColor="text1"/>
          <w:sz w:val="32"/>
          <w:szCs w:val="32"/>
        </w:rPr>
        <w:t>立法院內政委員會</w:t>
      </w:r>
      <w:r w:rsidRPr="00765A0C">
        <w:rPr>
          <w:rFonts w:ascii="標楷體" w:eastAsia="標楷體" w:hAnsi="標楷體" w:cs="Times New Roman" w:hint="eastAsia"/>
          <w:color w:val="000000" w:themeColor="text1"/>
          <w:sz w:val="32"/>
          <w:szCs w:val="32"/>
        </w:rPr>
        <w:t>提出書面報告</w:t>
      </w:r>
      <w:r w:rsidR="00642D3F" w:rsidRPr="00765A0C">
        <w:rPr>
          <w:rFonts w:ascii="標楷體" w:eastAsia="標楷體" w:hAnsi="標楷體" w:cs="Times New Roman" w:hint="eastAsia"/>
          <w:color w:val="000000" w:themeColor="text1"/>
          <w:sz w:val="32"/>
          <w:szCs w:val="32"/>
        </w:rPr>
        <w:t>。</w:t>
      </w:r>
    </w:p>
    <w:p w14:paraId="2ED57414" w14:textId="77777777" w:rsidR="00642D3F" w:rsidRPr="00765A0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提案人：王美惠</w:t>
      </w:r>
    </w:p>
    <w:p w14:paraId="4DD2E161" w14:textId="77777777" w:rsidR="00642D3F" w:rsidRPr="00765A0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連署人：湯蕙禎  羅美玲</w:t>
      </w:r>
    </w:p>
    <w:p w14:paraId="2E1D3655" w14:textId="3CD7932E" w:rsidR="00642D3F" w:rsidRPr="00765A0C" w:rsidRDefault="00765A0C" w:rsidP="00765A0C">
      <w:pPr>
        <w:snapToGrid w:val="0"/>
        <w:spacing w:line="460" w:lineRule="exact"/>
        <w:ind w:left="1531" w:hanging="907"/>
        <w:jc w:val="both"/>
        <w:rPr>
          <w:rFonts w:ascii="標楷體" w:eastAsia="標楷體" w:hAnsi="標楷體" w:cs="Times New Roman"/>
          <w:color w:val="000000" w:themeColor="text1"/>
          <w:sz w:val="32"/>
          <w:szCs w:val="32"/>
        </w:rPr>
      </w:pPr>
      <w:r>
        <w:rPr>
          <w:rFonts w:ascii="標楷體" w:eastAsia="標楷體" w:hAnsi="標楷體" w:cs="Times New Roman" w:hint="eastAsia"/>
          <w:color w:val="000000" w:themeColor="text1"/>
          <w:sz w:val="32"/>
          <w:szCs w:val="32"/>
        </w:rPr>
        <w:t>二</w:t>
      </w:r>
      <w:r w:rsidRPr="00765A0C">
        <w:rPr>
          <w:rFonts w:ascii="標楷體" w:eastAsia="標楷體" w:hAnsi="標楷體" w:cs="Times New Roman" w:hint="eastAsia"/>
          <w:color w:val="000000" w:themeColor="text1"/>
          <w:sz w:val="32"/>
          <w:szCs w:val="32"/>
        </w:rPr>
        <w:t>十</w:t>
      </w:r>
      <w:r w:rsidRPr="00D1523C">
        <w:rPr>
          <w:rFonts w:ascii="標楷體" w:eastAsia="標楷體" w:hAnsi="標楷體" w:cs="Times New Roman" w:hint="eastAsia"/>
          <w:color w:val="000000" w:themeColor="text1"/>
          <w:sz w:val="32"/>
          <w:szCs w:val="32"/>
        </w:rPr>
        <w:t>、</w:t>
      </w:r>
      <w:r w:rsidR="00642D3F" w:rsidRPr="00765A0C">
        <w:rPr>
          <w:rFonts w:ascii="標楷體" w:eastAsia="標楷體" w:hAnsi="標楷體" w:cs="Times New Roman" w:hint="eastAsia"/>
          <w:color w:val="000000" w:themeColor="text1"/>
          <w:sz w:val="32"/>
          <w:szCs w:val="32"/>
        </w:rPr>
        <w:t>根據108年酒駕肇事交通事故統計，A2為4,069件，件數及受傷人數相較往年略有減少，惟A1為143件，件數及死亡人數卻大幅增加，甚至達近5年新高，更是自民國100年以來首度連續2年成長。</w:t>
      </w:r>
    </w:p>
    <w:p w14:paraId="31BA2A87" w14:textId="1A77294F" w:rsidR="00642D3F" w:rsidRPr="00765A0C" w:rsidRDefault="00642D3F" w:rsidP="00765A0C">
      <w:pPr>
        <w:pStyle w:val="a7"/>
        <w:snapToGrid w:val="0"/>
        <w:spacing w:line="480" w:lineRule="exact"/>
        <w:ind w:leftChars="0" w:left="1474" w:rightChars="-5" w:right="-12" w:firstLineChars="206" w:firstLine="659"/>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相關數據顯示，我國</w:t>
      </w:r>
      <w:proofErr w:type="gramStart"/>
      <w:r w:rsidRPr="00765A0C">
        <w:rPr>
          <w:rFonts w:ascii="標楷體" w:eastAsia="標楷體" w:hAnsi="標楷體" w:cs="Times New Roman" w:hint="eastAsia"/>
          <w:color w:val="000000" w:themeColor="text1"/>
          <w:sz w:val="32"/>
          <w:szCs w:val="32"/>
        </w:rPr>
        <w:t>酒駕所</w:t>
      </w:r>
      <w:proofErr w:type="gramEnd"/>
      <w:r w:rsidRPr="00765A0C">
        <w:rPr>
          <w:rFonts w:ascii="標楷體" w:eastAsia="標楷體" w:hAnsi="標楷體" w:cs="Times New Roman" w:hint="eastAsia"/>
          <w:color w:val="000000" w:themeColor="text1"/>
          <w:sz w:val="32"/>
          <w:szCs w:val="32"/>
        </w:rPr>
        <w:t>致重大死亡車禍案件劇增，足見警政署有行事不</w:t>
      </w:r>
      <w:r w:rsidR="003C3EEA">
        <w:rPr>
          <w:rFonts w:ascii="標楷體" w:eastAsia="標楷體" w:hAnsi="標楷體" w:cs="Times New Roman" w:hint="eastAsia"/>
          <w:color w:val="000000" w:themeColor="text1"/>
          <w:sz w:val="32"/>
          <w:szCs w:val="32"/>
        </w:rPr>
        <w:t>力</w:t>
      </w:r>
      <w:r w:rsidRPr="00765A0C">
        <w:rPr>
          <w:rFonts w:ascii="標楷體" w:eastAsia="標楷體" w:hAnsi="標楷體" w:cs="Times New Roman" w:hint="eastAsia"/>
          <w:color w:val="000000" w:themeColor="text1"/>
          <w:sz w:val="32"/>
          <w:szCs w:val="32"/>
        </w:rPr>
        <w:t>之虞，尤其欠缺相關宣導措施，允宜改進。</w:t>
      </w:r>
    </w:p>
    <w:p w14:paraId="4DFE5A1A" w14:textId="739EC85C" w:rsidR="00642D3F" w:rsidRPr="00765A0C" w:rsidRDefault="00642D3F" w:rsidP="00765A0C">
      <w:pPr>
        <w:pStyle w:val="a7"/>
        <w:snapToGrid w:val="0"/>
        <w:spacing w:line="480" w:lineRule="exact"/>
        <w:ind w:leftChars="0" w:left="1474" w:rightChars="-5" w:right="-12" w:firstLineChars="206" w:firstLine="659"/>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爰此，建請警政署重新審視全國酒駕宣導之政策，結合現代電子平臺、設備，搭配媒體創意重新進行規劃，將因酒駕造成死傷人數逐年降低，同時提出檢討報告及具體改善措施，於2個月內</w:t>
      </w:r>
      <w:r w:rsidR="00765A0C">
        <w:rPr>
          <w:rFonts w:ascii="標楷體" w:eastAsia="標楷體" w:hAnsi="標楷體" w:cs="Times New Roman" w:hint="eastAsia"/>
          <w:color w:val="000000" w:themeColor="text1"/>
          <w:sz w:val="32"/>
          <w:szCs w:val="32"/>
        </w:rPr>
        <w:t>向</w:t>
      </w:r>
      <w:r w:rsidR="00765A0C" w:rsidRPr="00765A0C">
        <w:rPr>
          <w:rFonts w:ascii="標楷體" w:eastAsia="標楷體" w:hAnsi="標楷體" w:cs="Times New Roman" w:hint="eastAsia"/>
          <w:color w:val="000000" w:themeColor="text1"/>
          <w:sz w:val="32"/>
          <w:szCs w:val="32"/>
        </w:rPr>
        <w:t>立法院內政委員會</w:t>
      </w:r>
      <w:r w:rsidRPr="00765A0C">
        <w:rPr>
          <w:rFonts w:ascii="標楷體" w:eastAsia="標楷體" w:hAnsi="標楷體" w:cs="Times New Roman" w:hint="eastAsia"/>
          <w:color w:val="000000" w:themeColor="text1"/>
          <w:sz w:val="32"/>
          <w:szCs w:val="32"/>
        </w:rPr>
        <w:t>提</w:t>
      </w:r>
      <w:r w:rsidR="00765A0C">
        <w:rPr>
          <w:rFonts w:ascii="標楷體" w:eastAsia="標楷體" w:hAnsi="標楷體" w:cs="Times New Roman" w:hint="eastAsia"/>
          <w:color w:val="000000" w:themeColor="text1"/>
          <w:sz w:val="32"/>
          <w:szCs w:val="32"/>
        </w:rPr>
        <w:t>出</w:t>
      </w:r>
      <w:r w:rsidRPr="00765A0C">
        <w:rPr>
          <w:rFonts w:ascii="標楷體" w:eastAsia="標楷體" w:hAnsi="標楷體" w:cs="Times New Roman" w:hint="eastAsia"/>
          <w:color w:val="000000" w:themeColor="text1"/>
          <w:sz w:val="32"/>
          <w:szCs w:val="32"/>
        </w:rPr>
        <w:t>書面報告。</w:t>
      </w:r>
    </w:p>
    <w:p w14:paraId="31D38837" w14:textId="77777777" w:rsidR="00642D3F" w:rsidRPr="00765A0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提案人：王美惠</w:t>
      </w:r>
    </w:p>
    <w:p w14:paraId="1B1D679F" w14:textId="77777777" w:rsidR="00642D3F" w:rsidRPr="00765A0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連署人：湯蕙禎  羅美玲</w:t>
      </w:r>
    </w:p>
    <w:p w14:paraId="521CF6BB" w14:textId="1FCA6ABF" w:rsidR="00642D3F" w:rsidRPr="00765A0C" w:rsidRDefault="00765A0C" w:rsidP="00765A0C">
      <w:pPr>
        <w:snapToGrid w:val="0"/>
        <w:spacing w:line="460" w:lineRule="exact"/>
        <w:ind w:left="1531" w:hanging="907"/>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廿一</w:t>
      </w:r>
      <w:r w:rsidRPr="00D1523C">
        <w:rPr>
          <w:rFonts w:ascii="標楷體" w:eastAsia="標楷體" w:hAnsi="標楷體" w:cs="Times New Roman" w:hint="eastAsia"/>
          <w:color w:val="000000" w:themeColor="text1"/>
          <w:sz w:val="32"/>
          <w:szCs w:val="32"/>
        </w:rPr>
        <w:t>、</w:t>
      </w:r>
      <w:r>
        <w:rPr>
          <w:rFonts w:ascii="標楷體" w:eastAsia="標楷體" w:hAnsi="標楷體" w:cs="Times New Roman" w:hint="eastAsia"/>
          <w:color w:val="000000" w:themeColor="text1"/>
          <w:sz w:val="32"/>
          <w:szCs w:val="32"/>
        </w:rPr>
        <w:t>鑑</w:t>
      </w:r>
      <w:r w:rsidR="00642D3F" w:rsidRPr="00765A0C">
        <w:rPr>
          <w:rFonts w:ascii="標楷體" w:eastAsia="標楷體" w:hAnsi="標楷體" w:cs="Times New Roman" w:hint="eastAsia"/>
          <w:color w:val="000000" w:themeColor="text1"/>
          <w:sz w:val="32"/>
          <w:szCs w:val="32"/>
        </w:rPr>
        <w:t>於108年7月發生嘉義鐵路警察李承翰殉職案後，警政署也重新進行警察執勤安全之檢討，除了中央宣布加速補足警察人力以外，警政署也決議強化員警值勤配備。經查警政署</w:t>
      </w:r>
      <w:r w:rsidR="00642D3F" w:rsidRPr="00765A0C">
        <w:rPr>
          <w:rFonts w:ascii="標楷體" w:eastAsia="標楷體" w:hAnsi="標楷體" w:cs="Times New Roman" w:hint="eastAsia"/>
          <w:color w:val="000000" w:themeColor="text1"/>
          <w:sz w:val="32"/>
          <w:szCs w:val="32"/>
        </w:rPr>
        <w:lastRenderedPageBreak/>
        <w:t>在招標採購之過程屢傳爭議，針對防彈衣採購案，警政署去年前後採購4批，第</w:t>
      </w:r>
      <w:r w:rsidR="003C3EEA">
        <w:rPr>
          <w:rFonts w:ascii="標楷體" w:eastAsia="標楷體" w:hAnsi="標楷體" w:cs="Times New Roman" w:hint="eastAsia"/>
          <w:color w:val="000000" w:themeColor="text1"/>
          <w:sz w:val="32"/>
          <w:szCs w:val="32"/>
        </w:rPr>
        <w:t>1</w:t>
      </w:r>
      <w:r w:rsidR="00642D3F" w:rsidRPr="00765A0C">
        <w:rPr>
          <w:rFonts w:ascii="標楷體" w:eastAsia="標楷體" w:hAnsi="標楷體" w:cs="Times New Roman" w:hint="eastAsia"/>
          <w:color w:val="000000" w:themeColor="text1"/>
          <w:sz w:val="32"/>
          <w:szCs w:val="32"/>
        </w:rPr>
        <w:t>批、第</w:t>
      </w:r>
      <w:r w:rsidR="003C3EEA">
        <w:rPr>
          <w:rFonts w:ascii="標楷體" w:eastAsia="標楷體" w:hAnsi="標楷體" w:cs="Times New Roman" w:hint="eastAsia"/>
          <w:color w:val="000000" w:themeColor="text1"/>
          <w:sz w:val="32"/>
          <w:szCs w:val="32"/>
        </w:rPr>
        <w:t>2</w:t>
      </w:r>
      <w:r w:rsidR="00642D3F" w:rsidRPr="00765A0C">
        <w:rPr>
          <w:rFonts w:ascii="標楷體" w:eastAsia="標楷體" w:hAnsi="標楷體" w:cs="Times New Roman" w:hint="eastAsia"/>
          <w:color w:val="000000" w:themeColor="text1"/>
          <w:sz w:val="32"/>
          <w:szCs w:val="32"/>
        </w:rPr>
        <w:t>批、第</w:t>
      </w:r>
      <w:r w:rsidR="003C3EEA">
        <w:rPr>
          <w:rFonts w:ascii="標楷體" w:eastAsia="標楷體" w:hAnsi="標楷體" w:cs="Times New Roman" w:hint="eastAsia"/>
          <w:color w:val="000000" w:themeColor="text1"/>
          <w:sz w:val="32"/>
          <w:szCs w:val="32"/>
        </w:rPr>
        <w:t>3</w:t>
      </w:r>
      <w:r w:rsidR="00642D3F" w:rsidRPr="00765A0C">
        <w:rPr>
          <w:rFonts w:ascii="標楷體" w:eastAsia="標楷體" w:hAnsi="標楷體" w:cs="Times New Roman" w:hint="eastAsia"/>
          <w:color w:val="000000" w:themeColor="text1"/>
          <w:sz w:val="32"/>
          <w:szCs w:val="32"/>
        </w:rPr>
        <w:t>批的驗收測試都不合格，甚至出現會被穿透的現象，導致防彈衣更換、換新的期程有所延宕，造成員警防彈背心不足，變成共同裝備。此外，警政署辦理採購7000支拋射式電擊器亦傳出標案不公的弊案，而重新進行採購之流程，導致無法如期完成電擊槍之配發及訓練。</w:t>
      </w:r>
    </w:p>
    <w:p w14:paraId="3C325813" w14:textId="388F0D57" w:rsidR="00642D3F" w:rsidRPr="00765A0C" w:rsidRDefault="00642D3F" w:rsidP="00642D3F">
      <w:pPr>
        <w:pStyle w:val="a7"/>
        <w:snapToGrid w:val="0"/>
        <w:spacing w:line="480" w:lineRule="exact"/>
        <w:ind w:leftChars="0" w:left="1582" w:rightChars="-5" w:right="-12" w:firstLineChars="192" w:firstLine="614"/>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為有效提升員警執勤安全，除了應盡速補足</w:t>
      </w:r>
      <w:proofErr w:type="gramStart"/>
      <w:r w:rsidRPr="00765A0C">
        <w:rPr>
          <w:rFonts w:ascii="標楷體" w:eastAsia="標楷體" w:hAnsi="標楷體" w:cs="Times New Roman" w:hint="eastAsia"/>
          <w:color w:val="000000" w:themeColor="text1"/>
          <w:sz w:val="32"/>
          <w:szCs w:val="32"/>
        </w:rPr>
        <w:t>所需應勤</w:t>
      </w:r>
      <w:proofErr w:type="gramEnd"/>
      <w:r w:rsidRPr="00765A0C">
        <w:rPr>
          <w:rFonts w:ascii="標楷體" w:eastAsia="標楷體" w:hAnsi="標楷體" w:cs="Times New Roman" w:hint="eastAsia"/>
          <w:color w:val="000000" w:themeColor="text1"/>
          <w:sz w:val="32"/>
          <w:szCs w:val="32"/>
        </w:rPr>
        <w:t>裝備，警政署更應要求採購程序周詳嚴謹、如期如質完成採購案計畫期程，建請警政署</w:t>
      </w:r>
      <w:proofErr w:type="gramStart"/>
      <w:r w:rsidRPr="00765A0C">
        <w:rPr>
          <w:rFonts w:ascii="標楷體" w:eastAsia="標楷體" w:hAnsi="標楷體" w:cs="Times New Roman" w:hint="eastAsia"/>
          <w:color w:val="000000" w:themeColor="text1"/>
          <w:sz w:val="32"/>
          <w:szCs w:val="32"/>
        </w:rPr>
        <w:t>研</w:t>
      </w:r>
      <w:proofErr w:type="gramEnd"/>
      <w:r w:rsidRPr="00765A0C">
        <w:rPr>
          <w:rFonts w:ascii="標楷體" w:eastAsia="標楷體" w:hAnsi="標楷體" w:cs="Times New Roman" w:hint="eastAsia"/>
          <w:color w:val="000000" w:themeColor="text1"/>
          <w:sz w:val="32"/>
          <w:szCs w:val="32"/>
        </w:rPr>
        <w:t>擬改善辦法</w:t>
      </w:r>
      <w:r w:rsidR="003C3EEA">
        <w:rPr>
          <w:rFonts w:ascii="標楷體" w:eastAsia="標楷體" w:hAnsi="標楷體" w:cs="Times New Roman" w:hint="eastAsia"/>
          <w:color w:val="000000" w:themeColor="text1"/>
          <w:sz w:val="32"/>
          <w:szCs w:val="32"/>
        </w:rPr>
        <w:t>，</w:t>
      </w:r>
      <w:r w:rsidRPr="00765A0C">
        <w:rPr>
          <w:rFonts w:ascii="標楷體" w:eastAsia="標楷體" w:hAnsi="標楷體" w:cs="Times New Roman" w:hint="eastAsia"/>
          <w:color w:val="000000" w:themeColor="text1"/>
          <w:sz w:val="32"/>
          <w:szCs w:val="32"/>
        </w:rPr>
        <w:t>於2個月內</w:t>
      </w:r>
      <w:r w:rsidR="00B54BC1">
        <w:rPr>
          <w:rFonts w:ascii="標楷體" w:eastAsia="標楷體" w:hAnsi="標楷體" w:cs="Times New Roman" w:hint="eastAsia"/>
          <w:color w:val="000000" w:themeColor="text1"/>
          <w:sz w:val="32"/>
          <w:szCs w:val="32"/>
        </w:rPr>
        <w:t>向</w:t>
      </w:r>
      <w:r w:rsidR="00B54BC1" w:rsidRPr="00765A0C">
        <w:rPr>
          <w:rFonts w:ascii="標楷體" w:eastAsia="標楷體" w:hAnsi="標楷體" w:cs="Times New Roman" w:hint="eastAsia"/>
          <w:color w:val="000000" w:themeColor="text1"/>
          <w:sz w:val="32"/>
          <w:szCs w:val="32"/>
        </w:rPr>
        <w:t>立法院內政委員會</w:t>
      </w:r>
      <w:r w:rsidRPr="00765A0C">
        <w:rPr>
          <w:rFonts w:ascii="標楷體" w:eastAsia="標楷體" w:hAnsi="標楷體" w:cs="Times New Roman" w:hint="eastAsia"/>
          <w:color w:val="000000" w:themeColor="text1"/>
          <w:sz w:val="32"/>
          <w:szCs w:val="32"/>
        </w:rPr>
        <w:t>提出書面報告。</w:t>
      </w:r>
    </w:p>
    <w:p w14:paraId="72699935" w14:textId="77777777" w:rsidR="00642D3F" w:rsidRPr="00765A0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提案人：王美惠</w:t>
      </w:r>
    </w:p>
    <w:p w14:paraId="58276AF5" w14:textId="77777777" w:rsidR="00642D3F" w:rsidRPr="00765A0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連署人：湯蕙禎  羅美玲</w:t>
      </w:r>
    </w:p>
    <w:p w14:paraId="3E7AB1DD" w14:textId="2F93B306" w:rsidR="00642D3F" w:rsidRPr="00765A0C" w:rsidRDefault="00765A0C" w:rsidP="00765A0C">
      <w:pPr>
        <w:snapToGrid w:val="0"/>
        <w:spacing w:line="460" w:lineRule="exact"/>
        <w:ind w:left="1531" w:hanging="907"/>
        <w:jc w:val="both"/>
        <w:rPr>
          <w:rFonts w:ascii="標楷體" w:eastAsia="標楷體" w:hAnsi="標楷體" w:cs="Times New Roman"/>
          <w:color w:val="000000" w:themeColor="text1"/>
          <w:sz w:val="32"/>
          <w:szCs w:val="32"/>
        </w:rPr>
      </w:pPr>
      <w:r>
        <w:rPr>
          <w:rFonts w:ascii="標楷體" w:eastAsia="標楷體" w:hAnsi="標楷體" w:cs="Times New Roman" w:hint="eastAsia"/>
          <w:color w:val="000000" w:themeColor="text1"/>
          <w:sz w:val="32"/>
          <w:szCs w:val="32"/>
        </w:rPr>
        <w:t>廿二</w:t>
      </w:r>
      <w:r w:rsidRPr="00D1523C">
        <w:rPr>
          <w:rFonts w:ascii="標楷體" w:eastAsia="標楷體" w:hAnsi="標楷體" w:cs="Times New Roman" w:hint="eastAsia"/>
          <w:color w:val="000000" w:themeColor="text1"/>
          <w:sz w:val="32"/>
          <w:szCs w:val="32"/>
        </w:rPr>
        <w:t>、</w:t>
      </w:r>
      <w:r w:rsidR="00642D3F" w:rsidRPr="00765A0C">
        <w:rPr>
          <w:rFonts w:ascii="標楷體" w:eastAsia="標楷體" w:hAnsi="標楷體" w:cs="Times New Roman" w:hint="eastAsia"/>
          <w:color w:val="000000" w:themeColor="text1"/>
          <w:sz w:val="32"/>
          <w:szCs w:val="32"/>
        </w:rPr>
        <w:t>員警退休人數(包括中央機關及地方機關)自104年度之3,238人，減少至108年度之1,437人，減少1,801人，減幅55.62%，109年度截至7月底止退休人數為679人，惟員警平均退休年齡自104年度之51.89歲，增加至109年1-7月底之54.45歲，增加2.56歲，增幅4.93%，顯示員警平均退休年齡提高。爰要求警政署於3個月內，針對「因應員警退休年齡提高之勤務分配及人力配置」改進措施，向立法院內政委員會提出書面報告。</w:t>
      </w:r>
    </w:p>
    <w:p w14:paraId="040649A0" w14:textId="77777777" w:rsidR="00642D3F" w:rsidRPr="00765A0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提案人：陳玉珍</w:t>
      </w:r>
    </w:p>
    <w:p w14:paraId="0043268B" w14:textId="77777777" w:rsidR="00642D3F" w:rsidRPr="00765A0C"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連署人：林思銘  葉毓蘭</w:t>
      </w:r>
    </w:p>
    <w:p w14:paraId="2B2A4471" w14:textId="0F4ED9E3" w:rsidR="00642D3F" w:rsidRPr="00765A0C" w:rsidRDefault="00765A0C" w:rsidP="00765A0C">
      <w:pPr>
        <w:snapToGrid w:val="0"/>
        <w:spacing w:line="460" w:lineRule="exact"/>
        <w:ind w:left="1531" w:hanging="907"/>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廿三</w:t>
      </w:r>
      <w:r w:rsidRPr="00D1523C">
        <w:rPr>
          <w:rFonts w:ascii="標楷體" w:eastAsia="標楷體" w:hAnsi="標楷體" w:cs="Times New Roman" w:hint="eastAsia"/>
          <w:color w:val="000000" w:themeColor="text1"/>
          <w:sz w:val="32"/>
          <w:szCs w:val="32"/>
        </w:rPr>
        <w:t>、</w:t>
      </w:r>
      <w:r w:rsidR="00642D3F" w:rsidRPr="00765A0C">
        <w:rPr>
          <w:rFonts w:ascii="標楷體" w:eastAsia="標楷體" w:hAnsi="標楷體" w:cs="Times New Roman" w:hint="eastAsia"/>
          <w:color w:val="000000" w:themeColor="text1"/>
          <w:sz w:val="32"/>
          <w:szCs w:val="32"/>
        </w:rPr>
        <w:t>毒品依照成癮性、濫用性、對社會危害性，分為四級:</w:t>
      </w:r>
    </w:p>
    <w:p w14:paraId="0F906165" w14:textId="77777777" w:rsidR="00642D3F" w:rsidRPr="00765A0C" w:rsidRDefault="00642D3F" w:rsidP="00642D3F">
      <w:pPr>
        <w:pStyle w:val="a7"/>
        <w:snapToGrid w:val="0"/>
        <w:spacing w:line="480" w:lineRule="exact"/>
        <w:ind w:leftChars="642" w:left="2757" w:rightChars="-5" w:right="-12" w:hangingChars="380" w:hanging="1216"/>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第一級：海洛因、嗎啡、鴉片、古柯鹼及其相類製品。</w:t>
      </w:r>
    </w:p>
    <w:p w14:paraId="30F5265A" w14:textId="77777777" w:rsidR="00642D3F" w:rsidRPr="00765A0C" w:rsidRDefault="00642D3F" w:rsidP="00642D3F">
      <w:pPr>
        <w:pStyle w:val="a7"/>
        <w:snapToGrid w:val="0"/>
        <w:spacing w:line="480" w:lineRule="exact"/>
        <w:ind w:leftChars="642" w:left="2786" w:rightChars="-5" w:right="-12" w:hangingChars="389" w:hanging="1245"/>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第二級：罌粟、古柯、大麻、安非他命、搖頭丸、搖腳丸、一粒沙。</w:t>
      </w:r>
    </w:p>
    <w:p w14:paraId="47CD092F" w14:textId="77777777" w:rsidR="00642D3F" w:rsidRPr="00765A0C" w:rsidRDefault="00642D3F" w:rsidP="00642D3F">
      <w:pPr>
        <w:pStyle w:val="a7"/>
        <w:snapToGrid w:val="0"/>
        <w:spacing w:line="480" w:lineRule="exact"/>
        <w:ind w:leftChars="642" w:left="2757" w:rightChars="-5" w:right="-12" w:hangingChars="380" w:hanging="1216"/>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第三級：FM2、小白板、丁基原啡因、K他命。</w:t>
      </w:r>
    </w:p>
    <w:p w14:paraId="1FE63CA6" w14:textId="77777777" w:rsidR="00642D3F" w:rsidRPr="00765A0C" w:rsidRDefault="00642D3F" w:rsidP="00642D3F">
      <w:pPr>
        <w:pStyle w:val="a7"/>
        <w:snapToGrid w:val="0"/>
        <w:spacing w:line="480" w:lineRule="exact"/>
        <w:ind w:leftChars="642" w:left="2757" w:rightChars="-5" w:right="-12" w:hangingChars="380" w:hanging="1216"/>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第四級：蝴蝶片、安定、煩寧、一粒眠、紅豆。</w:t>
      </w:r>
    </w:p>
    <w:p w14:paraId="5EB16759" w14:textId="1D9A652D" w:rsidR="00642D3F" w:rsidRPr="00765A0C" w:rsidRDefault="00642D3F" w:rsidP="00642D3F">
      <w:pPr>
        <w:pStyle w:val="a7"/>
        <w:snapToGrid w:val="0"/>
        <w:spacing w:line="480" w:lineRule="exact"/>
        <w:ind w:leftChars="0" w:left="1582" w:rightChars="-5" w:right="-12" w:firstLineChars="192" w:firstLine="614"/>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lastRenderedPageBreak/>
        <w:t>但鑑於107、108年起，國內毒品數量暴增，尤其以第三、第四級毒品最為氾濫，近年查獲各式包裝混合型毒品數量快速成長，且大多以第三、四級毒品為主之成分混合毒品，嚴重戕害國人及青少年身心健康，警政署應採更有力方式打擊毒品。</w:t>
      </w:r>
      <w:proofErr w:type="gramStart"/>
      <w:r w:rsidRPr="00765A0C">
        <w:rPr>
          <w:rFonts w:ascii="標楷體" w:eastAsia="標楷體" w:hAnsi="標楷體" w:cs="Times New Roman" w:hint="eastAsia"/>
          <w:color w:val="000000" w:themeColor="text1"/>
          <w:sz w:val="32"/>
          <w:szCs w:val="32"/>
        </w:rPr>
        <w:t>爰</w:t>
      </w:r>
      <w:proofErr w:type="gramEnd"/>
      <w:r w:rsidRPr="00765A0C">
        <w:rPr>
          <w:rFonts w:ascii="標楷體" w:eastAsia="標楷體" w:hAnsi="標楷體" w:cs="Times New Roman" w:hint="eastAsia"/>
          <w:color w:val="000000" w:themeColor="text1"/>
          <w:sz w:val="32"/>
          <w:szCs w:val="32"/>
        </w:rPr>
        <w:t>請警政署檢討各級毒品逐年氾濫原因，並於3個月內</w:t>
      </w:r>
      <w:r w:rsidR="00B54BC1">
        <w:rPr>
          <w:rFonts w:ascii="標楷體" w:eastAsia="標楷體" w:hAnsi="標楷體" w:cs="Times New Roman" w:hint="eastAsia"/>
          <w:color w:val="000000" w:themeColor="text1"/>
          <w:sz w:val="32"/>
          <w:szCs w:val="32"/>
        </w:rPr>
        <w:t>向</w:t>
      </w:r>
      <w:r w:rsidR="00B54BC1" w:rsidRPr="00765A0C">
        <w:rPr>
          <w:rFonts w:ascii="標楷體" w:eastAsia="標楷體" w:hAnsi="標楷體" w:cs="Times New Roman" w:hint="eastAsia"/>
          <w:color w:val="000000" w:themeColor="text1"/>
          <w:sz w:val="32"/>
          <w:szCs w:val="32"/>
        </w:rPr>
        <w:t>立法院內政委員會</w:t>
      </w:r>
      <w:r w:rsidR="00B54BC1">
        <w:rPr>
          <w:rFonts w:ascii="標楷體" w:eastAsia="標楷體" w:hAnsi="標楷體" w:cs="Times New Roman" w:hint="eastAsia"/>
          <w:color w:val="000000" w:themeColor="text1"/>
          <w:sz w:val="32"/>
          <w:szCs w:val="32"/>
        </w:rPr>
        <w:t>提出</w:t>
      </w:r>
      <w:r w:rsidRPr="00765A0C">
        <w:rPr>
          <w:rFonts w:ascii="標楷體" w:eastAsia="標楷體" w:hAnsi="標楷體" w:cs="Times New Roman" w:hint="eastAsia"/>
          <w:color w:val="000000" w:themeColor="text1"/>
          <w:sz w:val="32"/>
          <w:szCs w:val="32"/>
        </w:rPr>
        <w:t>書面報告。</w:t>
      </w:r>
    </w:p>
    <w:p w14:paraId="56D6A044" w14:textId="77777777" w:rsidR="00642D3F" w:rsidRPr="00034326" w:rsidRDefault="00642D3F" w:rsidP="00642D3F">
      <w:pPr>
        <w:spacing w:line="500" w:lineRule="exact"/>
        <w:ind w:leftChars="500" w:left="1200" w:rightChars="-138" w:right="-331"/>
        <w:rPr>
          <w:rFonts w:ascii="標楷體" w:eastAsia="標楷體" w:hAnsi="標楷體"/>
          <w:b/>
          <w:snapToGrid w:val="0"/>
          <w:szCs w:val="24"/>
        </w:rPr>
      </w:pPr>
      <w:r w:rsidRPr="00C7363B">
        <w:rPr>
          <w:rFonts w:ascii="標楷體" w:eastAsia="標楷體" w:hAnsi="標楷體" w:hint="eastAsia"/>
          <w:b/>
        </w:rPr>
        <w:t>近年度各類毒品檢肅情形明細表</w:t>
      </w:r>
      <w:r w:rsidRPr="00C7363B">
        <w:rPr>
          <w:rFonts w:ascii="標楷體" w:eastAsia="標楷體" w:hAnsi="標楷體" w:hint="eastAsia"/>
          <w:b/>
          <w:snapToGrid w:val="0"/>
          <w:sz w:val="28"/>
          <w:szCs w:val="28"/>
        </w:rPr>
        <w:t xml:space="preserve"> </w:t>
      </w:r>
      <w:r w:rsidRPr="00034326">
        <w:rPr>
          <w:rFonts w:ascii="標楷體" w:eastAsia="標楷體" w:hAnsi="標楷體" w:hint="eastAsia"/>
          <w:b/>
          <w:snapToGrid w:val="0"/>
          <w:sz w:val="28"/>
          <w:szCs w:val="28"/>
        </w:rPr>
        <w:t xml:space="preserve">           </w:t>
      </w:r>
      <w:r>
        <w:rPr>
          <w:rFonts w:ascii="標楷體" w:eastAsia="標楷體" w:hAnsi="標楷體"/>
          <w:b/>
          <w:snapToGrid w:val="0"/>
          <w:sz w:val="28"/>
          <w:szCs w:val="28"/>
        </w:rPr>
        <w:t xml:space="preserve">        </w:t>
      </w:r>
      <w:r w:rsidRPr="00034326">
        <w:rPr>
          <w:rFonts w:ascii="標楷體" w:eastAsia="標楷體" w:hAnsi="標楷體" w:hint="eastAsia"/>
          <w:b/>
          <w:snapToGrid w:val="0"/>
          <w:szCs w:val="24"/>
        </w:rPr>
        <w:t>單位：公斤</w:t>
      </w:r>
    </w:p>
    <w:tbl>
      <w:tblPr>
        <w:tblW w:w="8501" w:type="dxa"/>
        <w:tblInd w:w="126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92"/>
        <w:gridCol w:w="1418"/>
        <w:gridCol w:w="1555"/>
        <w:gridCol w:w="1417"/>
        <w:gridCol w:w="1422"/>
        <w:gridCol w:w="1697"/>
      </w:tblGrid>
      <w:tr w:rsidR="00642D3F" w:rsidRPr="00502A5C" w14:paraId="3A1B9909" w14:textId="77777777" w:rsidTr="00D84F05">
        <w:trPr>
          <w:tblHeader/>
        </w:trPr>
        <w:tc>
          <w:tcPr>
            <w:tcW w:w="992" w:type="dxa"/>
            <w:shd w:val="clear" w:color="auto" w:fill="auto"/>
            <w:vAlign w:val="center"/>
          </w:tcPr>
          <w:p w14:paraId="02CF2FDE" w14:textId="77777777" w:rsidR="00642D3F" w:rsidRPr="00D84F05" w:rsidRDefault="00642D3F" w:rsidP="00704CBC">
            <w:pPr>
              <w:spacing w:line="280" w:lineRule="exact"/>
              <w:rPr>
                <w:rFonts w:ascii="標楷體" w:eastAsia="標楷體" w:hAnsi="Times New Roman"/>
                <w:snapToGrid w:val="0"/>
                <w:szCs w:val="24"/>
              </w:rPr>
            </w:pPr>
            <w:r w:rsidRPr="00D84F05">
              <w:rPr>
                <w:rFonts w:ascii="標楷體" w:eastAsia="標楷體" w:hAnsi="Times New Roman" w:hint="eastAsia"/>
                <w:snapToGrid w:val="0"/>
                <w:szCs w:val="24"/>
              </w:rPr>
              <w:t>年度</w:t>
            </w:r>
          </w:p>
        </w:tc>
        <w:tc>
          <w:tcPr>
            <w:tcW w:w="1418" w:type="dxa"/>
            <w:shd w:val="clear" w:color="auto" w:fill="auto"/>
            <w:vAlign w:val="center"/>
          </w:tcPr>
          <w:p w14:paraId="616BFEFC" w14:textId="77777777" w:rsidR="00642D3F" w:rsidRPr="00D84F05" w:rsidRDefault="00642D3F" w:rsidP="00704CBC">
            <w:pPr>
              <w:spacing w:line="280" w:lineRule="exact"/>
              <w:jc w:val="center"/>
              <w:rPr>
                <w:rFonts w:ascii="標楷體" w:eastAsia="標楷體" w:hAnsi="Times New Roman"/>
                <w:snapToGrid w:val="0"/>
                <w:szCs w:val="24"/>
              </w:rPr>
            </w:pPr>
            <w:r w:rsidRPr="00D84F05">
              <w:rPr>
                <w:rFonts w:ascii="標楷體" w:eastAsia="標楷體" w:hAnsi="Times New Roman" w:hint="eastAsia"/>
                <w:snapToGrid w:val="0"/>
                <w:szCs w:val="24"/>
              </w:rPr>
              <w:t>第一級毒品</w:t>
            </w:r>
          </w:p>
        </w:tc>
        <w:tc>
          <w:tcPr>
            <w:tcW w:w="1555" w:type="dxa"/>
            <w:shd w:val="clear" w:color="auto" w:fill="auto"/>
            <w:vAlign w:val="center"/>
          </w:tcPr>
          <w:p w14:paraId="0721F141" w14:textId="77777777" w:rsidR="00642D3F" w:rsidRPr="00D84F05" w:rsidRDefault="00642D3F" w:rsidP="00704CBC">
            <w:pPr>
              <w:spacing w:line="280" w:lineRule="exact"/>
              <w:jc w:val="center"/>
              <w:rPr>
                <w:rFonts w:ascii="標楷體" w:eastAsia="標楷體" w:hAnsi="Times New Roman"/>
                <w:snapToGrid w:val="0"/>
                <w:szCs w:val="24"/>
              </w:rPr>
            </w:pPr>
            <w:r w:rsidRPr="00D84F05">
              <w:rPr>
                <w:rFonts w:ascii="標楷體" w:eastAsia="標楷體" w:hAnsi="Times New Roman" w:hint="eastAsia"/>
                <w:snapToGrid w:val="0"/>
                <w:szCs w:val="24"/>
              </w:rPr>
              <w:t>第二級毒品</w:t>
            </w:r>
          </w:p>
        </w:tc>
        <w:tc>
          <w:tcPr>
            <w:tcW w:w="1417" w:type="dxa"/>
            <w:shd w:val="clear" w:color="auto" w:fill="auto"/>
            <w:vAlign w:val="center"/>
          </w:tcPr>
          <w:p w14:paraId="3C30FDB7" w14:textId="77777777" w:rsidR="00642D3F" w:rsidRPr="00D84F05" w:rsidRDefault="00642D3F" w:rsidP="00704CBC">
            <w:pPr>
              <w:spacing w:line="280" w:lineRule="exact"/>
              <w:jc w:val="center"/>
              <w:rPr>
                <w:rFonts w:ascii="標楷體" w:eastAsia="標楷體" w:hAnsi="Times New Roman"/>
                <w:snapToGrid w:val="0"/>
                <w:szCs w:val="24"/>
              </w:rPr>
            </w:pPr>
            <w:r w:rsidRPr="00D84F05">
              <w:rPr>
                <w:rFonts w:ascii="標楷體" w:eastAsia="標楷體" w:hAnsi="Times New Roman" w:hint="eastAsia"/>
                <w:snapToGrid w:val="0"/>
                <w:szCs w:val="24"/>
              </w:rPr>
              <w:t>第三級毒品</w:t>
            </w:r>
          </w:p>
        </w:tc>
        <w:tc>
          <w:tcPr>
            <w:tcW w:w="1422" w:type="dxa"/>
            <w:vAlign w:val="center"/>
          </w:tcPr>
          <w:p w14:paraId="3E822AAD" w14:textId="77777777" w:rsidR="00642D3F" w:rsidRPr="00D84F05" w:rsidRDefault="00642D3F" w:rsidP="00704CBC">
            <w:pPr>
              <w:spacing w:line="280" w:lineRule="exact"/>
              <w:jc w:val="center"/>
              <w:rPr>
                <w:rFonts w:ascii="標楷體" w:eastAsia="標楷體" w:hAnsi="Times New Roman"/>
                <w:snapToGrid w:val="0"/>
                <w:szCs w:val="24"/>
              </w:rPr>
            </w:pPr>
            <w:r w:rsidRPr="00D84F05">
              <w:rPr>
                <w:rFonts w:ascii="標楷體" w:eastAsia="標楷體" w:hAnsi="Times New Roman" w:hint="eastAsia"/>
                <w:snapToGrid w:val="0"/>
                <w:szCs w:val="24"/>
              </w:rPr>
              <w:t>第四級毒品</w:t>
            </w:r>
          </w:p>
        </w:tc>
        <w:tc>
          <w:tcPr>
            <w:tcW w:w="1697" w:type="dxa"/>
            <w:vAlign w:val="center"/>
          </w:tcPr>
          <w:p w14:paraId="22ABF67B" w14:textId="77777777" w:rsidR="00642D3F" w:rsidRPr="00D84F05" w:rsidRDefault="00642D3F" w:rsidP="00704CBC">
            <w:pPr>
              <w:spacing w:line="280" w:lineRule="exact"/>
              <w:jc w:val="center"/>
              <w:rPr>
                <w:rFonts w:ascii="標楷體" w:eastAsia="標楷體" w:hAnsi="Times New Roman"/>
                <w:snapToGrid w:val="0"/>
                <w:szCs w:val="24"/>
              </w:rPr>
            </w:pPr>
            <w:r w:rsidRPr="00D84F05">
              <w:rPr>
                <w:rFonts w:ascii="標楷體" w:eastAsia="標楷體" w:hAnsi="Times New Roman" w:hint="eastAsia"/>
                <w:snapToGrid w:val="0"/>
                <w:szCs w:val="24"/>
              </w:rPr>
              <w:t>合計</w:t>
            </w:r>
          </w:p>
        </w:tc>
      </w:tr>
      <w:tr w:rsidR="00642D3F" w:rsidRPr="00502A5C" w14:paraId="18929A3E" w14:textId="77777777" w:rsidTr="00D84F05">
        <w:tc>
          <w:tcPr>
            <w:tcW w:w="992" w:type="dxa"/>
            <w:shd w:val="clear" w:color="auto" w:fill="auto"/>
          </w:tcPr>
          <w:p w14:paraId="4FCACBA1" w14:textId="77777777" w:rsidR="00642D3F" w:rsidRPr="00D84F05" w:rsidRDefault="00642D3F" w:rsidP="00704CBC">
            <w:pPr>
              <w:spacing w:line="280" w:lineRule="exact"/>
              <w:rPr>
                <w:rFonts w:ascii="標楷體" w:eastAsia="標楷體" w:hAnsi="Times New Roman"/>
                <w:snapToGrid w:val="0"/>
                <w:szCs w:val="24"/>
              </w:rPr>
            </w:pPr>
            <w:r w:rsidRPr="00D84F05">
              <w:rPr>
                <w:rFonts w:ascii="標楷體" w:eastAsia="標楷體" w:hAnsi="Times New Roman" w:hint="eastAsia"/>
                <w:snapToGrid w:val="0"/>
                <w:szCs w:val="24"/>
              </w:rPr>
              <w:t>105</w:t>
            </w:r>
          </w:p>
        </w:tc>
        <w:tc>
          <w:tcPr>
            <w:tcW w:w="1418" w:type="dxa"/>
            <w:shd w:val="clear" w:color="auto" w:fill="auto"/>
          </w:tcPr>
          <w:p w14:paraId="31F2C5C4"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105</w:t>
            </w:r>
          </w:p>
        </w:tc>
        <w:tc>
          <w:tcPr>
            <w:tcW w:w="1555" w:type="dxa"/>
            <w:shd w:val="clear" w:color="auto" w:fill="auto"/>
          </w:tcPr>
          <w:p w14:paraId="4999C7B8"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1</w:t>
            </w:r>
            <w:r w:rsidRPr="00D84F05">
              <w:rPr>
                <w:rFonts w:ascii="標楷體" w:eastAsia="標楷體" w:hAnsi="Times New Roman"/>
                <w:snapToGrid w:val="0"/>
                <w:szCs w:val="24"/>
              </w:rPr>
              <w:t>,</w:t>
            </w:r>
            <w:r w:rsidRPr="00D84F05">
              <w:rPr>
                <w:rFonts w:ascii="標楷體" w:eastAsia="標楷體" w:hAnsi="Times New Roman" w:hint="eastAsia"/>
                <w:snapToGrid w:val="0"/>
                <w:szCs w:val="24"/>
              </w:rPr>
              <w:t>261</w:t>
            </w:r>
          </w:p>
        </w:tc>
        <w:tc>
          <w:tcPr>
            <w:tcW w:w="1417" w:type="dxa"/>
            <w:shd w:val="clear" w:color="auto" w:fill="auto"/>
          </w:tcPr>
          <w:p w14:paraId="2B8FBDAE"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1,230</w:t>
            </w:r>
          </w:p>
        </w:tc>
        <w:tc>
          <w:tcPr>
            <w:tcW w:w="1422" w:type="dxa"/>
          </w:tcPr>
          <w:p w14:paraId="446C7BE6"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2,013</w:t>
            </w:r>
          </w:p>
        </w:tc>
        <w:tc>
          <w:tcPr>
            <w:tcW w:w="1697" w:type="dxa"/>
          </w:tcPr>
          <w:p w14:paraId="10DA0F88"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4,616</w:t>
            </w:r>
          </w:p>
        </w:tc>
      </w:tr>
      <w:tr w:rsidR="00642D3F" w:rsidRPr="00502A5C" w14:paraId="0EE48F1C" w14:textId="77777777" w:rsidTr="00D84F05">
        <w:tc>
          <w:tcPr>
            <w:tcW w:w="992" w:type="dxa"/>
            <w:shd w:val="clear" w:color="auto" w:fill="auto"/>
          </w:tcPr>
          <w:p w14:paraId="4B33FB17" w14:textId="77777777" w:rsidR="00642D3F" w:rsidRPr="00D84F05" w:rsidRDefault="00642D3F" w:rsidP="00704CBC">
            <w:pPr>
              <w:spacing w:line="280" w:lineRule="exact"/>
              <w:rPr>
                <w:rFonts w:ascii="標楷體" w:eastAsia="標楷體" w:hAnsi="Times New Roman"/>
                <w:snapToGrid w:val="0"/>
                <w:szCs w:val="24"/>
              </w:rPr>
            </w:pPr>
            <w:r w:rsidRPr="00D84F05">
              <w:rPr>
                <w:rFonts w:ascii="標楷體" w:eastAsia="標楷體" w:hAnsi="Times New Roman" w:hint="eastAsia"/>
                <w:snapToGrid w:val="0"/>
                <w:szCs w:val="24"/>
              </w:rPr>
              <w:t>106</w:t>
            </w:r>
          </w:p>
        </w:tc>
        <w:tc>
          <w:tcPr>
            <w:tcW w:w="1418" w:type="dxa"/>
            <w:shd w:val="clear" w:color="auto" w:fill="auto"/>
          </w:tcPr>
          <w:p w14:paraId="24346E89"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101</w:t>
            </w:r>
          </w:p>
        </w:tc>
        <w:tc>
          <w:tcPr>
            <w:tcW w:w="1555" w:type="dxa"/>
            <w:shd w:val="clear" w:color="auto" w:fill="auto"/>
          </w:tcPr>
          <w:p w14:paraId="0A8134B2"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3,379</w:t>
            </w:r>
          </w:p>
        </w:tc>
        <w:tc>
          <w:tcPr>
            <w:tcW w:w="1417" w:type="dxa"/>
            <w:shd w:val="clear" w:color="auto" w:fill="auto"/>
          </w:tcPr>
          <w:p w14:paraId="19CF499D"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2,395</w:t>
            </w:r>
          </w:p>
        </w:tc>
        <w:tc>
          <w:tcPr>
            <w:tcW w:w="1422" w:type="dxa"/>
          </w:tcPr>
          <w:p w14:paraId="4047C14F"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3,808</w:t>
            </w:r>
          </w:p>
        </w:tc>
        <w:tc>
          <w:tcPr>
            <w:tcW w:w="1697" w:type="dxa"/>
          </w:tcPr>
          <w:p w14:paraId="1BCFD329"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9,685</w:t>
            </w:r>
          </w:p>
        </w:tc>
      </w:tr>
      <w:tr w:rsidR="00642D3F" w:rsidRPr="00502A5C" w14:paraId="15F9A26C" w14:textId="77777777" w:rsidTr="00D84F05">
        <w:tc>
          <w:tcPr>
            <w:tcW w:w="992" w:type="dxa"/>
            <w:shd w:val="clear" w:color="auto" w:fill="auto"/>
          </w:tcPr>
          <w:p w14:paraId="7152D606" w14:textId="77777777" w:rsidR="00642D3F" w:rsidRPr="00D84F05" w:rsidRDefault="00642D3F" w:rsidP="00704CBC">
            <w:pPr>
              <w:spacing w:line="280" w:lineRule="exact"/>
              <w:rPr>
                <w:rFonts w:ascii="標楷體" w:eastAsia="標楷體" w:hAnsi="Times New Roman"/>
                <w:snapToGrid w:val="0"/>
                <w:szCs w:val="24"/>
              </w:rPr>
            </w:pPr>
            <w:r w:rsidRPr="00D84F05">
              <w:rPr>
                <w:rFonts w:ascii="標楷體" w:eastAsia="標楷體" w:hAnsi="Times New Roman" w:hint="eastAsia"/>
                <w:snapToGrid w:val="0"/>
                <w:szCs w:val="24"/>
              </w:rPr>
              <w:t>107</w:t>
            </w:r>
          </w:p>
        </w:tc>
        <w:tc>
          <w:tcPr>
            <w:tcW w:w="1418" w:type="dxa"/>
            <w:shd w:val="clear" w:color="auto" w:fill="auto"/>
          </w:tcPr>
          <w:p w14:paraId="11E98E82"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508</w:t>
            </w:r>
          </w:p>
        </w:tc>
        <w:tc>
          <w:tcPr>
            <w:tcW w:w="1555" w:type="dxa"/>
            <w:shd w:val="clear" w:color="auto" w:fill="auto"/>
          </w:tcPr>
          <w:p w14:paraId="480CBB1C"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3,484</w:t>
            </w:r>
          </w:p>
        </w:tc>
        <w:tc>
          <w:tcPr>
            <w:tcW w:w="1417" w:type="dxa"/>
            <w:shd w:val="clear" w:color="auto" w:fill="auto"/>
          </w:tcPr>
          <w:p w14:paraId="2B730F9E"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8,437</w:t>
            </w:r>
          </w:p>
        </w:tc>
        <w:tc>
          <w:tcPr>
            <w:tcW w:w="1422" w:type="dxa"/>
          </w:tcPr>
          <w:p w14:paraId="782AF032"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4,163</w:t>
            </w:r>
          </w:p>
        </w:tc>
        <w:tc>
          <w:tcPr>
            <w:tcW w:w="1697" w:type="dxa"/>
          </w:tcPr>
          <w:p w14:paraId="224D992A"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20,596</w:t>
            </w:r>
          </w:p>
        </w:tc>
      </w:tr>
      <w:tr w:rsidR="00642D3F" w:rsidRPr="00502A5C" w14:paraId="1E00B4C2" w14:textId="77777777" w:rsidTr="00D84F05">
        <w:tc>
          <w:tcPr>
            <w:tcW w:w="992" w:type="dxa"/>
            <w:shd w:val="clear" w:color="auto" w:fill="auto"/>
          </w:tcPr>
          <w:p w14:paraId="24D8CB9F" w14:textId="77777777" w:rsidR="00642D3F" w:rsidRPr="00D84F05" w:rsidRDefault="00642D3F" w:rsidP="00704CBC">
            <w:pPr>
              <w:spacing w:line="280" w:lineRule="exact"/>
              <w:rPr>
                <w:rFonts w:ascii="標楷體" w:eastAsia="標楷體" w:hAnsi="Times New Roman"/>
                <w:snapToGrid w:val="0"/>
                <w:szCs w:val="24"/>
              </w:rPr>
            </w:pPr>
            <w:r w:rsidRPr="00D84F05">
              <w:rPr>
                <w:rFonts w:ascii="標楷體" w:eastAsia="標楷體" w:hAnsi="Times New Roman" w:hint="eastAsia"/>
                <w:snapToGrid w:val="0"/>
                <w:szCs w:val="24"/>
              </w:rPr>
              <w:t>108</w:t>
            </w:r>
          </w:p>
        </w:tc>
        <w:tc>
          <w:tcPr>
            <w:tcW w:w="1418" w:type="dxa"/>
            <w:shd w:val="clear" w:color="auto" w:fill="auto"/>
          </w:tcPr>
          <w:p w14:paraId="2C086A0E"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122</w:t>
            </w:r>
          </w:p>
        </w:tc>
        <w:tc>
          <w:tcPr>
            <w:tcW w:w="1555" w:type="dxa"/>
            <w:shd w:val="clear" w:color="auto" w:fill="auto"/>
          </w:tcPr>
          <w:p w14:paraId="59D96603"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2,440</w:t>
            </w:r>
          </w:p>
        </w:tc>
        <w:tc>
          <w:tcPr>
            <w:tcW w:w="1417" w:type="dxa"/>
            <w:shd w:val="clear" w:color="auto" w:fill="auto"/>
          </w:tcPr>
          <w:p w14:paraId="042B7382"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5,083</w:t>
            </w:r>
          </w:p>
        </w:tc>
        <w:tc>
          <w:tcPr>
            <w:tcW w:w="1422" w:type="dxa"/>
          </w:tcPr>
          <w:p w14:paraId="11FB03B8"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8,283</w:t>
            </w:r>
          </w:p>
        </w:tc>
        <w:tc>
          <w:tcPr>
            <w:tcW w:w="1697" w:type="dxa"/>
          </w:tcPr>
          <w:p w14:paraId="65CA53E0" w14:textId="77777777" w:rsidR="00642D3F" w:rsidRPr="00D84F05" w:rsidRDefault="00642D3F" w:rsidP="00704CBC">
            <w:pPr>
              <w:spacing w:line="280" w:lineRule="exact"/>
              <w:jc w:val="right"/>
              <w:rPr>
                <w:rFonts w:ascii="標楷體" w:eastAsia="標楷體" w:hAnsi="Times New Roman"/>
                <w:snapToGrid w:val="0"/>
                <w:szCs w:val="24"/>
              </w:rPr>
            </w:pPr>
            <w:r w:rsidRPr="00D84F05">
              <w:rPr>
                <w:rFonts w:ascii="標楷體" w:eastAsia="標楷體" w:hAnsi="Times New Roman" w:hint="eastAsia"/>
                <w:snapToGrid w:val="0"/>
                <w:szCs w:val="24"/>
              </w:rPr>
              <w:t>15,929</w:t>
            </w:r>
          </w:p>
        </w:tc>
      </w:tr>
    </w:tbl>
    <w:p w14:paraId="1C233E09" w14:textId="2A36AAD8" w:rsidR="00642D3F" w:rsidRPr="00C7363B" w:rsidRDefault="00C7363B" w:rsidP="00C7363B">
      <w:pPr>
        <w:rPr>
          <w:rFonts w:ascii="標楷體" w:eastAsia="標楷體" w:hAnsi="標楷體"/>
        </w:rPr>
      </w:pPr>
      <w:r>
        <w:rPr>
          <w:rFonts w:hint="eastAsia"/>
        </w:rPr>
        <w:t xml:space="preserve">          </w:t>
      </w:r>
      <w:r w:rsidRPr="00C7363B">
        <w:rPr>
          <w:rFonts w:ascii="標楷體" w:eastAsia="標楷體" w:hAnsi="標楷體" w:hint="eastAsia"/>
        </w:rPr>
        <w:t xml:space="preserve"> </w:t>
      </w:r>
      <w:r w:rsidR="00642D3F" w:rsidRPr="00C7363B">
        <w:rPr>
          <w:rFonts w:ascii="標楷體" w:eastAsia="標楷體" w:hAnsi="標楷體" w:hint="eastAsia"/>
        </w:rPr>
        <w:t>資料來源：警政統計年報109年版</w:t>
      </w:r>
    </w:p>
    <w:p w14:paraId="0F0FA4A8" w14:textId="77777777" w:rsidR="00642D3F" w:rsidRPr="00B54BC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54BC1">
        <w:rPr>
          <w:rFonts w:ascii="標楷體" w:eastAsia="標楷體" w:hAnsi="標楷體" w:cs="Times New Roman" w:hint="eastAsia"/>
          <w:color w:val="000000" w:themeColor="text1"/>
          <w:sz w:val="32"/>
          <w:szCs w:val="32"/>
        </w:rPr>
        <w:t>提案人：湯蕙禎</w:t>
      </w:r>
    </w:p>
    <w:p w14:paraId="662C7C26" w14:textId="77777777" w:rsidR="00642D3F" w:rsidRPr="00B54BC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54BC1">
        <w:rPr>
          <w:rFonts w:ascii="標楷體" w:eastAsia="標楷體" w:hAnsi="標楷體" w:cs="Times New Roman" w:hint="eastAsia"/>
          <w:color w:val="000000" w:themeColor="text1"/>
          <w:sz w:val="32"/>
          <w:szCs w:val="32"/>
        </w:rPr>
        <w:t>連署人：羅美玲  王美惠</w:t>
      </w:r>
    </w:p>
    <w:p w14:paraId="53A3A3B5" w14:textId="13B23D85" w:rsidR="00642D3F" w:rsidRPr="00B54BC1" w:rsidRDefault="00B54BC1" w:rsidP="00B54BC1">
      <w:pPr>
        <w:snapToGrid w:val="0"/>
        <w:spacing w:line="460" w:lineRule="exact"/>
        <w:ind w:left="1531" w:hanging="907"/>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廿</w:t>
      </w:r>
      <w:r>
        <w:rPr>
          <w:rFonts w:ascii="標楷體" w:eastAsia="標楷體" w:hAnsi="標楷體" w:cs="Times New Roman" w:hint="eastAsia"/>
          <w:color w:val="000000" w:themeColor="text1"/>
          <w:sz w:val="32"/>
          <w:szCs w:val="32"/>
        </w:rPr>
        <w:t>四</w:t>
      </w:r>
      <w:r w:rsidRPr="00D1523C">
        <w:rPr>
          <w:rFonts w:ascii="標楷體" w:eastAsia="標楷體" w:hAnsi="標楷體" w:cs="Times New Roman" w:hint="eastAsia"/>
          <w:color w:val="000000" w:themeColor="text1"/>
          <w:sz w:val="32"/>
          <w:szCs w:val="32"/>
        </w:rPr>
        <w:t>、</w:t>
      </w:r>
      <w:r w:rsidR="00642D3F" w:rsidRPr="00B54BC1">
        <w:rPr>
          <w:rFonts w:ascii="標楷體" w:eastAsia="標楷體" w:hAnsi="標楷體" w:cs="Times New Roman" w:hint="eastAsia"/>
          <w:color w:val="000000" w:themeColor="text1"/>
          <w:sz w:val="32"/>
          <w:szCs w:val="32"/>
        </w:rPr>
        <w:t>有</w:t>
      </w:r>
      <w:proofErr w:type="gramStart"/>
      <w:r w:rsidR="00642D3F" w:rsidRPr="00B54BC1">
        <w:rPr>
          <w:rFonts w:ascii="標楷體" w:eastAsia="標楷體" w:hAnsi="標楷體" w:cs="Times New Roman" w:hint="eastAsia"/>
          <w:color w:val="000000" w:themeColor="text1"/>
          <w:sz w:val="32"/>
          <w:szCs w:val="32"/>
        </w:rPr>
        <w:t>鑑</w:t>
      </w:r>
      <w:proofErr w:type="gramEnd"/>
      <w:r w:rsidR="00642D3F" w:rsidRPr="00B54BC1">
        <w:rPr>
          <w:rFonts w:ascii="標楷體" w:eastAsia="標楷體" w:hAnsi="標楷體" w:cs="Times New Roman" w:hint="eastAsia"/>
          <w:color w:val="000000" w:themeColor="text1"/>
          <w:sz w:val="32"/>
          <w:szCs w:val="32"/>
        </w:rPr>
        <w:t>全</w:t>
      </w:r>
      <w:proofErr w:type="gramStart"/>
      <w:r w:rsidR="00642D3F" w:rsidRPr="00B54BC1">
        <w:rPr>
          <w:rFonts w:ascii="標楷體" w:eastAsia="標楷體" w:hAnsi="標楷體" w:cs="Times New Roman" w:hint="eastAsia"/>
          <w:color w:val="000000" w:themeColor="text1"/>
          <w:sz w:val="32"/>
          <w:szCs w:val="32"/>
        </w:rPr>
        <w:t>臺</w:t>
      </w:r>
      <w:proofErr w:type="gramEnd"/>
      <w:r w:rsidR="00642D3F" w:rsidRPr="00B54BC1">
        <w:rPr>
          <w:rFonts w:ascii="標楷體" w:eastAsia="標楷體" w:hAnsi="標楷體" w:cs="Times New Roman" w:hint="eastAsia"/>
          <w:color w:val="000000" w:themeColor="text1"/>
          <w:sz w:val="32"/>
          <w:szCs w:val="32"/>
        </w:rPr>
        <w:t>自109年9月1日起展開為期1個月交通大執法，根據警政署統計，截至10月1日，直轄市警局，共規劃了1</w:t>
      </w:r>
      <w:r>
        <w:rPr>
          <w:rFonts w:ascii="標楷體" w:eastAsia="標楷體" w:hAnsi="標楷體" w:cs="Times New Roman"/>
          <w:color w:val="000000" w:themeColor="text1"/>
          <w:sz w:val="32"/>
          <w:szCs w:val="32"/>
        </w:rPr>
        <w:t>,</w:t>
      </w:r>
      <w:r w:rsidR="00642D3F" w:rsidRPr="00B54BC1">
        <w:rPr>
          <w:rFonts w:ascii="標楷體" w:eastAsia="標楷體" w:hAnsi="標楷體" w:cs="Times New Roman" w:hint="eastAsia"/>
          <w:color w:val="000000" w:themeColor="text1"/>
          <w:sz w:val="32"/>
          <w:szCs w:val="32"/>
        </w:rPr>
        <w:t>366個路口加強取締，取締件數達17萬9</w:t>
      </w:r>
      <w:r w:rsidR="003C3EEA">
        <w:rPr>
          <w:rFonts w:ascii="標楷體" w:eastAsia="標楷體" w:hAnsi="標楷體" w:cs="Times New Roman"/>
          <w:color w:val="000000" w:themeColor="text1"/>
          <w:sz w:val="32"/>
          <w:szCs w:val="32"/>
        </w:rPr>
        <w:t>,</w:t>
      </w:r>
      <w:r w:rsidR="00642D3F" w:rsidRPr="00B54BC1">
        <w:rPr>
          <w:rFonts w:ascii="標楷體" w:eastAsia="標楷體" w:hAnsi="標楷體" w:cs="Times New Roman" w:hint="eastAsia"/>
          <w:color w:val="000000" w:themeColor="text1"/>
          <w:sz w:val="32"/>
          <w:szCs w:val="32"/>
        </w:rPr>
        <w:t>550件，然短期之專案取締僅具暫時成效，長期仍應建立用路人違規</w:t>
      </w:r>
      <w:proofErr w:type="gramStart"/>
      <w:r w:rsidR="00642D3F" w:rsidRPr="00B54BC1">
        <w:rPr>
          <w:rFonts w:ascii="標楷體" w:eastAsia="標楷體" w:hAnsi="標楷體" w:cs="Times New Roman" w:hint="eastAsia"/>
          <w:color w:val="000000" w:themeColor="text1"/>
          <w:sz w:val="32"/>
          <w:szCs w:val="32"/>
        </w:rPr>
        <w:t>熱點及態樣</w:t>
      </w:r>
      <w:proofErr w:type="gramEnd"/>
      <w:r w:rsidR="00642D3F" w:rsidRPr="00B54BC1">
        <w:rPr>
          <w:rFonts w:ascii="標楷體" w:eastAsia="標楷體" w:hAnsi="標楷體" w:cs="Times New Roman" w:hint="eastAsia"/>
          <w:color w:val="000000" w:themeColor="text1"/>
          <w:sz w:val="32"/>
          <w:szCs w:val="32"/>
        </w:rPr>
        <w:t>之收集，建立交通安全執法標準，使用路人遵行良好之交通安全意識。綜上，警政署應針對</w:t>
      </w:r>
      <w:r w:rsidR="003C3EEA">
        <w:rPr>
          <w:rFonts w:ascii="標楷體" w:eastAsia="標楷體" w:hAnsi="標楷體" w:cs="Times New Roman" w:hint="eastAsia"/>
          <w:color w:val="000000" w:themeColor="text1"/>
          <w:sz w:val="32"/>
          <w:szCs w:val="32"/>
        </w:rPr>
        <w:t>該</w:t>
      </w:r>
      <w:r w:rsidR="00642D3F" w:rsidRPr="00B54BC1">
        <w:rPr>
          <w:rFonts w:ascii="標楷體" w:eastAsia="標楷體" w:hAnsi="標楷體" w:cs="Times New Roman" w:hint="eastAsia"/>
          <w:color w:val="000000" w:themeColor="text1"/>
          <w:sz w:val="32"/>
          <w:szCs w:val="32"/>
        </w:rPr>
        <w:t>次交通大執法之違法</w:t>
      </w:r>
      <w:proofErr w:type="gramStart"/>
      <w:r w:rsidR="00642D3F" w:rsidRPr="00B54BC1">
        <w:rPr>
          <w:rFonts w:ascii="標楷體" w:eastAsia="標楷體" w:hAnsi="標楷體" w:cs="Times New Roman" w:hint="eastAsia"/>
          <w:color w:val="000000" w:themeColor="text1"/>
          <w:sz w:val="32"/>
          <w:szCs w:val="32"/>
        </w:rPr>
        <w:t>態樣及違規</w:t>
      </w:r>
      <w:proofErr w:type="gramEnd"/>
      <w:r w:rsidR="00642D3F" w:rsidRPr="00B54BC1">
        <w:rPr>
          <w:rFonts w:ascii="標楷體" w:eastAsia="標楷體" w:hAnsi="標楷體" w:cs="Times New Roman" w:hint="eastAsia"/>
          <w:color w:val="000000" w:themeColor="text1"/>
          <w:sz w:val="32"/>
          <w:szCs w:val="32"/>
        </w:rPr>
        <w:t>道路熱點進行檢視，針對執法人員與用路人進行教育及宣導，同時針對交通大執法後續之道路交通安全之分析與精進措施，於6個月內</w:t>
      </w:r>
      <w:r>
        <w:rPr>
          <w:rFonts w:ascii="標楷體" w:eastAsia="標楷體" w:hAnsi="標楷體" w:cs="Times New Roman" w:hint="eastAsia"/>
          <w:color w:val="000000" w:themeColor="text1"/>
          <w:sz w:val="32"/>
          <w:szCs w:val="32"/>
        </w:rPr>
        <w:t>向</w:t>
      </w:r>
      <w:r w:rsidR="00642D3F" w:rsidRPr="00B54BC1">
        <w:rPr>
          <w:rFonts w:ascii="標楷體" w:eastAsia="標楷體" w:hAnsi="標楷體" w:cs="Times New Roman" w:hint="eastAsia"/>
          <w:color w:val="000000" w:themeColor="text1"/>
          <w:sz w:val="32"/>
          <w:szCs w:val="32"/>
        </w:rPr>
        <w:t>立法院內政委員會</w:t>
      </w:r>
      <w:r w:rsidRPr="00B54BC1">
        <w:rPr>
          <w:rFonts w:ascii="標楷體" w:eastAsia="標楷體" w:hAnsi="標楷體" w:cs="Times New Roman" w:hint="eastAsia"/>
          <w:color w:val="000000" w:themeColor="text1"/>
          <w:sz w:val="32"/>
          <w:szCs w:val="32"/>
        </w:rPr>
        <w:t>提</w:t>
      </w:r>
      <w:r>
        <w:rPr>
          <w:rFonts w:ascii="標楷體" w:eastAsia="標楷體" w:hAnsi="標楷體" w:cs="Times New Roman" w:hint="eastAsia"/>
          <w:color w:val="000000" w:themeColor="text1"/>
          <w:sz w:val="32"/>
          <w:szCs w:val="32"/>
        </w:rPr>
        <w:t>出</w:t>
      </w:r>
      <w:r w:rsidRPr="00B54BC1">
        <w:rPr>
          <w:rFonts w:ascii="標楷體" w:eastAsia="標楷體" w:hAnsi="標楷體" w:cs="Times New Roman" w:hint="eastAsia"/>
          <w:color w:val="000000" w:themeColor="text1"/>
          <w:sz w:val="32"/>
          <w:szCs w:val="32"/>
        </w:rPr>
        <w:t>書面報告</w:t>
      </w:r>
      <w:r w:rsidR="00642D3F" w:rsidRPr="00B54BC1">
        <w:rPr>
          <w:rFonts w:ascii="標楷體" w:eastAsia="標楷體" w:hAnsi="標楷體" w:cs="Times New Roman" w:hint="eastAsia"/>
          <w:color w:val="000000" w:themeColor="text1"/>
          <w:sz w:val="32"/>
          <w:szCs w:val="32"/>
        </w:rPr>
        <w:t>。</w:t>
      </w:r>
    </w:p>
    <w:p w14:paraId="47CC31CB" w14:textId="77777777" w:rsidR="00642D3F" w:rsidRPr="00B54BC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54BC1">
        <w:rPr>
          <w:rFonts w:ascii="標楷體" w:eastAsia="標楷體" w:hAnsi="標楷體" w:cs="Times New Roman" w:hint="eastAsia"/>
          <w:color w:val="000000" w:themeColor="text1"/>
          <w:sz w:val="32"/>
          <w:szCs w:val="32"/>
        </w:rPr>
        <w:t>提案人：張其祿</w:t>
      </w:r>
    </w:p>
    <w:p w14:paraId="7F9F06D1" w14:textId="77777777" w:rsidR="00642D3F" w:rsidRPr="00B54BC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54BC1">
        <w:rPr>
          <w:rFonts w:ascii="標楷體" w:eastAsia="標楷體" w:hAnsi="標楷體" w:cs="Times New Roman" w:hint="eastAsia"/>
          <w:color w:val="000000" w:themeColor="text1"/>
          <w:sz w:val="32"/>
          <w:szCs w:val="32"/>
        </w:rPr>
        <w:t>連署人：葉毓蘭  陳玉珍</w:t>
      </w:r>
    </w:p>
    <w:p w14:paraId="12D58A79" w14:textId="36680139" w:rsidR="00642D3F" w:rsidRPr="00B54BC1" w:rsidRDefault="00B54BC1" w:rsidP="00B54BC1">
      <w:pPr>
        <w:snapToGrid w:val="0"/>
        <w:spacing w:line="460" w:lineRule="exact"/>
        <w:ind w:left="1531" w:hanging="907"/>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廿</w:t>
      </w:r>
      <w:r>
        <w:rPr>
          <w:rFonts w:ascii="標楷體" w:eastAsia="標楷體" w:hAnsi="標楷體" w:cs="Times New Roman" w:hint="eastAsia"/>
          <w:color w:val="000000" w:themeColor="text1"/>
          <w:sz w:val="32"/>
          <w:szCs w:val="32"/>
        </w:rPr>
        <w:t>五</w:t>
      </w:r>
      <w:r w:rsidRPr="00D1523C">
        <w:rPr>
          <w:rFonts w:ascii="標楷體" w:eastAsia="標楷體" w:hAnsi="標楷體" w:cs="Times New Roman" w:hint="eastAsia"/>
          <w:color w:val="000000" w:themeColor="text1"/>
          <w:sz w:val="32"/>
          <w:szCs w:val="32"/>
        </w:rPr>
        <w:t>、</w:t>
      </w:r>
      <w:r w:rsidR="00642D3F" w:rsidRPr="00B54BC1">
        <w:rPr>
          <w:rFonts w:ascii="標楷體" w:eastAsia="標楷體" w:hAnsi="標楷體" w:cs="Times New Roman" w:hint="eastAsia"/>
          <w:color w:val="000000" w:themeColor="text1"/>
          <w:sz w:val="32"/>
          <w:szCs w:val="32"/>
        </w:rPr>
        <w:t>臺灣基層員警工時過長、且每天班表時間並不固定，尚有勤務安排跨越用餐時間，卻遲遲無法用餐，衍生腸胃系統疾病等健康問題。</w:t>
      </w:r>
    </w:p>
    <w:p w14:paraId="252DF1E4" w14:textId="77777777" w:rsidR="00642D3F" w:rsidRPr="00B54BC1" w:rsidRDefault="00642D3F" w:rsidP="00642D3F">
      <w:pPr>
        <w:pStyle w:val="a7"/>
        <w:snapToGrid w:val="0"/>
        <w:spacing w:line="480" w:lineRule="exact"/>
        <w:ind w:leftChars="0" w:left="1582" w:rightChars="-5" w:right="-12" w:firstLineChars="192" w:firstLine="614"/>
        <w:jc w:val="both"/>
        <w:rPr>
          <w:rFonts w:ascii="標楷體" w:eastAsia="標楷體" w:hAnsi="標楷體" w:cs="Times New Roman"/>
          <w:color w:val="000000" w:themeColor="text1"/>
          <w:sz w:val="32"/>
          <w:szCs w:val="32"/>
        </w:rPr>
      </w:pPr>
      <w:r w:rsidRPr="00B54BC1">
        <w:rPr>
          <w:rFonts w:ascii="標楷體" w:eastAsia="標楷體" w:hAnsi="標楷體" w:cs="Times New Roman" w:hint="eastAsia"/>
          <w:color w:val="000000" w:themeColor="text1"/>
          <w:sz w:val="32"/>
          <w:szCs w:val="32"/>
        </w:rPr>
        <w:t>有關基層員警是否能於動態勤務跨越用餐時間用餐，目</w:t>
      </w:r>
      <w:r w:rsidRPr="00B54BC1">
        <w:rPr>
          <w:rFonts w:ascii="標楷體" w:eastAsia="標楷體" w:hAnsi="標楷體" w:cs="Times New Roman" w:hint="eastAsia"/>
          <w:color w:val="000000" w:themeColor="text1"/>
          <w:sz w:val="32"/>
          <w:szCs w:val="32"/>
        </w:rPr>
        <w:lastRenderedPageBreak/>
        <w:t>前並無統一規範，多由各縣市分局、分隊自行規定。時有基層員警於勤務中用餐遭督導、或甚至遭懲處情形。</w:t>
      </w:r>
    </w:p>
    <w:p w14:paraId="6EA57890" w14:textId="77777777" w:rsidR="00642D3F" w:rsidRPr="00B54BC1" w:rsidRDefault="00642D3F" w:rsidP="00642D3F">
      <w:pPr>
        <w:pStyle w:val="a7"/>
        <w:snapToGrid w:val="0"/>
        <w:spacing w:line="480" w:lineRule="exact"/>
        <w:ind w:leftChars="0" w:left="1582" w:rightChars="-5" w:right="-12" w:firstLineChars="192" w:firstLine="614"/>
        <w:jc w:val="both"/>
        <w:rPr>
          <w:rFonts w:ascii="標楷體" w:eastAsia="標楷體" w:hAnsi="標楷體" w:cs="Times New Roman"/>
          <w:color w:val="000000" w:themeColor="text1"/>
          <w:sz w:val="32"/>
          <w:szCs w:val="32"/>
        </w:rPr>
      </w:pPr>
      <w:r w:rsidRPr="00B54BC1">
        <w:rPr>
          <w:rFonts w:ascii="標楷體" w:eastAsia="標楷體" w:hAnsi="標楷體" w:cs="Times New Roman" w:hint="eastAsia"/>
          <w:color w:val="000000" w:themeColor="text1"/>
          <w:sz w:val="32"/>
          <w:szCs w:val="32"/>
        </w:rPr>
        <w:t>為維護基層員警權益，建請警政署於2個月內研擬將用餐規定明文化，或參考他國經驗，採報備制度准予彈性用餐30分鐘時間(惟如有突發狀況仍需值行勤務)，並禁止因用餐遭懲處情形。</w:t>
      </w:r>
    </w:p>
    <w:p w14:paraId="5D0F2A1E" w14:textId="77777777" w:rsidR="00642D3F" w:rsidRPr="00B54BC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54BC1">
        <w:rPr>
          <w:rFonts w:ascii="標楷體" w:eastAsia="標楷體" w:hAnsi="標楷體" w:cs="Times New Roman" w:hint="eastAsia"/>
          <w:color w:val="000000" w:themeColor="text1"/>
          <w:sz w:val="32"/>
          <w:szCs w:val="32"/>
        </w:rPr>
        <w:t>提案人：張其祿  葉毓蘭  陳玉珍  吳琪銘</w:t>
      </w:r>
    </w:p>
    <w:p w14:paraId="29CF99D7" w14:textId="77777777" w:rsidR="00642D3F" w:rsidRPr="00B54BC1" w:rsidRDefault="00642D3F" w:rsidP="00642D3F">
      <w:pPr>
        <w:snapToGrid w:val="0"/>
        <w:spacing w:line="480" w:lineRule="exact"/>
        <w:ind w:rightChars="-5" w:right="-12" w:firstLineChars="1491" w:firstLine="4771"/>
        <w:jc w:val="both"/>
        <w:rPr>
          <w:rFonts w:ascii="標楷體" w:eastAsia="標楷體" w:hAnsi="標楷體" w:cs="Times New Roman"/>
          <w:color w:val="000000" w:themeColor="text1"/>
          <w:sz w:val="32"/>
          <w:szCs w:val="32"/>
        </w:rPr>
      </w:pPr>
      <w:r w:rsidRPr="00B54BC1">
        <w:rPr>
          <w:rFonts w:ascii="標楷體" w:eastAsia="標楷體" w:hAnsi="標楷體" w:cs="Times New Roman" w:hint="eastAsia"/>
          <w:color w:val="000000" w:themeColor="text1"/>
          <w:sz w:val="32"/>
          <w:szCs w:val="32"/>
        </w:rPr>
        <w:t>湯蕙禎  陳椒華  邱顯智</w:t>
      </w:r>
    </w:p>
    <w:p w14:paraId="1C4D97E3" w14:textId="1C18C653" w:rsidR="00642D3F" w:rsidRPr="004A4453" w:rsidRDefault="00B54BC1" w:rsidP="00B54BC1">
      <w:pPr>
        <w:snapToGrid w:val="0"/>
        <w:spacing w:line="460" w:lineRule="exact"/>
        <w:ind w:left="1531" w:hanging="907"/>
        <w:jc w:val="both"/>
        <w:rPr>
          <w:rFonts w:ascii="標楷體" w:eastAsia="標楷體" w:hAnsi="標楷體" w:cs="Times New Roman"/>
          <w:color w:val="1F497D" w:themeColor="text2"/>
          <w:sz w:val="32"/>
          <w:szCs w:val="32"/>
        </w:rPr>
      </w:pPr>
      <w:r w:rsidRPr="00765A0C">
        <w:rPr>
          <w:rFonts w:ascii="標楷體" w:eastAsia="標楷體" w:hAnsi="標楷體" w:cs="Times New Roman" w:hint="eastAsia"/>
          <w:color w:val="000000" w:themeColor="text1"/>
          <w:sz w:val="32"/>
          <w:szCs w:val="32"/>
        </w:rPr>
        <w:t>廿</w:t>
      </w:r>
      <w:r>
        <w:rPr>
          <w:rFonts w:ascii="標楷體" w:eastAsia="標楷體" w:hAnsi="標楷體" w:cs="Times New Roman" w:hint="eastAsia"/>
          <w:color w:val="000000" w:themeColor="text1"/>
          <w:sz w:val="32"/>
          <w:szCs w:val="32"/>
        </w:rPr>
        <w:t>六</w:t>
      </w:r>
      <w:r w:rsidRPr="00D1523C">
        <w:rPr>
          <w:rFonts w:ascii="標楷體" w:eastAsia="標楷體" w:hAnsi="標楷體" w:cs="Times New Roman" w:hint="eastAsia"/>
          <w:color w:val="000000" w:themeColor="text1"/>
          <w:sz w:val="32"/>
          <w:szCs w:val="32"/>
        </w:rPr>
        <w:t>、</w:t>
      </w:r>
      <w:r w:rsidR="00642D3F" w:rsidRPr="00B54BC1">
        <w:rPr>
          <w:rFonts w:ascii="標楷體" w:eastAsia="標楷體" w:hAnsi="標楷體" w:cs="Times New Roman" w:hint="eastAsia"/>
          <w:color w:val="000000" w:themeColor="text1"/>
          <w:sz w:val="32"/>
          <w:szCs w:val="32"/>
        </w:rPr>
        <w:t>全國警用無線電設備自建置完成起使用至今，已面臨機件老化導致通訊品質不良、不具保密性、無法跨區通訊及功能過時等問題，造成警察同仁執勤效率降低。因金門地區鄰近大陸，類比訊號常出現蓋臺的情況，造成通訊不良，凸顯警用無線電亟需汰換的必要性。</w:t>
      </w:r>
    </w:p>
    <w:p w14:paraId="67C89D94" w14:textId="3F743D0C" w:rsidR="00642D3F" w:rsidRPr="00B54BC1" w:rsidRDefault="00642D3F" w:rsidP="00642D3F">
      <w:pPr>
        <w:pStyle w:val="a7"/>
        <w:snapToGrid w:val="0"/>
        <w:spacing w:line="480" w:lineRule="exact"/>
        <w:ind w:leftChars="0" w:left="1582" w:rightChars="-5" w:right="-12" w:firstLineChars="192" w:firstLine="614"/>
        <w:jc w:val="both"/>
        <w:rPr>
          <w:rFonts w:ascii="標楷體" w:eastAsia="標楷體" w:hAnsi="標楷體" w:cs="Times New Roman"/>
          <w:color w:val="000000" w:themeColor="text1"/>
          <w:sz w:val="32"/>
          <w:szCs w:val="32"/>
        </w:rPr>
      </w:pPr>
      <w:r w:rsidRPr="00B54BC1">
        <w:rPr>
          <w:rFonts w:ascii="標楷體" w:eastAsia="標楷體" w:hAnsi="標楷體" w:cs="Times New Roman" w:hint="eastAsia"/>
          <w:color w:val="000000" w:themeColor="text1"/>
          <w:sz w:val="32"/>
          <w:szCs w:val="32"/>
        </w:rPr>
        <w:t>警政署刻正推動「109至113年警用無線電</w:t>
      </w:r>
      <w:proofErr w:type="gramStart"/>
      <w:r w:rsidRPr="00B54BC1">
        <w:rPr>
          <w:rFonts w:ascii="標楷體" w:eastAsia="標楷體" w:hAnsi="標楷體" w:cs="Times New Roman" w:hint="eastAsia"/>
          <w:color w:val="000000" w:themeColor="text1"/>
          <w:sz w:val="32"/>
          <w:szCs w:val="32"/>
        </w:rPr>
        <w:t>汰</w:t>
      </w:r>
      <w:proofErr w:type="gramEnd"/>
      <w:r w:rsidRPr="00B54BC1">
        <w:rPr>
          <w:rFonts w:ascii="標楷體" w:eastAsia="標楷體" w:hAnsi="標楷體" w:cs="Times New Roman" w:hint="eastAsia"/>
          <w:color w:val="000000" w:themeColor="text1"/>
          <w:sz w:val="32"/>
          <w:szCs w:val="32"/>
        </w:rPr>
        <w:t>換更新中程計畫」，基於金門警用無線電亟需</w:t>
      </w:r>
      <w:proofErr w:type="gramStart"/>
      <w:r w:rsidRPr="00B54BC1">
        <w:rPr>
          <w:rFonts w:ascii="標楷體" w:eastAsia="標楷體" w:hAnsi="標楷體" w:cs="Times New Roman" w:hint="eastAsia"/>
          <w:color w:val="000000" w:themeColor="text1"/>
          <w:sz w:val="32"/>
          <w:szCs w:val="32"/>
        </w:rPr>
        <w:t>汰</w:t>
      </w:r>
      <w:proofErr w:type="gramEnd"/>
      <w:r w:rsidRPr="00B54BC1">
        <w:rPr>
          <w:rFonts w:ascii="標楷體" w:eastAsia="標楷體" w:hAnsi="標楷體" w:cs="Times New Roman" w:hint="eastAsia"/>
          <w:color w:val="000000" w:themeColor="text1"/>
          <w:sz w:val="32"/>
          <w:szCs w:val="32"/>
        </w:rPr>
        <w:t>換之必要性，</w:t>
      </w:r>
      <w:proofErr w:type="gramStart"/>
      <w:r w:rsidRPr="00B54BC1">
        <w:rPr>
          <w:rFonts w:ascii="標楷體" w:eastAsia="標楷體" w:hAnsi="標楷體" w:cs="Times New Roman" w:hint="eastAsia"/>
          <w:color w:val="000000" w:themeColor="text1"/>
          <w:sz w:val="32"/>
          <w:szCs w:val="32"/>
        </w:rPr>
        <w:t>爰</w:t>
      </w:r>
      <w:proofErr w:type="gramEnd"/>
      <w:r w:rsidRPr="00B54BC1">
        <w:rPr>
          <w:rFonts w:ascii="標楷體" w:eastAsia="標楷體" w:hAnsi="標楷體" w:cs="Times New Roman" w:hint="eastAsia"/>
          <w:color w:val="000000" w:themeColor="text1"/>
          <w:sz w:val="32"/>
          <w:szCs w:val="32"/>
        </w:rPr>
        <w:t>建請警政署於規劃「109至113年警用無線電</w:t>
      </w:r>
      <w:proofErr w:type="gramStart"/>
      <w:r w:rsidRPr="00B54BC1">
        <w:rPr>
          <w:rFonts w:ascii="標楷體" w:eastAsia="標楷體" w:hAnsi="標楷體" w:cs="Times New Roman" w:hint="eastAsia"/>
          <w:color w:val="000000" w:themeColor="text1"/>
          <w:sz w:val="32"/>
          <w:szCs w:val="32"/>
        </w:rPr>
        <w:t>汰</w:t>
      </w:r>
      <w:proofErr w:type="gramEnd"/>
      <w:r w:rsidRPr="00B54BC1">
        <w:rPr>
          <w:rFonts w:ascii="標楷體" w:eastAsia="標楷體" w:hAnsi="標楷體" w:cs="Times New Roman" w:hint="eastAsia"/>
          <w:color w:val="000000" w:themeColor="text1"/>
          <w:sz w:val="32"/>
          <w:szCs w:val="32"/>
        </w:rPr>
        <w:t>換更新中程計畫」時，將金門地區列為優先</w:t>
      </w:r>
      <w:proofErr w:type="gramStart"/>
      <w:r w:rsidRPr="00B54BC1">
        <w:rPr>
          <w:rFonts w:ascii="標楷體" w:eastAsia="標楷體" w:hAnsi="標楷體" w:cs="Times New Roman" w:hint="eastAsia"/>
          <w:color w:val="000000" w:themeColor="text1"/>
          <w:sz w:val="32"/>
          <w:szCs w:val="32"/>
        </w:rPr>
        <w:t>汰</w:t>
      </w:r>
      <w:proofErr w:type="gramEnd"/>
      <w:r w:rsidRPr="00B54BC1">
        <w:rPr>
          <w:rFonts w:ascii="標楷體" w:eastAsia="標楷體" w:hAnsi="標楷體" w:cs="Times New Roman" w:hint="eastAsia"/>
          <w:color w:val="000000" w:themeColor="text1"/>
          <w:sz w:val="32"/>
          <w:szCs w:val="32"/>
        </w:rPr>
        <w:t>換警用無線電的地區，以強化地方治安。</w:t>
      </w:r>
    </w:p>
    <w:p w14:paraId="165226DC" w14:textId="77777777" w:rsidR="00642D3F" w:rsidRPr="00B54BC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54BC1">
        <w:rPr>
          <w:rFonts w:ascii="標楷體" w:eastAsia="標楷體" w:hAnsi="標楷體" w:cs="Times New Roman" w:hint="eastAsia"/>
          <w:color w:val="000000" w:themeColor="text1"/>
          <w:sz w:val="32"/>
          <w:szCs w:val="32"/>
        </w:rPr>
        <w:t>提案人：陳玉珍</w:t>
      </w:r>
    </w:p>
    <w:p w14:paraId="68A99592" w14:textId="77777777" w:rsidR="00642D3F" w:rsidRPr="00B54BC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54BC1">
        <w:rPr>
          <w:rFonts w:ascii="標楷體" w:eastAsia="標楷體" w:hAnsi="標楷體" w:cs="Times New Roman" w:hint="eastAsia"/>
          <w:color w:val="000000" w:themeColor="text1"/>
          <w:sz w:val="32"/>
          <w:szCs w:val="32"/>
        </w:rPr>
        <w:t>連署人：林思銘  葉毓蘭</w:t>
      </w:r>
    </w:p>
    <w:p w14:paraId="4CDBDF19" w14:textId="49DB13B9" w:rsidR="00642D3F" w:rsidRPr="00B54BC1" w:rsidRDefault="00B54BC1" w:rsidP="00B54BC1">
      <w:pPr>
        <w:snapToGrid w:val="0"/>
        <w:spacing w:line="460" w:lineRule="exact"/>
        <w:ind w:left="1531" w:hanging="907"/>
        <w:jc w:val="both"/>
        <w:rPr>
          <w:rFonts w:ascii="標楷體" w:eastAsia="標楷體" w:hAnsi="標楷體" w:cs="Times New Roman"/>
          <w:color w:val="000000" w:themeColor="text1"/>
          <w:sz w:val="32"/>
          <w:szCs w:val="32"/>
        </w:rPr>
      </w:pPr>
      <w:r w:rsidRPr="00765A0C">
        <w:rPr>
          <w:rFonts w:ascii="標楷體" w:eastAsia="標楷體" w:hAnsi="標楷體" w:cs="Times New Roman" w:hint="eastAsia"/>
          <w:color w:val="000000" w:themeColor="text1"/>
          <w:sz w:val="32"/>
          <w:szCs w:val="32"/>
        </w:rPr>
        <w:t>廿</w:t>
      </w:r>
      <w:r>
        <w:rPr>
          <w:rFonts w:ascii="標楷體" w:eastAsia="標楷體" w:hAnsi="標楷體" w:cs="Times New Roman" w:hint="eastAsia"/>
          <w:color w:val="000000" w:themeColor="text1"/>
          <w:sz w:val="32"/>
          <w:szCs w:val="32"/>
        </w:rPr>
        <w:t>七</w:t>
      </w:r>
      <w:r w:rsidRPr="00D1523C">
        <w:rPr>
          <w:rFonts w:ascii="標楷體" w:eastAsia="標楷體" w:hAnsi="標楷體" w:cs="Times New Roman" w:hint="eastAsia"/>
          <w:color w:val="000000" w:themeColor="text1"/>
          <w:sz w:val="32"/>
          <w:szCs w:val="32"/>
        </w:rPr>
        <w:t>、</w:t>
      </w:r>
      <w:r w:rsidR="00642D3F" w:rsidRPr="00B54BC1">
        <w:rPr>
          <w:rFonts w:ascii="標楷體" w:eastAsia="標楷體" w:hAnsi="標楷體" w:cs="Times New Roman" w:hint="eastAsia"/>
          <w:color w:val="000000" w:themeColor="text1"/>
          <w:sz w:val="32"/>
          <w:szCs w:val="32"/>
        </w:rPr>
        <w:t>臺灣警察專科學校應收回畢業生未依限通過特考或服務未達規定年限，及學生退學等賠償款，歷年累積數額已高達2,223萬1千元未收回，110年度預算僅列700萬元，過於消極，爰要求警專積極辦理收回業務，並落實逐年滾動式檢討調整編列預算數。</w:t>
      </w:r>
    </w:p>
    <w:p w14:paraId="2A0AB2DA" w14:textId="77777777" w:rsidR="00642D3F" w:rsidRPr="00B54BC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54BC1">
        <w:rPr>
          <w:rFonts w:ascii="標楷體" w:eastAsia="標楷體" w:hAnsi="標楷體" w:cs="Times New Roman" w:hint="eastAsia"/>
          <w:color w:val="000000" w:themeColor="text1"/>
          <w:sz w:val="32"/>
          <w:szCs w:val="32"/>
        </w:rPr>
        <w:t>提案人：林思銘</w:t>
      </w:r>
    </w:p>
    <w:p w14:paraId="777C16D4" w14:textId="099EB39A" w:rsidR="00642D3F" w:rsidRPr="00B54BC1" w:rsidRDefault="00642D3F" w:rsidP="00642D3F">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54BC1">
        <w:rPr>
          <w:rFonts w:ascii="標楷體" w:eastAsia="標楷體" w:hAnsi="標楷體" w:cs="Times New Roman" w:hint="eastAsia"/>
          <w:color w:val="000000" w:themeColor="text1"/>
          <w:sz w:val="32"/>
          <w:szCs w:val="32"/>
        </w:rPr>
        <w:t>連署人：</w:t>
      </w:r>
      <w:r w:rsidR="00924C04">
        <w:rPr>
          <w:rFonts w:ascii="標楷體" w:eastAsia="標楷體" w:hAnsi="標楷體" w:cs="Times New Roman" w:hint="eastAsia"/>
          <w:color w:val="000000" w:themeColor="text1"/>
          <w:sz w:val="32"/>
          <w:szCs w:val="32"/>
        </w:rPr>
        <w:t>鄭天財Sra Kacaw</w:t>
      </w:r>
      <w:r w:rsidRPr="00B54BC1">
        <w:rPr>
          <w:rFonts w:ascii="標楷體" w:eastAsia="標楷體" w:hAnsi="標楷體" w:cs="Times New Roman" w:hint="eastAsia"/>
          <w:color w:val="000000" w:themeColor="text1"/>
          <w:sz w:val="32"/>
          <w:szCs w:val="32"/>
        </w:rPr>
        <w:t xml:space="preserve">  林文瑞</w:t>
      </w:r>
    </w:p>
    <w:p w14:paraId="08215BE6" w14:textId="77777777" w:rsidR="00945CDD" w:rsidRPr="00F60D9D" w:rsidRDefault="00945CDD" w:rsidP="00F60D9D">
      <w:pPr>
        <w:spacing w:line="460" w:lineRule="exact"/>
        <w:ind w:leftChars="241" w:left="1712" w:rightChars="-5" w:right="-12" w:hangingChars="354" w:hanging="1134"/>
        <w:jc w:val="both"/>
        <w:rPr>
          <w:rFonts w:ascii="標楷體" w:eastAsia="標楷體" w:hAnsi="標楷體" w:cs="Times New Roman"/>
          <w:b/>
          <w:sz w:val="32"/>
          <w:szCs w:val="32"/>
          <w:lang w:val="x-none" w:eastAsia="x-none"/>
        </w:rPr>
      </w:pPr>
      <w:r w:rsidRPr="00F60D9D">
        <w:rPr>
          <w:rFonts w:ascii="標楷體" w:eastAsia="標楷體" w:hAnsi="標楷體" w:cs="Times New Roman" w:hint="eastAsia"/>
          <w:b/>
          <w:sz w:val="32"/>
          <w:szCs w:val="32"/>
          <w:lang w:val="x-none" w:eastAsia="x-none"/>
        </w:rPr>
        <w:t>第4項 中央警察大學1</w:t>
      </w:r>
      <w:r w:rsidR="00E04BA0" w:rsidRPr="00F60D9D">
        <w:rPr>
          <w:rFonts w:ascii="標楷體" w:eastAsia="標楷體" w:hAnsi="標楷體" w:cs="Times New Roman" w:hint="eastAsia"/>
          <w:b/>
          <w:sz w:val="32"/>
          <w:szCs w:val="32"/>
          <w:lang w:val="x-none"/>
        </w:rPr>
        <w:t>2</w:t>
      </w:r>
      <w:r w:rsidRPr="00F60D9D">
        <w:rPr>
          <w:rFonts w:ascii="標楷體" w:eastAsia="標楷體" w:hAnsi="標楷體" w:cs="Times New Roman" w:hint="eastAsia"/>
          <w:b/>
          <w:sz w:val="32"/>
          <w:szCs w:val="32"/>
          <w:lang w:val="x-none" w:eastAsia="x-none"/>
        </w:rPr>
        <w:t>億</w:t>
      </w:r>
      <w:r w:rsidR="00851D1E">
        <w:rPr>
          <w:rFonts w:ascii="標楷體" w:eastAsia="標楷體" w:hAnsi="標楷體" w:cs="Times New Roman"/>
          <w:b/>
          <w:sz w:val="32"/>
          <w:szCs w:val="32"/>
          <w:lang w:val="x-none" w:eastAsia="x-none"/>
        </w:rPr>
        <w:t>1</w:t>
      </w:r>
      <w:r w:rsidRPr="00F60D9D">
        <w:rPr>
          <w:rFonts w:ascii="標楷體" w:eastAsia="標楷體" w:hAnsi="標楷體" w:cs="Times New Roman" w:hint="eastAsia"/>
          <w:b/>
          <w:sz w:val="32"/>
          <w:szCs w:val="32"/>
          <w:lang w:val="x-none" w:eastAsia="x-none"/>
        </w:rPr>
        <w:t>,</w:t>
      </w:r>
      <w:r w:rsidR="00851D1E">
        <w:rPr>
          <w:rFonts w:ascii="標楷體" w:eastAsia="標楷體" w:hAnsi="標楷體" w:cs="Times New Roman"/>
          <w:b/>
          <w:sz w:val="32"/>
          <w:szCs w:val="32"/>
          <w:lang w:val="x-none"/>
        </w:rPr>
        <w:t>379</w:t>
      </w:r>
      <w:r w:rsidRPr="00F60D9D">
        <w:rPr>
          <w:rFonts w:ascii="標楷體" w:eastAsia="標楷體" w:hAnsi="標楷體" w:cs="Times New Roman" w:hint="eastAsia"/>
          <w:b/>
          <w:sz w:val="32"/>
          <w:szCs w:val="32"/>
          <w:lang w:val="x-none" w:eastAsia="x-none"/>
        </w:rPr>
        <w:t>萬</w:t>
      </w:r>
      <w:r w:rsidR="00851D1E">
        <w:rPr>
          <w:rFonts w:ascii="標楷體" w:eastAsia="標楷體" w:hAnsi="標楷體" w:cs="Times New Roman"/>
          <w:b/>
          <w:sz w:val="32"/>
          <w:szCs w:val="32"/>
          <w:lang w:val="x-none"/>
        </w:rPr>
        <w:t>3</w:t>
      </w:r>
      <w:r w:rsidR="009854D5" w:rsidRPr="00F60D9D">
        <w:rPr>
          <w:rFonts w:ascii="標楷體" w:eastAsia="標楷體" w:hAnsi="標楷體" w:cs="Times New Roman" w:hint="eastAsia"/>
          <w:b/>
          <w:sz w:val="32"/>
          <w:szCs w:val="32"/>
          <w:lang w:val="x-none" w:eastAsia="x-none"/>
        </w:rPr>
        <w:t>千</w:t>
      </w:r>
      <w:r w:rsidRPr="00F60D9D">
        <w:rPr>
          <w:rFonts w:ascii="標楷體" w:eastAsia="標楷體" w:hAnsi="標楷體" w:cs="Times New Roman" w:hint="eastAsia"/>
          <w:b/>
          <w:sz w:val="32"/>
          <w:szCs w:val="32"/>
          <w:lang w:val="x-none" w:eastAsia="x-none"/>
        </w:rPr>
        <w:t>元，照列。</w:t>
      </w:r>
    </w:p>
    <w:p w14:paraId="02CF3444" w14:textId="77777777" w:rsidR="00945CDD" w:rsidRPr="005858DF" w:rsidRDefault="00945CDD" w:rsidP="00945CDD">
      <w:pPr>
        <w:snapToGrid w:val="0"/>
        <w:spacing w:line="460" w:lineRule="exact"/>
        <w:ind w:leftChars="241" w:left="578" w:rightChars="-10" w:right="-24"/>
        <w:jc w:val="both"/>
        <w:rPr>
          <w:rFonts w:ascii="標楷體" w:eastAsia="標楷體" w:hAnsi="標楷體" w:cs="Times New Roman"/>
          <w:sz w:val="32"/>
          <w:szCs w:val="32"/>
        </w:rPr>
      </w:pPr>
      <w:r w:rsidRPr="005858DF">
        <w:rPr>
          <w:rFonts w:ascii="標楷體" w:eastAsia="標楷體" w:hAnsi="標楷體" w:cs="Times New Roman" w:hint="eastAsia"/>
          <w:sz w:val="32"/>
          <w:szCs w:val="32"/>
        </w:rPr>
        <w:t>本項通過決議</w:t>
      </w:r>
      <w:r w:rsidR="00B711ED" w:rsidRPr="005858DF">
        <w:rPr>
          <w:rFonts w:ascii="標楷體" w:eastAsia="標楷體" w:hAnsi="標楷體" w:cs="Times New Roman" w:hint="eastAsia"/>
          <w:sz w:val="32"/>
          <w:szCs w:val="32"/>
        </w:rPr>
        <w:t>5</w:t>
      </w:r>
      <w:r w:rsidRPr="005858DF">
        <w:rPr>
          <w:rFonts w:ascii="標楷體" w:eastAsia="標楷體" w:hAnsi="標楷體" w:cs="Times New Roman" w:hint="eastAsia"/>
          <w:sz w:val="32"/>
          <w:szCs w:val="32"/>
        </w:rPr>
        <w:t>項：</w:t>
      </w:r>
    </w:p>
    <w:p w14:paraId="6214C089" w14:textId="77777777" w:rsidR="00B3711F" w:rsidRPr="005858DF" w:rsidRDefault="005858DF" w:rsidP="00B3711F">
      <w:pPr>
        <w:pStyle w:val="a7"/>
        <w:numPr>
          <w:ilvl w:val="0"/>
          <w:numId w:val="5"/>
        </w:numPr>
        <w:snapToGrid w:val="0"/>
        <w:spacing w:line="460" w:lineRule="exact"/>
        <w:ind w:leftChars="0"/>
        <w:jc w:val="both"/>
        <w:rPr>
          <w:rFonts w:ascii="標楷體" w:eastAsia="標楷體" w:hAnsi="標楷體" w:cs="Times New Roman"/>
          <w:sz w:val="32"/>
          <w:szCs w:val="32"/>
        </w:rPr>
      </w:pPr>
      <w:r w:rsidRPr="005858DF">
        <w:rPr>
          <w:rFonts w:ascii="標楷體" w:eastAsia="標楷體" w:hAnsi="標楷體" w:cs="Times New Roman" w:hint="eastAsia"/>
          <w:sz w:val="32"/>
          <w:szCs w:val="32"/>
        </w:rPr>
        <w:lastRenderedPageBreak/>
        <w:t>110年度</w:t>
      </w:r>
      <w:r w:rsidR="00B711ED" w:rsidRPr="005858DF">
        <w:rPr>
          <w:rFonts w:ascii="標楷體" w:eastAsia="標楷體" w:hAnsi="標楷體" w:cs="Times New Roman" w:hint="eastAsia"/>
          <w:sz w:val="32"/>
          <w:szCs w:val="32"/>
        </w:rPr>
        <w:t>中央警察大學單位預算第2目「高級警察教育」編列</w:t>
      </w:r>
      <w:r w:rsidR="00B3711F" w:rsidRPr="005858DF">
        <w:rPr>
          <w:rFonts w:ascii="標楷體" w:eastAsia="標楷體" w:hAnsi="標楷體" w:cs="Times New Roman" w:hint="eastAsia"/>
          <w:sz w:val="32"/>
          <w:szCs w:val="32"/>
        </w:rPr>
        <w:t>6</w:t>
      </w:r>
      <w:r w:rsidR="00B711ED" w:rsidRPr="005858DF">
        <w:rPr>
          <w:rFonts w:ascii="標楷體" w:eastAsia="標楷體" w:hAnsi="標楷體" w:cs="Times New Roman" w:hint="eastAsia"/>
          <w:sz w:val="32"/>
          <w:szCs w:val="32"/>
        </w:rPr>
        <w:t>億</w:t>
      </w:r>
      <w:r w:rsidR="00B3711F" w:rsidRPr="005858DF">
        <w:rPr>
          <w:rFonts w:ascii="標楷體" w:eastAsia="標楷體" w:hAnsi="標楷體" w:cs="Times New Roman" w:hint="eastAsia"/>
          <w:sz w:val="32"/>
          <w:szCs w:val="32"/>
        </w:rPr>
        <w:t>1</w:t>
      </w:r>
      <w:r w:rsidR="00B711ED" w:rsidRPr="005858DF">
        <w:rPr>
          <w:rFonts w:ascii="標楷體" w:eastAsia="標楷體" w:hAnsi="標楷體" w:cs="Times New Roman" w:hint="eastAsia"/>
          <w:sz w:val="32"/>
          <w:szCs w:val="32"/>
        </w:rPr>
        <w:t>,</w:t>
      </w:r>
      <w:r w:rsidR="00B3711F" w:rsidRPr="005858DF">
        <w:rPr>
          <w:rFonts w:ascii="標楷體" w:eastAsia="標楷體" w:hAnsi="標楷體" w:cs="Times New Roman" w:hint="eastAsia"/>
          <w:sz w:val="32"/>
          <w:szCs w:val="32"/>
        </w:rPr>
        <w:t>786</w:t>
      </w:r>
      <w:r w:rsidR="00B711ED" w:rsidRPr="005858DF">
        <w:rPr>
          <w:rFonts w:ascii="標楷體" w:eastAsia="標楷體" w:hAnsi="標楷體" w:cs="Times New Roman" w:hint="eastAsia"/>
          <w:sz w:val="32"/>
          <w:szCs w:val="32"/>
        </w:rPr>
        <w:t>萬</w:t>
      </w:r>
      <w:r w:rsidR="00B3711F" w:rsidRPr="005858DF">
        <w:rPr>
          <w:rFonts w:ascii="標楷體" w:eastAsia="標楷體" w:hAnsi="標楷體" w:cs="Times New Roman" w:hint="eastAsia"/>
          <w:sz w:val="32"/>
          <w:szCs w:val="32"/>
        </w:rPr>
        <w:t>3</w:t>
      </w:r>
      <w:r w:rsidR="00B711ED" w:rsidRPr="005858DF">
        <w:rPr>
          <w:rFonts w:ascii="標楷體" w:eastAsia="標楷體" w:hAnsi="標楷體" w:cs="Times New Roman" w:hint="eastAsia"/>
          <w:sz w:val="32"/>
          <w:szCs w:val="32"/>
        </w:rPr>
        <w:t>千元，</w:t>
      </w:r>
      <w:r w:rsidR="00B3711F" w:rsidRPr="005858DF">
        <w:rPr>
          <w:rFonts w:ascii="標楷體" w:eastAsia="標楷體" w:hAnsi="標楷體" w:cs="Times New Roman" w:hint="eastAsia"/>
          <w:sz w:val="32"/>
          <w:szCs w:val="32"/>
        </w:rPr>
        <w:t>凍結百分之五</w:t>
      </w:r>
      <w:r w:rsidR="00B711ED" w:rsidRPr="005858DF">
        <w:rPr>
          <w:rFonts w:ascii="標楷體" w:eastAsia="標楷體" w:hAnsi="標楷體" w:cs="Times New Roman" w:hint="eastAsia"/>
          <w:sz w:val="32"/>
          <w:szCs w:val="32"/>
        </w:rPr>
        <w:t>，俟</w:t>
      </w:r>
      <w:r w:rsidR="00B3711F" w:rsidRPr="005858DF">
        <w:rPr>
          <w:rFonts w:ascii="標楷體" w:eastAsia="標楷體" w:hAnsi="標楷體" w:cs="Times New Roman" w:hint="eastAsia"/>
          <w:sz w:val="32"/>
          <w:szCs w:val="32"/>
        </w:rPr>
        <w:t>中央警察大學</w:t>
      </w:r>
      <w:r w:rsidR="00B711ED" w:rsidRPr="005858DF">
        <w:rPr>
          <w:rFonts w:ascii="標楷體" w:eastAsia="標楷體" w:hAnsi="標楷體" w:cs="Times New Roman" w:hint="eastAsia"/>
          <w:sz w:val="32"/>
          <w:szCs w:val="32"/>
        </w:rPr>
        <w:t>就下列各案向立法院內政委員會提出書面報告後，始得動支。</w:t>
      </w:r>
    </w:p>
    <w:p w14:paraId="512B2B93" w14:textId="17839853" w:rsidR="00B3711F" w:rsidRPr="005858DF" w:rsidRDefault="00B3711F" w:rsidP="005858DF">
      <w:pPr>
        <w:snapToGrid w:val="0"/>
        <w:spacing w:line="460" w:lineRule="exact"/>
        <w:ind w:leftChars="236" w:left="1206" w:hangingChars="200" w:hanging="640"/>
        <w:jc w:val="both"/>
        <w:rPr>
          <w:rFonts w:ascii="標楷體" w:eastAsia="標楷體" w:hAnsi="標楷體" w:cs="Times New Roman"/>
          <w:sz w:val="32"/>
          <w:szCs w:val="32"/>
        </w:rPr>
      </w:pPr>
      <w:r w:rsidRPr="005858DF">
        <w:rPr>
          <w:rFonts w:ascii="標楷體" w:eastAsia="標楷體" w:hAnsi="標楷體" w:cs="Times New Roman" w:hint="eastAsia"/>
          <w:sz w:val="32"/>
          <w:szCs w:val="32"/>
        </w:rPr>
        <w:t>(一)</w:t>
      </w:r>
      <w:r w:rsidRPr="005858DF">
        <w:rPr>
          <w:rFonts w:hint="eastAsia"/>
        </w:rPr>
        <w:t xml:space="preserve"> </w:t>
      </w:r>
      <w:r w:rsidRPr="005858DF">
        <w:rPr>
          <w:rFonts w:ascii="標楷體" w:eastAsia="標楷體" w:hAnsi="標楷體" w:cs="Times New Roman" w:hint="eastAsia"/>
          <w:sz w:val="32"/>
          <w:szCs w:val="32"/>
        </w:rPr>
        <w:t>109年9月26日新聞報導，新北市政府及臺南市政府開始設置警用無人機隊，以協助警察執行交通勤務、治安偵察、環境保護及防救災等面向業務。然而，因為中央尚未有警用無人機相關訓練課程，只能依靠民間認證操作無人機之技術。但警用無人機所擔負之任務與民用無人機有所不同，為因應未來警察業務，中央警察大學應</w:t>
      </w:r>
      <w:proofErr w:type="gramStart"/>
      <w:r w:rsidRPr="005858DF">
        <w:rPr>
          <w:rFonts w:ascii="標楷體" w:eastAsia="標楷體" w:hAnsi="標楷體" w:cs="Times New Roman" w:hint="eastAsia"/>
          <w:sz w:val="32"/>
          <w:szCs w:val="32"/>
        </w:rPr>
        <w:t>研擬警</w:t>
      </w:r>
      <w:proofErr w:type="gramEnd"/>
      <w:r w:rsidRPr="005858DF">
        <w:rPr>
          <w:rFonts w:ascii="標楷體" w:eastAsia="標楷體" w:hAnsi="標楷體" w:cs="Times New Roman" w:hint="eastAsia"/>
          <w:sz w:val="32"/>
          <w:szCs w:val="32"/>
        </w:rPr>
        <w:t>用無人機訓練，同時納入</w:t>
      </w:r>
      <w:r w:rsidR="007838DC">
        <w:rPr>
          <w:rFonts w:ascii="標楷體" w:eastAsia="標楷體" w:hAnsi="標楷體" w:cs="Times New Roman" w:hint="eastAsia"/>
          <w:sz w:val="32"/>
          <w:szCs w:val="32"/>
        </w:rPr>
        <w:t>高</w:t>
      </w:r>
      <w:r w:rsidRPr="005858DF">
        <w:rPr>
          <w:rFonts w:ascii="標楷體" w:eastAsia="標楷體" w:hAnsi="標楷體" w:cs="Times New Roman" w:hint="eastAsia"/>
          <w:sz w:val="32"/>
          <w:szCs w:val="32"/>
        </w:rPr>
        <w:t>級警察教育，協助警察取得相關技能。爰此，凍結該項預算，請中央警察大學研擬警用無人機訓練方案，同時納入學校警察教育，並向立法院內政委員會提出書面報告後，始得動支。</w:t>
      </w:r>
    </w:p>
    <w:p w14:paraId="00339527" w14:textId="77777777" w:rsidR="00B3711F" w:rsidRPr="005858DF"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5858DF">
        <w:rPr>
          <w:rFonts w:ascii="標楷體" w:eastAsia="標楷體" w:hAnsi="標楷體" w:cs="Times New Roman" w:hint="eastAsia"/>
          <w:sz w:val="32"/>
          <w:szCs w:val="32"/>
        </w:rPr>
        <w:t>提案人：黃世杰  王美惠  羅美玲</w:t>
      </w:r>
    </w:p>
    <w:p w14:paraId="55ED981D" w14:textId="3AFADF31" w:rsidR="00B3711F" w:rsidRPr="005858DF" w:rsidRDefault="00B3711F" w:rsidP="005858DF">
      <w:pPr>
        <w:snapToGrid w:val="0"/>
        <w:spacing w:line="460" w:lineRule="exact"/>
        <w:ind w:leftChars="236" w:left="1206" w:hangingChars="200" w:hanging="640"/>
        <w:jc w:val="both"/>
        <w:rPr>
          <w:rFonts w:ascii="標楷體" w:eastAsia="標楷體" w:hAnsi="標楷體" w:cs="Times New Roman"/>
          <w:sz w:val="32"/>
          <w:szCs w:val="32"/>
        </w:rPr>
      </w:pPr>
      <w:r w:rsidRPr="005858DF">
        <w:rPr>
          <w:rFonts w:ascii="標楷體" w:eastAsia="標楷體" w:hAnsi="標楷體" w:cs="Times New Roman" w:hint="eastAsia"/>
          <w:sz w:val="32"/>
          <w:szCs w:val="32"/>
        </w:rPr>
        <w:t xml:space="preserve"> (二)</w:t>
      </w:r>
      <w:proofErr w:type="gramStart"/>
      <w:r w:rsidR="005858DF" w:rsidRPr="005858DF">
        <w:rPr>
          <w:rFonts w:ascii="標楷體" w:eastAsia="標楷體" w:hAnsi="標楷體" w:cs="Times New Roman" w:hint="eastAsia"/>
          <w:sz w:val="32"/>
          <w:szCs w:val="32"/>
        </w:rPr>
        <w:t>110</w:t>
      </w:r>
      <w:proofErr w:type="gramEnd"/>
      <w:r w:rsidR="005858DF" w:rsidRPr="005858DF">
        <w:rPr>
          <w:rFonts w:ascii="標楷體" w:eastAsia="標楷體" w:hAnsi="標楷體" w:cs="Times New Roman" w:hint="eastAsia"/>
          <w:sz w:val="32"/>
          <w:szCs w:val="32"/>
        </w:rPr>
        <w:t>年度中央警察大學單位預算</w:t>
      </w:r>
      <w:r w:rsidRPr="005858DF">
        <w:rPr>
          <w:rFonts w:ascii="標楷體" w:eastAsia="標楷體" w:hAnsi="標楷體" w:cs="Times New Roman" w:hint="eastAsia"/>
          <w:sz w:val="32"/>
          <w:szCs w:val="32"/>
        </w:rPr>
        <w:t>編列「</w:t>
      </w:r>
      <w:proofErr w:type="gramStart"/>
      <w:r w:rsidRPr="005858DF">
        <w:rPr>
          <w:rFonts w:ascii="標楷體" w:eastAsia="標楷體" w:hAnsi="標楷體" w:cs="Times New Roman" w:hint="eastAsia"/>
          <w:sz w:val="32"/>
          <w:szCs w:val="32"/>
        </w:rPr>
        <w:t>教學訓</w:t>
      </w:r>
      <w:proofErr w:type="gramEnd"/>
      <w:r w:rsidRPr="005858DF">
        <w:rPr>
          <w:rFonts w:ascii="標楷體" w:eastAsia="標楷體" w:hAnsi="標楷體" w:cs="Times New Roman" w:hint="eastAsia"/>
          <w:sz w:val="32"/>
          <w:szCs w:val="32"/>
        </w:rPr>
        <w:t>輔基本工作維持」經費2億4,606萬4千元，較</w:t>
      </w:r>
      <w:proofErr w:type="gramStart"/>
      <w:r w:rsidRPr="005858DF">
        <w:rPr>
          <w:rFonts w:ascii="標楷體" w:eastAsia="標楷體" w:hAnsi="標楷體" w:cs="Times New Roman" w:hint="eastAsia"/>
          <w:sz w:val="32"/>
          <w:szCs w:val="32"/>
        </w:rPr>
        <w:t>109</w:t>
      </w:r>
      <w:proofErr w:type="gramEnd"/>
      <w:r w:rsidRPr="005858DF">
        <w:rPr>
          <w:rFonts w:ascii="標楷體" w:eastAsia="標楷體" w:hAnsi="標楷體" w:cs="Times New Roman" w:hint="eastAsia"/>
          <w:sz w:val="32"/>
          <w:szCs w:val="32"/>
        </w:rPr>
        <w:t>年度預算數2億</w:t>
      </w:r>
      <w:r w:rsidR="00C7363B">
        <w:rPr>
          <w:rFonts w:ascii="標楷體" w:eastAsia="標楷體" w:hAnsi="標楷體" w:cs="Times New Roman" w:hint="eastAsia"/>
          <w:sz w:val="32"/>
          <w:szCs w:val="32"/>
        </w:rPr>
        <w:t>0</w:t>
      </w:r>
      <w:r w:rsidR="00C7363B">
        <w:rPr>
          <w:rFonts w:ascii="標楷體" w:eastAsia="標楷體" w:hAnsi="標楷體" w:cs="Times New Roman"/>
          <w:sz w:val="32"/>
          <w:szCs w:val="32"/>
        </w:rPr>
        <w:t>,</w:t>
      </w:r>
      <w:r w:rsidRPr="005858DF">
        <w:rPr>
          <w:rFonts w:ascii="標楷體" w:eastAsia="標楷體" w:hAnsi="標楷體" w:cs="Times New Roman" w:hint="eastAsia"/>
          <w:sz w:val="32"/>
          <w:szCs w:val="32"/>
        </w:rPr>
        <w:t>594萬6千元增加4,011萬8千元，據資料顯示中央警察大學</w:t>
      </w:r>
      <w:proofErr w:type="gramStart"/>
      <w:r w:rsidRPr="005858DF">
        <w:rPr>
          <w:rFonts w:ascii="標楷體" w:eastAsia="標楷體" w:hAnsi="標楷體" w:cs="Times New Roman" w:hint="eastAsia"/>
          <w:sz w:val="32"/>
          <w:szCs w:val="32"/>
        </w:rPr>
        <w:t>108</w:t>
      </w:r>
      <w:proofErr w:type="gramEnd"/>
      <w:r w:rsidRPr="005858DF">
        <w:rPr>
          <w:rFonts w:ascii="標楷體" w:eastAsia="標楷體" w:hAnsi="標楷體" w:cs="Times New Roman" w:hint="eastAsia"/>
          <w:sz w:val="32"/>
          <w:szCs w:val="32"/>
        </w:rPr>
        <w:t>年度預算數1億3,022萬6千元，決算數1億4,196萬5千元，其決算數與預算數差異甚大</w:t>
      </w:r>
      <w:r w:rsidR="005858DF" w:rsidRPr="005858DF">
        <w:rPr>
          <w:rFonts w:ascii="標楷體" w:eastAsia="標楷體" w:hAnsi="標楷體" w:cs="Times New Roman" w:hint="eastAsia"/>
          <w:sz w:val="32"/>
          <w:szCs w:val="32"/>
        </w:rPr>
        <w:t>。爰</w:t>
      </w:r>
      <w:r w:rsidRPr="005858DF">
        <w:rPr>
          <w:rFonts w:ascii="標楷體" w:eastAsia="標楷體" w:hAnsi="標楷體" w:cs="Times New Roman" w:hint="eastAsia"/>
          <w:sz w:val="32"/>
          <w:szCs w:val="32"/>
        </w:rPr>
        <w:t>凍結</w:t>
      </w:r>
      <w:r w:rsidR="005858DF" w:rsidRPr="005858DF">
        <w:rPr>
          <w:rFonts w:ascii="標楷體" w:eastAsia="標楷體" w:hAnsi="標楷體" w:cs="Times New Roman" w:hint="eastAsia"/>
          <w:sz w:val="32"/>
          <w:szCs w:val="32"/>
        </w:rPr>
        <w:t>該項預算</w:t>
      </w:r>
      <w:r w:rsidRPr="005858DF">
        <w:rPr>
          <w:rFonts w:ascii="標楷體" w:eastAsia="標楷體" w:hAnsi="標楷體" w:cs="Times New Roman" w:hint="eastAsia"/>
          <w:sz w:val="32"/>
          <w:szCs w:val="32"/>
        </w:rPr>
        <w:t>，俟中央警察大學</w:t>
      </w:r>
      <w:r w:rsidR="005858DF" w:rsidRPr="005858DF">
        <w:rPr>
          <w:rFonts w:ascii="標楷體" w:eastAsia="標楷體" w:hAnsi="標楷體" w:cs="Times New Roman" w:hint="eastAsia"/>
          <w:sz w:val="32"/>
          <w:szCs w:val="32"/>
        </w:rPr>
        <w:t>向立法院內政委員會</w:t>
      </w:r>
      <w:r w:rsidRPr="005858DF">
        <w:rPr>
          <w:rFonts w:ascii="標楷體" w:eastAsia="標楷體" w:hAnsi="標楷體" w:cs="Times New Roman" w:hint="eastAsia"/>
          <w:sz w:val="32"/>
          <w:szCs w:val="32"/>
        </w:rPr>
        <w:t>提出書面檢討報告後，始得動支。</w:t>
      </w:r>
    </w:p>
    <w:p w14:paraId="16F16B0E" w14:textId="77777777" w:rsidR="00B3711F" w:rsidRPr="005858DF"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5858DF">
        <w:rPr>
          <w:rFonts w:ascii="標楷體" w:eastAsia="標楷體" w:hAnsi="標楷體" w:cs="Times New Roman" w:hint="eastAsia"/>
          <w:sz w:val="32"/>
          <w:szCs w:val="32"/>
        </w:rPr>
        <w:t>提案人：賴惠員  黃世杰</w:t>
      </w:r>
    </w:p>
    <w:p w14:paraId="46A4A3C5" w14:textId="77777777" w:rsidR="00B3711F" w:rsidRPr="005858DF"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5858DF">
        <w:rPr>
          <w:rFonts w:ascii="標楷體" w:eastAsia="標楷體" w:hAnsi="標楷體" w:cs="Times New Roman" w:hint="eastAsia"/>
          <w:sz w:val="32"/>
          <w:szCs w:val="32"/>
        </w:rPr>
        <w:t>連署人：羅美玲  張宏陸</w:t>
      </w:r>
    </w:p>
    <w:p w14:paraId="352B926F" w14:textId="662D62A7" w:rsidR="005858DF" w:rsidRPr="005858DF" w:rsidRDefault="00B3711F" w:rsidP="005858DF">
      <w:pPr>
        <w:snapToGrid w:val="0"/>
        <w:spacing w:line="460" w:lineRule="exact"/>
        <w:ind w:leftChars="236" w:left="1206" w:hangingChars="200" w:hanging="640"/>
        <w:jc w:val="both"/>
        <w:rPr>
          <w:rFonts w:ascii="標楷體" w:eastAsia="標楷體" w:hAnsi="標楷體" w:cs="Times New Roman"/>
          <w:sz w:val="32"/>
          <w:szCs w:val="32"/>
        </w:rPr>
      </w:pPr>
      <w:r w:rsidRPr="005858DF">
        <w:rPr>
          <w:rFonts w:ascii="標楷體" w:eastAsia="標楷體" w:hAnsi="標楷體" w:cs="Times New Roman" w:hint="eastAsia"/>
          <w:sz w:val="32"/>
          <w:szCs w:val="32"/>
        </w:rPr>
        <w:t>(三)</w:t>
      </w:r>
      <w:r w:rsidR="006C4FAE">
        <w:rPr>
          <w:rFonts w:ascii="標楷體" w:eastAsia="標楷體" w:hAnsi="標楷體" w:cs="Times New Roman" w:hint="eastAsia"/>
          <w:sz w:val="32"/>
          <w:szCs w:val="32"/>
        </w:rPr>
        <w:t>有</w:t>
      </w:r>
      <w:proofErr w:type="gramStart"/>
      <w:r w:rsidR="006C4FAE">
        <w:rPr>
          <w:rFonts w:ascii="標楷體" w:eastAsia="標楷體" w:hAnsi="標楷體" w:cs="Times New Roman" w:hint="eastAsia"/>
          <w:sz w:val="32"/>
          <w:szCs w:val="32"/>
        </w:rPr>
        <w:t>鑑</w:t>
      </w:r>
      <w:proofErr w:type="gramEnd"/>
      <w:r w:rsidR="005858DF" w:rsidRPr="005858DF">
        <w:rPr>
          <w:rFonts w:ascii="標楷體" w:eastAsia="標楷體" w:hAnsi="標楷體" w:cs="Times New Roman" w:hint="eastAsia"/>
          <w:sz w:val="32"/>
          <w:szCs w:val="32"/>
        </w:rPr>
        <w:t>於</w:t>
      </w:r>
      <w:r w:rsidR="00C7363B">
        <w:rPr>
          <w:rFonts w:ascii="標楷體" w:eastAsia="標楷體" w:hAnsi="標楷體" w:cs="Times New Roman" w:hint="eastAsia"/>
          <w:sz w:val="32"/>
          <w:szCs w:val="32"/>
        </w:rPr>
        <w:t>109</w:t>
      </w:r>
      <w:r w:rsidR="005858DF" w:rsidRPr="005858DF">
        <w:rPr>
          <w:rFonts w:ascii="標楷體" w:eastAsia="標楷體" w:hAnsi="標楷體" w:cs="Times New Roman" w:hint="eastAsia"/>
          <w:sz w:val="32"/>
          <w:szCs w:val="32"/>
        </w:rPr>
        <w:t>年因</w:t>
      </w:r>
      <w:proofErr w:type="gramStart"/>
      <w:r w:rsidR="005858DF" w:rsidRPr="005858DF">
        <w:rPr>
          <w:rFonts w:ascii="標楷體" w:eastAsia="標楷體" w:hAnsi="標楷體" w:cs="Times New Roman" w:hint="eastAsia"/>
          <w:sz w:val="32"/>
          <w:szCs w:val="32"/>
        </w:rPr>
        <w:t>新型冠</w:t>
      </w:r>
      <w:proofErr w:type="gramEnd"/>
      <w:r w:rsidR="005858DF" w:rsidRPr="005858DF">
        <w:rPr>
          <w:rFonts w:ascii="標楷體" w:eastAsia="標楷體" w:hAnsi="標楷體" w:cs="Times New Roman" w:hint="eastAsia"/>
          <w:sz w:val="32"/>
          <w:szCs w:val="32"/>
        </w:rPr>
        <w:t>狀病毒Covid-19</w:t>
      </w:r>
      <w:proofErr w:type="gramStart"/>
      <w:r w:rsidR="005858DF" w:rsidRPr="005858DF">
        <w:rPr>
          <w:rFonts w:ascii="標楷體" w:eastAsia="標楷體" w:hAnsi="標楷體" w:cs="Times New Roman" w:hint="eastAsia"/>
          <w:sz w:val="32"/>
          <w:szCs w:val="32"/>
        </w:rPr>
        <w:t>疫</w:t>
      </w:r>
      <w:proofErr w:type="gramEnd"/>
      <w:r w:rsidR="005858DF" w:rsidRPr="005858DF">
        <w:rPr>
          <w:rFonts w:ascii="標楷體" w:eastAsia="標楷體" w:hAnsi="標楷體" w:cs="Times New Roman" w:hint="eastAsia"/>
          <w:sz w:val="32"/>
          <w:szCs w:val="32"/>
        </w:rPr>
        <w:t>情影響衝擊，導致各國邊境管制，另歐美</w:t>
      </w:r>
      <w:proofErr w:type="gramStart"/>
      <w:r w:rsidR="005858DF" w:rsidRPr="005858DF">
        <w:rPr>
          <w:rFonts w:ascii="標楷體" w:eastAsia="標楷體" w:hAnsi="標楷體" w:cs="Times New Roman" w:hint="eastAsia"/>
          <w:sz w:val="32"/>
          <w:szCs w:val="32"/>
        </w:rPr>
        <w:t>疫</w:t>
      </w:r>
      <w:proofErr w:type="gramEnd"/>
      <w:r w:rsidR="005858DF" w:rsidRPr="005858DF">
        <w:rPr>
          <w:rFonts w:ascii="標楷體" w:eastAsia="標楷體" w:hAnsi="標楷體" w:cs="Times New Roman" w:hint="eastAsia"/>
          <w:sz w:val="32"/>
          <w:szCs w:val="32"/>
        </w:rPr>
        <w:t>情仍然持續升溫，未有改善情勢，現階段應避免赴海外考察與交流，以減少我國防疫風險。爰此，凍結該項預算，俟中央警察大學向立法院內政委員會提出書面檢討報告後，始得動支。</w:t>
      </w:r>
    </w:p>
    <w:p w14:paraId="72CA8C55" w14:textId="77777777" w:rsidR="00D84F05" w:rsidRDefault="00B3711F" w:rsidP="005858DF">
      <w:pPr>
        <w:snapToGrid w:val="0"/>
        <w:spacing w:line="480" w:lineRule="exact"/>
        <w:ind w:rightChars="-5" w:right="-12" w:firstLineChars="1100" w:firstLine="3520"/>
        <w:jc w:val="both"/>
        <w:rPr>
          <w:rFonts w:ascii="標楷體" w:eastAsia="標楷體" w:hAnsi="標楷體" w:cs="Times New Roman"/>
          <w:sz w:val="32"/>
          <w:szCs w:val="32"/>
        </w:rPr>
      </w:pPr>
      <w:r w:rsidRPr="005858DF">
        <w:rPr>
          <w:rFonts w:ascii="標楷體" w:eastAsia="標楷體" w:hAnsi="標楷體" w:cs="Times New Roman" w:hint="eastAsia"/>
          <w:sz w:val="32"/>
          <w:szCs w:val="32"/>
        </w:rPr>
        <w:t>提案人：</w:t>
      </w:r>
      <w:r w:rsidR="005858DF" w:rsidRPr="005858DF">
        <w:rPr>
          <w:rFonts w:ascii="標楷體" w:eastAsia="標楷體" w:hAnsi="標楷體" w:cs="Times New Roman" w:hint="eastAsia"/>
          <w:sz w:val="32"/>
          <w:szCs w:val="32"/>
        </w:rPr>
        <w:t>葉毓蘭</w:t>
      </w:r>
    </w:p>
    <w:p w14:paraId="639D8C4E" w14:textId="1D844C99" w:rsidR="00B3711F" w:rsidRPr="005858DF" w:rsidRDefault="00D84F05" w:rsidP="005858DF">
      <w:pPr>
        <w:snapToGrid w:val="0"/>
        <w:spacing w:line="480" w:lineRule="exact"/>
        <w:ind w:rightChars="-5" w:right="-12" w:firstLineChars="1100" w:firstLine="3520"/>
        <w:jc w:val="both"/>
        <w:rPr>
          <w:rFonts w:ascii="標楷體" w:eastAsia="標楷體" w:hAnsi="標楷體" w:cs="Times New Roman"/>
          <w:sz w:val="32"/>
          <w:szCs w:val="32"/>
        </w:rPr>
      </w:pPr>
      <w:r w:rsidRPr="005858DF">
        <w:rPr>
          <w:rFonts w:ascii="標楷體" w:eastAsia="標楷體" w:hAnsi="標楷體" w:cs="Times New Roman" w:hint="eastAsia"/>
          <w:sz w:val="32"/>
          <w:szCs w:val="32"/>
        </w:rPr>
        <w:t>連署人：</w:t>
      </w:r>
      <w:r w:rsidR="005858DF" w:rsidRPr="005858DF">
        <w:rPr>
          <w:rFonts w:ascii="標楷體" w:eastAsia="標楷體" w:hAnsi="標楷體" w:cs="Times New Roman" w:hint="eastAsia"/>
          <w:sz w:val="32"/>
          <w:szCs w:val="32"/>
        </w:rPr>
        <w:t>陳玉珍  林文瑞</w:t>
      </w:r>
    </w:p>
    <w:p w14:paraId="2E1C8054" w14:textId="77777777" w:rsidR="00B3711F" w:rsidRPr="005858DF" w:rsidRDefault="00B3711F" w:rsidP="005858DF">
      <w:pPr>
        <w:snapToGrid w:val="0"/>
        <w:spacing w:line="460" w:lineRule="exact"/>
        <w:ind w:leftChars="236" w:left="1206" w:hangingChars="200" w:hanging="640"/>
        <w:jc w:val="both"/>
        <w:rPr>
          <w:rFonts w:ascii="標楷體" w:eastAsia="標楷體" w:hAnsi="標楷體" w:cs="Times New Roman"/>
          <w:sz w:val="32"/>
          <w:szCs w:val="32"/>
        </w:rPr>
      </w:pPr>
      <w:r w:rsidRPr="005858DF">
        <w:rPr>
          <w:rFonts w:ascii="標楷體" w:eastAsia="標楷體" w:hAnsi="標楷體" w:cs="Times New Roman" w:hint="eastAsia"/>
          <w:sz w:val="32"/>
          <w:szCs w:val="32"/>
        </w:rPr>
        <w:t>(四)</w:t>
      </w:r>
      <w:r w:rsidR="005858DF" w:rsidRPr="005858DF">
        <w:rPr>
          <w:rFonts w:ascii="標楷體" w:eastAsia="標楷體" w:hAnsi="標楷體" w:cs="Times New Roman" w:hint="eastAsia"/>
          <w:sz w:val="32"/>
          <w:szCs w:val="32"/>
        </w:rPr>
        <w:t>有鑑於新型冠狀病毒疫情(COVID-19)仍在全球肆虐，截至</w:t>
      </w:r>
      <w:r w:rsidR="005858DF">
        <w:rPr>
          <w:rFonts w:ascii="標楷體" w:eastAsia="標楷體" w:hAnsi="標楷體" w:cs="Times New Roman" w:hint="eastAsia"/>
          <w:sz w:val="32"/>
          <w:szCs w:val="32"/>
        </w:rPr>
        <w:t>109年</w:t>
      </w:r>
      <w:r w:rsidR="005858DF" w:rsidRPr="005858DF">
        <w:rPr>
          <w:rFonts w:ascii="標楷體" w:eastAsia="標楷體" w:hAnsi="標楷體" w:cs="Times New Roman" w:hint="eastAsia"/>
          <w:sz w:val="32"/>
          <w:szCs w:val="32"/>
        </w:rPr>
        <w:t>10月13日也造成近3</w:t>
      </w:r>
      <w:r w:rsidR="005858DF">
        <w:rPr>
          <w:rFonts w:ascii="標楷體" w:eastAsia="標楷體" w:hAnsi="標楷體" w:cs="Times New Roman"/>
          <w:sz w:val="32"/>
          <w:szCs w:val="32"/>
        </w:rPr>
        <w:t>,</w:t>
      </w:r>
      <w:r w:rsidR="005858DF" w:rsidRPr="005858DF">
        <w:rPr>
          <w:rFonts w:ascii="標楷體" w:eastAsia="標楷體" w:hAnsi="標楷體" w:cs="Times New Roman" w:hint="eastAsia"/>
          <w:sz w:val="32"/>
          <w:szCs w:val="32"/>
        </w:rPr>
        <w:t>800萬人確診，許多專家學者也認為</w:t>
      </w:r>
      <w:r w:rsidR="005858DF">
        <w:rPr>
          <w:rFonts w:ascii="標楷體" w:eastAsia="標楷體" w:hAnsi="標楷體" w:cs="Times New Roman" w:hint="eastAsia"/>
          <w:sz w:val="32"/>
          <w:szCs w:val="32"/>
        </w:rPr>
        <w:lastRenderedPageBreak/>
        <w:t>疫情趨緩之期程尚未明朗，且各國目前對於邊境仍採取高度管制。爰此</w:t>
      </w:r>
      <w:r w:rsidR="005858DF" w:rsidRPr="005858DF">
        <w:rPr>
          <w:rFonts w:ascii="標楷體" w:eastAsia="標楷體" w:hAnsi="標楷體" w:cs="Times New Roman" w:hint="eastAsia"/>
          <w:sz w:val="32"/>
          <w:szCs w:val="32"/>
        </w:rPr>
        <w:t>，凍結該項預算，俟中央警察大學向立法院內政委員會提出書面報告後，始得動支。</w:t>
      </w:r>
    </w:p>
    <w:p w14:paraId="1673D0E3" w14:textId="77777777" w:rsidR="00B3711F" w:rsidRPr="005858DF"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5858DF">
        <w:rPr>
          <w:rFonts w:ascii="標楷體" w:eastAsia="標楷體" w:hAnsi="標楷體" w:cs="Times New Roman" w:hint="eastAsia"/>
          <w:sz w:val="32"/>
          <w:szCs w:val="32"/>
        </w:rPr>
        <w:t>提案人：</w:t>
      </w:r>
      <w:r w:rsidR="005858DF" w:rsidRPr="005858DF">
        <w:rPr>
          <w:rFonts w:ascii="標楷體" w:eastAsia="標楷體" w:hAnsi="標楷體" w:cs="Times New Roman" w:hint="eastAsia"/>
          <w:sz w:val="32"/>
          <w:szCs w:val="32"/>
        </w:rPr>
        <w:t>張其祿</w:t>
      </w:r>
    </w:p>
    <w:p w14:paraId="74215B0B" w14:textId="77777777" w:rsidR="00B3711F" w:rsidRPr="005858DF"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5858DF">
        <w:rPr>
          <w:rFonts w:ascii="標楷體" w:eastAsia="標楷體" w:hAnsi="標楷體" w:cs="Times New Roman" w:hint="eastAsia"/>
          <w:sz w:val="32"/>
          <w:szCs w:val="32"/>
        </w:rPr>
        <w:t>連署人：</w:t>
      </w:r>
      <w:r w:rsidR="005858DF" w:rsidRPr="005858DF">
        <w:rPr>
          <w:rFonts w:ascii="標楷體" w:eastAsia="標楷體" w:hAnsi="標楷體" w:cs="Times New Roman" w:hint="eastAsia"/>
          <w:sz w:val="32"/>
          <w:szCs w:val="32"/>
        </w:rPr>
        <w:t>林思銘  林文瑞</w:t>
      </w:r>
    </w:p>
    <w:p w14:paraId="3EAEB93F" w14:textId="106AC1A8" w:rsidR="008539A9" w:rsidRDefault="00B3711F" w:rsidP="008539A9">
      <w:pPr>
        <w:snapToGrid w:val="0"/>
        <w:spacing w:line="460" w:lineRule="exact"/>
        <w:ind w:leftChars="236" w:left="1206" w:hangingChars="200" w:hanging="640"/>
        <w:jc w:val="both"/>
        <w:rPr>
          <w:rFonts w:ascii="標楷體" w:eastAsia="標楷體" w:hAnsi="標楷體" w:cs="Times New Roman"/>
          <w:sz w:val="32"/>
          <w:szCs w:val="32"/>
        </w:rPr>
      </w:pPr>
      <w:r w:rsidRPr="008539A9">
        <w:rPr>
          <w:rFonts w:ascii="標楷體" w:eastAsia="標楷體" w:hAnsi="標楷體" w:cs="Times New Roman" w:hint="eastAsia"/>
          <w:sz w:val="32"/>
          <w:szCs w:val="32"/>
        </w:rPr>
        <w:t>(五)</w:t>
      </w:r>
      <w:r w:rsidR="008539A9" w:rsidRPr="008539A9">
        <w:rPr>
          <w:rFonts w:ascii="標楷體" w:eastAsia="標楷體" w:hAnsi="標楷體" w:cs="Times New Roman" w:hint="eastAsia"/>
          <w:sz w:val="32"/>
          <w:szCs w:val="32"/>
        </w:rPr>
        <w:t>中央警察大學110年度單位預算編列「高級警察教育」項下「教學訓輔基本工作維持」編列2億4,606萬4千元，其中「國外旅費」編列101萬4千元，然中央警察大學資料顯示109年度國外旅費預算94萬9千元，截至</w:t>
      </w:r>
      <w:r w:rsidR="008539A9">
        <w:rPr>
          <w:rFonts w:ascii="標楷體" w:eastAsia="標楷體" w:hAnsi="標楷體" w:cs="Times New Roman" w:hint="eastAsia"/>
          <w:sz w:val="32"/>
          <w:szCs w:val="32"/>
        </w:rPr>
        <w:t>1</w:t>
      </w:r>
      <w:r w:rsidR="008539A9">
        <w:rPr>
          <w:rFonts w:ascii="標楷體" w:eastAsia="標楷體" w:hAnsi="標楷體" w:cs="Times New Roman"/>
          <w:sz w:val="32"/>
          <w:szCs w:val="32"/>
        </w:rPr>
        <w:t>09</w:t>
      </w:r>
      <w:r w:rsidR="008539A9" w:rsidRPr="008539A9">
        <w:rPr>
          <w:rFonts w:ascii="標楷體" w:eastAsia="標楷體" w:hAnsi="標楷體" w:cs="Times New Roman" w:hint="eastAsia"/>
          <w:sz w:val="32"/>
          <w:szCs w:val="32"/>
        </w:rPr>
        <w:t>年</w:t>
      </w:r>
      <w:r w:rsidR="008539A9">
        <w:rPr>
          <w:rFonts w:ascii="標楷體" w:eastAsia="標楷體" w:hAnsi="標楷體" w:cs="Times New Roman" w:hint="eastAsia"/>
          <w:sz w:val="32"/>
          <w:szCs w:val="32"/>
        </w:rPr>
        <w:t>9</w:t>
      </w:r>
      <w:r w:rsidR="008539A9" w:rsidRPr="008539A9">
        <w:rPr>
          <w:rFonts w:ascii="標楷體" w:eastAsia="標楷體" w:hAnsi="標楷體" w:cs="Times New Roman" w:hint="eastAsia"/>
          <w:sz w:val="32"/>
          <w:szCs w:val="32"/>
        </w:rPr>
        <w:t>月底之決算數13萬元，賸餘數81萬9千元，因受新</w:t>
      </w:r>
      <w:r w:rsidR="008539A9">
        <w:rPr>
          <w:rFonts w:ascii="標楷體" w:eastAsia="標楷體" w:hAnsi="標楷體" w:cs="Times New Roman" w:hint="eastAsia"/>
          <w:sz w:val="32"/>
          <w:szCs w:val="32"/>
        </w:rPr>
        <w:t>型</w:t>
      </w:r>
      <w:r w:rsidR="008539A9" w:rsidRPr="008539A9">
        <w:rPr>
          <w:rFonts w:ascii="標楷體" w:eastAsia="標楷體" w:hAnsi="標楷體" w:cs="Times New Roman" w:hint="eastAsia"/>
          <w:sz w:val="32"/>
          <w:szCs w:val="32"/>
        </w:rPr>
        <w:t>冠</w:t>
      </w:r>
      <w:r w:rsidR="008539A9">
        <w:rPr>
          <w:rFonts w:ascii="標楷體" w:eastAsia="標楷體" w:hAnsi="標楷體" w:cs="Times New Roman" w:hint="eastAsia"/>
          <w:sz w:val="32"/>
          <w:szCs w:val="32"/>
        </w:rPr>
        <w:t>狀</w:t>
      </w:r>
      <w:r w:rsidR="008539A9" w:rsidRPr="008539A9">
        <w:rPr>
          <w:rFonts w:ascii="標楷體" w:eastAsia="標楷體" w:hAnsi="標楷體" w:cs="Times New Roman" w:hint="eastAsia"/>
          <w:sz w:val="32"/>
          <w:szCs w:val="32"/>
        </w:rPr>
        <w:t>肺炎影響，執行效率僅13.69%，考量疫情對於110年度影響仍然不明，可預期未來赴國外地區考察，有虛列預算之疑慮。為督促預算有效運作</w:t>
      </w:r>
      <w:r w:rsidR="00597D4A">
        <w:rPr>
          <w:rFonts w:ascii="標楷體" w:eastAsia="標楷體" w:hAnsi="標楷體" w:cs="Times New Roman" w:hint="eastAsia"/>
          <w:sz w:val="32"/>
          <w:szCs w:val="32"/>
        </w:rPr>
        <w:t>，</w:t>
      </w:r>
      <w:proofErr w:type="gramStart"/>
      <w:r w:rsidR="008539A9" w:rsidRPr="008539A9">
        <w:rPr>
          <w:rFonts w:ascii="標楷體" w:eastAsia="標楷體" w:hAnsi="標楷體" w:cs="Times New Roman" w:hint="eastAsia"/>
          <w:sz w:val="32"/>
          <w:szCs w:val="32"/>
        </w:rPr>
        <w:t>爰</w:t>
      </w:r>
      <w:proofErr w:type="gramEnd"/>
      <w:r w:rsidR="008539A9" w:rsidRPr="008539A9">
        <w:rPr>
          <w:rFonts w:ascii="標楷體" w:eastAsia="標楷體" w:hAnsi="標楷體" w:cs="Times New Roman" w:hint="eastAsia"/>
          <w:sz w:val="32"/>
          <w:szCs w:val="32"/>
        </w:rPr>
        <w:t>凍結</w:t>
      </w:r>
      <w:r w:rsidR="008539A9">
        <w:rPr>
          <w:rFonts w:ascii="標楷體" w:eastAsia="標楷體" w:hAnsi="標楷體" w:cs="Times New Roman" w:hint="eastAsia"/>
          <w:sz w:val="32"/>
          <w:szCs w:val="32"/>
        </w:rPr>
        <w:t>該項預算</w:t>
      </w:r>
      <w:r w:rsidR="008539A9" w:rsidRPr="008539A9">
        <w:rPr>
          <w:rFonts w:ascii="標楷體" w:eastAsia="標楷體" w:hAnsi="標楷體" w:cs="Times New Roman" w:hint="eastAsia"/>
          <w:sz w:val="32"/>
          <w:szCs w:val="32"/>
        </w:rPr>
        <w:t>，</w:t>
      </w:r>
      <w:proofErr w:type="gramStart"/>
      <w:r w:rsidR="008539A9">
        <w:rPr>
          <w:rFonts w:ascii="標楷體" w:eastAsia="標楷體" w:hAnsi="標楷體" w:cs="Times New Roman" w:hint="eastAsia"/>
          <w:sz w:val="32"/>
          <w:szCs w:val="32"/>
        </w:rPr>
        <w:t>俟</w:t>
      </w:r>
      <w:proofErr w:type="gramEnd"/>
      <w:r w:rsidR="008539A9" w:rsidRPr="008539A9">
        <w:rPr>
          <w:rFonts w:ascii="標楷體" w:eastAsia="標楷體" w:hAnsi="標楷體" w:cs="Times New Roman" w:hint="eastAsia"/>
          <w:sz w:val="32"/>
          <w:szCs w:val="32"/>
        </w:rPr>
        <w:t>中央警察大學向立法院內政委員會提出書面報告後，始得動支。</w:t>
      </w:r>
    </w:p>
    <w:p w14:paraId="5005704A" w14:textId="77777777" w:rsidR="005858DF" w:rsidRPr="008539A9" w:rsidRDefault="005858DF" w:rsidP="008539A9">
      <w:pPr>
        <w:snapToGrid w:val="0"/>
        <w:spacing w:line="480" w:lineRule="exact"/>
        <w:ind w:rightChars="-5" w:right="-12" w:firstLineChars="1100" w:firstLine="3520"/>
        <w:jc w:val="both"/>
        <w:rPr>
          <w:rFonts w:ascii="標楷體" w:eastAsia="標楷體" w:hAnsi="標楷體" w:cs="Times New Roman"/>
          <w:sz w:val="32"/>
          <w:szCs w:val="32"/>
        </w:rPr>
      </w:pPr>
      <w:r w:rsidRPr="008539A9">
        <w:rPr>
          <w:rFonts w:ascii="標楷體" w:eastAsia="標楷體" w:hAnsi="標楷體" w:cs="Times New Roman" w:hint="eastAsia"/>
          <w:sz w:val="32"/>
          <w:szCs w:val="32"/>
        </w:rPr>
        <w:t>提案人：吳琪銘</w:t>
      </w:r>
    </w:p>
    <w:p w14:paraId="7BB1AEE1" w14:textId="77777777" w:rsidR="005858DF" w:rsidRPr="008539A9" w:rsidRDefault="005858DF" w:rsidP="005858DF">
      <w:pPr>
        <w:snapToGrid w:val="0"/>
        <w:spacing w:line="480" w:lineRule="exact"/>
        <w:ind w:rightChars="-5" w:right="-12" w:firstLineChars="1100" w:firstLine="3520"/>
        <w:jc w:val="both"/>
        <w:rPr>
          <w:rFonts w:ascii="標楷體" w:eastAsia="標楷體" w:hAnsi="標楷體" w:cs="Times New Roman"/>
          <w:sz w:val="32"/>
          <w:szCs w:val="32"/>
        </w:rPr>
      </w:pPr>
      <w:r w:rsidRPr="008539A9">
        <w:rPr>
          <w:rFonts w:ascii="標楷體" w:eastAsia="標楷體" w:hAnsi="標楷體" w:cs="Times New Roman" w:hint="eastAsia"/>
          <w:sz w:val="32"/>
          <w:szCs w:val="32"/>
        </w:rPr>
        <w:t>連署人：王美惠  湯蕙禎</w:t>
      </w:r>
    </w:p>
    <w:p w14:paraId="6A8EF26F" w14:textId="77777777" w:rsidR="008539A9" w:rsidRDefault="00B3711F" w:rsidP="008539A9">
      <w:pPr>
        <w:snapToGrid w:val="0"/>
        <w:spacing w:line="460" w:lineRule="exact"/>
        <w:ind w:leftChars="236" w:left="1206" w:hangingChars="200" w:hanging="640"/>
        <w:jc w:val="both"/>
        <w:rPr>
          <w:rFonts w:ascii="標楷體" w:eastAsia="標楷體" w:hAnsi="標楷體" w:cs="Times New Roman"/>
          <w:sz w:val="32"/>
          <w:szCs w:val="32"/>
        </w:rPr>
      </w:pPr>
      <w:r w:rsidRPr="008539A9">
        <w:rPr>
          <w:rFonts w:ascii="標楷體" w:eastAsia="標楷體" w:hAnsi="標楷體" w:cs="Times New Roman" w:hint="eastAsia"/>
          <w:sz w:val="32"/>
          <w:szCs w:val="32"/>
        </w:rPr>
        <w:t>(六)</w:t>
      </w:r>
      <w:r w:rsidR="008539A9" w:rsidRPr="008539A9">
        <w:rPr>
          <w:rFonts w:ascii="標楷體" w:eastAsia="標楷體" w:hAnsi="標楷體" w:cs="Times New Roman" w:hint="eastAsia"/>
          <w:sz w:val="32"/>
          <w:szCs w:val="32"/>
        </w:rPr>
        <w:t>110年度中央警察大學派員出國計畫擬定整年度多次出國考察、視察、訪問，</w:t>
      </w:r>
      <w:r w:rsidR="008539A9">
        <w:rPr>
          <w:rFonts w:ascii="標楷體" w:eastAsia="標楷體" w:hAnsi="標楷體" w:cs="Times New Roman" w:hint="eastAsia"/>
          <w:sz w:val="32"/>
          <w:szCs w:val="32"/>
        </w:rPr>
        <w:t>惟</w:t>
      </w:r>
      <w:r w:rsidR="008539A9" w:rsidRPr="008539A9">
        <w:rPr>
          <w:rFonts w:ascii="標楷體" w:eastAsia="標楷體" w:hAnsi="標楷體" w:cs="Times New Roman" w:hint="eastAsia"/>
          <w:sz w:val="32"/>
          <w:szCs w:val="32"/>
        </w:rPr>
        <w:t>國外疫情尚未趨緩，導致各國邊境管制，現階段不宜赴海外考察及交流，以降低我國防疫風險</w:t>
      </w:r>
      <w:r w:rsidR="008539A9">
        <w:rPr>
          <w:rFonts w:ascii="標楷體" w:eastAsia="標楷體" w:hAnsi="標楷體" w:cs="Times New Roman" w:hint="eastAsia"/>
          <w:sz w:val="32"/>
          <w:szCs w:val="32"/>
        </w:rPr>
        <w:t>。爰</w:t>
      </w:r>
      <w:r w:rsidR="008539A9" w:rsidRPr="008539A9">
        <w:rPr>
          <w:rFonts w:ascii="標楷體" w:eastAsia="標楷體" w:hAnsi="標楷體" w:cs="Times New Roman" w:hint="eastAsia"/>
          <w:sz w:val="32"/>
          <w:szCs w:val="32"/>
        </w:rPr>
        <w:t>凍結該項預算，俟中央警察大學向立法院內政委員會提出書面報告後，始得動支。</w:t>
      </w:r>
    </w:p>
    <w:p w14:paraId="08F7808B" w14:textId="77777777" w:rsidR="008539A9" w:rsidRPr="005858DF" w:rsidRDefault="008539A9" w:rsidP="008539A9">
      <w:pPr>
        <w:snapToGrid w:val="0"/>
        <w:spacing w:line="480" w:lineRule="exact"/>
        <w:ind w:rightChars="-5" w:right="-12" w:firstLineChars="1100" w:firstLine="3520"/>
        <w:jc w:val="both"/>
        <w:rPr>
          <w:rFonts w:ascii="標楷體" w:eastAsia="標楷體" w:hAnsi="標楷體" w:cs="Times New Roman"/>
          <w:sz w:val="32"/>
          <w:szCs w:val="32"/>
        </w:rPr>
      </w:pPr>
      <w:r w:rsidRPr="005858DF">
        <w:rPr>
          <w:rFonts w:ascii="標楷體" w:eastAsia="標楷體" w:hAnsi="標楷體" w:cs="Times New Roman" w:hint="eastAsia"/>
          <w:sz w:val="32"/>
          <w:szCs w:val="32"/>
        </w:rPr>
        <w:t>提案人：賴惠員  黃世杰</w:t>
      </w:r>
    </w:p>
    <w:p w14:paraId="1A0AFD69" w14:textId="77777777" w:rsidR="008539A9" w:rsidRPr="005858DF" w:rsidRDefault="008539A9" w:rsidP="008539A9">
      <w:pPr>
        <w:snapToGrid w:val="0"/>
        <w:spacing w:line="480" w:lineRule="exact"/>
        <w:ind w:rightChars="-5" w:right="-12" w:firstLineChars="1100" w:firstLine="3520"/>
        <w:jc w:val="both"/>
        <w:rPr>
          <w:rFonts w:ascii="標楷體" w:eastAsia="標楷體" w:hAnsi="標楷體" w:cs="Times New Roman"/>
          <w:sz w:val="32"/>
          <w:szCs w:val="32"/>
        </w:rPr>
      </w:pPr>
      <w:r w:rsidRPr="005858DF">
        <w:rPr>
          <w:rFonts w:ascii="標楷體" w:eastAsia="標楷體" w:hAnsi="標楷體" w:cs="Times New Roman" w:hint="eastAsia"/>
          <w:sz w:val="32"/>
          <w:szCs w:val="32"/>
        </w:rPr>
        <w:t>連署人：羅美玲  張宏陸</w:t>
      </w:r>
    </w:p>
    <w:p w14:paraId="32A85F5D" w14:textId="77777777" w:rsidR="00B3711F" w:rsidRPr="009421CF" w:rsidRDefault="00B3711F" w:rsidP="009421CF">
      <w:pPr>
        <w:snapToGrid w:val="0"/>
        <w:spacing w:line="460" w:lineRule="exact"/>
        <w:ind w:leftChars="236" w:left="1206" w:hangingChars="200" w:hanging="640"/>
        <w:jc w:val="both"/>
        <w:rPr>
          <w:rFonts w:ascii="標楷體" w:eastAsia="標楷體" w:hAnsi="標楷體" w:cs="Times New Roman"/>
          <w:sz w:val="32"/>
          <w:szCs w:val="32"/>
        </w:rPr>
      </w:pPr>
      <w:r w:rsidRPr="009421CF">
        <w:rPr>
          <w:rFonts w:ascii="標楷體" w:eastAsia="標楷體" w:hAnsi="標楷體" w:cs="Times New Roman" w:hint="eastAsia"/>
          <w:sz w:val="32"/>
          <w:szCs w:val="32"/>
        </w:rPr>
        <w:t>(七)</w:t>
      </w:r>
      <w:r w:rsidR="009421CF" w:rsidRPr="009421CF">
        <w:rPr>
          <w:rFonts w:ascii="標楷體" w:eastAsia="標楷體" w:hAnsi="標楷體" w:cs="Times New Roman" w:hint="eastAsia"/>
          <w:sz w:val="32"/>
          <w:szCs w:val="32"/>
        </w:rPr>
        <w:t>查中央警察大學預算「高級警察教育」項下「教學訓輔基本工作維持」之「設備及投資」，108年至110年之預算分別為5,490</w:t>
      </w:r>
      <w:r w:rsidR="009421CF">
        <w:rPr>
          <w:rFonts w:ascii="標楷體" w:eastAsia="標楷體" w:hAnsi="標楷體" w:cs="Times New Roman" w:hint="eastAsia"/>
          <w:sz w:val="32"/>
          <w:szCs w:val="32"/>
        </w:rPr>
        <w:t>萬</w:t>
      </w:r>
      <w:r w:rsidR="009421CF" w:rsidRPr="009421CF">
        <w:rPr>
          <w:rFonts w:ascii="標楷體" w:eastAsia="標楷體" w:hAnsi="標楷體" w:cs="Times New Roman" w:hint="eastAsia"/>
          <w:sz w:val="32"/>
          <w:szCs w:val="32"/>
        </w:rPr>
        <w:t>7千元、1</w:t>
      </w:r>
      <w:r w:rsidR="009421CF">
        <w:rPr>
          <w:rFonts w:ascii="標楷體" w:eastAsia="標楷體" w:hAnsi="標楷體" w:cs="Times New Roman" w:hint="eastAsia"/>
          <w:sz w:val="32"/>
          <w:szCs w:val="32"/>
        </w:rPr>
        <w:t>億</w:t>
      </w:r>
      <w:r w:rsidR="009421CF" w:rsidRPr="009421CF">
        <w:rPr>
          <w:rFonts w:ascii="標楷體" w:eastAsia="標楷體" w:hAnsi="標楷體" w:cs="Times New Roman" w:hint="eastAsia"/>
          <w:sz w:val="32"/>
          <w:szCs w:val="32"/>
        </w:rPr>
        <w:t>2,725</w:t>
      </w:r>
      <w:r w:rsidR="009421CF">
        <w:rPr>
          <w:rFonts w:ascii="標楷體" w:eastAsia="標楷體" w:hAnsi="標楷體" w:cs="Times New Roman" w:hint="eastAsia"/>
          <w:sz w:val="32"/>
          <w:szCs w:val="32"/>
        </w:rPr>
        <w:t>萬</w:t>
      </w:r>
      <w:r w:rsidR="009421CF" w:rsidRPr="009421CF">
        <w:rPr>
          <w:rFonts w:ascii="標楷體" w:eastAsia="標楷體" w:hAnsi="標楷體" w:cs="Times New Roman" w:hint="eastAsia"/>
          <w:sz w:val="32"/>
          <w:szCs w:val="32"/>
        </w:rPr>
        <w:t>9千元、1</w:t>
      </w:r>
      <w:r w:rsidR="009421CF">
        <w:rPr>
          <w:rFonts w:ascii="標楷體" w:eastAsia="標楷體" w:hAnsi="標楷體" w:cs="Times New Roman" w:hint="eastAsia"/>
          <w:sz w:val="32"/>
          <w:szCs w:val="32"/>
        </w:rPr>
        <w:t>億</w:t>
      </w:r>
      <w:r w:rsidR="009421CF" w:rsidRPr="009421CF">
        <w:rPr>
          <w:rFonts w:ascii="標楷體" w:eastAsia="標楷體" w:hAnsi="標楷體" w:cs="Times New Roman" w:hint="eastAsia"/>
          <w:sz w:val="32"/>
          <w:szCs w:val="32"/>
        </w:rPr>
        <w:t>7,014</w:t>
      </w:r>
      <w:r w:rsidR="009421CF">
        <w:rPr>
          <w:rFonts w:ascii="標楷體" w:eastAsia="標楷體" w:hAnsi="標楷體" w:cs="Times New Roman" w:hint="eastAsia"/>
          <w:sz w:val="32"/>
          <w:szCs w:val="32"/>
        </w:rPr>
        <w:t>萬</w:t>
      </w:r>
      <w:r w:rsidR="009421CF" w:rsidRPr="009421CF">
        <w:rPr>
          <w:rFonts w:ascii="標楷體" w:eastAsia="標楷體" w:hAnsi="標楷體" w:cs="Times New Roman" w:hint="eastAsia"/>
          <w:sz w:val="32"/>
          <w:szCs w:val="32"/>
        </w:rPr>
        <w:t>2千元，兩年間年增幅超過200%，其增加之設備花費，為多項軟硬體設施老舊汰換，為保障中央警察大學每年正常運作及預算紀律，單位應每年進行檢修，逐年汰換老舊設施，並逐年進行更新修補，</w:t>
      </w:r>
      <w:r w:rsidR="009421CF" w:rsidRPr="009421CF">
        <w:rPr>
          <w:rFonts w:ascii="標楷體" w:eastAsia="標楷體" w:hAnsi="標楷體" w:cs="Times New Roman" w:hint="eastAsia"/>
          <w:sz w:val="32"/>
          <w:szCs w:val="32"/>
        </w:rPr>
        <w:lastRenderedPageBreak/>
        <w:t>避免預算短時間鉅額增加</w:t>
      </w:r>
      <w:r w:rsidR="009421CF">
        <w:rPr>
          <w:rFonts w:ascii="標楷體" w:eastAsia="標楷體" w:hAnsi="標楷體" w:cs="Times New Roman" w:hint="eastAsia"/>
          <w:sz w:val="32"/>
          <w:szCs w:val="32"/>
        </w:rPr>
        <w:t>。</w:t>
      </w:r>
      <w:r w:rsidR="009421CF" w:rsidRPr="009421CF">
        <w:rPr>
          <w:rFonts w:ascii="標楷體" w:eastAsia="標楷體" w:hAnsi="標楷體" w:cs="Times New Roman" w:hint="eastAsia"/>
          <w:sz w:val="32"/>
          <w:szCs w:val="32"/>
        </w:rPr>
        <w:t>爰</w:t>
      </w:r>
      <w:r w:rsidR="009421CF">
        <w:rPr>
          <w:rFonts w:ascii="標楷體" w:eastAsia="標楷體" w:hAnsi="標楷體" w:cs="Times New Roman" w:hint="eastAsia"/>
          <w:sz w:val="32"/>
          <w:szCs w:val="32"/>
        </w:rPr>
        <w:t>凍結該項預算，俟</w:t>
      </w:r>
      <w:r w:rsidR="009421CF" w:rsidRPr="009421CF">
        <w:rPr>
          <w:rFonts w:ascii="標楷體" w:eastAsia="標楷體" w:hAnsi="標楷體" w:cs="Times New Roman" w:hint="eastAsia"/>
          <w:sz w:val="32"/>
          <w:szCs w:val="32"/>
        </w:rPr>
        <w:t>中央警察大學檢討老舊設備汰換更新之計畫，向立法院內政委員會提出書面報告</w:t>
      </w:r>
      <w:r w:rsidR="009421CF">
        <w:rPr>
          <w:rFonts w:ascii="標楷體" w:eastAsia="標楷體" w:hAnsi="標楷體" w:cs="Times New Roman" w:hint="eastAsia"/>
          <w:sz w:val="32"/>
          <w:szCs w:val="32"/>
        </w:rPr>
        <w:t>，始得動支</w:t>
      </w:r>
      <w:r w:rsidR="009421CF" w:rsidRPr="009421CF">
        <w:rPr>
          <w:rFonts w:ascii="標楷體" w:eastAsia="標楷體" w:hAnsi="標楷體" w:cs="Times New Roman" w:hint="eastAsia"/>
          <w:sz w:val="32"/>
          <w:szCs w:val="32"/>
        </w:rPr>
        <w:t>。</w:t>
      </w:r>
    </w:p>
    <w:p w14:paraId="005F51CC" w14:textId="77777777" w:rsidR="00B3711F" w:rsidRPr="009421CF"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9421CF">
        <w:rPr>
          <w:rFonts w:ascii="標楷體" w:eastAsia="標楷體" w:hAnsi="標楷體" w:cs="Times New Roman" w:hint="eastAsia"/>
          <w:sz w:val="32"/>
          <w:szCs w:val="32"/>
        </w:rPr>
        <w:t>提案人：</w:t>
      </w:r>
      <w:r w:rsidR="008539A9" w:rsidRPr="009421CF">
        <w:rPr>
          <w:rFonts w:ascii="標楷體" w:eastAsia="標楷體" w:hAnsi="標楷體" w:cs="Times New Roman" w:hint="eastAsia"/>
          <w:sz w:val="32"/>
          <w:szCs w:val="32"/>
        </w:rPr>
        <w:t>張宏陸</w:t>
      </w:r>
    </w:p>
    <w:p w14:paraId="63D1BEDF" w14:textId="77777777" w:rsidR="00B3711F" w:rsidRPr="009421CF"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9421CF">
        <w:rPr>
          <w:rFonts w:ascii="標楷體" w:eastAsia="標楷體" w:hAnsi="標楷體" w:cs="Times New Roman" w:hint="eastAsia"/>
          <w:sz w:val="32"/>
          <w:szCs w:val="32"/>
        </w:rPr>
        <w:t>連署人：</w:t>
      </w:r>
      <w:r w:rsidR="008539A9" w:rsidRPr="009421CF">
        <w:rPr>
          <w:rFonts w:ascii="標楷體" w:eastAsia="標楷體" w:hAnsi="標楷體" w:cs="Times New Roman" w:hint="eastAsia"/>
          <w:sz w:val="32"/>
          <w:szCs w:val="32"/>
        </w:rPr>
        <w:t xml:space="preserve">湯蕙禎  </w:t>
      </w:r>
      <w:r w:rsidRPr="009421CF">
        <w:rPr>
          <w:rFonts w:ascii="標楷體" w:eastAsia="標楷體" w:hAnsi="標楷體" w:cs="Times New Roman" w:hint="eastAsia"/>
          <w:sz w:val="32"/>
          <w:szCs w:val="32"/>
        </w:rPr>
        <w:t>王美惠</w:t>
      </w:r>
    </w:p>
    <w:p w14:paraId="009460F6" w14:textId="77777777" w:rsidR="00B3711F" w:rsidRPr="009C3E7A" w:rsidRDefault="00B3711F" w:rsidP="009C3E7A">
      <w:pPr>
        <w:snapToGrid w:val="0"/>
        <w:spacing w:line="460" w:lineRule="exact"/>
        <w:ind w:leftChars="236" w:left="1206" w:hangingChars="200" w:hanging="640"/>
        <w:jc w:val="both"/>
        <w:rPr>
          <w:rFonts w:ascii="標楷體" w:eastAsia="標楷體" w:hAnsi="標楷體" w:cs="Times New Roman"/>
          <w:sz w:val="32"/>
          <w:szCs w:val="32"/>
        </w:rPr>
      </w:pPr>
      <w:r w:rsidRPr="009C3E7A">
        <w:rPr>
          <w:rFonts w:ascii="標楷體" w:eastAsia="標楷體" w:hAnsi="標楷體" w:cs="Times New Roman" w:hint="eastAsia"/>
          <w:sz w:val="32"/>
          <w:szCs w:val="32"/>
        </w:rPr>
        <w:t>(八)</w:t>
      </w:r>
      <w:r w:rsidR="006C4FAE">
        <w:rPr>
          <w:rFonts w:ascii="標楷體" w:eastAsia="標楷體" w:hAnsi="標楷體" w:cs="Times New Roman" w:hint="eastAsia"/>
          <w:sz w:val="32"/>
          <w:szCs w:val="32"/>
        </w:rPr>
        <w:t>有鑑</w:t>
      </w:r>
      <w:r w:rsidR="009C3E7A" w:rsidRPr="009C3E7A">
        <w:rPr>
          <w:rFonts w:ascii="標楷體" w:eastAsia="標楷體" w:hAnsi="標楷體" w:cs="Times New Roman" w:hint="eastAsia"/>
          <w:sz w:val="32"/>
          <w:szCs w:val="32"/>
        </w:rPr>
        <w:t>於依據內政部105年3月函請清查中央警察大學86年至88年建物情形，該校經查雖無該時期之建築物，惟顧及師生安全，故填報86年以前建造建物計8棟，包含力行樓、至真樓、活動中心、教學大樓、體育館、資訊館、消防大樓及靶場，平均屋齡為38.37年，查該校8棟建築物計有7棟須進行補強，應儘速辦理老舊建築物耐震能力補強作業，以維護全校師生之安全。爰此，凍結該項預算，俟中央警察大學釐清並妥善規劃補強計畫，向立法院內政委員會</w:t>
      </w:r>
      <w:r w:rsidR="009C3E7A">
        <w:rPr>
          <w:rFonts w:ascii="標楷體" w:eastAsia="標楷體" w:hAnsi="標楷體" w:cs="Times New Roman" w:hint="eastAsia"/>
          <w:sz w:val="32"/>
          <w:szCs w:val="32"/>
        </w:rPr>
        <w:t>書面</w:t>
      </w:r>
      <w:r w:rsidR="009C3E7A" w:rsidRPr="009C3E7A">
        <w:rPr>
          <w:rFonts w:ascii="標楷體" w:eastAsia="標楷體" w:hAnsi="標楷體" w:cs="Times New Roman" w:hint="eastAsia"/>
          <w:sz w:val="32"/>
          <w:szCs w:val="32"/>
        </w:rPr>
        <w:t>報告後，始得動支。</w:t>
      </w:r>
    </w:p>
    <w:p w14:paraId="5758671A" w14:textId="77777777" w:rsidR="00B3711F" w:rsidRPr="009C3E7A"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9C3E7A">
        <w:rPr>
          <w:rFonts w:ascii="標楷體" w:eastAsia="標楷體" w:hAnsi="標楷體" w:cs="Times New Roman" w:hint="eastAsia"/>
          <w:sz w:val="32"/>
          <w:szCs w:val="32"/>
        </w:rPr>
        <w:t>提案人：</w:t>
      </w:r>
      <w:r w:rsidR="009C3E7A" w:rsidRPr="009C3E7A">
        <w:rPr>
          <w:rFonts w:ascii="標楷體" w:eastAsia="標楷體" w:hAnsi="標楷體" w:cs="Times New Roman" w:hint="eastAsia"/>
          <w:sz w:val="32"/>
          <w:szCs w:val="32"/>
        </w:rPr>
        <w:t>葉毓蘭</w:t>
      </w:r>
    </w:p>
    <w:p w14:paraId="757830F4" w14:textId="77777777" w:rsidR="00B3711F" w:rsidRPr="009C3E7A"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9C3E7A">
        <w:rPr>
          <w:rFonts w:ascii="標楷體" w:eastAsia="標楷體" w:hAnsi="標楷體" w:cs="Times New Roman" w:hint="eastAsia"/>
          <w:sz w:val="32"/>
          <w:szCs w:val="32"/>
        </w:rPr>
        <w:t>連署人：</w:t>
      </w:r>
      <w:r w:rsidR="009C3E7A" w:rsidRPr="009C3E7A">
        <w:rPr>
          <w:rFonts w:ascii="標楷體" w:eastAsia="標楷體" w:hAnsi="標楷體" w:cs="Times New Roman" w:hint="eastAsia"/>
          <w:sz w:val="32"/>
          <w:szCs w:val="32"/>
        </w:rPr>
        <w:t>陳玉珍  林文瑞</w:t>
      </w:r>
    </w:p>
    <w:p w14:paraId="1EFAE426" w14:textId="726EA00E" w:rsidR="00B3711F" w:rsidRPr="008539A9" w:rsidRDefault="00B3711F" w:rsidP="008539A9">
      <w:pPr>
        <w:snapToGrid w:val="0"/>
        <w:spacing w:line="460" w:lineRule="exact"/>
        <w:ind w:leftChars="236" w:left="1206" w:hangingChars="200" w:hanging="640"/>
        <w:jc w:val="both"/>
        <w:rPr>
          <w:rFonts w:ascii="標楷體" w:eastAsia="標楷體" w:hAnsi="標楷體" w:cs="Times New Roman"/>
          <w:sz w:val="32"/>
          <w:szCs w:val="32"/>
        </w:rPr>
      </w:pPr>
      <w:r w:rsidRPr="008539A9">
        <w:rPr>
          <w:rFonts w:ascii="標楷體" w:eastAsia="標楷體" w:hAnsi="標楷體" w:cs="Times New Roman" w:hint="eastAsia"/>
          <w:sz w:val="32"/>
          <w:szCs w:val="32"/>
        </w:rPr>
        <w:t>(九)</w:t>
      </w:r>
      <w:r w:rsidR="008539A9" w:rsidRPr="008539A9">
        <w:rPr>
          <w:rFonts w:ascii="標楷體" w:eastAsia="標楷體" w:hAnsi="標楷體" w:cs="Times New Roman" w:hint="eastAsia"/>
          <w:sz w:val="32"/>
          <w:szCs w:val="32"/>
        </w:rPr>
        <w:t>中央警察大學106至110年度老舊建物耐震補強列管情形。該校多數建物使用已逾39年，且地處林口台地，長年受地質、地勢、濕度及天災影響，建物多處有鋼筋鏽蝕外露、牆壁剝落、地面龜裂及屋頂面漏水之情形，目前經結構技師專業研判，其中8棟建築物計有7棟須進行補強，為維護全校師生之安全，儘速辦理老舊建築物耐震能力補強作業，其建築之老化已逾30</w:t>
      </w:r>
      <w:r w:rsidR="008539A9">
        <w:rPr>
          <w:rFonts w:ascii="標楷體" w:eastAsia="標楷體" w:hAnsi="標楷體" w:cs="Times New Roman" w:hint="eastAsia"/>
          <w:sz w:val="32"/>
          <w:szCs w:val="32"/>
        </w:rPr>
        <w:t>年，顯見該單位缺乏妥善管理。爰</w:t>
      </w:r>
      <w:r w:rsidR="008539A9" w:rsidRPr="008539A9">
        <w:rPr>
          <w:rFonts w:ascii="標楷體" w:eastAsia="標楷體" w:hAnsi="標楷體" w:cs="Times New Roman" w:hint="eastAsia"/>
          <w:sz w:val="32"/>
          <w:szCs w:val="32"/>
        </w:rPr>
        <w:t>凍結</w:t>
      </w:r>
      <w:r w:rsidR="008539A9">
        <w:rPr>
          <w:rFonts w:ascii="標楷體" w:eastAsia="標楷體" w:hAnsi="標楷體" w:cs="Times New Roman" w:hint="eastAsia"/>
          <w:sz w:val="32"/>
          <w:szCs w:val="32"/>
        </w:rPr>
        <w:t>該項預算</w:t>
      </w:r>
      <w:r w:rsidR="008539A9" w:rsidRPr="008539A9">
        <w:rPr>
          <w:rFonts w:ascii="標楷體" w:eastAsia="標楷體" w:hAnsi="標楷體" w:cs="Times New Roman" w:hint="eastAsia"/>
          <w:sz w:val="32"/>
          <w:szCs w:val="32"/>
        </w:rPr>
        <w:t>，俟中央警察大學向</w:t>
      </w:r>
      <w:r w:rsidR="008539A9">
        <w:rPr>
          <w:rFonts w:ascii="標楷體" w:eastAsia="標楷體" w:hAnsi="標楷體" w:cs="Times New Roman" w:hint="eastAsia"/>
          <w:sz w:val="32"/>
          <w:szCs w:val="32"/>
        </w:rPr>
        <w:t>立法院</w:t>
      </w:r>
      <w:r w:rsidR="008539A9" w:rsidRPr="008539A9">
        <w:rPr>
          <w:rFonts w:ascii="標楷體" w:eastAsia="標楷體" w:hAnsi="標楷體" w:cs="Times New Roman" w:hint="eastAsia"/>
          <w:sz w:val="32"/>
          <w:szCs w:val="32"/>
        </w:rPr>
        <w:t>內政委員會提出書面報告後，始得動支。</w:t>
      </w:r>
    </w:p>
    <w:p w14:paraId="1A0F41AD" w14:textId="77777777" w:rsidR="008539A9" w:rsidRPr="008539A9" w:rsidRDefault="008539A9" w:rsidP="008539A9">
      <w:pPr>
        <w:snapToGrid w:val="0"/>
        <w:spacing w:line="480" w:lineRule="exact"/>
        <w:ind w:rightChars="-5" w:right="-12" w:firstLineChars="1100" w:firstLine="3520"/>
        <w:jc w:val="both"/>
        <w:rPr>
          <w:rFonts w:ascii="標楷體" w:eastAsia="標楷體" w:hAnsi="標楷體" w:cs="Times New Roman"/>
          <w:sz w:val="32"/>
          <w:szCs w:val="32"/>
        </w:rPr>
      </w:pPr>
      <w:r w:rsidRPr="008539A9">
        <w:rPr>
          <w:rFonts w:ascii="標楷體" w:eastAsia="標楷體" w:hAnsi="標楷體" w:cs="Times New Roman" w:hint="eastAsia"/>
          <w:sz w:val="32"/>
          <w:szCs w:val="32"/>
        </w:rPr>
        <w:t>提案人：賴惠員  黃世杰</w:t>
      </w:r>
    </w:p>
    <w:p w14:paraId="56574258" w14:textId="77777777" w:rsidR="008539A9" w:rsidRDefault="008539A9" w:rsidP="008539A9">
      <w:pPr>
        <w:snapToGrid w:val="0"/>
        <w:spacing w:line="480" w:lineRule="exact"/>
        <w:ind w:rightChars="-5" w:right="-12" w:firstLineChars="1100" w:firstLine="3520"/>
        <w:jc w:val="both"/>
        <w:rPr>
          <w:rFonts w:ascii="標楷體" w:eastAsia="標楷體" w:hAnsi="標楷體" w:cs="Times New Roman"/>
          <w:sz w:val="32"/>
          <w:szCs w:val="32"/>
        </w:rPr>
      </w:pPr>
      <w:r w:rsidRPr="008539A9">
        <w:rPr>
          <w:rFonts w:ascii="標楷體" w:eastAsia="標楷體" w:hAnsi="標楷體" w:cs="Times New Roman" w:hint="eastAsia"/>
          <w:sz w:val="32"/>
          <w:szCs w:val="32"/>
        </w:rPr>
        <w:t>連署人：羅美玲  張宏陸</w:t>
      </w:r>
    </w:p>
    <w:p w14:paraId="6C990228" w14:textId="149526F2" w:rsidR="00775C35" w:rsidRPr="00775C35" w:rsidRDefault="00B3711F" w:rsidP="00775C35">
      <w:pPr>
        <w:snapToGrid w:val="0"/>
        <w:spacing w:line="460" w:lineRule="exact"/>
        <w:ind w:leftChars="236" w:left="1206" w:hangingChars="200" w:hanging="640"/>
        <w:jc w:val="both"/>
        <w:rPr>
          <w:rFonts w:ascii="標楷體" w:eastAsia="標楷體" w:hAnsi="標楷體" w:cs="Times New Roman"/>
          <w:sz w:val="32"/>
          <w:szCs w:val="32"/>
        </w:rPr>
      </w:pPr>
      <w:r w:rsidRPr="00775C35">
        <w:rPr>
          <w:rFonts w:ascii="標楷體" w:eastAsia="標楷體" w:hAnsi="標楷體" w:cs="Times New Roman" w:hint="eastAsia"/>
          <w:sz w:val="32"/>
          <w:szCs w:val="32"/>
        </w:rPr>
        <w:t>(十)</w:t>
      </w:r>
      <w:r w:rsidR="00775C35" w:rsidRPr="00775C35">
        <w:rPr>
          <w:rFonts w:ascii="標楷體" w:eastAsia="標楷體" w:hAnsi="標楷體" w:cs="Times New Roman" w:hint="eastAsia"/>
          <w:sz w:val="32"/>
          <w:szCs w:val="32"/>
        </w:rPr>
        <w:t>為加強中央警察大學師生及各警察機關的互動支援，新知分享及團隊合作，藉由理論與</w:t>
      </w:r>
      <w:r w:rsidR="0041219F">
        <w:rPr>
          <w:rFonts w:ascii="標楷體" w:eastAsia="標楷體" w:hAnsi="標楷體" w:cs="Times New Roman" w:hint="eastAsia"/>
          <w:sz w:val="32"/>
          <w:szCs w:val="32"/>
        </w:rPr>
        <w:t>實務</w:t>
      </w:r>
      <w:r w:rsidR="00775C35" w:rsidRPr="00775C35">
        <w:rPr>
          <w:rFonts w:ascii="標楷體" w:eastAsia="標楷體" w:hAnsi="標楷體" w:cs="Times New Roman" w:hint="eastAsia"/>
          <w:sz w:val="32"/>
          <w:szCs w:val="32"/>
        </w:rPr>
        <w:t>的彼此專業交流合作，期待學生畢業後能</w:t>
      </w:r>
      <w:proofErr w:type="gramStart"/>
      <w:r w:rsidR="00775C35" w:rsidRPr="00775C35">
        <w:rPr>
          <w:rFonts w:ascii="標楷體" w:eastAsia="標楷體" w:hAnsi="標楷體" w:cs="Times New Roman" w:hint="eastAsia"/>
          <w:sz w:val="32"/>
          <w:szCs w:val="32"/>
        </w:rPr>
        <w:t>無縫接軌</w:t>
      </w:r>
      <w:proofErr w:type="gramEnd"/>
      <w:r w:rsidR="00775C35" w:rsidRPr="00775C35">
        <w:rPr>
          <w:rFonts w:ascii="標楷體" w:eastAsia="標楷體" w:hAnsi="標楷體" w:cs="Times New Roman" w:hint="eastAsia"/>
          <w:sz w:val="32"/>
          <w:szCs w:val="32"/>
        </w:rPr>
        <w:t>警察實務工作。執行</w:t>
      </w:r>
      <w:proofErr w:type="gramStart"/>
      <w:r w:rsidR="00775C35" w:rsidRPr="00775C35">
        <w:rPr>
          <w:rFonts w:ascii="標楷體" w:eastAsia="標楷體" w:hAnsi="標楷體" w:cs="Times New Roman" w:hint="eastAsia"/>
          <w:sz w:val="32"/>
          <w:szCs w:val="32"/>
        </w:rPr>
        <w:t>期程從110至113年</w:t>
      </w:r>
      <w:proofErr w:type="gramEnd"/>
      <w:r w:rsidR="00775C35" w:rsidRPr="00775C35">
        <w:rPr>
          <w:rFonts w:ascii="標楷體" w:eastAsia="標楷體" w:hAnsi="標楷體" w:cs="Times New Roman" w:hint="eastAsia"/>
          <w:sz w:val="32"/>
          <w:szCs w:val="32"/>
        </w:rPr>
        <w:t>，每年預算編列600萬元，總計畫經費2</w:t>
      </w:r>
      <w:r w:rsidR="00597D4A">
        <w:rPr>
          <w:rFonts w:ascii="標楷體" w:eastAsia="標楷體" w:hAnsi="標楷體" w:cs="Times New Roman" w:hint="eastAsia"/>
          <w:sz w:val="32"/>
          <w:szCs w:val="32"/>
        </w:rPr>
        <w:t>,</w:t>
      </w:r>
      <w:r w:rsidR="00775C35" w:rsidRPr="00775C35">
        <w:rPr>
          <w:rFonts w:ascii="標楷體" w:eastAsia="標楷體" w:hAnsi="標楷體" w:cs="Times New Roman" w:hint="eastAsia"/>
          <w:sz w:val="32"/>
          <w:szCs w:val="32"/>
        </w:rPr>
        <w:t>400萬元。</w:t>
      </w:r>
    </w:p>
    <w:p w14:paraId="44F4B0B7" w14:textId="77777777" w:rsidR="00775C35" w:rsidRPr="00775C35" w:rsidRDefault="00775C35" w:rsidP="00775C35">
      <w:pPr>
        <w:snapToGrid w:val="0"/>
        <w:spacing w:line="460" w:lineRule="exact"/>
        <w:ind w:leftChars="500" w:left="1200" w:firstLineChars="200" w:firstLine="640"/>
        <w:jc w:val="both"/>
        <w:rPr>
          <w:rFonts w:ascii="標楷體" w:eastAsia="標楷體" w:hAnsi="標楷體" w:cs="Times New Roman"/>
          <w:sz w:val="32"/>
          <w:szCs w:val="32"/>
        </w:rPr>
      </w:pPr>
      <w:r w:rsidRPr="00775C35">
        <w:rPr>
          <w:rFonts w:ascii="標楷體" w:eastAsia="標楷體" w:hAnsi="標楷體" w:cs="Times New Roman" w:hint="eastAsia"/>
          <w:sz w:val="32"/>
          <w:szCs w:val="32"/>
        </w:rPr>
        <w:lastRenderedPageBreak/>
        <w:t>按中央警察大學之說明，其工作重點包括區塊鏈數位證據存證暨驗證應用系統建置、無人機警務運用與資安防護子計畫、社群網路偏差行為與取證分析平臺、5G網路暨物聯網ioT設備鑑識溯源平臺建置等，雖跟隨時代潮流，修正研究教學內容，值得肯定。惟科技執法如何兼顧人權保障，仍待相關機關進一步研析，以免為求執法績效而罔顧人權事件發生。</w:t>
      </w:r>
    </w:p>
    <w:p w14:paraId="7A2C43CE" w14:textId="77777777" w:rsidR="00B3711F" w:rsidRPr="00775C35" w:rsidRDefault="00775C35" w:rsidP="00775C35">
      <w:pPr>
        <w:snapToGrid w:val="0"/>
        <w:spacing w:line="460" w:lineRule="exact"/>
        <w:ind w:leftChars="500" w:left="1200" w:firstLineChars="200" w:firstLine="640"/>
        <w:jc w:val="both"/>
        <w:rPr>
          <w:rFonts w:ascii="標楷體" w:eastAsia="標楷體" w:hAnsi="標楷體" w:cs="Times New Roman"/>
          <w:sz w:val="32"/>
          <w:szCs w:val="32"/>
        </w:rPr>
      </w:pPr>
      <w:r w:rsidRPr="00775C35">
        <w:rPr>
          <w:rFonts w:ascii="標楷體" w:eastAsia="標楷體" w:hAnsi="標楷體" w:cs="Times New Roman" w:hint="eastAsia"/>
          <w:sz w:val="32"/>
          <w:szCs w:val="32"/>
        </w:rPr>
        <w:t>綜上，凍結</w:t>
      </w:r>
      <w:r>
        <w:rPr>
          <w:rFonts w:ascii="標楷體" w:eastAsia="標楷體" w:hAnsi="標楷體" w:cs="Times New Roman" w:hint="eastAsia"/>
          <w:sz w:val="32"/>
          <w:szCs w:val="32"/>
        </w:rPr>
        <w:t>該項預算</w:t>
      </w:r>
      <w:r w:rsidRPr="00775C35">
        <w:rPr>
          <w:rFonts w:ascii="標楷體" w:eastAsia="標楷體" w:hAnsi="標楷體" w:cs="Times New Roman" w:hint="eastAsia"/>
          <w:sz w:val="32"/>
          <w:szCs w:val="32"/>
        </w:rPr>
        <w:t>，俟中央警察大學針對「如何兼顧科技執法與人權保障」，向</w:t>
      </w:r>
      <w:r>
        <w:rPr>
          <w:rFonts w:ascii="標楷體" w:eastAsia="標楷體" w:hAnsi="標楷體" w:cs="Times New Roman" w:hint="eastAsia"/>
          <w:sz w:val="32"/>
          <w:szCs w:val="32"/>
        </w:rPr>
        <w:t>立法院</w:t>
      </w:r>
      <w:r w:rsidRPr="00775C35">
        <w:rPr>
          <w:rFonts w:ascii="標楷體" w:eastAsia="標楷體" w:hAnsi="標楷體" w:cs="Times New Roman" w:hint="eastAsia"/>
          <w:sz w:val="32"/>
          <w:szCs w:val="32"/>
        </w:rPr>
        <w:t>內政委員會提出</w:t>
      </w:r>
      <w:r>
        <w:rPr>
          <w:rFonts w:ascii="標楷體" w:eastAsia="標楷體" w:hAnsi="標楷體" w:cs="Times New Roman" w:hint="eastAsia"/>
          <w:sz w:val="32"/>
          <w:szCs w:val="32"/>
        </w:rPr>
        <w:t>書面</w:t>
      </w:r>
      <w:r w:rsidRPr="00775C35">
        <w:rPr>
          <w:rFonts w:ascii="標楷體" w:eastAsia="標楷體" w:hAnsi="標楷體" w:cs="Times New Roman" w:hint="eastAsia"/>
          <w:sz w:val="32"/>
          <w:szCs w:val="32"/>
        </w:rPr>
        <w:t>報告後，始得動支。</w:t>
      </w:r>
    </w:p>
    <w:p w14:paraId="0F322230" w14:textId="77777777" w:rsidR="00B3711F" w:rsidRPr="00775C35"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775C35">
        <w:rPr>
          <w:rFonts w:ascii="標楷體" w:eastAsia="標楷體" w:hAnsi="標楷體" w:cs="Times New Roman" w:hint="eastAsia"/>
          <w:sz w:val="32"/>
          <w:szCs w:val="32"/>
        </w:rPr>
        <w:t>提案人：</w:t>
      </w:r>
      <w:r w:rsidR="009C3E7A" w:rsidRPr="00775C35">
        <w:rPr>
          <w:rFonts w:ascii="標楷體" w:eastAsia="標楷體" w:hAnsi="標楷體" w:cs="Times New Roman" w:hint="eastAsia"/>
          <w:sz w:val="32"/>
          <w:szCs w:val="32"/>
        </w:rPr>
        <w:t>陳玉珍</w:t>
      </w:r>
    </w:p>
    <w:p w14:paraId="115631BB" w14:textId="77777777" w:rsidR="00B3711F" w:rsidRPr="00775C35"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775C35">
        <w:rPr>
          <w:rFonts w:ascii="標楷體" w:eastAsia="標楷體" w:hAnsi="標楷體" w:cs="Times New Roman" w:hint="eastAsia"/>
          <w:sz w:val="32"/>
          <w:szCs w:val="32"/>
        </w:rPr>
        <w:t>連署人：</w:t>
      </w:r>
      <w:r w:rsidR="009C3E7A" w:rsidRPr="00775C35">
        <w:rPr>
          <w:rFonts w:ascii="標楷體" w:eastAsia="標楷體" w:hAnsi="標楷體" w:cs="Times New Roman" w:hint="eastAsia"/>
          <w:sz w:val="32"/>
          <w:szCs w:val="32"/>
        </w:rPr>
        <w:t>林思銘</w:t>
      </w:r>
      <w:r w:rsidRPr="00775C35">
        <w:rPr>
          <w:rFonts w:ascii="標楷體" w:eastAsia="標楷體" w:hAnsi="標楷體" w:cs="Times New Roman" w:hint="eastAsia"/>
          <w:sz w:val="32"/>
          <w:szCs w:val="32"/>
        </w:rPr>
        <w:t xml:space="preserve">  </w:t>
      </w:r>
      <w:r w:rsidR="009C3E7A" w:rsidRPr="00775C35">
        <w:rPr>
          <w:rFonts w:ascii="標楷體" w:eastAsia="標楷體" w:hAnsi="標楷體" w:cs="Times New Roman" w:hint="eastAsia"/>
          <w:sz w:val="32"/>
          <w:szCs w:val="32"/>
        </w:rPr>
        <w:t>葉毓蘭</w:t>
      </w:r>
    </w:p>
    <w:p w14:paraId="32BE7F71" w14:textId="678416A7" w:rsidR="00775C35" w:rsidRPr="00775C35" w:rsidRDefault="00B3711F" w:rsidP="00775C35">
      <w:pPr>
        <w:snapToGrid w:val="0"/>
        <w:spacing w:line="460" w:lineRule="exact"/>
        <w:ind w:leftChars="236" w:left="1526" w:hangingChars="300" w:hanging="960"/>
        <w:rPr>
          <w:rFonts w:ascii="標楷體" w:eastAsia="標楷體" w:hAnsi="標楷體" w:cs="Times New Roman"/>
          <w:sz w:val="32"/>
          <w:szCs w:val="32"/>
        </w:rPr>
      </w:pPr>
      <w:r w:rsidRPr="00775C35">
        <w:rPr>
          <w:rFonts w:ascii="標楷體" w:eastAsia="標楷體" w:hAnsi="標楷體" w:cs="Times New Roman" w:hint="eastAsia"/>
          <w:sz w:val="32"/>
          <w:szCs w:val="32"/>
        </w:rPr>
        <w:t>(十一)</w:t>
      </w:r>
      <w:r w:rsidR="009C3E7A" w:rsidRPr="00775C35">
        <w:rPr>
          <w:rFonts w:ascii="標楷體" w:eastAsia="標楷體" w:hAnsi="標楷體" w:cs="Times New Roman" w:hint="eastAsia"/>
          <w:sz w:val="32"/>
          <w:szCs w:val="32"/>
        </w:rPr>
        <w:t>因國際疫情仍未明顯改善，各國亦仍採限制入境措施或出入境嚴格採行隔離政策，不利於出席國際會議及進行海外交流，為節省公帑</w:t>
      </w:r>
      <w:r w:rsidR="00775C35" w:rsidRPr="00775C35">
        <w:rPr>
          <w:rFonts w:ascii="標楷體" w:eastAsia="標楷體" w:hAnsi="標楷體" w:cs="Times New Roman" w:hint="eastAsia"/>
          <w:sz w:val="32"/>
          <w:szCs w:val="32"/>
        </w:rPr>
        <w:t>。</w:t>
      </w:r>
      <w:proofErr w:type="gramStart"/>
      <w:r w:rsidR="009C3E7A" w:rsidRPr="00775C35">
        <w:rPr>
          <w:rFonts w:ascii="標楷體" w:eastAsia="標楷體" w:hAnsi="標楷體" w:cs="Times New Roman" w:hint="eastAsia"/>
          <w:sz w:val="32"/>
          <w:szCs w:val="32"/>
        </w:rPr>
        <w:t>爰</w:t>
      </w:r>
      <w:proofErr w:type="gramEnd"/>
      <w:r w:rsidR="009C3E7A" w:rsidRPr="00775C35">
        <w:rPr>
          <w:rFonts w:ascii="標楷體" w:eastAsia="標楷體" w:hAnsi="標楷體" w:cs="Times New Roman" w:hint="eastAsia"/>
          <w:sz w:val="32"/>
          <w:szCs w:val="32"/>
        </w:rPr>
        <w:t>此，凍結</w:t>
      </w:r>
      <w:r w:rsidR="00775C35" w:rsidRPr="00775C35">
        <w:rPr>
          <w:rFonts w:ascii="標楷體" w:eastAsia="標楷體" w:hAnsi="標楷體" w:cs="Times New Roman" w:hint="eastAsia"/>
          <w:sz w:val="32"/>
          <w:szCs w:val="32"/>
        </w:rPr>
        <w:t>該項</w:t>
      </w:r>
      <w:r w:rsidR="009C3E7A" w:rsidRPr="00775C35">
        <w:rPr>
          <w:rFonts w:ascii="標楷體" w:eastAsia="標楷體" w:hAnsi="標楷體" w:cs="Times New Roman" w:hint="eastAsia"/>
          <w:sz w:val="32"/>
          <w:szCs w:val="32"/>
        </w:rPr>
        <w:t>預算，</w:t>
      </w:r>
      <w:proofErr w:type="gramStart"/>
      <w:r w:rsidR="00CE4014" w:rsidRPr="00775C35">
        <w:rPr>
          <w:rFonts w:ascii="標楷體" w:eastAsia="標楷體" w:hAnsi="標楷體" w:cs="Times New Roman" w:hint="eastAsia"/>
          <w:sz w:val="32"/>
          <w:szCs w:val="32"/>
        </w:rPr>
        <w:t>俟</w:t>
      </w:r>
      <w:proofErr w:type="gramEnd"/>
      <w:r w:rsidR="00CE4014" w:rsidRPr="00775C35">
        <w:rPr>
          <w:rFonts w:ascii="標楷體" w:eastAsia="標楷體" w:hAnsi="標楷體" w:cs="Times New Roman" w:hint="eastAsia"/>
          <w:sz w:val="32"/>
          <w:szCs w:val="32"/>
        </w:rPr>
        <w:t>中央警察大學</w:t>
      </w:r>
      <w:r w:rsidR="00CE4014">
        <w:rPr>
          <w:rFonts w:ascii="標楷體" w:eastAsia="標楷體" w:hAnsi="標楷體" w:cs="Times New Roman" w:hint="eastAsia"/>
          <w:sz w:val="32"/>
          <w:szCs w:val="32"/>
        </w:rPr>
        <w:t>待</w:t>
      </w:r>
      <w:proofErr w:type="gramStart"/>
      <w:r w:rsidR="009C3E7A" w:rsidRPr="00775C35">
        <w:rPr>
          <w:rFonts w:ascii="標楷體" w:eastAsia="標楷體" w:hAnsi="標楷體" w:cs="Times New Roman" w:hint="eastAsia"/>
          <w:sz w:val="32"/>
          <w:szCs w:val="32"/>
        </w:rPr>
        <w:t>疫情趨</w:t>
      </w:r>
      <w:proofErr w:type="gramEnd"/>
      <w:r w:rsidR="009C3E7A" w:rsidRPr="00775C35">
        <w:rPr>
          <w:rFonts w:ascii="標楷體" w:eastAsia="標楷體" w:hAnsi="標楷體" w:cs="Times New Roman" w:hint="eastAsia"/>
          <w:sz w:val="32"/>
          <w:szCs w:val="32"/>
        </w:rPr>
        <w:t>緩，</w:t>
      </w:r>
      <w:r w:rsidR="00775C35" w:rsidRPr="00775C35">
        <w:rPr>
          <w:rFonts w:ascii="標楷體" w:eastAsia="標楷體" w:hAnsi="標楷體" w:cs="Times New Roman" w:hint="eastAsia"/>
          <w:sz w:val="32"/>
          <w:szCs w:val="32"/>
        </w:rPr>
        <w:t>向立法院內政委員會提出書面報告後，始得動支。</w:t>
      </w:r>
    </w:p>
    <w:p w14:paraId="512BE7D8" w14:textId="77777777" w:rsidR="00B3711F" w:rsidRPr="00775C35" w:rsidRDefault="00B3711F" w:rsidP="00775C35">
      <w:pPr>
        <w:snapToGrid w:val="0"/>
        <w:spacing w:line="480" w:lineRule="exact"/>
        <w:ind w:rightChars="-5" w:right="-12" w:firstLineChars="1100" w:firstLine="3520"/>
        <w:jc w:val="both"/>
        <w:rPr>
          <w:rFonts w:ascii="標楷體" w:eastAsia="標楷體" w:hAnsi="標楷體" w:cs="Times New Roman"/>
          <w:sz w:val="32"/>
          <w:szCs w:val="32"/>
        </w:rPr>
      </w:pPr>
      <w:r w:rsidRPr="00775C35">
        <w:rPr>
          <w:rFonts w:ascii="標楷體" w:eastAsia="標楷體" w:hAnsi="標楷體" w:cs="Times New Roman" w:hint="eastAsia"/>
          <w:sz w:val="32"/>
          <w:szCs w:val="32"/>
        </w:rPr>
        <w:t>提案人：</w:t>
      </w:r>
      <w:r w:rsidR="009C3E7A" w:rsidRPr="00775C35">
        <w:rPr>
          <w:rFonts w:ascii="標楷體" w:eastAsia="標楷體" w:hAnsi="標楷體" w:cs="Times New Roman" w:hint="eastAsia"/>
          <w:sz w:val="32"/>
          <w:szCs w:val="32"/>
        </w:rPr>
        <w:t>葉毓蘭</w:t>
      </w:r>
    </w:p>
    <w:p w14:paraId="1C6A227C" w14:textId="77777777" w:rsidR="00B3711F" w:rsidRPr="00775C35"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775C35">
        <w:rPr>
          <w:rFonts w:ascii="標楷體" w:eastAsia="標楷體" w:hAnsi="標楷體" w:cs="Times New Roman" w:hint="eastAsia"/>
          <w:sz w:val="32"/>
          <w:szCs w:val="32"/>
        </w:rPr>
        <w:t>連署人：</w:t>
      </w:r>
      <w:r w:rsidR="009C3E7A" w:rsidRPr="00775C35">
        <w:rPr>
          <w:rFonts w:ascii="標楷體" w:eastAsia="標楷體" w:hAnsi="標楷體" w:cs="Times New Roman" w:hint="eastAsia"/>
          <w:sz w:val="32"/>
          <w:szCs w:val="32"/>
        </w:rPr>
        <w:t>陳玉珍  林文瑞</w:t>
      </w:r>
    </w:p>
    <w:p w14:paraId="2EB9C0CC" w14:textId="586C74AC" w:rsidR="00FB774E" w:rsidRPr="00FB774E" w:rsidRDefault="00B3711F" w:rsidP="00FB774E">
      <w:pPr>
        <w:snapToGrid w:val="0"/>
        <w:spacing w:line="460" w:lineRule="exact"/>
        <w:ind w:leftChars="236" w:left="1526" w:hangingChars="300" w:hanging="960"/>
        <w:jc w:val="both"/>
        <w:rPr>
          <w:rFonts w:ascii="標楷體" w:eastAsia="標楷體" w:hAnsi="標楷體" w:cs="Times New Roman"/>
          <w:sz w:val="32"/>
          <w:szCs w:val="32"/>
        </w:rPr>
      </w:pPr>
      <w:r w:rsidRPr="00FB774E">
        <w:rPr>
          <w:rFonts w:ascii="標楷體" w:eastAsia="標楷體" w:hAnsi="標楷體" w:cs="Times New Roman" w:hint="eastAsia"/>
          <w:sz w:val="32"/>
          <w:szCs w:val="32"/>
        </w:rPr>
        <w:t>(十二)</w:t>
      </w:r>
      <w:r w:rsidR="00775C35" w:rsidRPr="00FB774E">
        <w:rPr>
          <w:rFonts w:ascii="標楷體" w:eastAsia="標楷體" w:hAnsi="標楷體" w:cs="Times New Roman" w:hint="eastAsia"/>
          <w:sz w:val="32"/>
          <w:szCs w:val="32"/>
        </w:rPr>
        <w:t>有鑑於新型冠狀病毒疫情(COVID-19)仍在全球肆虐，截至109年10月13日也造成近3</w:t>
      </w:r>
      <w:r w:rsidR="00775C35" w:rsidRPr="00FB774E">
        <w:rPr>
          <w:rFonts w:ascii="標楷體" w:eastAsia="標楷體" w:hAnsi="標楷體" w:cs="Times New Roman"/>
          <w:sz w:val="32"/>
          <w:szCs w:val="32"/>
        </w:rPr>
        <w:t>,</w:t>
      </w:r>
      <w:r w:rsidR="00775C35" w:rsidRPr="00FB774E">
        <w:rPr>
          <w:rFonts w:ascii="標楷體" w:eastAsia="標楷體" w:hAnsi="標楷體" w:cs="Times New Roman" w:hint="eastAsia"/>
          <w:sz w:val="32"/>
          <w:szCs w:val="32"/>
        </w:rPr>
        <w:t>800萬人確診，許多專家學者也認為疫情趨緩之期程尚未明朗，且各國目前對於邊境仍採取高度管制。</w:t>
      </w:r>
      <w:proofErr w:type="gramStart"/>
      <w:r w:rsidR="00775C35" w:rsidRPr="00FB774E">
        <w:rPr>
          <w:rFonts w:ascii="標楷體" w:eastAsia="標楷體" w:hAnsi="標楷體" w:cs="Times New Roman" w:hint="eastAsia"/>
          <w:sz w:val="32"/>
          <w:szCs w:val="32"/>
        </w:rPr>
        <w:t>爰</w:t>
      </w:r>
      <w:proofErr w:type="gramEnd"/>
      <w:r w:rsidR="00775C35" w:rsidRPr="00FB774E">
        <w:rPr>
          <w:rFonts w:ascii="標楷體" w:eastAsia="標楷體" w:hAnsi="標楷體" w:cs="Times New Roman" w:hint="eastAsia"/>
          <w:sz w:val="32"/>
          <w:szCs w:val="32"/>
        </w:rPr>
        <w:t>此，凍結該項預算，</w:t>
      </w:r>
      <w:proofErr w:type="gramStart"/>
      <w:r w:rsidR="00CE4014" w:rsidRPr="00FB774E">
        <w:rPr>
          <w:rFonts w:ascii="標楷體" w:eastAsia="標楷體" w:hAnsi="標楷體" w:cs="Times New Roman" w:hint="eastAsia"/>
          <w:sz w:val="32"/>
          <w:szCs w:val="32"/>
        </w:rPr>
        <w:t>俟</w:t>
      </w:r>
      <w:proofErr w:type="gramEnd"/>
      <w:r w:rsidR="00CE4014" w:rsidRPr="00FB774E">
        <w:rPr>
          <w:rFonts w:ascii="標楷體" w:eastAsia="標楷體" w:hAnsi="標楷體" w:cs="Times New Roman" w:hint="eastAsia"/>
          <w:sz w:val="32"/>
          <w:szCs w:val="32"/>
        </w:rPr>
        <w:t>中央警察大學</w:t>
      </w:r>
      <w:r w:rsidR="00775C35" w:rsidRPr="00FB774E">
        <w:rPr>
          <w:rFonts w:ascii="標楷體" w:eastAsia="標楷體" w:hAnsi="標楷體" w:cs="Times New Roman" w:hint="eastAsia"/>
          <w:sz w:val="32"/>
          <w:szCs w:val="32"/>
        </w:rPr>
        <w:t>待</w:t>
      </w:r>
      <w:proofErr w:type="gramStart"/>
      <w:r w:rsidR="00775C35" w:rsidRPr="00FB774E">
        <w:rPr>
          <w:rFonts w:ascii="標楷體" w:eastAsia="標楷體" w:hAnsi="標楷體" w:cs="Times New Roman" w:hint="eastAsia"/>
          <w:sz w:val="32"/>
          <w:szCs w:val="32"/>
        </w:rPr>
        <w:t>疫情趨</w:t>
      </w:r>
      <w:proofErr w:type="gramEnd"/>
      <w:r w:rsidR="00775C35" w:rsidRPr="00FB774E">
        <w:rPr>
          <w:rFonts w:ascii="標楷體" w:eastAsia="標楷體" w:hAnsi="標楷體" w:cs="Times New Roman" w:hint="eastAsia"/>
          <w:sz w:val="32"/>
          <w:szCs w:val="32"/>
        </w:rPr>
        <w:t>緩，</w:t>
      </w:r>
      <w:r w:rsidR="00FB774E" w:rsidRPr="00FB774E">
        <w:rPr>
          <w:rFonts w:ascii="標楷體" w:eastAsia="標楷體" w:hAnsi="標楷體" w:cs="Times New Roman" w:hint="eastAsia"/>
          <w:sz w:val="32"/>
          <w:szCs w:val="32"/>
        </w:rPr>
        <w:t>向立法院內政委員會提出書面報告後，始得動支。</w:t>
      </w:r>
    </w:p>
    <w:p w14:paraId="27260C1B" w14:textId="77777777" w:rsidR="00B3711F" w:rsidRPr="00FB774E" w:rsidRDefault="00B3711F" w:rsidP="00FB774E">
      <w:pPr>
        <w:snapToGrid w:val="0"/>
        <w:spacing w:line="480" w:lineRule="exact"/>
        <w:ind w:rightChars="-5" w:right="-12" w:firstLineChars="1100" w:firstLine="3520"/>
        <w:jc w:val="both"/>
        <w:rPr>
          <w:rFonts w:ascii="標楷體" w:eastAsia="標楷體" w:hAnsi="標楷體" w:cs="Times New Roman"/>
          <w:sz w:val="32"/>
          <w:szCs w:val="32"/>
        </w:rPr>
      </w:pPr>
      <w:r w:rsidRPr="00FB774E">
        <w:rPr>
          <w:rFonts w:ascii="標楷體" w:eastAsia="標楷體" w:hAnsi="標楷體" w:cs="Times New Roman" w:hint="eastAsia"/>
          <w:sz w:val="32"/>
          <w:szCs w:val="32"/>
        </w:rPr>
        <w:t>提案人：</w:t>
      </w:r>
      <w:r w:rsidR="009C3E7A" w:rsidRPr="00FB774E">
        <w:rPr>
          <w:rFonts w:ascii="標楷體" w:eastAsia="標楷體" w:hAnsi="標楷體" w:cs="Times New Roman" w:hint="eastAsia"/>
          <w:sz w:val="32"/>
          <w:szCs w:val="32"/>
        </w:rPr>
        <w:t>張其祿</w:t>
      </w:r>
    </w:p>
    <w:p w14:paraId="79AB31E9" w14:textId="77777777" w:rsidR="00B3711F" w:rsidRPr="00FB774E"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FB774E">
        <w:rPr>
          <w:rFonts w:ascii="標楷體" w:eastAsia="標楷體" w:hAnsi="標楷體" w:cs="Times New Roman" w:hint="eastAsia"/>
          <w:sz w:val="32"/>
          <w:szCs w:val="32"/>
        </w:rPr>
        <w:t>連署人：</w:t>
      </w:r>
      <w:r w:rsidR="009C3E7A" w:rsidRPr="00FB774E">
        <w:rPr>
          <w:rFonts w:ascii="標楷體" w:eastAsia="標楷體" w:hAnsi="標楷體" w:cs="Times New Roman" w:hint="eastAsia"/>
          <w:sz w:val="32"/>
          <w:szCs w:val="32"/>
        </w:rPr>
        <w:t>林思銘  林文瑞</w:t>
      </w:r>
    </w:p>
    <w:p w14:paraId="37A6AA23" w14:textId="474CA1F1" w:rsidR="00775C35" w:rsidRPr="00FB774E" w:rsidRDefault="00B3711F" w:rsidP="00775C35">
      <w:pPr>
        <w:snapToGrid w:val="0"/>
        <w:spacing w:line="460" w:lineRule="exact"/>
        <w:ind w:leftChars="236" w:left="1526" w:hangingChars="300" w:hanging="960"/>
        <w:jc w:val="both"/>
        <w:rPr>
          <w:rFonts w:ascii="標楷體" w:eastAsia="標楷體" w:hAnsi="標楷體" w:cs="Times New Roman"/>
          <w:sz w:val="32"/>
          <w:szCs w:val="32"/>
        </w:rPr>
      </w:pPr>
      <w:r w:rsidRPr="00FB774E">
        <w:rPr>
          <w:rFonts w:ascii="標楷體" w:eastAsia="標楷體" w:hAnsi="標楷體" w:cs="Times New Roman" w:hint="eastAsia"/>
          <w:sz w:val="32"/>
          <w:szCs w:val="32"/>
        </w:rPr>
        <w:t>(十三)</w:t>
      </w:r>
      <w:r w:rsidR="006C4FAE">
        <w:rPr>
          <w:rFonts w:ascii="標楷體" w:eastAsia="標楷體" w:hAnsi="標楷體" w:cs="Times New Roman" w:hint="eastAsia"/>
          <w:sz w:val="32"/>
          <w:szCs w:val="32"/>
        </w:rPr>
        <w:t>有鑑</w:t>
      </w:r>
      <w:r w:rsidR="00775C35" w:rsidRPr="00FB774E">
        <w:rPr>
          <w:rFonts w:ascii="標楷體" w:eastAsia="標楷體" w:hAnsi="標楷體" w:cs="Times New Roman" w:hint="eastAsia"/>
          <w:sz w:val="32"/>
          <w:szCs w:val="32"/>
        </w:rPr>
        <w:t>於109年因新型冠狀病毒Covid-19疫情影響衝擊，導致各國邊境管制，另歐美疫情仍然持續升溫，未有改善情勢，現階段應避免赴海外考察與交流，以減少我國防疫風險。</w:t>
      </w:r>
      <w:proofErr w:type="gramStart"/>
      <w:r w:rsidR="00775C35" w:rsidRPr="00FB774E">
        <w:rPr>
          <w:rFonts w:ascii="標楷體" w:eastAsia="標楷體" w:hAnsi="標楷體" w:cs="Times New Roman" w:hint="eastAsia"/>
          <w:sz w:val="32"/>
          <w:szCs w:val="32"/>
        </w:rPr>
        <w:t>爰</w:t>
      </w:r>
      <w:proofErr w:type="gramEnd"/>
      <w:r w:rsidR="00775C35" w:rsidRPr="00FB774E">
        <w:rPr>
          <w:rFonts w:ascii="標楷體" w:eastAsia="標楷體" w:hAnsi="標楷體" w:cs="Times New Roman" w:hint="eastAsia"/>
          <w:sz w:val="32"/>
          <w:szCs w:val="32"/>
        </w:rPr>
        <w:t>此，凍結該項預算，</w:t>
      </w:r>
      <w:proofErr w:type="gramStart"/>
      <w:r w:rsidR="00CE4014" w:rsidRPr="00FB774E">
        <w:rPr>
          <w:rFonts w:ascii="標楷體" w:eastAsia="標楷體" w:hAnsi="標楷體" w:cs="Times New Roman" w:hint="eastAsia"/>
          <w:sz w:val="32"/>
          <w:szCs w:val="32"/>
        </w:rPr>
        <w:t>俟</w:t>
      </w:r>
      <w:proofErr w:type="gramEnd"/>
      <w:r w:rsidR="00CE4014" w:rsidRPr="00FB774E">
        <w:rPr>
          <w:rFonts w:ascii="標楷體" w:eastAsia="標楷體" w:hAnsi="標楷體" w:cs="Times New Roman" w:hint="eastAsia"/>
          <w:sz w:val="32"/>
          <w:szCs w:val="32"/>
        </w:rPr>
        <w:t>中央警察大學</w:t>
      </w:r>
      <w:r w:rsidR="00CE4014">
        <w:rPr>
          <w:rFonts w:ascii="標楷體" w:eastAsia="標楷體" w:hAnsi="標楷體" w:cs="Times New Roman" w:hint="eastAsia"/>
          <w:sz w:val="32"/>
          <w:szCs w:val="32"/>
        </w:rPr>
        <w:t>待</w:t>
      </w:r>
      <w:proofErr w:type="gramStart"/>
      <w:r w:rsidR="00775C35" w:rsidRPr="00FB774E">
        <w:rPr>
          <w:rFonts w:ascii="標楷體" w:eastAsia="標楷體" w:hAnsi="標楷體" w:cs="Times New Roman" w:hint="eastAsia"/>
          <w:sz w:val="32"/>
          <w:szCs w:val="32"/>
        </w:rPr>
        <w:t>疫情趨</w:t>
      </w:r>
      <w:proofErr w:type="gramEnd"/>
      <w:r w:rsidR="00775C35" w:rsidRPr="00FB774E">
        <w:rPr>
          <w:rFonts w:ascii="標楷體" w:eastAsia="標楷體" w:hAnsi="標楷體" w:cs="Times New Roman" w:hint="eastAsia"/>
          <w:sz w:val="32"/>
          <w:szCs w:val="32"/>
        </w:rPr>
        <w:t>緩，向立法院</w:t>
      </w:r>
      <w:r w:rsidR="00775C35" w:rsidRPr="00FB774E">
        <w:rPr>
          <w:rFonts w:ascii="標楷體" w:eastAsia="標楷體" w:hAnsi="標楷體" w:cs="Times New Roman" w:hint="eastAsia"/>
          <w:sz w:val="32"/>
          <w:szCs w:val="32"/>
        </w:rPr>
        <w:lastRenderedPageBreak/>
        <w:t>內政委員會提出書面報告後，始得動支。</w:t>
      </w:r>
    </w:p>
    <w:p w14:paraId="0FD9C92C" w14:textId="2693F340" w:rsidR="009C3E7A" w:rsidRPr="00FB774E" w:rsidRDefault="009C3E7A" w:rsidP="00775C35">
      <w:pPr>
        <w:snapToGrid w:val="0"/>
        <w:spacing w:line="480" w:lineRule="exact"/>
        <w:ind w:rightChars="-5" w:right="-12" w:firstLineChars="1100" w:firstLine="3520"/>
        <w:jc w:val="both"/>
        <w:rPr>
          <w:rFonts w:ascii="標楷體" w:eastAsia="標楷體" w:hAnsi="標楷體" w:cs="Times New Roman"/>
          <w:sz w:val="32"/>
          <w:szCs w:val="32"/>
        </w:rPr>
      </w:pPr>
      <w:r w:rsidRPr="00FB774E">
        <w:rPr>
          <w:rFonts w:ascii="標楷體" w:eastAsia="標楷體" w:hAnsi="標楷體" w:cs="Times New Roman" w:hint="eastAsia"/>
          <w:sz w:val="32"/>
          <w:szCs w:val="32"/>
        </w:rPr>
        <w:t>提案人：葉毓蘭</w:t>
      </w:r>
      <w:r w:rsidR="00B71187">
        <w:rPr>
          <w:rFonts w:ascii="標楷體" w:eastAsia="標楷體" w:hAnsi="標楷體" w:cs="Times New Roman" w:hint="eastAsia"/>
          <w:sz w:val="32"/>
          <w:szCs w:val="32"/>
        </w:rPr>
        <w:t xml:space="preserve">  </w:t>
      </w:r>
      <w:r w:rsidR="00B71187" w:rsidRPr="00FB774E">
        <w:rPr>
          <w:rFonts w:ascii="標楷體" w:eastAsia="標楷體" w:hAnsi="標楷體" w:cs="Times New Roman" w:hint="eastAsia"/>
          <w:sz w:val="32"/>
          <w:szCs w:val="32"/>
        </w:rPr>
        <w:t>陳玉珍  林文瑞</w:t>
      </w:r>
    </w:p>
    <w:p w14:paraId="045E05BC" w14:textId="36A59E13" w:rsidR="00B3711F" w:rsidRPr="00FB774E" w:rsidRDefault="00B3711F" w:rsidP="009C3E7A">
      <w:pPr>
        <w:snapToGrid w:val="0"/>
        <w:spacing w:line="460" w:lineRule="exact"/>
        <w:ind w:leftChars="236" w:left="1526" w:hangingChars="300" w:hanging="960"/>
        <w:jc w:val="both"/>
        <w:rPr>
          <w:rFonts w:ascii="標楷體" w:eastAsia="標楷體" w:hAnsi="標楷體" w:cs="Times New Roman"/>
          <w:sz w:val="32"/>
          <w:szCs w:val="32"/>
        </w:rPr>
      </w:pPr>
      <w:r w:rsidRPr="00FB774E">
        <w:rPr>
          <w:rFonts w:ascii="標楷體" w:eastAsia="標楷體" w:hAnsi="標楷體" w:cs="Times New Roman" w:hint="eastAsia"/>
          <w:sz w:val="32"/>
          <w:szCs w:val="32"/>
        </w:rPr>
        <w:t>(十四)</w:t>
      </w:r>
      <w:r w:rsidR="00FB774E" w:rsidRPr="00FB774E">
        <w:rPr>
          <w:rFonts w:ascii="標楷體" w:eastAsia="標楷體" w:hAnsi="標楷體" w:cs="Times New Roman" w:hint="eastAsia"/>
          <w:sz w:val="32"/>
          <w:szCs w:val="32"/>
        </w:rPr>
        <w:t>中央警察大學</w:t>
      </w:r>
      <w:proofErr w:type="gramStart"/>
      <w:r w:rsidR="00FB774E" w:rsidRPr="00FB774E">
        <w:rPr>
          <w:rFonts w:ascii="標楷體" w:eastAsia="標楷體" w:hAnsi="標楷體" w:cs="Times New Roman" w:hint="eastAsia"/>
          <w:sz w:val="32"/>
          <w:szCs w:val="32"/>
        </w:rPr>
        <w:t>110</w:t>
      </w:r>
      <w:proofErr w:type="gramEnd"/>
      <w:r w:rsidR="00FB774E" w:rsidRPr="00FB774E">
        <w:rPr>
          <w:rFonts w:ascii="標楷體" w:eastAsia="標楷體" w:hAnsi="標楷體" w:cs="Times New Roman" w:hint="eastAsia"/>
          <w:sz w:val="32"/>
          <w:szCs w:val="32"/>
        </w:rPr>
        <w:t>年度「高級警察教育」之「出國研究及出席國際會議」，預計辦理參加國際警察首長協會第128屆年會暨訪問美國姊妹校事宜，及美國姊妹校遊學團交流計畫，計列國外旅費30萬9千元。然由於國際間武漢肺炎疫情仍未趨緩，建請中央警察大學應視國際疫情情勢，評估公務出國之規劃。</w:t>
      </w:r>
      <w:proofErr w:type="gramStart"/>
      <w:r w:rsidR="00FB774E" w:rsidRPr="00FB774E">
        <w:rPr>
          <w:rFonts w:ascii="標楷體" w:eastAsia="標楷體" w:hAnsi="標楷體" w:cs="Times New Roman" w:hint="eastAsia"/>
          <w:sz w:val="32"/>
          <w:szCs w:val="32"/>
        </w:rPr>
        <w:t>爰</w:t>
      </w:r>
      <w:proofErr w:type="gramEnd"/>
      <w:r w:rsidR="00FB774E" w:rsidRPr="00FB774E">
        <w:rPr>
          <w:rFonts w:ascii="標楷體" w:eastAsia="標楷體" w:hAnsi="標楷體" w:cs="Times New Roman" w:hint="eastAsia"/>
          <w:sz w:val="32"/>
          <w:szCs w:val="32"/>
        </w:rPr>
        <w:t>凍結該項預算，</w:t>
      </w:r>
      <w:proofErr w:type="gramStart"/>
      <w:r w:rsidR="00FB774E" w:rsidRPr="00FB774E">
        <w:rPr>
          <w:rFonts w:ascii="標楷體" w:eastAsia="標楷體" w:hAnsi="標楷體" w:cs="Times New Roman" w:hint="eastAsia"/>
          <w:sz w:val="32"/>
          <w:szCs w:val="32"/>
        </w:rPr>
        <w:t>俟</w:t>
      </w:r>
      <w:proofErr w:type="gramEnd"/>
      <w:r w:rsidR="00FB774E" w:rsidRPr="00FB774E">
        <w:rPr>
          <w:rFonts w:ascii="標楷體" w:eastAsia="標楷體" w:hAnsi="標楷體" w:cs="Times New Roman" w:hint="eastAsia"/>
          <w:sz w:val="32"/>
          <w:szCs w:val="32"/>
        </w:rPr>
        <w:t>中央警察大學審酌國際</w:t>
      </w:r>
      <w:proofErr w:type="gramStart"/>
      <w:r w:rsidR="00FB774E" w:rsidRPr="00FB774E">
        <w:rPr>
          <w:rFonts w:ascii="標楷體" w:eastAsia="標楷體" w:hAnsi="標楷體" w:cs="Times New Roman" w:hint="eastAsia"/>
          <w:sz w:val="32"/>
          <w:szCs w:val="32"/>
        </w:rPr>
        <w:t>疫</w:t>
      </w:r>
      <w:proofErr w:type="gramEnd"/>
      <w:r w:rsidR="00FB774E" w:rsidRPr="00FB774E">
        <w:rPr>
          <w:rFonts w:ascii="標楷體" w:eastAsia="標楷體" w:hAnsi="標楷體" w:cs="Times New Roman" w:hint="eastAsia"/>
          <w:sz w:val="32"/>
          <w:szCs w:val="32"/>
        </w:rPr>
        <w:t>情情勢，向立法院內政委員會提出書面報告後，始得動支。</w:t>
      </w:r>
    </w:p>
    <w:p w14:paraId="260EC155" w14:textId="77777777" w:rsidR="00B3711F" w:rsidRPr="00FB774E"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FB774E">
        <w:rPr>
          <w:rFonts w:ascii="標楷體" w:eastAsia="標楷體" w:hAnsi="標楷體" w:cs="Times New Roman" w:hint="eastAsia"/>
          <w:sz w:val="32"/>
          <w:szCs w:val="32"/>
        </w:rPr>
        <w:t>提案人：</w:t>
      </w:r>
      <w:r w:rsidR="009C3E7A" w:rsidRPr="00FB774E">
        <w:rPr>
          <w:rFonts w:ascii="標楷體" w:eastAsia="標楷體" w:hAnsi="標楷體" w:cs="Times New Roman" w:hint="eastAsia"/>
          <w:sz w:val="32"/>
          <w:szCs w:val="32"/>
        </w:rPr>
        <w:t>羅美玲</w:t>
      </w:r>
    </w:p>
    <w:p w14:paraId="1F1BB106" w14:textId="77777777" w:rsidR="00B3711F" w:rsidRPr="00FB774E"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FB774E">
        <w:rPr>
          <w:rFonts w:ascii="標楷體" w:eastAsia="標楷體" w:hAnsi="標楷體" w:cs="Times New Roman" w:hint="eastAsia"/>
          <w:sz w:val="32"/>
          <w:szCs w:val="32"/>
        </w:rPr>
        <w:t>連署人：王美惠</w:t>
      </w:r>
      <w:r w:rsidR="009C3E7A" w:rsidRPr="00FB774E">
        <w:rPr>
          <w:rFonts w:ascii="標楷體" w:eastAsia="標楷體" w:hAnsi="標楷體" w:cs="Times New Roman" w:hint="eastAsia"/>
          <w:sz w:val="32"/>
          <w:szCs w:val="32"/>
        </w:rPr>
        <w:t xml:space="preserve">  賴惠員</w:t>
      </w:r>
    </w:p>
    <w:p w14:paraId="0462F02D" w14:textId="0054F0AA" w:rsidR="00B3711F" w:rsidRPr="00FB774E" w:rsidRDefault="00B3711F" w:rsidP="00B3711F">
      <w:pPr>
        <w:snapToGrid w:val="0"/>
        <w:spacing w:line="460" w:lineRule="exact"/>
        <w:ind w:leftChars="236" w:left="1526" w:hangingChars="300" w:hanging="960"/>
        <w:jc w:val="both"/>
        <w:rPr>
          <w:rFonts w:ascii="標楷體" w:eastAsia="標楷體" w:hAnsi="標楷體" w:cs="Times New Roman"/>
          <w:sz w:val="32"/>
          <w:szCs w:val="32"/>
        </w:rPr>
      </w:pPr>
      <w:r w:rsidRPr="00FB774E">
        <w:rPr>
          <w:rFonts w:ascii="標楷體" w:eastAsia="標楷體" w:hAnsi="標楷體" w:cs="Times New Roman" w:hint="eastAsia"/>
          <w:sz w:val="32"/>
          <w:szCs w:val="32"/>
        </w:rPr>
        <w:t>(十五)</w:t>
      </w:r>
      <w:r w:rsidR="00FB774E" w:rsidRPr="00FB774E">
        <w:rPr>
          <w:rFonts w:hint="eastAsia"/>
        </w:rPr>
        <w:t xml:space="preserve"> </w:t>
      </w:r>
      <w:proofErr w:type="gramStart"/>
      <w:r w:rsidR="00FB774E" w:rsidRPr="00FB774E">
        <w:rPr>
          <w:rFonts w:ascii="標楷體" w:eastAsia="標楷體" w:hAnsi="標楷體" w:cs="Times New Roman" w:hint="eastAsia"/>
          <w:sz w:val="32"/>
          <w:szCs w:val="32"/>
        </w:rPr>
        <w:t>110</w:t>
      </w:r>
      <w:proofErr w:type="gramEnd"/>
      <w:r w:rsidR="00FB774E" w:rsidRPr="00FB774E">
        <w:rPr>
          <w:rFonts w:ascii="標楷體" w:eastAsia="標楷體" w:hAnsi="標楷體" w:cs="Times New Roman" w:hint="eastAsia"/>
          <w:sz w:val="32"/>
          <w:szCs w:val="32"/>
        </w:rPr>
        <w:t>年度中央警察大學單位預算「高級警察教育」項下「</w:t>
      </w:r>
      <w:r w:rsidR="00597D4A">
        <w:rPr>
          <w:rFonts w:ascii="標楷體" w:eastAsia="標楷體" w:hAnsi="標楷體" w:cs="Times New Roman" w:hint="eastAsia"/>
          <w:sz w:val="32"/>
          <w:szCs w:val="32"/>
        </w:rPr>
        <w:t>出國研究及出席國際會議</w:t>
      </w:r>
      <w:r w:rsidR="00FB774E" w:rsidRPr="00FB774E">
        <w:rPr>
          <w:rFonts w:ascii="標楷體" w:eastAsia="標楷體" w:hAnsi="標楷體" w:cs="Times New Roman" w:hint="eastAsia"/>
          <w:sz w:val="32"/>
          <w:szCs w:val="32"/>
        </w:rPr>
        <w:t>」，編列</w:t>
      </w:r>
      <w:r w:rsidR="00597D4A">
        <w:rPr>
          <w:rFonts w:ascii="標楷體" w:eastAsia="標楷體" w:hAnsi="標楷體" w:cs="Times New Roman" w:hint="eastAsia"/>
          <w:sz w:val="32"/>
          <w:szCs w:val="32"/>
        </w:rPr>
        <w:t>31</w:t>
      </w:r>
      <w:r w:rsidR="00FB774E" w:rsidRPr="00FB774E">
        <w:rPr>
          <w:rFonts w:ascii="標楷體" w:eastAsia="標楷體" w:hAnsi="標楷體" w:cs="Times New Roman" w:hint="eastAsia"/>
          <w:sz w:val="32"/>
          <w:szCs w:val="32"/>
        </w:rPr>
        <w:t>萬</w:t>
      </w:r>
      <w:r w:rsidR="00597D4A">
        <w:rPr>
          <w:rFonts w:ascii="標楷體" w:eastAsia="標楷體" w:hAnsi="標楷體" w:cs="Times New Roman" w:hint="eastAsia"/>
          <w:sz w:val="32"/>
          <w:szCs w:val="32"/>
        </w:rPr>
        <w:t>5</w:t>
      </w:r>
      <w:r w:rsidR="00FB774E" w:rsidRPr="00FB774E">
        <w:rPr>
          <w:rFonts w:ascii="標楷體" w:eastAsia="標楷體" w:hAnsi="標楷體" w:cs="Times New Roman" w:hint="eastAsia"/>
          <w:sz w:val="32"/>
          <w:szCs w:val="32"/>
        </w:rPr>
        <w:t>千元，其中「國外旅費」編列</w:t>
      </w:r>
      <w:r w:rsidR="00597D4A">
        <w:rPr>
          <w:rFonts w:ascii="標楷體" w:eastAsia="標楷體" w:hAnsi="標楷體" w:cs="Times New Roman" w:hint="eastAsia"/>
          <w:sz w:val="32"/>
          <w:szCs w:val="32"/>
        </w:rPr>
        <w:t>30</w:t>
      </w:r>
      <w:r w:rsidR="00FB774E" w:rsidRPr="00FB774E">
        <w:rPr>
          <w:rFonts w:ascii="標楷體" w:eastAsia="標楷體" w:hAnsi="標楷體" w:cs="Times New Roman" w:hint="eastAsia"/>
          <w:sz w:val="32"/>
          <w:szCs w:val="32"/>
        </w:rPr>
        <w:t>萬</w:t>
      </w:r>
      <w:r w:rsidR="00597D4A">
        <w:rPr>
          <w:rFonts w:ascii="標楷體" w:eastAsia="標楷體" w:hAnsi="標楷體" w:cs="Times New Roman" w:hint="eastAsia"/>
          <w:sz w:val="32"/>
          <w:szCs w:val="32"/>
        </w:rPr>
        <w:t>9</w:t>
      </w:r>
      <w:r w:rsidR="00FB774E" w:rsidRPr="00FB774E">
        <w:rPr>
          <w:rFonts w:ascii="標楷體" w:eastAsia="標楷體" w:hAnsi="標楷體" w:cs="Times New Roman" w:hint="eastAsia"/>
          <w:sz w:val="32"/>
          <w:szCs w:val="32"/>
        </w:rPr>
        <w:t>千元，然中央警察大學資料顯示</w:t>
      </w:r>
      <w:proofErr w:type="gramStart"/>
      <w:r w:rsidR="00FB774E" w:rsidRPr="00FB774E">
        <w:rPr>
          <w:rFonts w:ascii="標楷體" w:eastAsia="標楷體" w:hAnsi="標楷體" w:cs="Times New Roman" w:hint="eastAsia"/>
          <w:sz w:val="32"/>
          <w:szCs w:val="32"/>
        </w:rPr>
        <w:t>109</w:t>
      </w:r>
      <w:proofErr w:type="gramEnd"/>
      <w:r w:rsidR="00FB774E" w:rsidRPr="00FB774E">
        <w:rPr>
          <w:rFonts w:ascii="標楷體" w:eastAsia="標楷體" w:hAnsi="標楷體" w:cs="Times New Roman" w:hint="eastAsia"/>
          <w:sz w:val="32"/>
          <w:szCs w:val="32"/>
        </w:rPr>
        <w:t>年度國外旅費預算</w:t>
      </w:r>
      <w:r w:rsidR="00597D4A">
        <w:rPr>
          <w:rFonts w:ascii="標楷體" w:eastAsia="標楷體" w:hAnsi="標楷體" w:cs="Times New Roman" w:hint="eastAsia"/>
          <w:sz w:val="32"/>
          <w:szCs w:val="32"/>
        </w:rPr>
        <w:t>30</w:t>
      </w:r>
      <w:r w:rsidR="00FB774E" w:rsidRPr="00FB774E">
        <w:rPr>
          <w:rFonts w:ascii="標楷體" w:eastAsia="標楷體" w:hAnsi="標楷體" w:cs="Times New Roman" w:hint="eastAsia"/>
          <w:sz w:val="32"/>
          <w:szCs w:val="32"/>
        </w:rPr>
        <w:t>萬9千元，截至109年9月底之決算數</w:t>
      </w:r>
      <w:r w:rsidR="00597D4A">
        <w:rPr>
          <w:rFonts w:ascii="標楷體" w:eastAsia="標楷體" w:hAnsi="標楷體" w:cs="Times New Roman" w:hint="eastAsia"/>
          <w:sz w:val="32"/>
          <w:szCs w:val="32"/>
        </w:rPr>
        <w:t>9</w:t>
      </w:r>
      <w:r w:rsidR="00FB774E" w:rsidRPr="00FB774E">
        <w:rPr>
          <w:rFonts w:ascii="標楷體" w:eastAsia="標楷體" w:hAnsi="標楷體" w:cs="Times New Roman" w:hint="eastAsia"/>
          <w:sz w:val="32"/>
          <w:szCs w:val="32"/>
        </w:rPr>
        <w:t>萬</w:t>
      </w:r>
      <w:r w:rsidR="00597D4A">
        <w:rPr>
          <w:rFonts w:ascii="標楷體" w:eastAsia="標楷體" w:hAnsi="標楷體" w:cs="Times New Roman" w:hint="eastAsia"/>
          <w:sz w:val="32"/>
          <w:szCs w:val="32"/>
        </w:rPr>
        <w:t>3千</w:t>
      </w:r>
      <w:r w:rsidR="00FB774E" w:rsidRPr="00FB774E">
        <w:rPr>
          <w:rFonts w:ascii="標楷體" w:eastAsia="標楷體" w:hAnsi="標楷體" w:cs="Times New Roman" w:hint="eastAsia"/>
          <w:sz w:val="32"/>
          <w:szCs w:val="32"/>
        </w:rPr>
        <w:t>元，賸餘數</w:t>
      </w:r>
      <w:r w:rsidR="00597D4A">
        <w:rPr>
          <w:rFonts w:ascii="標楷體" w:eastAsia="標楷體" w:hAnsi="標楷體" w:cs="Times New Roman" w:hint="eastAsia"/>
          <w:sz w:val="32"/>
          <w:szCs w:val="32"/>
        </w:rPr>
        <w:t>2</w:t>
      </w:r>
      <w:r w:rsidR="00FB774E" w:rsidRPr="00FB774E">
        <w:rPr>
          <w:rFonts w:ascii="標楷體" w:eastAsia="標楷體" w:hAnsi="標楷體" w:cs="Times New Roman" w:hint="eastAsia"/>
          <w:sz w:val="32"/>
          <w:szCs w:val="32"/>
        </w:rPr>
        <w:t>1萬</w:t>
      </w:r>
      <w:r w:rsidR="00597D4A">
        <w:rPr>
          <w:rFonts w:ascii="標楷體" w:eastAsia="標楷體" w:hAnsi="標楷體" w:cs="Times New Roman" w:hint="eastAsia"/>
          <w:sz w:val="32"/>
          <w:szCs w:val="32"/>
        </w:rPr>
        <w:t>6</w:t>
      </w:r>
      <w:r w:rsidR="00FB774E" w:rsidRPr="00FB774E">
        <w:rPr>
          <w:rFonts w:ascii="標楷體" w:eastAsia="標楷體" w:hAnsi="標楷體" w:cs="Times New Roman" w:hint="eastAsia"/>
          <w:sz w:val="32"/>
          <w:szCs w:val="32"/>
        </w:rPr>
        <w:t>千元，因受</w:t>
      </w:r>
      <w:proofErr w:type="gramStart"/>
      <w:r w:rsidR="00FB774E" w:rsidRPr="00FB774E">
        <w:rPr>
          <w:rFonts w:ascii="標楷體" w:eastAsia="標楷體" w:hAnsi="標楷體" w:cs="Times New Roman" w:hint="eastAsia"/>
          <w:sz w:val="32"/>
          <w:szCs w:val="32"/>
        </w:rPr>
        <w:t>新型冠</w:t>
      </w:r>
      <w:proofErr w:type="gramEnd"/>
      <w:r w:rsidR="00FB774E" w:rsidRPr="00FB774E">
        <w:rPr>
          <w:rFonts w:ascii="標楷體" w:eastAsia="標楷體" w:hAnsi="標楷體" w:cs="Times New Roman" w:hint="eastAsia"/>
          <w:sz w:val="32"/>
          <w:szCs w:val="32"/>
        </w:rPr>
        <w:t>肺炎影響，執行效率</w:t>
      </w:r>
      <w:r w:rsidR="00597D4A">
        <w:rPr>
          <w:rFonts w:ascii="標楷體" w:eastAsia="標楷體" w:hAnsi="標楷體" w:cs="Times New Roman" w:hint="eastAsia"/>
          <w:sz w:val="32"/>
          <w:szCs w:val="32"/>
        </w:rPr>
        <w:t>未足30</w:t>
      </w:r>
      <w:r w:rsidR="00FB774E" w:rsidRPr="00FB774E">
        <w:rPr>
          <w:rFonts w:ascii="標楷體" w:eastAsia="標楷體" w:hAnsi="標楷體" w:cs="Times New Roman" w:hint="eastAsia"/>
          <w:sz w:val="32"/>
          <w:szCs w:val="32"/>
        </w:rPr>
        <w:t>%，考量</w:t>
      </w:r>
      <w:proofErr w:type="gramStart"/>
      <w:r w:rsidR="00FB774E" w:rsidRPr="00FB774E">
        <w:rPr>
          <w:rFonts w:ascii="標楷體" w:eastAsia="標楷體" w:hAnsi="標楷體" w:cs="Times New Roman" w:hint="eastAsia"/>
          <w:sz w:val="32"/>
          <w:szCs w:val="32"/>
        </w:rPr>
        <w:t>疫</w:t>
      </w:r>
      <w:proofErr w:type="gramEnd"/>
      <w:r w:rsidR="00FB774E" w:rsidRPr="00FB774E">
        <w:rPr>
          <w:rFonts w:ascii="標楷體" w:eastAsia="標楷體" w:hAnsi="標楷體" w:cs="Times New Roman" w:hint="eastAsia"/>
          <w:sz w:val="32"/>
          <w:szCs w:val="32"/>
        </w:rPr>
        <w:t>情對於</w:t>
      </w:r>
      <w:proofErr w:type="gramStart"/>
      <w:r w:rsidR="00FB774E" w:rsidRPr="00FB774E">
        <w:rPr>
          <w:rFonts w:ascii="標楷體" w:eastAsia="標楷體" w:hAnsi="標楷體" w:cs="Times New Roman" w:hint="eastAsia"/>
          <w:sz w:val="32"/>
          <w:szCs w:val="32"/>
        </w:rPr>
        <w:t>110</w:t>
      </w:r>
      <w:proofErr w:type="gramEnd"/>
      <w:r w:rsidR="00FB774E" w:rsidRPr="00FB774E">
        <w:rPr>
          <w:rFonts w:ascii="標楷體" w:eastAsia="標楷體" w:hAnsi="標楷體" w:cs="Times New Roman" w:hint="eastAsia"/>
          <w:sz w:val="32"/>
          <w:szCs w:val="32"/>
        </w:rPr>
        <w:t>年度影響仍然不明，可預期未來赴國外地區考察，有虛列預算之疑慮。為督促預算有效運作，爰凍結該項預算，俟中央警察大學向立法院內政委員會提出書面報告後，始得動支。</w:t>
      </w:r>
    </w:p>
    <w:p w14:paraId="62A49C47" w14:textId="77777777" w:rsidR="00B3711F" w:rsidRPr="00FB774E"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FB774E">
        <w:rPr>
          <w:rFonts w:ascii="標楷體" w:eastAsia="標楷體" w:hAnsi="標楷體" w:cs="Times New Roman" w:hint="eastAsia"/>
          <w:sz w:val="32"/>
          <w:szCs w:val="32"/>
        </w:rPr>
        <w:t>提案人：</w:t>
      </w:r>
      <w:r w:rsidR="009C3E7A" w:rsidRPr="00FB774E">
        <w:rPr>
          <w:rFonts w:ascii="標楷體" w:eastAsia="標楷體" w:hAnsi="標楷體" w:cs="Times New Roman" w:hint="eastAsia"/>
          <w:sz w:val="32"/>
          <w:szCs w:val="32"/>
        </w:rPr>
        <w:t>吳琪銘</w:t>
      </w:r>
    </w:p>
    <w:p w14:paraId="600C36E5" w14:textId="77777777" w:rsidR="00B3711F" w:rsidRPr="00FB774E" w:rsidRDefault="00B3711F" w:rsidP="00B3711F">
      <w:pPr>
        <w:snapToGrid w:val="0"/>
        <w:spacing w:line="480" w:lineRule="exact"/>
        <w:ind w:rightChars="-5" w:right="-12" w:firstLineChars="1100" w:firstLine="3520"/>
        <w:jc w:val="both"/>
        <w:rPr>
          <w:rFonts w:ascii="標楷體" w:eastAsia="標楷體" w:hAnsi="標楷體" w:cs="Times New Roman"/>
          <w:sz w:val="32"/>
          <w:szCs w:val="32"/>
        </w:rPr>
      </w:pPr>
      <w:r w:rsidRPr="00FB774E">
        <w:rPr>
          <w:rFonts w:ascii="標楷體" w:eastAsia="標楷體" w:hAnsi="標楷體" w:cs="Times New Roman" w:hint="eastAsia"/>
          <w:sz w:val="32"/>
          <w:szCs w:val="32"/>
        </w:rPr>
        <w:t>連署人：王美惠</w:t>
      </w:r>
      <w:r w:rsidR="009C3E7A" w:rsidRPr="00FB774E">
        <w:rPr>
          <w:rFonts w:ascii="標楷體" w:eastAsia="標楷體" w:hAnsi="標楷體" w:cs="Times New Roman" w:hint="eastAsia"/>
          <w:sz w:val="32"/>
          <w:szCs w:val="32"/>
        </w:rPr>
        <w:t xml:space="preserve">  湯蕙禎</w:t>
      </w:r>
    </w:p>
    <w:p w14:paraId="4FA2C6A2" w14:textId="1B1B49B2" w:rsidR="00E14AF8" w:rsidRPr="006C4FAE" w:rsidRDefault="00B711ED" w:rsidP="00E14AF8">
      <w:pPr>
        <w:snapToGrid w:val="0"/>
        <w:spacing w:line="460" w:lineRule="exact"/>
        <w:ind w:leftChars="236" w:left="1206" w:hangingChars="200" w:hanging="640"/>
        <w:jc w:val="both"/>
        <w:rPr>
          <w:rFonts w:ascii="標楷體" w:eastAsia="標楷體" w:hAnsi="標楷體" w:cs="Times New Roman"/>
          <w:sz w:val="32"/>
          <w:szCs w:val="32"/>
        </w:rPr>
      </w:pPr>
      <w:r w:rsidRPr="006C4FAE">
        <w:rPr>
          <w:rFonts w:ascii="標楷體" w:eastAsia="標楷體" w:hAnsi="標楷體" w:cs="Times New Roman" w:hint="eastAsia"/>
          <w:sz w:val="32"/>
          <w:szCs w:val="32"/>
        </w:rPr>
        <w:t>二、</w:t>
      </w:r>
      <w:r w:rsidR="007B6571" w:rsidRPr="006C4FAE">
        <w:rPr>
          <w:rFonts w:ascii="標楷體" w:eastAsia="標楷體" w:hAnsi="標楷體" w:cs="Times New Roman" w:hint="eastAsia"/>
          <w:sz w:val="32"/>
          <w:szCs w:val="32"/>
        </w:rPr>
        <w:t>中央警察大學鑑識科學委員會為具有相關專長領域之教師，於教學研究之餘所從事之社會服務(鑑定工作)，而刑事警察局乃係專責鑑定單位；在案件來源方面，該校主要受理司法偵辦後端程序院檢委託鑑定。據資料顯示自106年編列預算數90萬元逐年下修至</w:t>
      </w:r>
      <w:proofErr w:type="gramStart"/>
      <w:r w:rsidR="007B6571" w:rsidRPr="006C4FAE">
        <w:rPr>
          <w:rFonts w:ascii="標楷體" w:eastAsia="標楷體" w:hAnsi="標楷體" w:cs="Times New Roman" w:hint="eastAsia"/>
          <w:sz w:val="32"/>
          <w:szCs w:val="32"/>
        </w:rPr>
        <w:t>109</w:t>
      </w:r>
      <w:proofErr w:type="gramEnd"/>
      <w:r w:rsidR="007B6571" w:rsidRPr="006C4FAE">
        <w:rPr>
          <w:rFonts w:ascii="標楷體" w:eastAsia="標楷體" w:hAnsi="標楷體" w:cs="Times New Roman" w:hint="eastAsia"/>
          <w:sz w:val="32"/>
          <w:szCs w:val="32"/>
        </w:rPr>
        <w:t>年度為38萬9</w:t>
      </w:r>
      <w:r w:rsidR="00597D4A">
        <w:rPr>
          <w:rFonts w:ascii="標楷體" w:eastAsia="標楷體" w:hAnsi="標楷體" w:cs="Times New Roman" w:hint="eastAsia"/>
          <w:sz w:val="32"/>
          <w:szCs w:val="32"/>
        </w:rPr>
        <w:t>千</w:t>
      </w:r>
      <w:r w:rsidR="007B6571" w:rsidRPr="006C4FAE">
        <w:rPr>
          <w:rFonts w:ascii="標楷體" w:eastAsia="標楷體" w:hAnsi="標楷體" w:cs="Times New Roman" w:hint="eastAsia"/>
          <w:sz w:val="32"/>
          <w:szCs w:val="32"/>
        </w:rPr>
        <w:t>元，惟決算數仍僅落在20萬至27萬</w:t>
      </w:r>
      <w:proofErr w:type="gramStart"/>
      <w:r w:rsidR="007B6571" w:rsidRPr="006C4FAE">
        <w:rPr>
          <w:rFonts w:ascii="標楷體" w:eastAsia="標楷體" w:hAnsi="標楷體" w:cs="Times New Roman" w:hint="eastAsia"/>
          <w:sz w:val="32"/>
          <w:szCs w:val="32"/>
        </w:rPr>
        <w:t>之間，</w:t>
      </w:r>
      <w:proofErr w:type="gramEnd"/>
      <w:r w:rsidR="007B6571" w:rsidRPr="006C4FAE">
        <w:rPr>
          <w:rFonts w:ascii="標楷體" w:eastAsia="標楷體" w:hAnsi="標楷體" w:cs="Times New Roman" w:hint="eastAsia"/>
          <w:sz w:val="32"/>
          <w:szCs w:val="32"/>
        </w:rPr>
        <w:t>差距甚大，允宜檢討並</w:t>
      </w:r>
      <w:proofErr w:type="gramStart"/>
      <w:r w:rsidR="007B6571" w:rsidRPr="006C4FAE">
        <w:rPr>
          <w:rFonts w:ascii="標楷體" w:eastAsia="標楷體" w:hAnsi="標楷體" w:cs="Times New Roman" w:hint="eastAsia"/>
          <w:sz w:val="32"/>
          <w:szCs w:val="32"/>
        </w:rPr>
        <w:t>覈</w:t>
      </w:r>
      <w:proofErr w:type="gramEnd"/>
      <w:r w:rsidR="007B6571" w:rsidRPr="006C4FAE">
        <w:rPr>
          <w:rFonts w:ascii="標楷體" w:eastAsia="標楷體" w:hAnsi="標楷體" w:cs="Times New Roman" w:hint="eastAsia"/>
          <w:sz w:val="32"/>
          <w:szCs w:val="32"/>
        </w:rPr>
        <w:t>實編列預算，</w:t>
      </w:r>
      <w:r w:rsidR="00597D4A">
        <w:rPr>
          <w:rFonts w:ascii="標楷體" w:eastAsia="標楷體" w:hAnsi="標楷體" w:cs="Times New Roman" w:hint="eastAsia"/>
          <w:sz w:val="32"/>
          <w:szCs w:val="32"/>
        </w:rPr>
        <w:t>請</w:t>
      </w:r>
      <w:r w:rsidR="007B6571" w:rsidRPr="006C4FAE">
        <w:rPr>
          <w:rFonts w:ascii="標楷體" w:eastAsia="標楷體" w:hAnsi="標楷體" w:cs="Times New Roman" w:hint="eastAsia"/>
          <w:sz w:val="32"/>
          <w:szCs w:val="32"/>
        </w:rPr>
        <w:t>中央警察大學於</w:t>
      </w:r>
      <w:r w:rsidR="006C4FAE" w:rsidRPr="006C4FAE">
        <w:rPr>
          <w:rFonts w:ascii="標楷體" w:eastAsia="標楷體" w:hAnsi="標楷體" w:cs="Times New Roman" w:hint="eastAsia"/>
          <w:sz w:val="32"/>
          <w:szCs w:val="32"/>
        </w:rPr>
        <w:t>3</w:t>
      </w:r>
      <w:r w:rsidR="007B6571" w:rsidRPr="006C4FAE">
        <w:rPr>
          <w:rFonts w:ascii="標楷體" w:eastAsia="標楷體" w:hAnsi="標楷體" w:cs="Times New Roman" w:hint="eastAsia"/>
          <w:sz w:val="32"/>
          <w:szCs w:val="32"/>
        </w:rPr>
        <w:t>個月內向</w:t>
      </w:r>
      <w:r w:rsidR="006C4FAE" w:rsidRPr="006C4FAE">
        <w:rPr>
          <w:rFonts w:ascii="標楷體" w:eastAsia="標楷體" w:hAnsi="標楷體" w:cs="Times New Roman" w:hint="eastAsia"/>
          <w:sz w:val="32"/>
          <w:szCs w:val="32"/>
        </w:rPr>
        <w:t>立法院</w:t>
      </w:r>
      <w:r w:rsidR="007B6571" w:rsidRPr="006C4FAE">
        <w:rPr>
          <w:rFonts w:ascii="標楷體" w:eastAsia="標楷體" w:hAnsi="標楷體" w:cs="Times New Roman" w:hint="eastAsia"/>
          <w:sz w:val="32"/>
          <w:szCs w:val="32"/>
        </w:rPr>
        <w:t>內政委員會提出書面檢討報告。</w:t>
      </w:r>
    </w:p>
    <w:p w14:paraId="32AB0DB8" w14:textId="77777777" w:rsidR="007C1F37" w:rsidRPr="006C4FAE" w:rsidRDefault="00E14AF8" w:rsidP="00A01DBF">
      <w:pPr>
        <w:snapToGrid w:val="0"/>
        <w:spacing w:line="480" w:lineRule="exact"/>
        <w:ind w:rightChars="-5" w:right="-12" w:firstLineChars="1100" w:firstLine="3520"/>
        <w:jc w:val="both"/>
        <w:rPr>
          <w:rFonts w:ascii="標楷體" w:eastAsia="標楷體" w:hAnsi="標楷體" w:cs="Times New Roman"/>
          <w:sz w:val="32"/>
          <w:szCs w:val="32"/>
        </w:rPr>
      </w:pPr>
      <w:r w:rsidRPr="006C4FAE">
        <w:rPr>
          <w:rFonts w:ascii="標楷體" w:eastAsia="標楷體" w:hAnsi="標楷體" w:cs="Times New Roman" w:hint="eastAsia"/>
          <w:sz w:val="32"/>
          <w:szCs w:val="32"/>
        </w:rPr>
        <w:lastRenderedPageBreak/>
        <w:t>提案人：</w:t>
      </w:r>
      <w:r w:rsidR="00A01DBF" w:rsidRPr="006C4FAE">
        <w:rPr>
          <w:rFonts w:ascii="標楷體" w:eastAsia="標楷體" w:hAnsi="標楷體" w:cs="Times New Roman" w:hint="eastAsia"/>
          <w:sz w:val="32"/>
          <w:szCs w:val="32"/>
        </w:rPr>
        <w:t>賴惠員  黃世杰</w:t>
      </w:r>
    </w:p>
    <w:p w14:paraId="673A0FA7" w14:textId="77777777" w:rsidR="00DD1AEB" w:rsidRPr="006C4FAE" w:rsidRDefault="00DD1AEB" w:rsidP="00DD1AEB">
      <w:pPr>
        <w:snapToGrid w:val="0"/>
        <w:spacing w:line="480" w:lineRule="exact"/>
        <w:ind w:rightChars="-5" w:right="-12" w:firstLineChars="1100" w:firstLine="3520"/>
        <w:jc w:val="both"/>
        <w:rPr>
          <w:rFonts w:ascii="標楷體" w:eastAsia="標楷體" w:hAnsi="標楷體" w:cs="Times New Roman"/>
          <w:sz w:val="32"/>
          <w:szCs w:val="32"/>
        </w:rPr>
      </w:pPr>
      <w:r w:rsidRPr="006C4FAE">
        <w:rPr>
          <w:rFonts w:ascii="標楷體" w:eastAsia="標楷體" w:hAnsi="標楷體" w:cs="Times New Roman" w:hint="eastAsia"/>
          <w:sz w:val="32"/>
          <w:szCs w:val="32"/>
        </w:rPr>
        <w:t>連署人：</w:t>
      </w:r>
      <w:r w:rsidR="00A01DBF" w:rsidRPr="006C4FAE">
        <w:rPr>
          <w:rFonts w:ascii="標楷體" w:eastAsia="標楷體" w:hAnsi="標楷體" w:cs="Times New Roman" w:hint="eastAsia"/>
          <w:sz w:val="32"/>
          <w:szCs w:val="32"/>
        </w:rPr>
        <w:t>羅美玲  張宏陸</w:t>
      </w:r>
    </w:p>
    <w:p w14:paraId="39776245" w14:textId="77777777" w:rsidR="007B6571" w:rsidRPr="006C4FAE" w:rsidRDefault="00B711ED" w:rsidP="007B6571">
      <w:pPr>
        <w:snapToGrid w:val="0"/>
        <w:spacing w:line="460" w:lineRule="exact"/>
        <w:ind w:leftChars="236" w:left="1206" w:hangingChars="200" w:hanging="640"/>
        <w:jc w:val="both"/>
        <w:rPr>
          <w:rFonts w:ascii="標楷體" w:eastAsia="標楷體" w:hAnsi="標楷體" w:cs="Times New Roman"/>
          <w:sz w:val="32"/>
          <w:szCs w:val="32"/>
        </w:rPr>
      </w:pPr>
      <w:r w:rsidRPr="006C4FAE">
        <w:rPr>
          <w:rFonts w:ascii="標楷體" w:eastAsia="標楷體" w:hAnsi="標楷體" w:cs="Times New Roman" w:hint="eastAsia"/>
          <w:sz w:val="32"/>
          <w:szCs w:val="32"/>
        </w:rPr>
        <w:t>三</w:t>
      </w:r>
      <w:r w:rsidR="00A01DBF" w:rsidRPr="006C4FAE">
        <w:rPr>
          <w:rFonts w:ascii="標楷體" w:eastAsia="標楷體" w:hAnsi="標楷體" w:cs="Times New Roman" w:hint="eastAsia"/>
          <w:sz w:val="32"/>
          <w:szCs w:val="32"/>
        </w:rPr>
        <w:t>、</w:t>
      </w:r>
      <w:r w:rsidR="007B6571" w:rsidRPr="006C4FAE">
        <w:rPr>
          <w:rFonts w:ascii="標楷體" w:eastAsia="標楷體" w:hAnsi="標楷體" w:cs="Times New Roman" w:hint="eastAsia"/>
          <w:sz w:val="32"/>
          <w:szCs w:val="32"/>
        </w:rPr>
        <w:t>查中央警察大學110年度預算案編列「老舊建築物耐震能力補強工程」經費7,967萬6千元，雖較109年度預算7,736萬4千元，增加231萬2千元。然而，中央警察大學多數建物使用已逾39年，且地處林口</w:t>
      </w:r>
      <w:r w:rsidR="006C4FAE" w:rsidRPr="006C4FAE">
        <w:rPr>
          <w:rFonts w:ascii="標楷體" w:eastAsia="標楷體" w:hAnsi="標楷體" w:cs="Times New Roman" w:hint="eastAsia"/>
          <w:sz w:val="32"/>
          <w:szCs w:val="32"/>
        </w:rPr>
        <w:t>臺</w:t>
      </w:r>
      <w:r w:rsidR="007B6571" w:rsidRPr="006C4FAE">
        <w:rPr>
          <w:rFonts w:ascii="標楷體" w:eastAsia="標楷體" w:hAnsi="標楷體" w:cs="Times New Roman" w:hint="eastAsia"/>
          <w:sz w:val="32"/>
          <w:szCs w:val="32"/>
        </w:rPr>
        <w:t>地，長年受地質、地勢、濕度及天災影響，建物多處有鋼筋鏽蝕外露、牆壁剝落、地面龜裂及屋頂面漏水之情形，影響師生教育與生活權益甚鉅。</w:t>
      </w:r>
    </w:p>
    <w:p w14:paraId="3401BA6C" w14:textId="77777777" w:rsidR="00A01DBF" w:rsidRPr="006C4FAE" w:rsidRDefault="007B6571" w:rsidP="007B6571">
      <w:pPr>
        <w:snapToGrid w:val="0"/>
        <w:spacing w:line="460" w:lineRule="exact"/>
        <w:ind w:leftChars="500" w:left="1200" w:firstLineChars="200" w:firstLine="640"/>
        <w:jc w:val="both"/>
        <w:rPr>
          <w:rFonts w:ascii="標楷體" w:eastAsia="標楷體" w:hAnsi="標楷體" w:cs="Times New Roman"/>
          <w:sz w:val="32"/>
          <w:szCs w:val="32"/>
        </w:rPr>
      </w:pPr>
      <w:r w:rsidRPr="006C4FAE">
        <w:rPr>
          <w:rFonts w:ascii="標楷體" w:eastAsia="標楷體" w:hAnsi="標楷體" w:cs="Times New Roman" w:hint="eastAsia"/>
          <w:sz w:val="32"/>
          <w:szCs w:val="32"/>
        </w:rPr>
        <w:t>根據資料顯示，</w:t>
      </w:r>
      <w:r w:rsidR="006C4FAE" w:rsidRPr="006C4FAE">
        <w:rPr>
          <w:rFonts w:ascii="標楷體" w:eastAsia="標楷體" w:hAnsi="標楷體" w:cs="Times New Roman" w:hint="eastAsia"/>
          <w:sz w:val="32"/>
          <w:szCs w:val="32"/>
        </w:rPr>
        <w:t>中央警察大學</w:t>
      </w:r>
      <w:r w:rsidRPr="006C4FAE">
        <w:rPr>
          <w:rFonts w:ascii="標楷體" w:eastAsia="標楷體" w:hAnsi="標楷體" w:cs="Times New Roman" w:hint="eastAsia"/>
          <w:sz w:val="32"/>
          <w:szCs w:val="32"/>
        </w:rPr>
        <w:t>就校舍建物安全評估一事，日前已經結構技師研判，</w:t>
      </w:r>
      <w:r w:rsidR="006C4FAE" w:rsidRPr="006C4FAE">
        <w:rPr>
          <w:rFonts w:ascii="標楷體" w:eastAsia="標楷體" w:hAnsi="標楷體" w:cs="Times New Roman" w:hint="eastAsia"/>
          <w:sz w:val="32"/>
          <w:szCs w:val="32"/>
        </w:rPr>
        <w:t>該校</w:t>
      </w:r>
      <w:r w:rsidRPr="006C4FAE">
        <w:rPr>
          <w:rFonts w:ascii="標楷體" w:eastAsia="標楷體" w:hAnsi="標楷體" w:cs="Times New Roman" w:hint="eastAsia"/>
          <w:sz w:val="32"/>
          <w:szCs w:val="32"/>
        </w:rPr>
        <w:t>現有8棟校舍中，計有7棟建築須進行耐震補強作業。為維護全校師生之安全，建請</w:t>
      </w:r>
      <w:r w:rsidR="006C4FAE" w:rsidRPr="006C4FAE">
        <w:rPr>
          <w:rFonts w:ascii="標楷體" w:eastAsia="標楷體" w:hAnsi="標楷體" w:cs="Times New Roman" w:hint="eastAsia"/>
          <w:sz w:val="32"/>
          <w:szCs w:val="32"/>
        </w:rPr>
        <w:t>中央警察大學</w:t>
      </w:r>
      <w:r w:rsidRPr="006C4FAE">
        <w:rPr>
          <w:rFonts w:ascii="標楷體" w:eastAsia="標楷體" w:hAnsi="標楷體" w:cs="Times New Roman" w:hint="eastAsia"/>
          <w:sz w:val="32"/>
          <w:szCs w:val="32"/>
        </w:rPr>
        <w:t>儘速辦理老舊建築物耐震能力補強作業。</w:t>
      </w:r>
    </w:p>
    <w:p w14:paraId="41599468" w14:textId="77777777" w:rsidR="00A01DBF" w:rsidRPr="006C4FAE" w:rsidRDefault="00A01DBF" w:rsidP="00A01DBF">
      <w:pPr>
        <w:snapToGrid w:val="0"/>
        <w:spacing w:line="480" w:lineRule="exact"/>
        <w:ind w:rightChars="-5" w:right="-12" w:firstLineChars="1100" w:firstLine="3520"/>
        <w:jc w:val="both"/>
        <w:rPr>
          <w:rFonts w:ascii="標楷體" w:eastAsia="標楷體" w:hAnsi="標楷體" w:cs="Times New Roman"/>
          <w:sz w:val="32"/>
          <w:szCs w:val="32"/>
        </w:rPr>
      </w:pPr>
      <w:r w:rsidRPr="006C4FAE">
        <w:rPr>
          <w:rFonts w:ascii="標楷體" w:eastAsia="標楷體" w:hAnsi="標楷體" w:cs="Times New Roman" w:hint="eastAsia"/>
          <w:sz w:val="32"/>
          <w:szCs w:val="32"/>
        </w:rPr>
        <w:t>提案人：羅美玲</w:t>
      </w:r>
    </w:p>
    <w:p w14:paraId="249F2516" w14:textId="77777777" w:rsidR="00A01DBF" w:rsidRPr="006C4FAE" w:rsidRDefault="00A01DBF" w:rsidP="00A01DBF">
      <w:pPr>
        <w:snapToGrid w:val="0"/>
        <w:spacing w:line="480" w:lineRule="exact"/>
        <w:ind w:rightChars="-5" w:right="-12" w:firstLineChars="1100" w:firstLine="3520"/>
        <w:jc w:val="both"/>
        <w:rPr>
          <w:rFonts w:ascii="標楷體" w:eastAsia="標楷體" w:hAnsi="標楷體" w:cs="Times New Roman"/>
          <w:sz w:val="32"/>
          <w:szCs w:val="32"/>
        </w:rPr>
      </w:pPr>
      <w:r w:rsidRPr="006C4FAE">
        <w:rPr>
          <w:rFonts w:ascii="標楷體" w:eastAsia="標楷體" w:hAnsi="標楷體" w:cs="Times New Roman" w:hint="eastAsia"/>
          <w:sz w:val="32"/>
          <w:szCs w:val="32"/>
        </w:rPr>
        <w:t>連署人：王美惠  賴惠員</w:t>
      </w:r>
    </w:p>
    <w:p w14:paraId="085E8587" w14:textId="77777777" w:rsidR="006C4FAE" w:rsidRPr="006C4FAE" w:rsidRDefault="00B711ED" w:rsidP="006C4FAE">
      <w:pPr>
        <w:snapToGrid w:val="0"/>
        <w:spacing w:line="460" w:lineRule="exact"/>
        <w:ind w:leftChars="236" w:left="1206" w:hangingChars="200" w:hanging="640"/>
        <w:jc w:val="both"/>
        <w:rPr>
          <w:rFonts w:ascii="標楷體" w:eastAsia="標楷體" w:hAnsi="標楷體" w:cs="Times New Roman"/>
          <w:sz w:val="32"/>
          <w:szCs w:val="32"/>
        </w:rPr>
      </w:pPr>
      <w:r w:rsidRPr="006C4FAE">
        <w:rPr>
          <w:rFonts w:ascii="標楷體" w:eastAsia="標楷體" w:hAnsi="標楷體" w:cs="Times New Roman" w:hint="eastAsia"/>
          <w:sz w:val="32"/>
          <w:szCs w:val="32"/>
        </w:rPr>
        <w:t>四</w:t>
      </w:r>
      <w:r w:rsidR="00A01DBF" w:rsidRPr="006C4FAE">
        <w:rPr>
          <w:rFonts w:ascii="標楷體" w:eastAsia="標楷體" w:hAnsi="標楷體" w:cs="Times New Roman" w:hint="eastAsia"/>
          <w:sz w:val="32"/>
          <w:szCs w:val="32"/>
        </w:rPr>
        <w:t>、</w:t>
      </w:r>
      <w:r w:rsidR="007B6571" w:rsidRPr="006C4FAE">
        <w:rPr>
          <w:rFonts w:ascii="標楷體" w:eastAsia="標楷體" w:hAnsi="標楷體" w:cs="Times New Roman" w:hint="eastAsia"/>
          <w:sz w:val="32"/>
          <w:szCs w:val="32"/>
        </w:rPr>
        <w:t>中央警察大學位於新北市林口</w:t>
      </w:r>
      <w:r w:rsidR="006C4FAE" w:rsidRPr="006C4FAE">
        <w:rPr>
          <w:rFonts w:ascii="標楷體" w:eastAsia="標楷體" w:hAnsi="標楷體" w:cs="Times New Roman" w:hint="eastAsia"/>
          <w:sz w:val="32"/>
          <w:szCs w:val="32"/>
        </w:rPr>
        <w:t>臺</w:t>
      </w:r>
      <w:r w:rsidR="007B6571" w:rsidRPr="006C4FAE">
        <w:rPr>
          <w:rFonts w:ascii="標楷體" w:eastAsia="標楷體" w:hAnsi="標楷體" w:cs="Times New Roman" w:hint="eastAsia"/>
          <w:sz w:val="32"/>
          <w:szCs w:val="32"/>
        </w:rPr>
        <w:t>地，學校多數建物使用已逾39年，長年受濕度、地質、地勢影響，老舊建物多處有鋼筋鏽蝕外露、牆壁剝落、地面龜裂、屋頂面漏水情形，目前經結構技師專業研判:該校8棟建築物計有7棟須進行補強。</w:t>
      </w:r>
      <w:r w:rsidR="006C4FAE" w:rsidRPr="006C4FAE">
        <w:rPr>
          <w:rFonts w:ascii="標楷體" w:eastAsia="標楷體" w:hAnsi="標楷體" w:cs="Times New Roman" w:hint="eastAsia"/>
          <w:sz w:val="32"/>
          <w:szCs w:val="32"/>
        </w:rPr>
        <w:t>中央警察大學雖逐年編列預算辦理耐震能力補強作業，為維護全校師生之安全，中央警察大學應加速辦理老舊建築物耐震能力補強工作，並於3個月內將檢討書面報告送立法院內政委員會。</w:t>
      </w:r>
    </w:p>
    <w:p w14:paraId="2D3538ED" w14:textId="77777777" w:rsidR="007B6571" w:rsidRPr="006C4FAE" w:rsidRDefault="006C4FAE" w:rsidP="006C4FAE">
      <w:pPr>
        <w:rPr>
          <w:rFonts w:ascii="標楷體" w:eastAsia="標楷體" w:hAnsi="標楷體"/>
          <w:sz w:val="28"/>
          <w:szCs w:val="28"/>
        </w:rPr>
      </w:pPr>
      <w:r w:rsidRPr="006C4FAE">
        <w:rPr>
          <w:rFonts w:ascii="標楷體" w:eastAsia="標楷體" w:hAnsi="標楷體" w:hint="eastAsia"/>
        </w:rPr>
        <w:t xml:space="preserve">          </w:t>
      </w:r>
      <w:r w:rsidR="007B6571" w:rsidRPr="006C4FAE">
        <w:rPr>
          <w:rFonts w:ascii="標楷體" w:eastAsia="標楷體" w:hAnsi="標楷體" w:hint="eastAsia"/>
          <w:sz w:val="28"/>
          <w:szCs w:val="28"/>
        </w:rPr>
        <w:t>中央警察大學-老舊建物(86年以前建造)耐震力評估一覽表</w:t>
      </w:r>
    </w:p>
    <w:tbl>
      <w:tblPr>
        <w:tblW w:w="8544" w:type="dxa"/>
        <w:tblInd w:w="122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424"/>
        <w:gridCol w:w="1424"/>
        <w:gridCol w:w="1424"/>
        <w:gridCol w:w="1424"/>
        <w:gridCol w:w="1147"/>
        <w:gridCol w:w="1701"/>
      </w:tblGrid>
      <w:tr w:rsidR="006C4FAE" w:rsidRPr="006C4FAE" w14:paraId="62D433C4" w14:textId="77777777" w:rsidTr="006C4FAE">
        <w:trPr>
          <w:trHeight w:val="720"/>
          <w:tblHeader/>
        </w:trPr>
        <w:tc>
          <w:tcPr>
            <w:tcW w:w="1424" w:type="dxa"/>
            <w:vMerge w:val="restart"/>
            <w:shd w:val="clear" w:color="auto" w:fill="auto"/>
            <w:noWrap/>
            <w:vAlign w:val="center"/>
            <w:hideMark/>
          </w:tcPr>
          <w:p w14:paraId="6DD5AE5E"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項目</w:t>
            </w:r>
          </w:p>
        </w:tc>
        <w:tc>
          <w:tcPr>
            <w:tcW w:w="1424" w:type="dxa"/>
            <w:vMerge w:val="restart"/>
            <w:shd w:val="clear" w:color="auto" w:fill="auto"/>
            <w:noWrap/>
            <w:vAlign w:val="center"/>
            <w:hideMark/>
          </w:tcPr>
          <w:p w14:paraId="398F36EC"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名稱</w:t>
            </w:r>
          </w:p>
        </w:tc>
        <w:tc>
          <w:tcPr>
            <w:tcW w:w="1424" w:type="dxa"/>
            <w:vMerge w:val="restart"/>
            <w:shd w:val="clear" w:color="auto" w:fill="auto"/>
            <w:vAlign w:val="center"/>
            <w:hideMark/>
          </w:tcPr>
          <w:p w14:paraId="463ACF6E"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樓地板面積</w:t>
            </w:r>
            <w:r w:rsidRPr="00597D4A">
              <w:rPr>
                <w:rFonts w:ascii="標楷體" w:eastAsia="標楷體" w:hAnsi="標楷體" w:hint="eastAsia"/>
                <w:sz w:val="28"/>
                <w:szCs w:val="28"/>
              </w:rPr>
              <w:br/>
              <w:t>(平方公尺)</w:t>
            </w:r>
          </w:p>
        </w:tc>
        <w:tc>
          <w:tcPr>
            <w:tcW w:w="1424" w:type="dxa"/>
            <w:vMerge w:val="restart"/>
            <w:shd w:val="clear" w:color="auto" w:fill="auto"/>
            <w:noWrap/>
            <w:vAlign w:val="center"/>
            <w:hideMark/>
          </w:tcPr>
          <w:p w14:paraId="593484AD"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使用執照核發日</w:t>
            </w:r>
          </w:p>
        </w:tc>
        <w:tc>
          <w:tcPr>
            <w:tcW w:w="1147" w:type="dxa"/>
            <w:vMerge w:val="restart"/>
            <w:shd w:val="clear" w:color="auto" w:fill="auto"/>
            <w:noWrap/>
            <w:vAlign w:val="center"/>
            <w:hideMark/>
          </w:tcPr>
          <w:p w14:paraId="4ED2D942"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屋齡</w:t>
            </w:r>
          </w:p>
          <w:p w14:paraId="09E58ED9"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(年)</w:t>
            </w:r>
          </w:p>
        </w:tc>
        <w:tc>
          <w:tcPr>
            <w:tcW w:w="1701" w:type="dxa"/>
            <w:vMerge w:val="restart"/>
            <w:shd w:val="clear" w:color="auto" w:fill="auto"/>
            <w:noWrap/>
            <w:vAlign w:val="center"/>
            <w:hideMark/>
          </w:tcPr>
          <w:p w14:paraId="46A5D474"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用途</w:t>
            </w:r>
          </w:p>
        </w:tc>
      </w:tr>
      <w:tr w:rsidR="006C4FAE" w:rsidRPr="006C4FAE" w14:paraId="3D6776AC" w14:textId="77777777" w:rsidTr="006C4FAE">
        <w:trPr>
          <w:trHeight w:val="720"/>
          <w:tblHeader/>
        </w:trPr>
        <w:tc>
          <w:tcPr>
            <w:tcW w:w="1424" w:type="dxa"/>
            <w:vMerge/>
            <w:vAlign w:val="center"/>
            <w:hideMark/>
          </w:tcPr>
          <w:p w14:paraId="01D2C6F1" w14:textId="77777777" w:rsidR="007B6571" w:rsidRPr="00597D4A" w:rsidRDefault="007B6571" w:rsidP="005858DF">
            <w:pPr>
              <w:spacing w:line="280" w:lineRule="exact"/>
              <w:jc w:val="center"/>
              <w:rPr>
                <w:rFonts w:ascii="標楷體" w:eastAsia="標楷體" w:hAnsi="標楷體"/>
                <w:sz w:val="28"/>
                <w:szCs w:val="28"/>
              </w:rPr>
            </w:pPr>
          </w:p>
        </w:tc>
        <w:tc>
          <w:tcPr>
            <w:tcW w:w="1424" w:type="dxa"/>
            <w:vMerge/>
            <w:vAlign w:val="center"/>
            <w:hideMark/>
          </w:tcPr>
          <w:p w14:paraId="0E26ABC6" w14:textId="77777777" w:rsidR="007B6571" w:rsidRPr="00597D4A" w:rsidRDefault="007B6571" w:rsidP="005858DF">
            <w:pPr>
              <w:spacing w:line="280" w:lineRule="exact"/>
              <w:jc w:val="center"/>
              <w:rPr>
                <w:rFonts w:ascii="標楷體" w:eastAsia="標楷體" w:hAnsi="標楷體"/>
                <w:sz w:val="28"/>
                <w:szCs w:val="28"/>
              </w:rPr>
            </w:pPr>
          </w:p>
        </w:tc>
        <w:tc>
          <w:tcPr>
            <w:tcW w:w="1424" w:type="dxa"/>
            <w:vMerge/>
            <w:vAlign w:val="center"/>
            <w:hideMark/>
          </w:tcPr>
          <w:p w14:paraId="7C988273" w14:textId="77777777" w:rsidR="007B6571" w:rsidRPr="00597D4A" w:rsidRDefault="007B6571" w:rsidP="005858DF">
            <w:pPr>
              <w:spacing w:line="280" w:lineRule="exact"/>
              <w:rPr>
                <w:rFonts w:ascii="標楷體" w:eastAsia="標楷體" w:hAnsi="標楷體"/>
                <w:sz w:val="28"/>
                <w:szCs w:val="28"/>
              </w:rPr>
            </w:pPr>
          </w:p>
        </w:tc>
        <w:tc>
          <w:tcPr>
            <w:tcW w:w="1424" w:type="dxa"/>
            <w:vMerge/>
            <w:vAlign w:val="center"/>
            <w:hideMark/>
          </w:tcPr>
          <w:p w14:paraId="01D17D7A" w14:textId="77777777" w:rsidR="007B6571" w:rsidRPr="00597D4A" w:rsidRDefault="007B6571" w:rsidP="005858DF">
            <w:pPr>
              <w:spacing w:line="280" w:lineRule="exact"/>
              <w:rPr>
                <w:rFonts w:ascii="標楷體" w:eastAsia="標楷體" w:hAnsi="標楷體"/>
                <w:sz w:val="28"/>
                <w:szCs w:val="28"/>
              </w:rPr>
            </w:pPr>
          </w:p>
        </w:tc>
        <w:tc>
          <w:tcPr>
            <w:tcW w:w="1147" w:type="dxa"/>
            <w:vMerge/>
            <w:vAlign w:val="center"/>
            <w:hideMark/>
          </w:tcPr>
          <w:p w14:paraId="5CC762FF" w14:textId="77777777" w:rsidR="007B6571" w:rsidRPr="00597D4A" w:rsidRDefault="007B6571" w:rsidP="005858DF">
            <w:pPr>
              <w:spacing w:line="280" w:lineRule="exact"/>
              <w:rPr>
                <w:rFonts w:ascii="標楷體" w:eastAsia="標楷體" w:hAnsi="標楷體"/>
                <w:sz w:val="28"/>
                <w:szCs w:val="28"/>
              </w:rPr>
            </w:pPr>
          </w:p>
        </w:tc>
        <w:tc>
          <w:tcPr>
            <w:tcW w:w="1701" w:type="dxa"/>
            <w:vMerge/>
            <w:vAlign w:val="center"/>
            <w:hideMark/>
          </w:tcPr>
          <w:p w14:paraId="682DBAE3" w14:textId="77777777" w:rsidR="007B6571" w:rsidRPr="00597D4A" w:rsidRDefault="007B6571" w:rsidP="005858DF">
            <w:pPr>
              <w:spacing w:line="280" w:lineRule="exact"/>
              <w:rPr>
                <w:rFonts w:ascii="標楷體" w:eastAsia="標楷體" w:hAnsi="標楷體"/>
                <w:sz w:val="28"/>
                <w:szCs w:val="28"/>
              </w:rPr>
            </w:pPr>
          </w:p>
        </w:tc>
      </w:tr>
      <w:tr w:rsidR="006C4FAE" w:rsidRPr="006C4FAE" w14:paraId="6048E044" w14:textId="77777777" w:rsidTr="006C4FAE">
        <w:trPr>
          <w:trHeight w:val="66"/>
        </w:trPr>
        <w:tc>
          <w:tcPr>
            <w:tcW w:w="1424" w:type="dxa"/>
            <w:shd w:val="clear" w:color="auto" w:fill="auto"/>
            <w:noWrap/>
            <w:vAlign w:val="center"/>
            <w:hideMark/>
          </w:tcPr>
          <w:p w14:paraId="45408704"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1</w:t>
            </w:r>
          </w:p>
        </w:tc>
        <w:tc>
          <w:tcPr>
            <w:tcW w:w="1424" w:type="dxa"/>
            <w:shd w:val="clear" w:color="auto" w:fill="auto"/>
            <w:noWrap/>
            <w:vAlign w:val="center"/>
            <w:hideMark/>
          </w:tcPr>
          <w:p w14:paraId="578878D2"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力行樓</w:t>
            </w:r>
          </w:p>
        </w:tc>
        <w:tc>
          <w:tcPr>
            <w:tcW w:w="1424" w:type="dxa"/>
            <w:shd w:val="clear" w:color="auto" w:fill="auto"/>
            <w:noWrap/>
            <w:vAlign w:val="center"/>
            <w:hideMark/>
          </w:tcPr>
          <w:p w14:paraId="298FFE5C"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3,432</w:t>
            </w:r>
          </w:p>
        </w:tc>
        <w:tc>
          <w:tcPr>
            <w:tcW w:w="1424" w:type="dxa"/>
            <w:shd w:val="clear" w:color="auto" w:fill="auto"/>
            <w:noWrap/>
            <w:vAlign w:val="center"/>
            <w:hideMark/>
          </w:tcPr>
          <w:p w14:paraId="141DE2BF"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66.08.19</w:t>
            </w:r>
          </w:p>
        </w:tc>
        <w:tc>
          <w:tcPr>
            <w:tcW w:w="1147" w:type="dxa"/>
            <w:shd w:val="clear" w:color="auto" w:fill="auto"/>
            <w:noWrap/>
            <w:vAlign w:val="center"/>
            <w:hideMark/>
          </w:tcPr>
          <w:p w14:paraId="59906C43"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43</w:t>
            </w:r>
          </w:p>
        </w:tc>
        <w:tc>
          <w:tcPr>
            <w:tcW w:w="1701" w:type="dxa"/>
            <w:shd w:val="clear" w:color="auto" w:fill="auto"/>
            <w:noWrap/>
            <w:vAlign w:val="center"/>
            <w:hideMark/>
          </w:tcPr>
          <w:p w14:paraId="14962CFF" w14:textId="77777777" w:rsidR="007B6571" w:rsidRPr="00597D4A" w:rsidRDefault="007B6571" w:rsidP="005858DF">
            <w:pPr>
              <w:spacing w:line="280" w:lineRule="exact"/>
              <w:rPr>
                <w:rFonts w:ascii="標楷體" w:eastAsia="標楷體" w:hAnsi="標楷體"/>
                <w:sz w:val="28"/>
                <w:szCs w:val="28"/>
              </w:rPr>
            </w:pPr>
            <w:r w:rsidRPr="00597D4A">
              <w:rPr>
                <w:rFonts w:ascii="標楷體" w:eastAsia="標楷體" w:hAnsi="標楷體" w:hint="eastAsia"/>
                <w:sz w:val="28"/>
                <w:szCs w:val="28"/>
              </w:rPr>
              <w:t>辦公室</w:t>
            </w:r>
          </w:p>
        </w:tc>
      </w:tr>
      <w:tr w:rsidR="006C4FAE" w:rsidRPr="006C4FAE" w14:paraId="13A750C9" w14:textId="77777777" w:rsidTr="006C4FAE">
        <w:trPr>
          <w:trHeight w:val="66"/>
        </w:trPr>
        <w:tc>
          <w:tcPr>
            <w:tcW w:w="1424" w:type="dxa"/>
            <w:shd w:val="clear" w:color="auto" w:fill="auto"/>
            <w:noWrap/>
            <w:vAlign w:val="center"/>
            <w:hideMark/>
          </w:tcPr>
          <w:p w14:paraId="66D0824B"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2</w:t>
            </w:r>
          </w:p>
        </w:tc>
        <w:tc>
          <w:tcPr>
            <w:tcW w:w="1424" w:type="dxa"/>
            <w:shd w:val="clear" w:color="auto" w:fill="auto"/>
            <w:noWrap/>
            <w:vAlign w:val="center"/>
            <w:hideMark/>
          </w:tcPr>
          <w:p w14:paraId="68235F2B" w14:textId="77777777" w:rsidR="007B6571" w:rsidRPr="00597D4A" w:rsidRDefault="007B6571" w:rsidP="005858DF">
            <w:pPr>
              <w:spacing w:line="280" w:lineRule="exact"/>
              <w:jc w:val="center"/>
              <w:rPr>
                <w:rFonts w:ascii="標楷體" w:eastAsia="標楷體" w:hAnsi="標楷體"/>
                <w:sz w:val="28"/>
                <w:szCs w:val="28"/>
              </w:rPr>
            </w:pPr>
            <w:proofErr w:type="gramStart"/>
            <w:r w:rsidRPr="00597D4A">
              <w:rPr>
                <w:rFonts w:ascii="標楷體" w:eastAsia="標楷體" w:hAnsi="標楷體" w:hint="eastAsia"/>
                <w:sz w:val="28"/>
                <w:szCs w:val="28"/>
              </w:rPr>
              <w:t>至真樓</w:t>
            </w:r>
            <w:proofErr w:type="gramEnd"/>
          </w:p>
        </w:tc>
        <w:tc>
          <w:tcPr>
            <w:tcW w:w="1424" w:type="dxa"/>
            <w:shd w:val="clear" w:color="auto" w:fill="auto"/>
            <w:noWrap/>
            <w:vAlign w:val="center"/>
            <w:hideMark/>
          </w:tcPr>
          <w:p w14:paraId="3006F25A"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1,623</w:t>
            </w:r>
          </w:p>
        </w:tc>
        <w:tc>
          <w:tcPr>
            <w:tcW w:w="1424" w:type="dxa"/>
            <w:shd w:val="clear" w:color="auto" w:fill="auto"/>
            <w:noWrap/>
            <w:vAlign w:val="center"/>
            <w:hideMark/>
          </w:tcPr>
          <w:p w14:paraId="158C3898"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66.08.19</w:t>
            </w:r>
          </w:p>
        </w:tc>
        <w:tc>
          <w:tcPr>
            <w:tcW w:w="1147" w:type="dxa"/>
            <w:shd w:val="clear" w:color="auto" w:fill="auto"/>
            <w:noWrap/>
            <w:vAlign w:val="center"/>
            <w:hideMark/>
          </w:tcPr>
          <w:p w14:paraId="3F63E726"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43</w:t>
            </w:r>
          </w:p>
        </w:tc>
        <w:tc>
          <w:tcPr>
            <w:tcW w:w="1701" w:type="dxa"/>
            <w:shd w:val="clear" w:color="auto" w:fill="auto"/>
            <w:noWrap/>
            <w:vAlign w:val="center"/>
            <w:hideMark/>
          </w:tcPr>
          <w:p w14:paraId="76A78507" w14:textId="77777777" w:rsidR="007B6571" w:rsidRPr="00597D4A" w:rsidRDefault="007B6571" w:rsidP="005858DF">
            <w:pPr>
              <w:spacing w:line="280" w:lineRule="exact"/>
              <w:rPr>
                <w:rFonts w:ascii="標楷體" w:eastAsia="標楷體" w:hAnsi="標楷體"/>
                <w:sz w:val="28"/>
                <w:szCs w:val="28"/>
              </w:rPr>
            </w:pPr>
            <w:r w:rsidRPr="00597D4A">
              <w:rPr>
                <w:rFonts w:ascii="標楷體" w:eastAsia="標楷體" w:hAnsi="標楷體" w:hint="eastAsia"/>
                <w:sz w:val="28"/>
                <w:szCs w:val="28"/>
              </w:rPr>
              <w:t>研究室、教室</w:t>
            </w:r>
          </w:p>
        </w:tc>
      </w:tr>
      <w:tr w:rsidR="006C4FAE" w:rsidRPr="006C4FAE" w14:paraId="52F6C3E3" w14:textId="77777777" w:rsidTr="006C4FAE">
        <w:trPr>
          <w:trHeight w:val="66"/>
        </w:trPr>
        <w:tc>
          <w:tcPr>
            <w:tcW w:w="1424" w:type="dxa"/>
            <w:shd w:val="clear" w:color="auto" w:fill="auto"/>
            <w:noWrap/>
            <w:vAlign w:val="center"/>
            <w:hideMark/>
          </w:tcPr>
          <w:p w14:paraId="14D2F096"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3</w:t>
            </w:r>
          </w:p>
        </w:tc>
        <w:tc>
          <w:tcPr>
            <w:tcW w:w="1424" w:type="dxa"/>
            <w:shd w:val="clear" w:color="auto" w:fill="auto"/>
            <w:noWrap/>
            <w:vAlign w:val="center"/>
            <w:hideMark/>
          </w:tcPr>
          <w:p w14:paraId="7B645B7E"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活動中心</w:t>
            </w:r>
          </w:p>
        </w:tc>
        <w:tc>
          <w:tcPr>
            <w:tcW w:w="1424" w:type="dxa"/>
            <w:shd w:val="clear" w:color="auto" w:fill="auto"/>
            <w:noWrap/>
            <w:vAlign w:val="center"/>
            <w:hideMark/>
          </w:tcPr>
          <w:p w14:paraId="5416E908"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5,683</w:t>
            </w:r>
          </w:p>
        </w:tc>
        <w:tc>
          <w:tcPr>
            <w:tcW w:w="1424" w:type="dxa"/>
            <w:shd w:val="clear" w:color="auto" w:fill="auto"/>
            <w:noWrap/>
            <w:vAlign w:val="center"/>
            <w:hideMark/>
          </w:tcPr>
          <w:p w14:paraId="0DF6C647"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66.08.19</w:t>
            </w:r>
          </w:p>
        </w:tc>
        <w:tc>
          <w:tcPr>
            <w:tcW w:w="1147" w:type="dxa"/>
            <w:shd w:val="clear" w:color="auto" w:fill="auto"/>
            <w:noWrap/>
            <w:vAlign w:val="center"/>
            <w:hideMark/>
          </w:tcPr>
          <w:p w14:paraId="4F215A9F"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43</w:t>
            </w:r>
          </w:p>
        </w:tc>
        <w:tc>
          <w:tcPr>
            <w:tcW w:w="1701" w:type="dxa"/>
            <w:shd w:val="clear" w:color="auto" w:fill="auto"/>
            <w:noWrap/>
            <w:vAlign w:val="center"/>
            <w:hideMark/>
          </w:tcPr>
          <w:p w14:paraId="4D9E74E1" w14:textId="77777777" w:rsidR="007B6571" w:rsidRPr="00597D4A" w:rsidRDefault="007B6571" w:rsidP="005858DF">
            <w:pPr>
              <w:spacing w:line="280" w:lineRule="exact"/>
              <w:rPr>
                <w:rFonts w:ascii="標楷體" w:eastAsia="標楷體" w:hAnsi="標楷體"/>
                <w:sz w:val="28"/>
                <w:szCs w:val="28"/>
              </w:rPr>
            </w:pPr>
            <w:r w:rsidRPr="00597D4A">
              <w:rPr>
                <w:rFonts w:ascii="標楷體" w:eastAsia="標楷體" w:hAnsi="標楷體" w:hint="eastAsia"/>
                <w:sz w:val="28"/>
                <w:szCs w:val="28"/>
              </w:rPr>
              <w:t>學生餐廳</w:t>
            </w:r>
          </w:p>
        </w:tc>
      </w:tr>
      <w:tr w:rsidR="006C4FAE" w:rsidRPr="006C4FAE" w14:paraId="48EAA2BB" w14:textId="77777777" w:rsidTr="006C4FAE">
        <w:trPr>
          <w:trHeight w:val="66"/>
        </w:trPr>
        <w:tc>
          <w:tcPr>
            <w:tcW w:w="1424" w:type="dxa"/>
            <w:shd w:val="clear" w:color="auto" w:fill="auto"/>
            <w:noWrap/>
            <w:vAlign w:val="center"/>
            <w:hideMark/>
          </w:tcPr>
          <w:p w14:paraId="5FC5C7BC"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4</w:t>
            </w:r>
          </w:p>
        </w:tc>
        <w:tc>
          <w:tcPr>
            <w:tcW w:w="1424" w:type="dxa"/>
            <w:shd w:val="clear" w:color="auto" w:fill="auto"/>
            <w:noWrap/>
            <w:vAlign w:val="center"/>
            <w:hideMark/>
          </w:tcPr>
          <w:p w14:paraId="418C6332"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教學大樓</w:t>
            </w:r>
          </w:p>
        </w:tc>
        <w:tc>
          <w:tcPr>
            <w:tcW w:w="1424" w:type="dxa"/>
            <w:shd w:val="clear" w:color="auto" w:fill="auto"/>
            <w:noWrap/>
            <w:vAlign w:val="center"/>
            <w:hideMark/>
          </w:tcPr>
          <w:p w14:paraId="41C63E38"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6,023</w:t>
            </w:r>
          </w:p>
        </w:tc>
        <w:tc>
          <w:tcPr>
            <w:tcW w:w="1424" w:type="dxa"/>
            <w:shd w:val="clear" w:color="auto" w:fill="auto"/>
            <w:noWrap/>
            <w:vAlign w:val="center"/>
            <w:hideMark/>
          </w:tcPr>
          <w:p w14:paraId="6D4DC800"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66.08.19</w:t>
            </w:r>
          </w:p>
        </w:tc>
        <w:tc>
          <w:tcPr>
            <w:tcW w:w="1147" w:type="dxa"/>
            <w:shd w:val="clear" w:color="auto" w:fill="auto"/>
            <w:noWrap/>
            <w:vAlign w:val="center"/>
            <w:hideMark/>
          </w:tcPr>
          <w:p w14:paraId="5BFEAA26"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43</w:t>
            </w:r>
          </w:p>
        </w:tc>
        <w:tc>
          <w:tcPr>
            <w:tcW w:w="1701" w:type="dxa"/>
            <w:shd w:val="clear" w:color="auto" w:fill="auto"/>
            <w:noWrap/>
            <w:vAlign w:val="center"/>
            <w:hideMark/>
          </w:tcPr>
          <w:p w14:paraId="53D26146" w14:textId="77777777" w:rsidR="007B6571" w:rsidRPr="00597D4A" w:rsidRDefault="007B6571" w:rsidP="005858DF">
            <w:pPr>
              <w:spacing w:line="280" w:lineRule="exact"/>
              <w:rPr>
                <w:rFonts w:ascii="標楷體" w:eastAsia="標楷體" w:hAnsi="標楷體"/>
                <w:sz w:val="28"/>
                <w:szCs w:val="28"/>
              </w:rPr>
            </w:pPr>
            <w:r w:rsidRPr="00597D4A">
              <w:rPr>
                <w:rFonts w:ascii="標楷體" w:eastAsia="標楷體" w:hAnsi="標楷體" w:hint="eastAsia"/>
                <w:sz w:val="28"/>
                <w:szCs w:val="28"/>
              </w:rPr>
              <w:t>教室</w:t>
            </w:r>
          </w:p>
        </w:tc>
      </w:tr>
      <w:tr w:rsidR="006C4FAE" w:rsidRPr="006C4FAE" w14:paraId="690F82BE" w14:textId="77777777" w:rsidTr="006C4FAE">
        <w:trPr>
          <w:trHeight w:val="66"/>
        </w:trPr>
        <w:tc>
          <w:tcPr>
            <w:tcW w:w="1424" w:type="dxa"/>
            <w:shd w:val="clear" w:color="auto" w:fill="auto"/>
            <w:noWrap/>
            <w:vAlign w:val="center"/>
            <w:hideMark/>
          </w:tcPr>
          <w:p w14:paraId="6C71B3C7"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5</w:t>
            </w:r>
          </w:p>
        </w:tc>
        <w:tc>
          <w:tcPr>
            <w:tcW w:w="1424" w:type="dxa"/>
            <w:shd w:val="clear" w:color="auto" w:fill="auto"/>
            <w:noWrap/>
            <w:vAlign w:val="center"/>
            <w:hideMark/>
          </w:tcPr>
          <w:p w14:paraId="610ABCF2"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體育館</w:t>
            </w:r>
          </w:p>
        </w:tc>
        <w:tc>
          <w:tcPr>
            <w:tcW w:w="1424" w:type="dxa"/>
            <w:shd w:val="clear" w:color="auto" w:fill="auto"/>
            <w:noWrap/>
            <w:vAlign w:val="center"/>
            <w:hideMark/>
          </w:tcPr>
          <w:p w14:paraId="73FF803B"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4,070</w:t>
            </w:r>
          </w:p>
        </w:tc>
        <w:tc>
          <w:tcPr>
            <w:tcW w:w="1424" w:type="dxa"/>
            <w:shd w:val="clear" w:color="auto" w:fill="auto"/>
            <w:noWrap/>
            <w:vAlign w:val="center"/>
            <w:hideMark/>
          </w:tcPr>
          <w:p w14:paraId="2BE73BFD"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67.04.08</w:t>
            </w:r>
          </w:p>
        </w:tc>
        <w:tc>
          <w:tcPr>
            <w:tcW w:w="1147" w:type="dxa"/>
            <w:shd w:val="clear" w:color="auto" w:fill="auto"/>
            <w:noWrap/>
            <w:vAlign w:val="center"/>
            <w:hideMark/>
          </w:tcPr>
          <w:p w14:paraId="60F529C2"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42</w:t>
            </w:r>
          </w:p>
        </w:tc>
        <w:tc>
          <w:tcPr>
            <w:tcW w:w="1701" w:type="dxa"/>
            <w:shd w:val="clear" w:color="auto" w:fill="auto"/>
            <w:noWrap/>
            <w:vAlign w:val="center"/>
            <w:hideMark/>
          </w:tcPr>
          <w:p w14:paraId="384FD0F1" w14:textId="77777777" w:rsidR="007B6571" w:rsidRPr="00597D4A" w:rsidRDefault="007B6571" w:rsidP="005858DF">
            <w:pPr>
              <w:spacing w:line="280" w:lineRule="exact"/>
              <w:rPr>
                <w:rFonts w:ascii="標楷體" w:eastAsia="標楷體" w:hAnsi="標楷體"/>
                <w:sz w:val="28"/>
                <w:szCs w:val="28"/>
              </w:rPr>
            </w:pPr>
            <w:r w:rsidRPr="00597D4A">
              <w:rPr>
                <w:rFonts w:ascii="標楷體" w:eastAsia="標楷體" w:hAnsi="標楷體" w:hint="eastAsia"/>
                <w:sz w:val="28"/>
                <w:szCs w:val="28"/>
              </w:rPr>
              <w:t>運動場館</w:t>
            </w:r>
          </w:p>
        </w:tc>
      </w:tr>
      <w:tr w:rsidR="006C4FAE" w:rsidRPr="006C4FAE" w14:paraId="4D59CE89" w14:textId="77777777" w:rsidTr="006C4FAE">
        <w:trPr>
          <w:trHeight w:val="66"/>
        </w:trPr>
        <w:tc>
          <w:tcPr>
            <w:tcW w:w="1424" w:type="dxa"/>
            <w:shd w:val="clear" w:color="auto" w:fill="auto"/>
            <w:noWrap/>
            <w:vAlign w:val="center"/>
            <w:hideMark/>
          </w:tcPr>
          <w:p w14:paraId="1317A105"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lastRenderedPageBreak/>
              <w:t>6</w:t>
            </w:r>
          </w:p>
        </w:tc>
        <w:tc>
          <w:tcPr>
            <w:tcW w:w="1424" w:type="dxa"/>
            <w:shd w:val="clear" w:color="auto" w:fill="auto"/>
            <w:noWrap/>
            <w:vAlign w:val="center"/>
            <w:hideMark/>
          </w:tcPr>
          <w:p w14:paraId="0C89092C"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資訊館</w:t>
            </w:r>
          </w:p>
        </w:tc>
        <w:tc>
          <w:tcPr>
            <w:tcW w:w="1424" w:type="dxa"/>
            <w:shd w:val="clear" w:color="auto" w:fill="auto"/>
            <w:noWrap/>
            <w:vAlign w:val="center"/>
            <w:hideMark/>
          </w:tcPr>
          <w:p w14:paraId="003193FC"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3,002</w:t>
            </w:r>
          </w:p>
        </w:tc>
        <w:tc>
          <w:tcPr>
            <w:tcW w:w="1424" w:type="dxa"/>
            <w:shd w:val="clear" w:color="auto" w:fill="auto"/>
            <w:noWrap/>
            <w:vAlign w:val="center"/>
            <w:hideMark/>
          </w:tcPr>
          <w:p w14:paraId="0906EA77"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67.04.08</w:t>
            </w:r>
          </w:p>
        </w:tc>
        <w:tc>
          <w:tcPr>
            <w:tcW w:w="1147" w:type="dxa"/>
            <w:shd w:val="clear" w:color="auto" w:fill="auto"/>
            <w:noWrap/>
            <w:vAlign w:val="center"/>
            <w:hideMark/>
          </w:tcPr>
          <w:p w14:paraId="695D8862"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42</w:t>
            </w:r>
          </w:p>
        </w:tc>
        <w:tc>
          <w:tcPr>
            <w:tcW w:w="1701" w:type="dxa"/>
            <w:shd w:val="clear" w:color="auto" w:fill="auto"/>
            <w:noWrap/>
            <w:vAlign w:val="center"/>
            <w:hideMark/>
          </w:tcPr>
          <w:p w14:paraId="444605D0" w14:textId="77777777" w:rsidR="007B6571" w:rsidRPr="00597D4A" w:rsidRDefault="007B6571" w:rsidP="005858DF">
            <w:pPr>
              <w:spacing w:line="280" w:lineRule="exact"/>
              <w:rPr>
                <w:rFonts w:ascii="標楷體" w:eastAsia="標楷體" w:hAnsi="標楷體"/>
                <w:sz w:val="28"/>
                <w:szCs w:val="28"/>
              </w:rPr>
            </w:pPr>
            <w:r w:rsidRPr="00597D4A">
              <w:rPr>
                <w:rFonts w:ascii="標楷體" w:eastAsia="標楷體" w:hAnsi="標楷體" w:hint="eastAsia"/>
                <w:sz w:val="28"/>
                <w:szCs w:val="28"/>
              </w:rPr>
              <w:t>資訊中心</w:t>
            </w:r>
          </w:p>
        </w:tc>
      </w:tr>
      <w:tr w:rsidR="006C4FAE" w:rsidRPr="006C4FAE" w14:paraId="548A9FEE" w14:textId="77777777" w:rsidTr="006C4FAE">
        <w:trPr>
          <w:trHeight w:val="66"/>
        </w:trPr>
        <w:tc>
          <w:tcPr>
            <w:tcW w:w="1424" w:type="dxa"/>
            <w:shd w:val="clear" w:color="auto" w:fill="auto"/>
            <w:noWrap/>
            <w:vAlign w:val="center"/>
            <w:hideMark/>
          </w:tcPr>
          <w:p w14:paraId="09552CAC"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7</w:t>
            </w:r>
          </w:p>
        </w:tc>
        <w:tc>
          <w:tcPr>
            <w:tcW w:w="1424" w:type="dxa"/>
            <w:shd w:val="clear" w:color="auto" w:fill="auto"/>
            <w:noWrap/>
            <w:vAlign w:val="center"/>
            <w:hideMark/>
          </w:tcPr>
          <w:p w14:paraId="239F803A"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消防大樓</w:t>
            </w:r>
          </w:p>
        </w:tc>
        <w:tc>
          <w:tcPr>
            <w:tcW w:w="1424" w:type="dxa"/>
            <w:shd w:val="clear" w:color="auto" w:fill="auto"/>
            <w:noWrap/>
            <w:vAlign w:val="center"/>
            <w:hideMark/>
          </w:tcPr>
          <w:p w14:paraId="3906FE52"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891</w:t>
            </w:r>
          </w:p>
        </w:tc>
        <w:tc>
          <w:tcPr>
            <w:tcW w:w="1424" w:type="dxa"/>
            <w:shd w:val="clear" w:color="auto" w:fill="auto"/>
            <w:noWrap/>
            <w:vAlign w:val="center"/>
            <w:hideMark/>
          </w:tcPr>
          <w:p w14:paraId="5C57740B"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70.11.17</w:t>
            </w:r>
          </w:p>
        </w:tc>
        <w:tc>
          <w:tcPr>
            <w:tcW w:w="1147" w:type="dxa"/>
            <w:shd w:val="clear" w:color="auto" w:fill="auto"/>
            <w:noWrap/>
            <w:vAlign w:val="center"/>
            <w:hideMark/>
          </w:tcPr>
          <w:p w14:paraId="220BA530"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39</w:t>
            </w:r>
          </w:p>
        </w:tc>
        <w:tc>
          <w:tcPr>
            <w:tcW w:w="1701" w:type="dxa"/>
            <w:shd w:val="clear" w:color="auto" w:fill="auto"/>
            <w:noWrap/>
            <w:vAlign w:val="center"/>
            <w:hideMark/>
          </w:tcPr>
          <w:p w14:paraId="33CCD816" w14:textId="77777777" w:rsidR="007B6571" w:rsidRPr="00597D4A" w:rsidRDefault="007B6571" w:rsidP="005858DF">
            <w:pPr>
              <w:spacing w:line="280" w:lineRule="exact"/>
              <w:rPr>
                <w:rFonts w:ascii="標楷體" w:eastAsia="標楷體" w:hAnsi="標楷體"/>
                <w:sz w:val="28"/>
                <w:szCs w:val="28"/>
              </w:rPr>
            </w:pPr>
            <w:r w:rsidRPr="00597D4A">
              <w:rPr>
                <w:rFonts w:ascii="標楷體" w:eastAsia="標楷體" w:hAnsi="標楷體" w:hint="eastAsia"/>
                <w:sz w:val="28"/>
                <w:szCs w:val="28"/>
              </w:rPr>
              <w:t>專業教室</w:t>
            </w:r>
          </w:p>
        </w:tc>
      </w:tr>
      <w:tr w:rsidR="006C4FAE" w:rsidRPr="006C4FAE" w14:paraId="4D3AC4BA" w14:textId="77777777" w:rsidTr="006C4FAE">
        <w:trPr>
          <w:trHeight w:val="66"/>
        </w:trPr>
        <w:tc>
          <w:tcPr>
            <w:tcW w:w="1424" w:type="dxa"/>
            <w:shd w:val="clear" w:color="auto" w:fill="auto"/>
            <w:noWrap/>
            <w:vAlign w:val="center"/>
            <w:hideMark/>
          </w:tcPr>
          <w:p w14:paraId="6526426D"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8</w:t>
            </w:r>
          </w:p>
        </w:tc>
        <w:tc>
          <w:tcPr>
            <w:tcW w:w="1424" w:type="dxa"/>
            <w:shd w:val="clear" w:color="auto" w:fill="auto"/>
            <w:noWrap/>
            <w:vAlign w:val="center"/>
            <w:hideMark/>
          </w:tcPr>
          <w:p w14:paraId="07CF4F0E" w14:textId="77777777" w:rsidR="007B6571" w:rsidRPr="00597D4A" w:rsidRDefault="007B6571" w:rsidP="005858DF">
            <w:pPr>
              <w:spacing w:line="280" w:lineRule="exact"/>
              <w:jc w:val="center"/>
              <w:rPr>
                <w:rFonts w:ascii="標楷體" w:eastAsia="標楷體" w:hAnsi="標楷體"/>
                <w:sz w:val="28"/>
                <w:szCs w:val="28"/>
              </w:rPr>
            </w:pPr>
            <w:r w:rsidRPr="00597D4A">
              <w:rPr>
                <w:rFonts w:ascii="標楷體" w:eastAsia="標楷體" w:hAnsi="標楷體" w:hint="eastAsia"/>
                <w:sz w:val="28"/>
                <w:szCs w:val="28"/>
              </w:rPr>
              <w:t>靶場</w:t>
            </w:r>
          </w:p>
        </w:tc>
        <w:tc>
          <w:tcPr>
            <w:tcW w:w="1424" w:type="dxa"/>
            <w:shd w:val="clear" w:color="auto" w:fill="auto"/>
            <w:noWrap/>
            <w:vAlign w:val="center"/>
            <w:hideMark/>
          </w:tcPr>
          <w:p w14:paraId="37187E70"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4,596</w:t>
            </w:r>
          </w:p>
        </w:tc>
        <w:tc>
          <w:tcPr>
            <w:tcW w:w="1424" w:type="dxa"/>
            <w:shd w:val="clear" w:color="auto" w:fill="auto"/>
            <w:noWrap/>
            <w:vAlign w:val="center"/>
            <w:hideMark/>
          </w:tcPr>
          <w:p w14:paraId="41B76AED"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81.08.12</w:t>
            </w:r>
          </w:p>
        </w:tc>
        <w:tc>
          <w:tcPr>
            <w:tcW w:w="1147" w:type="dxa"/>
            <w:shd w:val="clear" w:color="auto" w:fill="auto"/>
            <w:noWrap/>
            <w:vAlign w:val="center"/>
            <w:hideMark/>
          </w:tcPr>
          <w:p w14:paraId="348DD094" w14:textId="77777777" w:rsidR="007B6571" w:rsidRPr="00597D4A" w:rsidRDefault="007B6571" w:rsidP="005858DF">
            <w:pPr>
              <w:spacing w:line="280" w:lineRule="exact"/>
              <w:jc w:val="right"/>
              <w:rPr>
                <w:rFonts w:ascii="標楷體" w:eastAsia="標楷體" w:hAnsi="標楷體"/>
                <w:sz w:val="28"/>
                <w:szCs w:val="28"/>
              </w:rPr>
            </w:pPr>
            <w:r w:rsidRPr="00597D4A">
              <w:rPr>
                <w:rFonts w:ascii="標楷體" w:eastAsia="標楷體" w:hAnsi="標楷體" w:hint="eastAsia"/>
                <w:sz w:val="28"/>
                <w:szCs w:val="28"/>
              </w:rPr>
              <w:t>28</w:t>
            </w:r>
          </w:p>
        </w:tc>
        <w:tc>
          <w:tcPr>
            <w:tcW w:w="1701" w:type="dxa"/>
            <w:shd w:val="clear" w:color="auto" w:fill="auto"/>
            <w:noWrap/>
            <w:vAlign w:val="center"/>
            <w:hideMark/>
          </w:tcPr>
          <w:p w14:paraId="3F87865F" w14:textId="77777777" w:rsidR="007B6571" w:rsidRPr="00597D4A" w:rsidRDefault="007B6571" w:rsidP="005858DF">
            <w:pPr>
              <w:spacing w:line="280" w:lineRule="exact"/>
              <w:rPr>
                <w:rFonts w:ascii="標楷體" w:eastAsia="標楷體" w:hAnsi="標楷體"/>
                <w:sz w:val="28"/>
                <w:szCs w:val="28"/>
              </w:rPr>
            </w:pPr>
            <w:r w:rsidRPr="00597D4A">
              <w:rPr>
                <w:rFonts w:ascii="標楷體" w:eastAsia="標楷體" w:hAnsi="標楷體" w:hint="eastAsia"/>
                <w:sz w:val="28"/>
                <w:szCs w:val="28"/>
              </w:rPr>
              <w:t>射擊訓練場地</w:t>
            </w:r>
          </w:p>
        </w:tc>
      </w:tr>
    </w:tbl>
    <w:p w14:paraId="6299E1B8" w14:textId="77777777" w:rsidR="007B6571" w:rsidRPr="006C4FAE" w:rsidRDefault="006C4FAE" w:rsidP="006C4FAE">
      <w:pPr>
        <w:rPr>
          <w:rFonts w:ascii="標楷體" w:eastAsia="標楷體" w:hAnsi="標楷體"/>
          <w:sz w:val="28"/>
          <w:szCs w:val="28"/>
        </w:rPr>
      </w:pPr>
      <w:r w:rsidRPr="006C4FAE">
        <w:rPr>
          <w:rFonts w:ascii="標楷體" w:eastAsia="標楷體" w:hAnsi="標楷體" w:hint="eastAsia"/>
        </w:rPr>
        <w:t xml:space="preserve">          </w:t>
      </w:r>
      <w:r w:rsidR="007B6571" w:rsidRPr="006C4FAE">
        <w:rPr>
          <w:rFonts w:ascii="標楷體" w:eastAsia="標楷體" w:hAnsi="標楷體" w:hint="eastAsia"/>
          <w:sz w:val="28"/>
          <w:szCs w:val="28"/>
        </w:rPr>
        <w:t>中央警察大學:106-110年度老舊建築物預、決算執行情形表</w:t>
      </w:r>
    </w:p>
    <w:tbl>
      <w:tblPr>
        <w:tblW w:w="8505" w:type="dxa"/>
        <w:tblInd w:w="126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418"/>
        <w:gridCol w:w="2835"/>
        <w:gridCol w:w="4252"/>
      </w:tblGrid>
      <w:tr w:rsidR="006C4FAE" w:rsidRPr="00597D4A" w14:paraId="3E2122DC" w14:textId="77777777" w:rsidTr="006C4FAE">
        <w:trPr>
          <w:tblHeader/>
        </w:trPr>
        <w:tc>
          <w:tcPr>
            <w:tcW w:w="1418" w:type="dxa"/>
            <w:shd w:val="clear" w:color="auto" w:fill="auto"/>
            <w:vAlign w:val="center"/>
          </w:tcPr>
          <w:p w14:paraId="44753AFE" w14:textId="77777777" w:rsidR="007B6571" w:rsidRPr="00597D4A" w:rsidRDefault="007B6571" w:rsidP="005858DF">
            <w:pPr>
              <w:spacing w:line="280" w:lineRule="exact"/>
              <w:jc w:val="center"/>
              <w:rPr>
                <w:rFonts w:ascii="標楷體" w:eastAsia="標楷體" w:hAnsi="標楷體"/>
                <w:snapToGrid w:val="0"/>
                <w:sz w:val="28"/>
                <w:szCs w:val="28"/>
              </w:rPr>
            </w:pPr>
            <w:r w:rsidRPr="00597D4A">
              <w:rPr>
                <w:rFonts w:ascii="標楷體" w:eastAsia="標楷體" w:hAnsi="標楷體" w:hint="eastAsia"/>
                <w:snapToGrid w:val="0"/>
                <w:sz w:val="28"/>
                <w:szCs w:val="28"/>
              </w:rPr>
              <w:t>年度</w:t>
            </w:r>
          </w:p>
        </w:tc>
        <w:tc>
          <w:tcPr>
            <w:tcW w:w="2835" w:type="dxa"/>
            <w:shd w:val="clear" w:color="auto" w:fill="auto"/>
            <w:vAlign w:val="center"/>
          </w:tcPr>
          <w:p w14:paraId="6064F25F" w14:textId="77777777" w:rsidR="007B6571" w:rsidRPr="00597D4A" w:rsidRDefault="007B6571" w:rsidP="005858DF">
            <w:pPr>
              <w:spacing w:line="280" w:lineRule="exact"/>
              <w:jc w:val="center"/>
              <w:rPr>
                <w:rFonts w:ascii="標楷體" w:eastAsia="標楷體" w:hAnsi="標楷體"/>
                <w:snapToGrid w:val="0"/>
                <w:sz w:val="28"/>
                <w:szCs w:val="28"/>
              </w:rPr>
            </w:pPr>
            <w:r w:rsidRPr="00597D4A">
              <w:rPr>
                <w:rFonts w:ascii="標楷體" w:eastAsia="標楷體" w:hAnsi="標楷體" w:hint="eastAsia"/>
                <w:snapToGrid w:val="0"/>
                <w:sz w:val="28"/>
                <w:szCs w:val="28"/>
              </w:rPr>
              <w:t>預算數</w:t>
            </w:r>
          </w:p>
        </w:tc>
        <w:tc>
          <w:tcPr>
            <w:tcW w:w="4252" w:type="dxa"/>
            <w:shd w:val="clear" w:color="auto" w:fill="auto"/>
            <w:vAlign w:val="center"/>
          </w:tcPr>
          <w:p w14:paraId="1BB30706" w14:textId="77777777" w:rsidR="007B6571" w:rsidRPr="00597D4A" w:rsidRDefault="007B6571" w:rsidP="005858DF">
            <w:pPr>
              <w:spacing w:line="280" w:lineRule="exact"/>
              <w:jc w:val="center"/>
              <w:rPr>
                <w:rFonts w:ascii="標楷體" w:eastAsia="標楷體" w:hAnsi="標楷體"/>
                <w:snapToGrid w:val="0"/>
                <w:sz w:val="28"/>
                <w:szCs w:val="28"/>
              </w:rPr>
            </w:pPr>
            <w:r w:rsidRPr="00597D4A">
              <w:rPr>
                <w:rFonts w:ascii="標楷體" w:eastAsia="標楷體" w:hAnsi="標楷體" w:hint="eastAsia"/>
                <w:snapToGrid w:val="0"/>
                <w:sz w:val="28"/>
                <w:szCs w:val="28"/>
              </w:rPr>
              <w:t>決算數</w:t>
            </w:r>
          </w:p>
        </w:tc>
      </w:tr>
      <w:tr w:rsidR="006C4FAE" w:rsidRPr="00597D4A" w14:paraId="390EA300" w14:textId="77777777" w:rsidTr="006C4FAE">
        <w:tc>
          <w:tcPr>
            <w:tcW w:w="1418" w:type="dxa"/>
            <w:shd w:val="clear" w:color="auto" w:fill="auto"/>
          </w:tcPr>
          <w:p w14:paraId="184315CF" w14:textId="77777777" w:rsidR="007B6571" w:rsidRPr="00597D4A" w:rsidRDefault="007B6571" w:rsidP="005858DF">
            <w:pPr>
              <w:spacing w:line="280" w:lineRule="exact"/>
              <w:jc w:val="center"/>
              <w:rPr>
                <w:rFonts w:ascii="標楷體" w:eastAsia="標楷體" w:hAnsi="標楷體"/>
                <w:snapToGrid w:val="0"/>
                <w:sz w:val="28"/>
                <w:szCs w:val="28"/>
              </w:rPr>
            </w:pPr>
            <w:r w:rsidRPr="00597D4A">
              <w:rPr>
                <w:rFonts w:ascii="標楷體" w:eastAsia="標楷體" w:hAnsi="標楷體" w:hint="eastAsia"/>
                <w:snapToGrid w:val="0"/>
                <w:sz w:val="28"/>
                <w:szCs w:val="28"/>
              </w:rPr>
              <w:t>106</w:t>
            </w:r>
          </w:p>
        </w:tc>
        <w:tc>
          <w:tcPr>
            <w:tcW w:w="2835" w:type="dxa"/>
            <w:shd w:val="clear" w:color="auto" w:fill="auto"/>
          </w:tcPr>
          <w:p w14:paraId="60A86F67" w14:textId="77777777" w:rsidR="007B6571" w:rsidRPr="00597D4A" w:rsidRDefault="007B6571" w:rsidP="005858DF">
            <w:pPr>
              <w:spacing w:line="280" w:lineRule="exact"/>
              <w:jc w:val="right"/>
              <w:rPr>
                <w:rFonts w:ascii="標楷體" w:eastAsia="標楷體" w:hAnsi="標楷體"/>
                <w:snapToGrid w:val="0"/>
                <w:sz w:val="28"/>
                <w:szCs w:val="28"/>
              </w:rPr>
            </w:pPr>
            <w:r w:rsidRPr="00597D4A">
              <w:rPr>
                <w:rFonts w:ascii="標楷體" w:eastAsia="標楷體" w:hAnsi="標楷體" w:hint="eastAsia"/>
                <w:snapToGrid w:val="0"/>
                <w:sz w:val="28"/>
                <w:szCs w:val="28"/>
              </w:rPr>
              <w:t>-</w:t>
            </w:r>
          </w:p>
        </w:tc>
        <w:tc>
          <w:tcPr>
            <w:tcW w:w="4252" w:type="dxa"/>
            <w:shd w:val="clear" w:color="auto" w:fill="auto"/>
          </w:tcPr>
          <w:p w14:paraId="38C6AE04" w14:textId="77777777" w:rsidR="007B6571" w:rsidRPr="00597D4A" w:rsidRDefault="007B6571" w:rsidP="005858DF">
            <w:pPr>
              <w:spacing w:line="280" w:lineRule="exact"/>
              <w:jc w:val="right"/>
              <w:rPr>
                <w:rFonts w:ascii="標楷體" w:eastAsia="標楷體" w:hAnsi="標楷體"/>
                <w:snapToGrid w:val="0"/>
                <w:sz w:val="28"/>
                <w:szCs w:val="28"/>
              </w:rPr>
            </w:pPr>
            <w:r w:rsidRPr="00597D4A">
              <w:rPr>
                <w:rFonts w:ascii="標楷體" w:eastAsia="標楷體" w:hAnsi="標楷體" w:hint="eastAsia"/>
                <w:snapToGrid w:val="0"/>
                <w:sz w:val="28"/>
                <w:szCs w:val="28"/>
              </w:rPr>
              <w:t>50</w:t>
            </w:r>
          </w:p>
        </w:tc>
      </w:tr>
      <w:tr w:rsidR="006C4FAE" w:rsidRPr="00597D4A" w14:paraId="4583126F" w14:textId="77777777" w:rsidTr="006C4FAE">
        <w:tc>
          <w:tcPr>
            <w:tcW w:w="1418" w:type="dxa"/>
            <w:shd w:val="clear" w:color="auto" w:fill="auto"/>
          </w:tcPr>
          <w:p w14:paraId="018FFEC9" w14:textId="77777777" w:rsidR="007B6571" w:rsidRPr="00597D4A" w:rsidRDefault="007B6571" w:rsidP="005858DF">
            <w:pPr>
              <w:spacing w:line="280" w:lineRule="exact"/>
              <w:jc w:val="center"/>
              <w:rPr>
                <w:rFonts w:ascii="標楷體" w:eastAsia="標楷體" w:hAnsi="標楷體"/>
                <w:snapToGrid w:val="0"/>
                <w:sz w:val="28"/>
                <w:szCs w:val="28"/>
              </w:rPr>
            </w:pPr>
            <w:r w:rsidRPr="00597D4A">
              <w:rPr>
                <w:rFonts w:ascii="標楷體" w:eastAsia="標楷體" w:hAnsi="標楷體" w:hint="eastAsia"/>
                <w:snapToGrid w:val="0"/>
                <w:sz w:val="28"/>
                <w:szCs w:val="28"/>
              </w:rPr>
              <w:t>107</w:t>
            </w:r>
          </w:p>
        </w:tc>
        <w:tc>
          <w:tcPr>
            <w:tcW w:w="2835" w:type="dxa"/>
            <w:shd w:val="clear" w:color="auto" w:fill="auto"/>
          </w:tcPr>
          <w:p w14:paraId="0C2E18F3" w14:textId="77777777" w:rsidR="007B6571" w:rsidRPr="00597D4A" w:rsidRDefault="007B6571" w:rsidP="005858DF">
            <w:pPr>
              <w:spacing w:line="280" w:lineRule="exact"/>
              <w:jc w:val="right"/>
              <w:rPr>
                <w:rFonts w:ascii="標楷體" w:eastAsia="標楷體" w:hAnsi="標楷體"/>
                <w:snapToGrid w:val="0"/>
                <w:sz w:val="28"/>
                <w:szCs w:val="28"/>
              </w:rPr>
            </w:pPr>
            <w:r w:rsidRPr="00597D4A">
              <w:rPr>
                <w:rFonts w:ascii="標楷體" w:eastAsia="標楷體" w:hAnsi="標楷體" w:hint="eastAsia"/>
                <w:snapToGrid w:val="0"/>
                <w:sz w:val="28"/>
                <w:szCs w:val="28"/>
              </w:rPr>
              <w:t>4</w:t>
            </w:r>
            <w:r w:rsidRPr="00597D4A">
              <w:rPr>
                <w:rFonts w:ascii="標楷體" w:eastAsia="標楷體" w:hAnsi="標楷體"/>
                <w:snapToGrid w:val="0"/>
                <w:sz w:val="28"/>
                <w:szCs w:val="28"/>
              </w:rPr>
              <w:t>,</w:t>
            </w:r>
            <w:r w:rsidRPr="00597D4A">
              <w:rPr>
                <w:rFonts w:ascii="標楷體" w:eastAsia="標楷體" w:hAnsi="標楷體" w:hint="eastAsia"/>
                <w:snapToGrid w:val="0"/>
                <w:sz w:val="28"/>
                <w:szCs w:val="28"/>
              </w:rPr>
              <w:t>656</w:t>
            </w:r>
          </w:p>
        </w:tc>
        <w:tc>
          <w:tcPr>
            <w:tcW w:w="4252" w:type="dxa"/>
            <w:shd w:val="clear" w:color="auto" w:fill="auto"/>
          </w:tcPr>
          <w:p w14:paraId="5F7FD108" w14:textId="77777777" w:rsidR="007B6571" w:rsidRPr="00597D4A" w:rsidRDefault="007B6571" w:rsidP="005858DF">
            <w:pPr>
              <w:spacing w:line="280" w:lineRule="exact"/>
              <w:jc w:val="right"/>
              <w:rPr>
                <w:rFonts w:ascii="標楷體" w:eastAsia="標楷體" w:hAnsi="標楷體"/>
                <w:snapToGrid w:val="0"/>
                <w:sz w:val="28"/>
                <w:szCs w:val="28"/>
              </w:rPr>
            </w:pPr>
            <w:r w:rsidRPr="00597D4A">
              <w:rPr>
                <w:rFonts w:ascii="標楷體" w:eastAsia="標楷體" w:hAnsi="標楷體" w:hint="eastAsia"/>
                <w:snapToGrid w:val="0"/>
                <w:sz w:val="28"/>
                <w:szCs w:val="28"/>
              </w:rPr>
              <w:t>4</w:t>
            </w:r>
            <w:r w:rsidRPr="00597D4A">
              <w:rPr>
                <w:rFonts w:ascii="標楷體" w:eastAsia="標楷體" w:hAnsi="標楷體"/>
                <w:snapToGrid w:val="0"/>
                <w:sz w:val="28"/>
                <w:szCs w:val="28"/>
              </w:rPr>
              <w:t>,</w:t>
            </w:r>
            <w:r w:rsidRPr="00597D4A">
              <w:rPr>
                <w:rFonts w:ascii="標楷體" w:eastAsia="標楷體" w:hAnsi="標楷體" w:hint="eastAsia"/>
                <w:snapToGrid w:val="0"/>
                <w:sz w:val="28"/>
                <w:szCs w:val="28"/>
              </w:rPr>
              <w:t>500</w:t>
            </w:r>
          </w:p>
        </w:tc>
      </w:tr>
      <w:tr w:rsidR="006C4FAE" w:rsidRPr="00597D4A" w14:paraId="5BC968D1" w14:textId="77777777" w:rsidTr="006C4FAE">
        <w:tc>
          <w:tcPr>
            <w:tcW w:w="1418" w:type="dxa"/>
            <w:shd w:val="clear" w:color="auto" w:fill="auto"/>
          </w:tcPr>
          <w:p w14:paraId="50670B7C" w14:textId="77777777" w:rsidR="007B6571" w:rsidRPr="00597D4A" w:rsidRDefault="007B6571" w:rsidP="005858DF">
            <w:pPr>
              <w:spacing w:line="280" w:lineRule="exact"/>
              <w:jc w:val="center"/>
              <w:rPr>
                <w:rFonts w:ascii="標楷體" w:eastAsia="標楷體" w:hAnsi="標楷體"/>
                <w:snapToGrid w:val="0"/>
                <w:sz w:val="28"/>
                <w:szCs w:val="28"/>
              </w:rPr>
            </w:pPr>
            <w:r w:rsidRPr="00597D4A">
              <w:rPr>
                <w:rFonts w:ascii="標楷體" w:eastAsia="標楷體" w:hAnsi="標楷體" w:hint="eastAsia"/>
                <w:snapToGrid w:val="0"/>
                <w:sz w:val="28"/>
                <w:szCs w:val="28"/>
              </w:rPr>
              <w:t>108</w:t>
            </w:r>
          </w:p>
        </w:tc>
        <w:tc>
          <w:tcPr>
            <w:tcW w:w="2835" w:type="dxa"/>
            <w:shd w:val="clear" w:color="auto" w:fill="auto"/>
          </w:tcPr>
          <w:p w14:paraId="1C3061C0" w14:textId="77777777" w:rsidR="007B6571" w:rsidRPr="00597D4A" w:rsidRDefault="007B6571" w:rsidP="005858DF">
            <w:pPr>
              <w:spacing w:line="280" w:lineRule="exact"/>
              <w:jc w:val="right"/>
              <w:rPr>
                <w:rFonts w:ascii="標楷體" w:eastAsia="標楷體" w:hAnsi="標楷體"/>
                <w:snapToGrid w:val="0"/>
                <w:sz w:val="28"/>
                <w:szCs w:val="28"/>
              </w:rPr>
            </w:pPr>
            <w:r w:rsidRPr="00597D4A">
              <w:rPr>
                <w:rFonts w:ascii="標楷體" w:eastAsia="標楷體" w:hAnsi="標楷體" w:hint="eastAsia"/>
                <w:snapToGrid w:val="0"/>
                <w:sz w:val="28"/>
                <w:szCs w:val="28"/>
              </w:rPr>
              <w:t>19,950</w:t>
            </w:r>
          </w:p>
        </w:tc>
        <w:tc>
          <w:tcPr>
            <w:tcW w:w="4252" w:type="dxa"/>
            <w:shd w:val="clear" w:color="auto" w:fill="auto"/>
          </w:tcPr>
          <w:p w14:paraId="0722C417" w14:textId="77777777" w:rsidR="007B6571" w:rsidRPr="00597D4A" w:rsidRDefault="007B6571" w:rsidP="005858DF">
            <w:pPr>
              <w:spacing w:line="280" w:lineRule="exact"/>
              <w:jc w:val="right"/>
              <w:rPr>
                <w:rFonts w:ascii="標楷體" w:eastAsia="標楷體" w:hAnsi="標楷體"/>
                <w:snapToGrid w:val="0"/>
                <w:sz w:val="28"/>
                <w:szCs w:val="28"/>
              </w:rPr>
            </w:pPr>
            <w:r w:rsidRPr="00597D4A">
              <w:rPr>
                <w:rFonts w:ascii="標楷體" w:eastAsia="標楷體" w:hAnsi="標楷體" w:hint="eastAsia"/>
                <w:snapToGrid w:val="0"/>
                <w:sz w:val="28"/>
                <w:szCs w:val="28"/>
              </w:rPr>
              <w:t>18</w:t>
            </w:r>
            <w:r w:rsidRPr="00597D4A">
              <w:rPr>
                <w:rFonts w:ascii="標楷體" w:eastAsia="標楷體" w:hAnsi="標楷體"/>
                <w:snapToGrid w:val="0"/>
                <w:sz w:val="28"/>
                <w:szCs w:val="28"/>
              </w:rPr>
              <w:t>,</w:t>
            </w:r>
            <w:r w:rsidRPr="00597D4A">
              <w:rPr>
                <w:rFonts w:ascii="標楷體" w:eastAsia="標楷體" w:hAnsi="標楷體" w:hint="eastAsia"/>
                <w:snapToGrid w:val="0"/>
                <w:sz w:val="28"/>
                <w:szCs w:val="28"/>
              </w:rPr>
              <w:t>497</w:t>
            </w:r>
          </w:p>
        </w:tc>
      </w:tr>
      <w:tr w:rsidR="006C4FAE" w:rsidRPr="00597D4A" w14:paraId="5DA39A64" w14:textId="77777777" w:rsidTr="006C4FAE">
        <w:tc>
          <w:tcPr>
            <w:tcW w:w="1418" w:type="dxa"/>
            <w:shd w:val="clear" w:color="auto" w:fill="auto"/>
          </w:tcPr>
          <w:p w14:paraId="58C6F82F" w14:textId="77777777" w:rsidR="007B6571" w:rsidRPr="00597D4A" w:rsidRDefault="007B6571" w:rsidP="005858DF">
            <w:pPr>
              <w:spacing w:line="280" w:lineRule="exact"/>
              <w:jc w:val="center"/>
              <w:rPr>
                <w:rFonts w:ascii="標楷體" w:eastAsia="標楷體" w:hAnsi="標楷體"/>
                <w:snapToGrid w:val="0"/>
                <w:sz w:val="28"/>
                <w:szCs w:val="28"/>
              </w:rPr>
            </w:pPr>
            <w:r w:rsidRPr="00597D4A">
              <w:rPr>
                <w:rFonts w:ascii="標楷體" w:eastAsia="標楷體" w:hAnsi="標楷體" w:hint="eastAsia"/>
                <w:snapToGrid w:val="0"/>
                <w:sz w:val="28"/>
                <w:szCs w:val="28"/>
              </w:rPr>
              <w:t>109</w:t>
            </w:r>
          </w:p>
        </w:tc>
        <w:tc>
          <w:tcPr>
            <w:tcW w:w="2835" w:type="dxa"/>
            <w:shd w:val="clear" w:color="auto" w:fill="auto"/>
          </w:tcPr>
          <w:p w14:paraId="642C103E" w14:textId="77777777" w:rsidR="007B6571" w:rsidRPr="00597D4A" w:rsidRDefault="007B6571" w:rsidP="005858DF">
            <w:pPr>
              <w:spacing w:line="280" w:lineRule="exact"/>
              <w:jc w:val="right"/>
              <w:rPr>
                <w:rFonts w:ascii="標楷體" w:eastAsia="標楷體" w:hAnsi="標楷體"/>
                <w:snapToGrid w:val="0"/>
                <w:sz w:val="28"/>
                <w:szCs w:val="28"/>
              </w:rPr>
            </w:pPr>
            <w:r w:rsidRPr="00597D4A">
              <w:rPr>
                <w:rFonts w:ascii="標楷體" w:eastAsia="標楷體" w:hAnsi="標楷體" w:hint="eastAsia"/>
                <w:snapToGrid w:val="0"/>
                <w:sz w:val="28"/>
                <w:szCs w:val="28"/>
              </w:rPr>
              <w:t>77</w:t>
            </w:r>
            <w:r w:rsidRPr="00597D4A">
              <w:rPr>
                <w:rFonts w:ascii="標楷體" w:eastAsia="標楷體" w:hAnsi="標楷體"/>
                <w:snapToGrid w:val="0"/>
                <w:sz w:val="28"/>
                <w:szCs w:val="28"/>
              </w:rPr>
              <w:t>,</w:t>
            </w:r>
            <w:r w:rsidRPr="00597D4A">
              <w:rPr>
                <w:rFonts w:ascii="標楷體" w:eastAsia="標楷體" w:hAnsi="標楷體" w:hint="eastAsia"/>
                <w:snapToGrid w:val="0"/>
                <w:sz w:val="28"/>
                <w:szCs w:val="28"/>
              </w:rPr>
              <w:t>364</w:t>
            </w:r>
          </w:p>
        </w:tc>
        <w:tc>
          <w:tcPr>
            <w:tcW w:w="4252" w:type="dxa"/>
            <w:shd w:val="clear" w:color="auto" w:fill="auto"/>
          </w:tcPr>
          <w:p w14:paraId="09780D51" w14:textId="77777777" w:rsidR="007B6571" w:rsidRPr="00597D4A" w:rsidRDefault="007B6571" w:rsidP="005858DF">
            <w:pPr>
              <w:spacing w:line="280" w:lineRule="exact"/>
              <w:jc w:val="right"/>
              <w:rPr>
                <w:rFonts w:ascii="標楷體" w:eastAsia="標楷體" w:hAnsi="標楷體"/>
                <w:snapToGrid w:val="0"/>
                <w:sz w:val="28"/>
                <w:szCs w:val="28"/>
              </w:rPr>
            </w:pPr>
            <w:r w:rsidRPr="00597D4A">
              <w:rPr>
                <w:rFonts w:ascii="標楷體" w:eastAsia="標楷體" w:hAnsi="標楷體" w:hint="eastAsia"/>
                <w:snapToGrid w:val="0"/>
                <w:sz w:val="28"/>
                <w:szCs w:val="28"/>
              </w:rPr>
              <w:t>2,577</w:t>
            </w:r>
          </w:p>
        </w:tc>
      </w:tr>
      <w:tr w:rsidR="006C4FAE" w:rsidRPr="00597D4A" w14:paraId="1A1882F3" w14:textId="77777777" w:rsidTr="006C4FAE">
        <w:tc>
          <w:tcPr>
            <w:tcW w:w="1418" w:type="dxa"/>
            <w:shd w:val="clear" w:color="auto" w:fill="auto"/>
          </w:tcPr>
          <w:p w14:paraId="6866D07B" w14:textId="77777777" w:rsidR="007B6571" w:rsidRPr="00597D4A" w:rsidRDefault="007B6571" w:rsidP="005858DF">
            <w:pPr>
              <w:spacing w:line="280" w:lineRule="exact"/>
              <w:jc w:val="center"/>
              <w:rPr>
                <w:rFonts w:ascii="標楷體" w:eastAsia="標楷體" w:hAnsi="標楷體"/>
                <w:snapToGrid w:val="0"/>
                <w:sz w:val="28"/>
                <w:szCs w:val="28"/>
              </w:rPr>
            </w:pPr>
            <w:r w:rsidRPr="00597D4A">
              <w:rPr>
                <w:rFonts w:ascii="標楷體" w:eastAsia="標楷體" w:hAnsi="標楷體" w:hint="eastAsia"/>
                <w:snapToGrid w:val="0"/>
                <w:sz w:val="28"/>
                <w:szCs w:val="28"/>
              </w:rPr>
              <w:t>110</w:t>
            </w:r>
          </w:p>
        </w:tc>
        <w:tc>
          <w:tcPr>
            <w:tcW w:w="2835" w:type="dxa"/>
            <w:shd w:val="clear" w:color="auto" w:fill="auto"/>
          </w:tcPr>
          <w:p w14:paraId="4B58FCF0" w14:textId="77777777" w:rsidR="007B6571" w:rsidRPr="00597D4A" w:rsidRDefault="007B6571" w:rsidP="005858DF">
            <w:pPr>
              <w:spacing w:line="280" w:lineRule="exact"/>
              <w:jc w:val="right"/>
              <w:rPr>
                <w:rFonts w:ascii="標楷體" w:eastAsia="標楷體" w:hAnsi="標楷體"/>
                <w:snapToGrid w:val="0"/>
                <w:sz w:val="28"/>
                <w:szCs w:val="28"/>
              </w:rPr>
            </w:pPr>
            <w:r w:rsidRPr="00597D4A">
              <w:rPr>
                <w:rFonts w:ascii="標楷體" w:eastAsia="標楷體" w:hAnsi="標楷體" w:hint="eastAsia"/>
                <w:snapToGrid w:val="0"/>
                <w:sz w:val="28"/>
                <w:szCs w:val="28"/>
              </w:rPr>
              <w:t>79</w:t>
            </w:r>
            <w:r w:rsidRPr="00597D4A">
              <w:rPr>
                <w:rFonts w:ascii="標楷體" w:eastAsia="標楷體" w:hAnsi="標楷體"/>
                <w:snapToGrid w:val="0"/>
                <w:sz w:val="28"/>
                <w:szCs w:val="28"/>
              </w:rPr>
              <w:t>,</w:t>
            </w:r>
            <w:r w:rsidRPr="00597D4A">
              <w:rPr>
                <w:rFonts w:ascii="標楷體" w:eastAsia="標楷體" w:hAnsi="標楷體" w:hint="eastAsia"/>
                <w:snapToGrid w:val="0"/>
                <w:sz w:val="28"/>
                <w:szCs w:val="28"/>
              </w:rPr>
              <w:t>676</w:t>
            </w:r>
          </w:p>
        </w:tc>
        <w:tc>
          <w:tcPr>
            <w:tcW w:w="4252" w:type="dxa"/>
            <w:shd w:val="clear" w:color="auto" w:fill="auto"/>
          </w:tcPr>
          <w:p w14:paraId="2FEC5F80" w14:textId="77777777" w:rsidR="007B6571" w:rsidRPr="00597D4A" w:rsidRDefault="007B6571" w:rsidP="005858DF">
            <w:pPr>
              <w:spacing w:line="280" w:lineRule="exact"/>
              <w:jc w:val="right"/>
              <w:rPr>
                <w:rFonts w:ascii="標楷體" w:eastAsia="標楷體" w:hAnsi="標楷體"/>
                <w:snapToGrid w:val="0"/>
                <w:sz w:val="28"/>
                <w:szCs w:val="28"/>
              </w:rPr>
            </w:pPr>
            <w:r w:rsidRPr="00597D4A">
              <w:rPr>
                <w:rFonts w:ascii="標楷體" w:eastAsia="標楷體" w:hAnsi="標楷體" w:hint="eastAsia"/>
                <w:snapToGrid w:val="0"/>
                <w:sz w:val="28"/>
                <w:szCs w:val="28"/>
              </w:rPr>
              <w:t>-</w:t>
            </w:r>
          </w:p>
        </w:tc>
      </w:tr>
    </w:tbl>
    <w:p w14:paraId="396468C3" w14:textId="77777777" w:rsidR="007B6571" w:rsidRPr="00597D4A" w:rsidRDefault="007B6571" w:rsidP="006C4FAE">
      <w:pPr>
        <w:spacing w:line="280" w:lineRule="exact"/>
        <w:ind w:leftChars="450" w:left="1080"/>
        <w:rPr>
          <w:rFonts w:ascii="標楷體" w:eastAsia="標楷體" w:hAnsi="標楷體"/>
          <w:snapToGrid w:val="0"/>
          <w:sz w:val="28"/>
          <w:szCs w:val="28"/>
          <w:lang w:val="x-none"/>
        </w:rPr>
      </w:pPr>
      <w:r w:rsidRPr="00597D4A">
        <w:rPr>
          <w:rFonts w:ascii="標楷體" w:eastAsia="標楷體" w:hAnsi="標楷體" w:hint="eastAsia"/>
          <w:snapToGrid w:val="0"/>
          <w:sz w:val="28"/>
          <w:szCs w:val="28"/>
          <w:lang w:val="x-none"/>
        </w:rPr>
        <w:t>說明：1.109年度</w:t>
      </w:r>
      <w:proofErr w:type="gramStart"/>
      <w:r w:rsidRPr="00597D4A">
        <w:rPr>
          <w:rFonts w:ascii="標楷體" w:eastAsia="標楷體" w:hAnsi="標楷體" w:hint="eastAsia"/>
          <w:snapToGrid w:val="0"/>
          <w:sz w:val="28"/>
          <w:szCs w:val="28"/>
          <w:lang w:val="x-none"/>
        </w:rPr>
        <w:t>決算數係截至</w:t>
      </w:r>
      <w:proofErr w:type="gramEnd"/>
      <w:r w:rsidRPr="00597D4A">
        <w:rPr>
          <w:rFonts w:ascii="標楷體" w:eastAsia="標楷體" w:hAnsi="標楷體" w:hint="eastAsia"/>
          <w:snapToGrid w:val="0"/>
          <w:sz w:val="28"/>
          <w:szCs w:val="28"/>
          <w:lang w:val="x-none"/>
        </w:rPr>
        <w:t>8月底數據。</w:t>
      </w:r>
    </w:p>
    <w:p w14:paraId="5C13DB6D" w14:textId="77777777" w:rsidR="007B6571" w:rsidRPr="00597D4A" w:rsidRDefault="007B6571" w:rsidP="006C4FAE">
      <w:pPr>
        <w:spacing w:line="280" w:lineRule="exact"/>
        <w:ind w:leftChars="800" w:left="2204" w:hanging="284"/>
        <w:rPr>
          <w:rFonts w:ascii="標楷體" w:eastAsia="標楷體" w:hAnsi="標楷體"/>
          <w:snapToGrid w:val="0"/>
          <w:sz w:val="28"/>
          <w:szCs w:val="28"/>
          <w:lang w:val="x-none"/>
        </w:rPr>
      </w:pPr>
      <w:r w:rsidRPr="00597D4A">
        <w:rPr>
          <w:rFonts w:ascii="標楷體" w:eastAsia="標楷體" w:hAnsi="標楷體" w:hint="eastAsia"/>
          <w:snapToGrid w:val="0"/>
          <w:sz w:val="28"/>
          <w:szCs w:val="28"/>
          <w:lang w:val="x-none"/>
        </w:rPr>
        <w:t>2.109年預算數7,736萬4千元，截至109年8月底決算數257萬7千元。</w:t>
      </w:r>
    </w:p>
    <w:p w14:paraId="00D5D598" w14:textId="77777777" w:rsidR="00A01DBF" w:rsidRPr="006C4FAE" w:rsidRDefault="00A01DBF" w:rsidP="00A01DBF">
      <w:pPr>
        <w:snapToGrid w:val="0"/>
        <w:spacing w:line="480" w:lineRule="exact"/>
        <w:ind w:rightChars="-5" w:right="-12" w:firstLineChars="1100" w:firstLine="3520"/>
        <w:jc w:val="both"/>
        <w:rPr>
          <w:rFonts w:ascii="標楷體" w:eastAsia="標楷體" w:hAnsi="標楷體" w:cs="Times New Roman"/>
          <w:sz w:val="32"/>
          <w:szCs w:val="32"/>
        </w:rPr>
      </w:pPr>
      <w:r w:rsidRPr="006C4FAE">
        <w:rPr>
          <w:rFonts w:ascii="標楷體" w:eastAsia="標楷體" w:hAnsi="標楷體" w:cs="Times New Roman" w:hint="eastAsia"/>
          <w:sz w:val="32"/>
          <w:szCs w:val="32"/>
        </w:rPr>
        <w:t>提案人：湯蕙禎</w:t>
      </w:r>
    </w:p>
    <w:p w14:paraId="266FD866" w14:textId="77777777" w:rsidR="00A01DBF" w:rsidRPr="006C4FAE" w:rsidRDefault="00A01DBF" w:rsidP="00A01DBF">
      <w:pPr>
        <w:snapToGrid w:val="0"/>
        <w:spacing w:line="480" w:lineRule="exact"/>
        <w:ind w:rightChars="-5" w:right="-12" w:firstLineChars="1100" w:firstLine="3520"/>
        <w:jc w:val="both"/>
        <w:rPr>
          <w:rFonts w:ascii="標楷體" w:eastAsia="標楷體" w:hAnsi="標楷體" w:cs="Times New Roman"/>
          <w:sz w:val="32"/>
          <w:szCs w:val="32"/>
        </w:rPr>
      </w:pPr>
      <w:r w:rsidRPr="006C4FAE">
        <w:rPr>
          <w:rFonts w:ascii="標楷體" w:eastAsia="標楷體" w:hAnsi="標楷體" w:cs="Times New Roman" w:hint="eastAsia"/>
          <w:sz w:val="32"/>
          <w:szCs w:val="32"/>
        </w:rPr>
        <w:t>連署人：羅美玲  王美惠</w:t>
      </w:r>
    </w:p>
    <w:p w14:paraId="2BCD9307" w14:textId="77777777" w:rsidR="00A01DBF" w:rsidRPr="006C4FAE" w:rsidRDefault="00B711ED" w:rsidP="00A01DBF">
      <w:pPr>
        <w:snapToGrid w:val="0"/>
        <w:spacing w:line="460" w:lineRule="exact"/>
        <w:ind w:leftChars="236" w:left="1206" w:hangingChars="200" w:hanging="640"/>
        <w:jc w:val="both"/>
        <w:rPr>
          <w:rFonts w:ascii="標楷體" w:eastAsia="標楷體" w:hAnsi="標楷體" w:cs="Times New Roman"/>
          <w:sz w:val="32"/>
          <w:szCs w:val="32"/>
        </w:rPr>
      </w:pPr>
      <w:r w:rsidRPr="006C4FAE">
        <w:rPr>
          <w:rFonts w:ascii="標楷體" w:eastAsia="標楷體" w:hAnsi="標楷體" w:cs="Times New Roman" w:hint="eastAsia"/>
          <w:sz w:val="32"/>
          <w:szCs w:val="32"/>
        </w:rPr>
        <w:t>五</w:t>
      </w:r>
      <w:r w:rsidR="00A01DBF" w:rsidRPr="006C4FAE">
        <w:rPr>
          <w:rFonts w:ascii="標楷體" w:eastAsia="標楷體" w:hAnsi="標楷體" w:cs="Times New Roman" w:hint="eastAsia"/>
          <w:sz w:val="32"/>
          <w:szCs w:val="32"/>
        </w:rPr>
        <w:t>、經查中央警察大學110年度預算編列「老舊建築物耐震能力補強工程」經費7,967萬6千元，較109年度預算7,736萬4千元，增加231萬2千元，增幅2.99%，係增列老舊建築物耐震能力補強經費。據資料顯示該校多數建物使用已逾39年，校區內8棟建物有7棟建物須進行補強，近年自106年至109年增加預算執行老舊建築物耐震能力補強計畫，為維護全校師生之安全，請儘速辦理老舊建築物耐震能力補強作業。</w:t>
      </w:r>
    </w:p>
    <w:p w14:paraId="088E4DF3" w14:textId="77777777" w:rsidR="00A01DBF" w:rsidRPr="006C4FAE" w:rsidRDefault="00A01DBF" w:rsidP="00A01DBF">
      <w:pPr>
        <w:snapToGrid w:val="0"/>
        <w:spacing w:line="480" w:lineRule="exact"/>
        <w:ind w:rightChars="-5" w:right="-12" w:firstLineChars="1100" w:firstLine="3520"/>
        <w:jc w:val="both"/>
        <w:rPr>
          <w:rFonts w:ascii="標楷體" w:eastAsia="標楷體" w:hAnsi="標楷體" w:cs="Times New Roman"/>
          <w:sz w:val="32"/>
          <w:szCs w:val="32"/>
        </w:rPr>
      </w:pPr>
      <w:r w:rsidRPr="006C4FAE">
        <w:rPr>
          <w:rFonts w:ascii="標楷體" w:eastAsia="標楷體" w:hAnsi="標楷體" w:cs="Times New Roman" w:hint="eastAsia"/>
          <w:sz w:val="32"/>
          <w:szCs w:val="32"/>
        </w:rPr>
        <w:t>提案人：賴惠員  黃世杰</w:t>
      </w:r>
    </w:p>
    <w:p w14:paraId="5651094D" w14:textId="77777777" w:rsidR="00A01DBF" w:rsidRPr="006C4FAE" w:rsidRDefault="00A01DBF" w:rsidP="00A01DBF">
      <w:pPr>
        <w:snapToGrid w:val="0"/>
        <w:spacing w:line="480" w:lineRule="exact"/>
        <w:ind w:rightChars="-5" w:right="-12" w:firstLineChars="1100" w:firstLine="3520"/>
        <w:jc w:val="both"/>
        <w:rPr>
          <w:rFonts w:ascii="標楷體" w:eastAsia="標楷體" w:hAnsi="標楷體" w:cs="Times New Roman"/>
          <w:sz w:val="32"/>
          <w:szCs w:val="32"/>
        </w:rPr>
      </w:pPr>
      <w:r w:rsidRPr="006C4FAE">
        <w:rPr>
          <w:rFonts w:ascii="標楷體" w:eastAsia="標楷體" w:hAnsi="標楷體" w:cs="Times New Roman" w:hint="eastAsia"/>
          <w:sz w:val="32"/>
          <w:szCs w:val="32"/>
        </w:rPr>
        <w:t>連署人：羅美玲  張宏陸</w:t>
      </w:r>
    </w:p>
    <w:p w14:paraId="7DDEC2FF" w14:textId="77777777" w:rsidR="00A01DBF" w:rsidRPr="00A01DBF" w:rsidRDefault="00A01DBF" w:rsidP="00DD1AEB">
      <w:pPr>
        <w:snapToGrid w:val="0"/>
        <w:spacing w:line="480" w:lineRule="exact"/>
        <w:ind w:rightChars="-5" w:right="-12" w:firstLineChars="1100" w:firstLine="3520"/>
        <w:jc w:val="both"/>
        <w:rPr>
          <w:rFonts w:ascii="標楷體" w:eastAsia="標楷體" w:hAnsi="標楷體" w:cs="Times New Roman"/>
          <w:color w:val="FF0000"/>
          <w:sz w:val="32"/>
          <w:szCs w:val="32"/>
        </w:rPr>
      </w:pPr>
    </w:p>
    <w:p w14:paraId="65EBA812" w14:textId="77777777" w:rsidR="00945CDD" w:rsidRPr="00F60D9D" w:rsidRDefault="00945CDD" w:rsidP="00F60D9D">
      <w:pPr>
        <w:spacing w:line="460" w:lineRule="exact"/>
        <w:ind w:leftChars="241" w:left="1712" w:rightChars="-5" w:right="-12" w:hangingChars="354" w:hanging="1134"/>
        <w:jc w:val="both"/>
        <w:rPr>
          <w:rFonts w:ascii="標楷體" w:eastAsia="標楷體" w:hAnsi="標楷體" w:cs="Times New Roman"/>
          <w:b/>
          <w:sz w:val="32"/>
          <w:szCs w:val="32"/>
          <w:lang w:val="x-none" w:eastAsia="x-none"/>
        </w:rPr>
      </w:pPr>
      <w:r w:rsidRPr="00F60D9D">
        <w:rPr>
          <w:rFonts w:ascii="標楷體" w:eastAsia="標楷體" w:hAnsi="標楷體" w:cs="Times New Roman" w:hint="eastAsia"/>
          <w:b/>
          <w:sz w:val="32"/>
          <w:szCs w:val="32"/>
          <w:lang w:val="x-none" w:eastAsia="x-none"/>
        </w:rPr>
        <w:t>第5項 消防署及所屬1</w:t>
      </w:r>
      <w:r w:rsidR="00851D1E">
        <w:rPr>
          <w:rFonts w:ascii="標楷體" w:eastAsia="標楷體" w:hAnsi="標楷體" w:cs="Times New Roman"/>
          <w:b/>
          <w:sz w:val="32"/>
          <w:szCs w:val="32"/>
          <w:lang w:val="x-none"/>
        </w:rPr>
        <w:t>2</w:t>
      </w:r>
      <w:r w:rsidRPr="00F60D9D">
        <w:rPr>
          <w:rFonts w:ascii="標楷體" w:eastAsia="標楷體" w:hAnsi="標楷體" w:cs="Times New Roman" w:hint="eastAsia"/>
          <w:b/>
          <w:sz w:val="32"/>
          <w:szCs w:val="32"/>
          <w:lang w:val="x-none" w:eastAsia="x-none"/>
        </w:rPr>
        <w:t>億</w:t>
      </w:r>
      <w:r w:rsidR="00851D1E">
        <w:rPr>
          <w:rFonts w:ascii="標楷體" w:eastAsia="標楷體" w:hAnsi="標楷體" w:cs="Times New Roman"/>
          <w:b/>
          <w:sz w:val="32"/>
          <w:szCs w:val="32"/>
          <w:lang w:val="x-none"/>
        </w:rPr>
        <w:t>6</w:t>
      </w:r>
      <w:r w:rsidRPr="00F60D9D">
        <w:rPr>
          <w:rFonts w:ascii="標楷體" w:eastAsia="標楷體" w:hAnsi="標楷體" w:cs="Times New Roman" w:hint="eastAsia"/>
          <w:b/>
          <w:sz w:val="32"/>
          <w:szCs w:val="32"/>
          <w:lang w:val="x-none" w:eastAsia="x-none"/>
        </w:rPr>
        <w:t>,</w:t>
      </w:r>
      <w:r w:rsidR="00E04BA0" w:rsidRPr="00F60D9D">
        <w:rPr>
          <w:rFonts w:ascii="標楷體" w:eastAsia="標楷體" w:hAnsi="標楷體" w:cs="Times New Roman" w:hint="eastAsia"/>
          <w:b/>
          <w:sz w:val="32"/>
          <w:szCs w:val="32"/>
          <w:lang w:val="x-none"/>
        </w:rPr>
        <w:t>9</w:t>
      </w:r>
      <w:r w:rsidR="00851D1E">
        <w:rPr>
          <w:rFonts w:ascii="標楷體" w:eastAsia="標楷體" w:hAnsi="標楷體" w:cs="Times New Roman"/>
          <w:b/>
          <w:sz w:val="32"/>
          <w:szCs w:val="32"/>
          <w:lang w:val="x-none"/>
        </w:rPr>
        <w:t>76</w:t>
      </w:r>
      <w:r w:rsidRPr="00F60D9D">
        <w:rPr>
          <w:rFonts w:ascii="標楷體" w:eastAsia="標楷體" w:hAnsi="標楷體" w:cs="Times New Roman" w:hint="eastAsia"/>
          <w:b/>
          <w:sz w:val="32"/>
          <w:szCs w:val="32"/>
          <w:lang w:val="x-none" w:eastAsia="x-none"/>
        </w:rPr>
        <w:t>萬</w:t>
      </w:r>
      <w:r w:rsidR="00851D1E">
        <w:rPr>
          <w:rFonts w:ascii="標楷體" w:eastAsia="標楷體" w:hAnsi="標楷體" w:cs="Times New Roman"/>
          <w:b/>
          <w:sz w:val="32"/>
          <w:szCs w:val="32"/>
          <w:lang w:val="x-none"/>
        </w:rPr>
        <w:t>9</w:t>
      </w:r>
      <w:r w:rsidR="009854D5" w:rsidRPr="00F60D9D">
        <w:rPr>
          <w:rFonts w:ascii="標楷體" w:eastAsia="標楷體" w:hAnsi="標楷體" w:cs="Times New Roman" w:hint="eastAsia"/>
          <w:b/>
          <w:sz w:val="32"/>
          <w:szCs w:val="32"/>
          <w:lang w:val="x-none" w:eastAsia="x-none"/>
        </w:rPr>
        <w:t>千</w:t>
      </w:r>
      <w:r w:rsidRPr="00F60D9D">
        <w:rPr>
          <w:rFonts w:ascii="標楷體" w:eastAsia="標楷體" w:hAnsi="標楷體" w:cs="Times New Roman" w:hint="eastAsia"/>
          <w:b/>
          <w:sz w:val="32"/>
          <w:szCs w:val="32"/>
          <w:lang w:val="x-none" w:eastAsia="x-none"/>
        </w:rPr>
        <w:t>元，</w:t>
      </w:r>
      <w:r w:rsidR="00F60D9D" w:rsidRPr="00F60D9D">
        <w:rPr>
          <w:rFonts w:ascii="標楷體" w:eastAsia="標楷體" w:hAnsi="標楷體" w:cs="Times New Roman" w:hint="eastAsia"/>
          <w:b/>
          <w:sz w:val="32"/>
          <w:szCs w:val="32"/>
          <w:lang w:val="x-none" w:eastAsia="x-none"/>
        </w:rPr>
        <w:t>照</w:t>
      </w:r>
      <w:r w:rsidRPr="00F60D9D">
        <w:rPr>
          <w:rFonts w:ascii="標楷體" w:eastAsia="標楷體" w:hAnsi="標楷體" w:cs="Times New Roman" w:hint="eastAsia"/>
          <w:b/>
          <w:sz w:val="32"/>
          <w:szCs w:val="32"/>
          <w:lang w:val="x-none" w:eastAsia="x-none"/>
        </w:rPr>
        <w:t>列。</w:t>
      </w:r>
    </w:p>
    <w:p w14:paraId="1C9BA910" w14:textId="77777777" w:rsidR="001F1A5B" w:rsidRPr="001F1A5B" w:rsidRDefault="001F1A5B" w:rsidP="001F1A5B">
      <w:pPr>
        <w:snapToGrid w:val="0"/>
        <w:spacing w:line="460" w:lineRule="exact"/>
        <w:ind w:leftChars="241" w:left="578" w:rightChars="-10" w:right="-24"/>
        <w:jc w:val="both"/>
        <w:rPr>
          <w:rFonts w:ascii="標楷體" w:eastAsia="標楷體" w:hAnsi="標楷體" w:cs="Times New Roman"/>
          <w:sz w:val="32"/>
          <w:szCs w:val="32"/>
        </w:rPr>
      </w:pPr>
      <w:r w:rsidRPr="001F1A5B">
        <w:rPr>
          <w:rFonts w:ascii="標楷體" w:eastAsia="標楷體" w:hAnsi="標楷體" w:cs="Times New Roman" w:hint="eastAsia"/>
          <w:sz w:val="32"/>
          <w:szCs w:val="32"/>
        </w:rPr>
        <w:t>本項通過決議21項：</w:t>
      </w:r>
    </w:p>
    <w:p w14:paraId="1AB17B38" w14:textId="12CF784D" w:rsidR="001F1A5B" w:rsidRPr="00995C22" w:rsidRDefault="001F1A5B" w:rsidP="001F1A5B">
      <w:pPr>
        <w:snapToGrid w:val="0"/>
        <w:spacing w:line="460" w:lineRule="exact"/>
        <w:ind w:leftChars="236" w:left="1206" w:hangingChars="200" w:hanging="640"/>
        <w:jc w:val="both"/>
        <w:rPr>
          <w:rFonts w:ascii="標楷體" w:eastAsia="標楷體" w:hAnsi="標楷體" w:cs="Times New Roman"/>
          <w:sz w:val="32"/>
          <w:szCs w:val="32"/>
        </w:rPr>
      </w:pPr>
      <w:r w:rsidRPr="00995C22">
        <w:rPr>
          <w:rFonts w:ascii="標楷體" w:eastAsia="標楷體" w:hAnsi="標楷體" w:cs="Times New Roman" w:hint="eastAsia"/>
          <w:sz w:val="32"/>
          <w:szCs w:val="32"/>
        </w:rPr>
        <w:t>一、</w:t>
      </w:r>
      <w:r w:rsidRPr="00995C22">
        <w:rPr>
          <w:rFonts w:ascii="標楷體" w:eastAsia="標楷體" w:hAnsi="標楷體" w:cs="Times New Roman"/>
          <w:sz w:val="32"/>
          <w:szCs w:val="32"/>
        </w:rPr>
        <w:t>查</w:t>
      </w:r>
      <w:proofErr w:type="gramStart"/>
      <w:r w:rsidRPr="00995C22">
        <w:rPr>
          <w:rFonts w:ascii="標楷體" w:eastAsia="標楷體" w:hAnsi="標楷體" w:cs="Times New Roman"/>
          <w:sz w:val="32"/>
          <w:szCs w:val="32"/>
        </w:rPr>
        <w:t>替代役備役</w:t>
      </w:r>
      <w:proofErr w:type="gramEnd"/>
      <w:r w:rsidRPr="00995C22">
        <w:rPr>
          <w:rFonts w:ascii="標楷體" w:eastAsia="標楷體" w:hAnsi="標楷體" w:cs="Times New Roman"/>
          <w:sz w:val="32"/>
          <w:szCs w:val="32"/>
        </w:rPr>
        <w:t>役男演訓召集制度自105年至109年為止，曾辦理役男演訓召集的需用</w:t>
      </w:r>
      <w:proofErr w:type="gramStart"/>
      <w:r w:rsidRPr="00995C22">
        <w:rPr>
          <w:rFonts w:ascii="標楷體" w:eastAsia="標楷體" w:hAnsi="標楷體" w:cs="Times New Roman"/>
          <w:sz w:val="32"/>
          <w:szCs w:val="32"/>
        </w:rPr>
        <w:t>機關僅役政</w:t>
      </w:r>
      <w:proofErr w:type="gramEnd"/>
      <w:r w:rsidRPr="00995C22">
        <w:rPr>
          <w:rFonts w:ascii="標楷體" w:eastAsia="標楷體" w:hAnsi="標楷體" w:cs="Times New Roman"/>
          <w:sz w:val="32"/>
          <w:szCs w:val="32"/>
        </w:rPr>
        <w:t>署、經濟部水利署與</w:t>
      </w:r>
      <w:r w:rsidR="00597D4A">
        <w:rPr>
          <w:rFonts w:ascii="標楷體" w:eastAsia="標楷體" w:hAnsi="標楷體" w:cs="Times New Roman" w:hint="eastAsia"/>
          <w:sz w:val="32"/>
          <w:szCs w:val="32"/>
        </w:rPr>
        <w:t>行政院</w:t>
      </w:r>
      <w:r w:rsidRPr="00995C22">
        <w:rPr>
          <w:rFonts w:ascii="標楷體" w:eastAsia="標楷體" w:hAnsi="標楷體" w:cs="Times New Roman"/>
          <w:sz w:val="32"/>
          <w:szCs w:val="32"/>
        </w:rPr>
        <w:lastRenderedPageBreak/>
        <w:t>環</w:t>
      </w:r>
      <w:r w:rsidR="00597D4A">
        <w:rPr>
          <w:rFonts w:ascii="標楷體" w:eastAsia="標楷體" w:hAnsi="標楷體" w:cs="Times New Roman" w:hint="eastAsia"/>
          <w:sz w:val="32"/>
          <w:szCs w:val="32"/>
        </w:rPr>
        <w:t>境</w:t>
      </w:r>
      <w:r w:rsidRPr="00995C22">
        <w:rPr>
          <w:rFonts w:ascii="標楷體" w:eastAsia="標楷體" w:hAnsi="標楷體" w:cs="Times New Roman"/>
          <w:sz w:val="32"/>
          <w:szCs w:val="32"/>
        </w:rPr>
        <w:t>保</w:t>
      </w:r>
      <w:r w:rsidR="00597D4A">
        <w:rPr>
          <w:rFonts w:ascii="標楷體" w:eastAsia="標楷體" w:hAnsi="標楷體" w:cs="Times New Roman" w:hint="eastAsia"/>
          <w:sz w:val="32"/>
          <w:szCs w:val="32"/>
        </w:rPr>
        <w:t>護</w:t>
      </w:r>
      <w:r w:rsidRPr="00995C22">
        <w:rPr>
          <w:rFonts w:ascii="標楷體" w:eastAsia="標楷體" w:hAnsi="標楷體" w:cs="Times New Roman"/>
          <w:sz w:val="32"/>
          <w:szCs w:val="32"/>
        </w:rPr>
        <w:t>署等三單位。而內政部所屬警政署、消防署及移民署等需用機關，其列管備役役男分別已達31,507</w:t>
      </w:r>
      <w:r>
        <w:rPr>
          <w:rFonts w:ascii="標楷體" w:eastAsia="標楷體" w:hAnsi="標楷體" w:cs="Times New Roman" w:hint="eastAsia"/>
          <w:sz w:val="32"/>
          <w:szCs w:val="32"/>
        </w:rPr>
        <w:t>人</w:t>
      </w:r>
      <w:r w:rsidRPr="00995C22">
        <w:rPr>
          <w:rFonts w:ascii="標楷體" w:eastAsia="標楷體" w:hAnsi="標楷體" w:cs="Times New Roman"/>
          <w:sz w:val="32"/>
          <w:szCs w:val="32"/>
        </w:rPr>
        <w:t>、27,684人及6,508人。</w:t>
      </w:r>
    </w:p>
    <w:p w14:paraId="25D0D3DC" w14:textId="77777777" w:rsidR="001F1A5B" w:rsidRPr="00995C22" w:rsidRDefault="001F1A5B" w:rsidP="001F1A5B">
      <w:pPr>
        <w:snapToGrid w:val="0"/>
        <w:spacing w:line="460" w:lineRule="exact"/>
        <w:ind w:leftChars="500" w:left="1200" w:firstLineChars="1" w:firstLine="3"/>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995C22">
        <w:rPr>
          <w:rFonts w:ascii="標楷體" w:eastAsia="標楷體" w:hAnsi="標楷體" w:cs="Times New Roman"/>
          <w:sz w:val="32"/>
          <w:szCs w:val="32"/>
        </w:rPr>
        <w:t>替代役為災害防救、重建或後勤支援等業務之重要備員人力，惟消防署未曾就所列管備役役男編列預算辦理演訓召集，除不利精進並驗證役男個人專長技能及災害防救知識外，如遇緊急災難事件，未曾召訓替代役遇動員需求時，能否協助救災及後備支援恐力有未逮。</w:t>
      </w:r>
    </w:p>
    <w:p w14:paraId="575C6175" w14:textId="712EFA6A" w:rsidR="001F1A5B" w:rsidRDefault="001F1A5B" w:rsidP="001F1A5B">
      <w:pPr>
        <w:snapToGrid w:val="0"/>
        <w:spacing w:line="460" w:lineRule="exact"/>
        <w:ind w:leftChars="501" w:left="1204" w:hanging="2"/>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Pr>
          <w:rFonts w:ascii="標楷體" w:eastAsia="標楷體" w:hAnsi="標楷體" w:cs="Times New Roman"/>
          <w:sz w:val="32"/>
          <w:szCs w:val="32"/>
        </w:rPr>
        <w:t>請消防署就未曾辦理替代役備役役男召訓工作，提出檢討及改進。</w:t>
      </w:r>
      <w:proofErr w:type="gramStart"/>
      <w:r>
        <w:rPr>
          <w:rFonts w:ascii="標楷體" w:eastAsia="標楷體" w:hAnsi="標楷體" w:cs="Times New Roman"/>
          <w:sz w:val="32"/>
          <w:szCs w:val="32"/>
        </w:rPr>
        <w:t>爰</w:t>
      </w:r>
      <w:proofErr w:type="gramEnd"/>
      <w:r w:rsidRPr="00995C22">
        <w:rPr>
          <w:rFonts w:ascii="標楷體" w:eastAsia="標楷體" w:hAnsi="標楷體" w:cs="Times New Roman"/>
          <w:sz w:val="32"/>
          <w:szCs w:val="32"/>
        </w:rPr>
        <w:t>凍結</w:t>
      </w:r>
      <w:r w:rsidR="0085097F">
        <w:rPr>
          <w:rFonts w:ascii="標楷體" w:eastAsia="標楷體" w:hAnsi="標楷體" w:cs="Times New Roman" w:hint="eastAsia"/>
          <w:sz w:val="32"/>
          <w:szCs w:val="32"/>
        </w:rPr>
        <w:t>第1目「一般行政」項下「</w:t>
      </w:r>
      <w:r w:rsidR="0085097F" w:rsidRPr="0085097F">
        <w:rPr>
          <w:rFonts w:ascii="標楷體" w:eastAsia="標楷體" w:hAnsi="標楷體" w:cs="Times New Roman" w:hint="eastAsia"/>
          <w:sz w:val="32"/>
          <w:szCs w:val="32"/>
        </w:rPr>
        <w:t>基本行政工作維持</w:t>
      </w:r>
      <w:r w:rsidR="0085097F">
        <w:rPr>
          <w:rFonts w:ascii="標楷體" w:eastAsia="標楷體" w:hAnsi="標楷體" w:cs="Times New Roman" w:hint="eastAsia"/>
          <w:sz w:val="32"/>
          <w:szCs w:val="32"/>
        </w:rPr>
        <w:t>」300</w:t>
      </w:r>
      <w:r w:rsidR="00746CA9">
        <w:rPr>
          <w:rFonts w:ascii="標楷體" w:eastAsia="標楷體" w:hAnsi="標楷體" w:cs="Times New Roman" w:hint="eastAsia"/>
          <w:sz w:val="32"/>
          <w:szCs w:val="32"/>
        </w:rPr>
        <w:t>萬元</w:t>
      </w:r>
      <w:r>
        <w:rPr>
          <w:rFonts w:ascii="標楷體" w:eastAsia="標楷體" w:hAnsi="標楷體" w:cs="Times New Roman" w:hint="eastAsia"/>
          <w:sz w:val="32"/>
          <w:szCs w:val="32"/>
        </w:rPr>
        <w:t>，</w:t>
      </w:r>
      <w:proofErr w:type="gramStart"/>
      <w:r w:rsidRPr="00995C22">
        <w:rPr>
          <w:rFonts w:ascii="標楷體" w:eastAsia="標楷體" w:hAnsi="標楷體" w:cs="Times New Roman"/>
          <w:sz w:val="32"/>
          <w:szCs w:val="32"/>
        </w:rPr>
        <w:t>俟</w:t>
      </w:r>
      <w:proofErr w:type="gramEnd"/>
      <w:r w:rsidRPr="00995C22">
        <w:rPr>
          <w:rFonts w:ascii="標楷體" w:eastAsia="標楷體" w:hAnsi="標楷體" w:cs="Times New Roman"/>
          <w:sz w:val="32"/>
          <w:szCs w:val="32"/>
        </w:rPr>
        <w:t>消防署</w:t>
      </w:r>
      <w:r w:rsidR="003E4726">
        <w:rPr>
          <w:rFonts w:ascii="標楷體" w:eastAsia="標楷體" w:hAnsi="標楷體" w:cs="Times New Roman" w:hint="eastAsia"/>
          <w:sz w:val="32"/>
          <w:szCs w:val="32"/>
        </w:rPr>
        <w:t>2個月內</w:t>
      </w:r>
      <w:r w:rsidRPr="00995C22">
        <w:rPr>
          <w:rFonts w:ascii="標楷體" w:eastAsia="標楷體" w:hAnsi="標楷體" w:cs="Times New Roman"/>
          <w:sz w:val="32"/>
          <w:szCs w:val="32"/>
        </w:rPr>
        <w:t>向立法院內政委員會提出</w:t>
      </w:r>
      <w:r>
        <w:rPr>
          <w:rFonts w:ascii="標楷體" w:eastAsia="標楷體" w:hAnsi="標楷體" w:cs="Times New Roman" w:hint="eastAsia"/>
          <w:sz w:val="32"/>
          <w:szCs w:val="32"/>
        </w:rPr>
        <w:t>書面</w:t>
      </w:r>
      <w:r w:rsidRPr="00995C22">
        <w:rPr>
          <w:rFonts w:ascii="標楷體" w:eastAsia="標楷體" w:hAnsi="標楷體" w:cs="Times New Roman"/>
          <w:sz w:val="32"/>
          <w:szCs w:val="32"/>
        </w:rPr>
        <w:t>報告</w:t>
      </w:r>
      <w:r>
        <w:rPr>
          <w:rFonts w:ascii="標楷體" w:eastAsia="標楷體" w:hAnsi="標楷體" w:cs="Times New Roman" w:hint="eastAsia"/>
          <w:sz w:val="32"/>
          <w:szCs w:val="32"/>
        </w:rPr>
        <w:t>後，</w:t>
      </w:r>
      <w:r>
        <w:rPr>
          <w:rFonts w:ascii="標楷體" w:eastAsia="標楷體" w:hAnsi="標楷體" w:cs="Times New Roman"/>
          <w:sz w:val="32"/>
          <w:szCs w:val="32"/>
        </w:rPr>
        <w:t>始</w:t>
      </w:r>
      <w:r>
        <w:rPr>
          <w:rFonts w:ascii="標楷體" w:eastAsia="標楷體" w:hAnsi="標楷體" w:cs="Times New Roman" w:hint="eastAsia"/>
          <w:sz w:val="32"/>
          <w:szCs w:val="32"/>
        </w:rPr>
        <w:t>得</w:t>
      </w:r>
      <w:r w:rsidRPr="00995C22">
        <w:rPr>
          <w:rFonts w:ascii="標楷體" w:eastAsia="標楷體" w:hAnsi="標楷體" w:cs="Times New Roman"/>
          <w:sz w:val="32"/>
          <w:szCs w:val="32"/>
        </w:rPr>
        <w:t>動支。</w:t>
      </w:r>
    </w:p>
    <w:p w14:paraId="0E13AABC" w14:textId="77777777" w:rsidR="001F1A5B" w:rsidRPr="00995C2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995C22">
        <w:rPr>
          <w:rFonts w:ascii="標楷體" w:eastAsia="標楷體" w:hAnsi="標楷體" w:cs="Times New Roman" w:hint="eastAsia"/>
          <w:sz w:val="32"/>
          <w:szCs w:val="32"/>
        </w:rPr>
        <w:t>提案人：</w:t>
      </w:r>
      <w:r>
        <w:rPr>
          <w:rFonts w:ascii="標楷體" w:eastAsia="標楷體" w:hAnsi="標楷體" w:cs="Times New Roman" w:hint="eastAsia"/>
          <w:sz w:val="32"/>
          <w:szCs w:val="32"/>
        </w:rPr>
        <w:t>羅美玲</w:t>
      </w:r>
      <w:r w:rsidRPr="00995C22">
        <w:rPr>
          <w:rFonts w:ascii="標楷體" w:eastAsia="標楷體" w:hAnsi="標楷體" w:cs="Times New Roman" w:hint="eastAsia"/>
          <w:sz w:val="32"/>
          <w:szCs w:val="32"/>
        </w:rPr>
        <w:t xml:space="preserve">  </w:t>
      </w:r>
    </w:p>
    <w:p w14:paraId="2389B0FC" w14:textId="77777777" w:rsidR="001F1A5B" w:rsidRPr="00995C2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Pr>
          <w:rFonts w:ascii="標楷體" w:eastAsia="標楷體" w:hAnsi="標楷體" w:cs="Times New Roman" w:hint="eastAsia"/>
          <w:sz w:val="32"/>
          <w:szCs w:val="32"/>
        </w:rPr>
        <w:t>連署人：王美惠</w:t>
      </w:r>
      <w:r w:rsidRPr="00995C22">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賴惠員</w:t>
      </w:r>
    </w:p>
    <w:p w14:paraId="74578058" w14:textId="1F53999E" w:rsidR="001F1A5B" w:rsidRPr="00C73026" w:rsidRDefault="001F1A5B" w:rsidP="001F1A5B">
      <w:pPr>
        <w:snapToGrid w:val="0"/>
        <w:spacing w:line="460" w:lineRule="exact"/>
        <w:ind w:leftChars="236" w:left="1206" w:hangingChars="200" w:hanging="640"/>
        <w:jc w:val="both"/>
        <w:rPr>
          <w:rFonts w:ascii="標楷體" w:eastAsia="標楷體" w:hAnsi="標楷體" w:cs="Times New Roman"/>
          <w:sz w:val="32"/>
          <w:szCs w:val="32"/>
        </w:rPr>
      </w:pPr>
      <w:r>
        <w:rPr>
          <w:rFonts w:ascii="標楷體" w:eastAsia="標楷體" w:hAnsi="標楷體" w:cs="Times New Roman" w:hint="eastAsia"/>
          <w:sz w:val="32"/>
          <w:szCs w:val="32"/>
        </w:rPr>
        <w:t>二、</w:t>
      </w:r>
      <w:r w:rsidRPr="00C73026">
        <w:rPr>
          <w:rFonts w:ascii="標楷體" w:eastAsia="標楷體" w:hAnsi="標楷體" w:cs="Times New Roman" w:hint="eastAsia"/>
          <w:sz w:val="32"/>
          <w:szCs w:val="32"/>
        </w:rPr>
        <w:t>為響應政府節能減碳之政策方向，諸多政府刊物多漸進改為電子刊物。消防署全球資訊網站出版專區，亦刊登「消防月刊」電子書。109</w:t>
      </w:r>
      <w:r w:rsidR="00746CA9">
        <w:rPr>
          <w:rFonts w:ascii="標楷體" w:eastAsia="標楷體" w:hAnsi="標楷體" w:cs="Times New Roman" w:hint="eastAsia"/>
          <w:sz w:val="32"/>
          <w:szCs w:val="32"/>
        </w:rPr>
        <w:t>年度，</w:t>
      </w:r>
      <w:r w:rsidRPr="00C73026">
        <w:rPr>
          <w:rFonts w:ascii="標楷體" w:eastAsia="標楷體" w:hAnsi="標楷體" w:cs="Times New Roman" w:hint="eastAsia"/>
          <w:sz w:val="32"/>
          <w:szCs w:val="32"/>
        </w:rPr>
        <w:t>消防月刊編輯製作經費為61萬7千元，惟110年度增加43萬3千元。經查，消防月刊應無延遲發行、刊物內容大幅增減等情形，經費比照往年應屬足夠，</w:t>
      </w:r>
      <w:proofErr w:type="gramStart"/>
      <w:r w:rsidRPr="00C73026">
        <w:rPr>
          <w:rFonts w:ascii="標楷體" w:eastAsia="標楷體" w:hAnsi="標楷體" w:cs="Times New Roman" w:hint="eastAsia"/>
          <w:sz w:val="32"/>
          <w:szCs w:val="32"/>
        </w:rPr>
        <w:t>爰</w:t>
      </w:r>
      <w:proofErr w:type="gramEnd"/>
      <w:r w:rsidRPr="002B336A">
        <w:rPr>
          <w:rFonts w:ascii="標楷體" w:eastAsia="標楷體" w:hAnsi="標楷體" w:cs="Times New Roman" w:hint="eastAsia"/>
          <w:sz w:val="32"/>
          <w:szCs w:val="32"/>
        </w:rPr>
        <w:t>凍結</w:t>
      </w:r>
      <w:r>
        <w:rPr>
          <w:rFonts w:ascii="標楷體" w:eastAsia="標楷體" w:hAnsi="標楷體" w:cs="Times New Roman" w:hint="eastAsia"/>
          <w:sz w:val="32"/>
          <w:szCs w:val="32"/>
        </w:rPr>
        <w:t>4</w:t>
      </w:r>
      <w:r w:rsidRPr="002B336A">
        <w:rPr>
          <w:rFonts w:ascii="標楷體" w:eastAsia="標楷體" w:hAnsi="標楷體" w:cs="Times New Roman" w:hint="eastAsia"/>
          <w:sz w:val="32"/>
          <w:szCs w:val="32"/>
        </w:rPr>
        <w:t>0萬</w:t>
      </w:r>
      <w:r w:rsidR="0041219F">
        <w:rPr>
          <w:rFonts w:ascii="標楷體" w:eastAsia="標楷體" w:hAnsi="標楷體" w:cs="Times New Roman" w:hint="eastAsia"/>
          <w:sz w:val="32"/>
          <w:szCs w:val="32"/>
        </w:rPr>
        <w:t>元</w:t>
      </w:r>
      <w:r w:rsidRPr="002B336A">
        <w:rPr>
          <w:rFonts w:ascii="標楷體" w:eastAsia="標楷體" w:hAnsi="標楷體" w:cs="Times New Roman" w:hint="eastAsia"/>
          <w:sz w:val="32"/>
          <w:szCs w:val="32"/>
        </w:rPr>
        <w:t>，</w:t>
      </w:r>
      <w:proofErr w:type="gramStart"/>
      <w:r w:rsidRPr="002B336A">
        <w:rPr>
          <w:rFonts w:ascii="標楷體" w:eastAsia="標楷體" w:hAnsi="標楷體" w:cs="Times New Roman" w:hint="eastAsia"/>
          <w:sz w:val="32"/>
          <w:szCs w:val="32"/>
        </w:rPr>
        <w:t>俟</w:t>
      </w:r>
      <w:proofErr w:type="gramEnd"/>
      <w:r w:rsidRPr="002B336A">
        <w:rPr>
          <w:rFonts w:ascii="標楷體" w:eastAsia="標楷體" w:hAnsi="標楷體" w:cs="Times New Roman" w:hint="eastAsia"/>
          <w:sz w:val="32"/>
          <w:szCs w:val="32"/>
        </w:rPr>
        <w:t>消防署向立法院內政委員會提出書面報告後，始得動支。</w:t>
      </w:r>
    </w:p>
    <w:p w14:paraId="5BE3B723" w14:textId="77777777" w:rsidR="001F1A5B" w:rsidRPr="00995C2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995C22">
        <w:rPr>
          <w:rFonts w:ascii="標楷體" w:eastAsia="標楷體" w:hAnsi="標楷體" w:cs="Times New Roman" w:hint="eastAsia"/>
          <w:sz w:val="32"/>
          <w:szCs w:val="32"/>
        </w:rPr>
        <w:t>提案人：</w:t>
      </w:r>
      <w:r>
        <w:rPr>
          <w:rFonts w:ascii="標楷體" w:eastAsia="標楷體" w:hAnsi="標楷體" w:cs="Times New Roman" w:hint="eastAsia"/>
          <w:sz w:val="32"/>
          <w:szCs w:val="32"/>
        </w:rPr>
        <w:t>張宏陸</w:t>
      </w:r>
      <w:r w:rsidRPr="00995C22">
        <w:rPr>
          <w:rFonts w:ascii="標楷體" w:eastAsia="標楷體" w:hAnsi="標楷體" w:cs="Times New Roman" w:hint="eastAsia"/>
          <w:sz w:val="32"/>
          <w:szCs w:val="32"/>
        </w:rPr>
        <w:t xml:space="preserve">  </w:t>
      </w:r>
    </w:p>
    <w:p w14:paraId="49F5ADA1" w14:textId="77777777" w:rsidR="001F1A5B" w:rsidRPr="00995C2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Pr>
          <w:rFonts w:ascii="標楷體" w:eastAsia="標楷體" w:hAnsi="標楷體" w:cs="Times New Roman" w:hint="eastAsia"/>
          <w:sz w:val="32"/>
          <w:szCs w:val="32"/>
        </w:rPr>
        <w:t>連署人：王美惠</w:t>
      </w:r>
      <w:r w:rsidRPr="00995C22">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賴惠員</w:t>
      </w:r>
    </w:p>
    <w:p w14:paraId="7112D340" w14:textId="77777777" w:rsidR="001F1A5B" w:rsidRPr="00816544" w:rsidRDefault="001F1A5B" w:rsidP="001F1A5B">
      <w:pPr>
        <w:snapToGrid w:val="0"/>
        <w:spacing w:line="460" w:lineRule="exact"/>
        <w:ind w:leftChars="236" w:left="1206" w:hangingChars="200" w:hanging="640"/>
        <w:jc w:val="both"/>
        <w:rPr>
          <w:rFonts w:ascii="標楷體" w:eastAsia="標楷體" w:hAnsi="標楷體" w:cs="Times New Roman"/>
          <w:sz w:val="32"/>
          <w:szCs w:val="32"/>
        </w:rPr>
      </w:pPr>
      <w:r w:rsidRPr="00816544">
        <w:rPr>
          <w:rFonts w:ascii="標楷體" w:eastAsia="標楷體" w:hAnsi="標楷體" w:cs="Times New Roman" w:hint="eastAsia"/>
          <w:sz w:val="32"/>
          <w:szCs w:val="32"/>
        </w:rPr>
        <w:t>三、</w:t>
      </w:r>
      <w:r w:rsidR="00746CA9" w:rsidRPr="00816544">
        <w:rPr>
          <w:rFonts w:ascii="標楷體" w:eastAsia="標楷體" w:hAnsi="標楷體" w:cs="Times New Roman" w:hint="eastAsia"/>
          <w:sz w:val="32"/>
          <w:szCs w:val="32"/>
        </w:rPr>
        <w:t>110年度消防署及所屬單位預算第2目「消防救災業務」編列4億7,698萬6千元，凍結十分之一，俟消防署就下列各案向立法院內政委員會提出書面報告後，始得動支。</w:t>
      </w:r>
    </w:p>
    <w:p w14:paraId="7A3F2F50" w14:textId="15571D71" w:rsidR="001F1A5B" w:rsidRPr="00AE78E2" w:rsidRDefault="001F1A5B" w:rsidP="001F1A5B">
      <w:pPr>
        <w:snapToGrid w:val="0"/>
        <w:spacing w:line="460" w:lineRule="exact"/>
        <w:ind w:leftChars="237" w:left="1203" w:hangingChars="198" w:hanging="634"/>
        <w:jc w:val="both"/>
        <w:rPr>
          <w:rFonts w:ascii="標楷體" w:eastAsia="標楷體" w:hAnsi="標楷體" w:cs="Times New Roman"/>
          <w:sz w:val="32"/>
          <w:szCs w:val="32"/>
        </w:rPr>
      </w:pPr>
      <w:r w:rsidRPr="00007A22">
        <w:rPr>
          <w:rFonts w:ascii="標楷體" w:eastAsia="標楷體" w:hAnsi="標楷體" w:cs="Times New Roman" w:hint="eastAsia"/>
          <w:sz w:val="32"/>
          <w:szCs w:val="32"/>
        </w:rPr>
        <w:t>(一)查</w:t>
      </w:r>
      <w:r w:rsidR="00746CA9">
        <w:rPr>
          <w:rFonts w:ascii="標楷體" w:eastAsia="標楷體" w:hAnsi="標楷體" w:cs="Times New Roman" w:hint="eastAsia"/>
          <w:sz w:val="32"/>
          <w:szCs w:val="32"/>
        </w:rPr>
        <w:t>109</w:t>
      </w:r>
      <w:r w:rsidRPr="00007A22">
        <w:rPr>
          <w:rFonts w:ascii="標楷體" w:eastAsia="標楷體" w:hAnsi="標楷體" w:cs="Times New Roman" w:hint="eastAsia"/>
          <w:sz w:val="32"/>
          <w:szCs w:val="32"/>
        </w:rPr>
        <w:t>年公務出國因疫情影響致使3月之後幾乎停擺，又依據中央疫情</w:t>
      </w:r>
      <w:r w:rsidR="00746CA9">
        <w:rPr>
          <w:rFonts w:ascii="標楷體" w:eastAsia="標楷體" w:hAnsi="標楷體" w:cs="Times New Roman" w:hint="eastAsia"/>
          <w:sz w:val="32"/>
          <w:szCs w:val="32"/>
        </w:rPr>
        <w:t>流行</w:t>
      </w:r>
      <w:r w:rsidRPr="00007A22">
        <w:rPr>
          <w:rFonts w:ascii="標楷體" w:eastAsia="標楷體" w:hAnsi="標楷體" w:cs="Times New Roman" w:hint="eastAsia"/>
          <w:sz w:val="32"/>
          <w:szCs w:val="32"/>
        </w:rPr>
        <w:t>指揮中心的疫情分析以及WHO的預估，</w:t>
      </w:r>
      <w:r w:rsidR="00746CA9">
        <w:rPr>
          <w:rFonts w:ascii="標楷體" w:eastAsia="標楷體" w:hAnsi="標楷體" w:cs="Times New Roman" w:hint="eastAsia"/>
          <w:sz w:val="32"/>
          <w:szCs w:val="32"/>
        </w:rPr>
        <w:t>110</w:t>
      </w:r>
      <w:r w:rsidRPr="00007A22">
        <w:rPr>
          <w:rFonts w:ascii="標楷體" w:eastAsia="標楷體" w:hAnsi="標楷體" w:cs="Times New Roman" w:hint="eastAsia"/>
          <w:sz w:val="32"/>
          <w:szCs w:val="32"/>
        </w:rPr>
        <w:t>年上半年恐怕世界公務交流仍不樂觀。</w:t>
      </w:r>
      <w:proofErr w:type="gramStart"/>
      <w:r w:rsidRPr="00007A22">
        <w:rPr>
          <w:rFonts w:ascii="標楷體" w:eastAsia="標楷體" w:hAnsi="標楷體" w:cs="Times New Roman" w:hint="eastAsia"/>
          <w:sz w:val="32"/>
          <w:szCs w:val="32"/>
        </w:rPr>
        <w:t>消防署歲出</w:t>
      </w:r>
      <w:proofErr w:type="gramEnd"/>
      <w:r w:rsidRPr="00007A22">
        <w:rPr>
          <w:rFonts w:ascii="標楷體" w:eastAsia="標楷體" w:hAnsi="標楷體" w:cs="Times New Roman" w:hint="eastAsia"/>
          <w:sz w:val="32"/>
          <w:szCs w:val="32"/>
        </w:rPr>
        <w:t>經費為</w:t>
      </w:r>
      <w:r w:rsidR="00746CA9">
        <w:rPr>
          <w:rFonts w:ascii="標楷體" w:eastAsia="標楷體" w:hAnsi="標楷體" w:cs="Times New Roman" w:hint="eastAsia"/>
          <w:sz w:val="32"/>
          <w:szCs w:val="32"/>
        </w:rPr>
        <w:t>1</w:t>
      </w:r>
      <w:r w:rsidRPr="00007A22">
        <w:rPr>
          <w:rFonts w:ascii="標楷體" w:eastAsia="標楷體" w:hAnsi="標楷體" w:cs="Times New Roman" w:hint="eastAsia"/>
          <w:sz w:val="32"/>
          <w:szCs w:val="32"/>
        </w:rPr>
        <w:t>2</w:t>
      </w:r>
      <w:r w:rsidR="00746CA9">
        <w:rPr>
          <w:rFonts w:ascii="標楷體" w:eastAsia="標楷體" w:hAnsi="標楷體" w:cs="Times New Roman" w:hint="eastAsia"/>
          <w:sz w:val="32"/>
          <w:szCs w:val="32"/>
        </w:rPr>
        <w:t>億</w:t>
      </w:r>
      <w:r w:rsidRPr="00007A22">
        <w:rPr>
          <w:rFonts w:ascii="標楷體" w:eastAsia="標楷體" w:hAnsi="標楷體" w:cs="Times New Roman" w:hint="eastAsia"/>
          <w:sz w:val="32"/>
          <w:szCs w:val="32"/>
        </w:rPr>
        <w:t>6</w:t>
      </w:r>
      <w:r w:rsidR="00746CA9" w:rsidRPr="00007A22">
        <w:rPr>
          <w:rFonts w:ascii="標楷體" w:eastAsia="標楷體" w:hAnsi="標楷體" w:cs="Times New Roman" w:hint="eastAsia"/>
          <w:sz w:val="32"/>
          <w:szCs w:val="32"/>
        </w:rPr>
        <w:t>,</w:t>
      </w:r>
      <w:r w:rsidRPr="00007A22">
        <w:rPr>
          <w:rFonts w:ascii="標楷體" w:eastAsia="標楷體" w:hAnsi="標楷體" w:cs="Times New Roman" w:hint="eastAsia"/>
          <w:sz w:val="32"/>
          <w:szCs w:val="32"/>
        </w:rPr>
        <w:t>976</w:t>
      </w:r>
      <w:r w:rsidR="00746CA9">
        <w:rPr>
          <w:rFonts w:ascii="標楷體" w:eastAsia="標楷體" w:hAnsi="標楷體" w:cs="Times New Roman" w:hint="eastAsia"/>
          <w:sz w:val="32"/>
          <w:szCs w:val="32"/>
        </w:rPr>
        <w:t>萬</w:t>
      </w:r>
      <w:r w:rsidRPr="00007A22">
        <w:rPr>
          <w:rFonts w:ascii="標楷體" w:eastAsia="標楷體" w:hAnsi="標楷體" w:cs="Times New Roman" w:hint="eastAsia"/>
          <w:sz w:val="32"/>
          <w:szCs w:val="32"/>
        </w:rPr>
        <w:t>9千元，為</w:t>
      </w:r>
      <w:proofErr w:type="gramStart"/>
      <w:r w:rsidR="00746CA9">
        <w:rPr>
          <w:rFonts w:ascii="標楷體" w:eastAsia="標楷體" w:hAnsi="標楷體" w:cs="Times New Roman" w:hint="eastAsia"/>
          <w:sz w:val="32"/>
          <w:szCs w:val="32"/>
        </w:rPr>
        <w:t>撙</w:t>
      </w:r>
      <w:proofErr w:type="gramEnd"/>
      <w:r w:rsidRPr="00007A22">
        <w:rPr>
          <w:rFonts w:ascii="標楷體" w:eastAsia="標楷體" w:hAnsi="標楷體" w:cs="Times New Roman" w:hint="eastAsia"/>
          <w:sz w:val="32"/>
          <w:szCs w:val="32"/>
        </w:rPr>
        <w:t>節國庫支出，</w:t>
      </w:r>
      <w:proofErr w:type="gramStart"/>
      <w:r w:rsidR="00746CA9">
        <w:rPr>
          <w:rFonts w:ascii="標楷體" w:eastAsia="標楷體" w:hAnsi="標楷體" w:cs="Times New Roman" w:hint="eastAsia"/>
          <w:sz w:val="32"/>
          <w:szCs w:val="32"/>
        </w:rPr>
        <w:t>爰</w:t>
      </w:r>
      <w:proofErr w:type="gramEnd"/>
      <w:r>
        <w:rPr>
          <w:rFonts w:ascii="標楷體" w:eastAsia="標楷體" w:hAnsi="標楷體" w:cs="Times New Roman" w:hint="eastAsia"/>
          <w:sz w:val="32"/>
          <w:szCs w:val="32"/>
        </w:rPr>
        <w:t>凍結</w:t>
      </w:r>
      <w:r w:rsidR="00746CA9">
        <w:rPr>
          <w:rFonts w:ascii="標楷體" w:eastAsia="標楷體" w:hAnsi="標楷體" w:cs="Times New Roman" w:hint="eastAsia"/>
          <w:sz w:val="32"/>
          <w:szCs w:val="32"/>
        </w:rPr>
        <w:t>該項</w:t>
      </w:r>
      <w:r>
        <w:rPr>
          <w:rFonts w:ascii="標楷體" w:eastAsia="標楷體" w:hAnsi="標楷體" w:cs="Times New Roman" w:hint="eastAsia"/>
          <w:sz w:val="32"/>
          <w:szCs w:val="32"/>
        </w:rPr>
        <w:t>預算</w:t>
      </w:r>
      <w:r w:rsidRPr="00007A22">
        <w:rPr>
          <w:rFonts w:ascii="標楷體" w:eastAsia="標楷體" w:hAnsi="標楷體" w:cs="Times New Roman" w:hint="eastAsia"/>
          <w:sz w:val="32"/>
          <w:szCs w:val="32"/>
        </w:rPr>
        <w:t>，</w:t>
      </w:r>
      <w:proofErr w:type="gramStart"/>
      <w:r w:rsidRPr="00007A22">
        <w:rPr>
          <w:rFonts w:ascii="標楷體" w:eastAsia="標楷體" w:hAnsi="標楷體" w:cs="Times New Roman" w:hint="eastAsia"/>
          <w:sz w:val="32"/>
          <w:szCs w:val="32"/>
        </w:rPr>
        <w:t>俟</w:t>
      </w:r>
      <w:proofErr w:type="gramEnd"/>
      <w:r w:rsidR="00CE4014">
        <w:rPr>
          <w:rFonts w:ascii="標楷體" w:eastAsia="標楷體" w:hAnsi="標楷體" w:cs="Times New Roman" w:hint="eastAsia"/>
          <w:sz w:val="32"/>
          <w:szCs w:val="32"/>
        </w:rPr>
        <w:t>世界</w:t>
      </w:r>
      <w:proofErr w:type="gramStart"/>
      <w:r w:rsidR="00CE4014">
        <w:rPr>
          <w:rFonts w:ascii="標楷體" w:eastAsia="標楷體" w:hAnsi="標楷體" w:cs="Times New Roman" w:hint="eastAsia"/>
          <w:sz w:val="32"/>
          <w:szCs w:val="32"/>
        </w:rPr>
        <w:t>疫</w:t>
      </w:r>
      <w:proofErr w:type="gramEnd"/>
      <w:r w:rsidR="00CE4014">
        <w:rPr>
          <w:rFonts w:ascii="標楷體" w:eastAsia="標楷體" w:hAnsi="標楷體" w:cs="Times New Roman" w:hint="eastAsia"/>
          <w:sz w:val="32"/>
          <w:szCs w:val="32"/>
        </w:rPr>
        <w:t>情解禁之後，</w:t>
      </w:r>
      <w:r w:rsidR="00816544">
        <w:rPr>
          <w:rFonts w:ascii="標楷體" w:eastAsia="標楷體" w:hAnsi="標楷體" w:cs="Times New Roman" w:hint="eastAsia"/>
          <w:sz w:val="32"/>
          <w:szCs w:val="32"/>
        </w:rPr>
        <w:t>消防署</w:t>
      </w:r>
      <w:r>
        <w:rPr>
          <w:rFonts w:ascii="標楷體" w:eastAsia="標楷體" w:hAnsi="標楷體" w:cs="Times New Roman" w:hint="eastAsia"/>
          <w:sz w:val="32"/>
          <w:szCs w:val="32"/>
        </w:rPr>
        <w:t>向立法院內政委員會提出書面報告後，</w:t>
      </w:r>
      <w:r w:rsidRPr="00007A22">
        <w:rPr>
          <w:rFonts w:ascii="標楷體" w:eastAsia="標楷體" w:hAnsi="標楷體" w:cs="Times New Roman" w:hint="eastAsia"/>
          <w:sz w:val="32"/>
          <w:szCs w:val="32"/>
        </w:rPr>
        <w:lastRenderedPageBreak/>
        <w:t>始得</w:t>
      </w:r>
      <w:r>
        <w:rPr>
          <w:rFonts w:ascii="標楷體" w:eastAsia="標楷體" w:hAnsi="標楷體" w:cs="Times New Roman" w:hint="eastAsia"/>
          <w:sz w:val="32"/>
          <w:szCs w:val="32"/>
        </w:rPr>
        <w:t>動支</w:t>
      </w:r>
      <w:r w:rsidRPr="00007A22">
        <w:rPr>
          <w:rFonts w:ascii="標楷體" w:eastAsia="標楷體" w:hAnsi="標楷體" w:cs="Times New Roman" w:hint="eastAsia"/>
          <w:sz w:val="32"/>
          <w:szCs w:val="32"/>
        </w:rPr>
        <w:t>。</w:t>
      </w:r>
    </w:p>
    <w:p w14:paraId="65071402" w14:textId="77777777" w:rsidR="001F1A5B" w:rsidRPr="001872C4"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1872C4">
        <w:rPr>
          <w:rFonts w:ascii="標楷體" w:eastAsia="標楷體" w:hAnsi="標楷體" w:cs="Times New Roman" w:hint="eastAsia"/>
          <w:sz w:val="32"/>
          <w:szCs w:val="32"/>
        </w:rPr>
        <w:t>提案人：黃世杰</w:t>
      </w:r>
    </w:p>
    <w:p w14:paraId="5B978BFB" w14:textId="77777777" w:rsidR="001F1A5B" w:rsidRPr="001872C4"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1872C4">
        <w:rPr>
          <w:rFonts w:ascii="標楷體" w:eastAsia="標楷體" w:hAnsi="標楷體" w:cs="Times New Roman" w:hint="eastAsia"/>
          <w:sz w:val="32"/>
          <w:szCs w:val="32"/>
        </w:rPr>
        <w:t>連署人：王美惠</w:t>
      </w:r>
      <w:r>
        <w:rPr>
          <w:rFonts w:ascii="標楷體" w:eastAsia="標楷體" w:hAnsi="標楷體" w:cs="Times New Roman" w:hint="eastAsia"/>
          <w:sz w:val="32"/>
          <w:szCs w:val="32"/>
        </w:rPr>
        <w:t xml:space="preserve">  </w:t>
      </w:r>
      <w:r w:rsidRPr="001872C4">
        <w:rPr>
          <w:rFonts w:ascii="標楷體" w:eastAsia="標楷體" w:hAnsi="標楷體" w:cs="Times New Roman" w:hint="eastAsia"/>
          <w:sz w:val="32"/>
          <w:szCs w:val="32"/>
        </w:rPr>
        <w:t xml:space="preserve">羅美玲  </w:t>
      </w:r>
    </w:p>
    <w:p w14:paraId="5FE214AB" w14:textId="23935B13" w:rsidR="001F1A5B" w:rsidRPr="003573D2" w:rsidRDefault="001F1A5B" w:rsidP="001F1A5B">
      <w:pPr>
        <w:snapToGrid w:val="0"/>
        <w:spacing w:line="460" w:lineRule="exact"/>
        <w:ind w:leftChars="236" w:left="1206" w:hangingChars="200" w:hanging="640"/>
        <w:jc w:val="both"/>
        <w:rPr>
          <w:rFonts w:ascii="標楷體" w:eastAsia="標楷體" w:hAnsi="標楷體" w:cs="Times New Roman"/>
          <w:sz w:val="32"/>
          <w:szCs w:val="32"/>
        </w:rPr>
      </w:pPr>
      <w:r w:rsidRPr="00246EBF">
        <w:rPr>
          <w:rFonts w:ascii="標楷體" w:eastAsia="標楷體" w:hAnsi="標楷體" w:cs="Times New Roman" w:hint="eastAsia"/>
          <w:sz w:val="32"/>
          <w:szCs w:val="32"/>
        </w:rPr>
        <w:t>(二)</w:t>
      </w:r>
      <w:r w:rsidRPr="003573D2">
        <w:rPr>
          <w:rFonts w:ascii="標楷體" w:eastAsia="標楷體" w:hAnsi="標楷體" w:cs="Times New Roman" w:hint="eastAsia"/>
          <w:sz w:val="32"/>
          <w:szCs w:val="32"/>
        </w:rPr>
        <w:t>從96年開始興建，耗資28億的我國消防訓練中心，消防設備安全檢查從105至109年嚴重長期違規，光</w:t>
      </w:r>
      <w:r w:rsidR="00597D4A">
        <w:rPr>
          <w:rFonts w:ascii="標楷體" w:eastAsia="標楷體" w:hAnsi="標楷體" w:cs="Times New Roman" w:hint="eastAsia"/>
          <w:sz w:val="32"/>
          <w:szCs w:val="32"/>
        </w:rPr>
        <w:t>109</w:t>
      </w:r>
      <w:r w:rsidRPr="003573D2">
        <w:rPr>
          <w:rFonts w:ascii="標楷體" w:eastAsia="標楷體" w:hAnsi="標楷體" w:cs="Times New Roman" w:hint="eastAsia"/>
          <w:sz w:val="32"/>
          <w:szCs w:val="32"/>
        </w:rPr>
        <w:t>年不合格項目包含滅火器設備、自動灑水設備、排煙設備、緊急廣播、火警自動警報設備等11項。</w:t>
      </w:r>
    </w:p>
    <w:p w14:paraId="7F3FC0F4" w14:textId="77777777" w:rsidR="001F1A5B" w:rsidRPr="003573D2" w:rsidRDefault="001F1A5B" w:rsidP="001F1A5B">
      <w:pPr>
        <w:snapToGrid w:val="0"/>
        <w:spacing w:line="460" w:lineRule="exact"/>
        <w:ind w:leftChars="502" w:left="1205" w:firstLineChars="3" w:firstLine="10"/>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3573D2">
        <w:rPr>
          <w:rFonts w:ascii="標楷體" w:eastAsia="標楷體" w:hAnsi="標楷體" w:cs="Times New Roman" w:hint="eastAsia"/>
          <w:sz w:val="32"/>
          <w:szCs w:val="32"/>
        </w:rPr>
        <w:t>經查，消防訓練中心每年將近約1</w:t>
      </w:r>
      <w:r w:rsidR="00816544">
        <w:rPr>
          <w:rFonts w:ascii="標楷體" w:eastAsia="標楷體" w:hAnsi="標楷體" w:cs="Times New Roman" w:hint="eastAsia"/>
          <w:sz w:val="32"/>
          <w:szCs w:val="32"/>
        </w:rPr>
        <w:t>萬</w:t>
      </w:r>
      <w:r w:rsidRPr="003573D2">
        <w:rPr>
          <w:rFonts w:ascii="標楷體" w:eastAsia="標楷體" w:hAnsi="標楷體" w:cs="Times New Roman" w:hint="eastAsia"/>
          <w:sz w:val="32"/>
          <w:szCs w:val="32"/>
        </w:rPr>
        <w:t>5</w:t>
      </w:r>
      <w:r>
        <w:rPr>
          <w:rFonts w:ascii="標楷體" w:eastAsia="標楷體" w:hAnsi="標楷體" w:cs="Times New Roman" w:hint="eastAsia"/>
          <w:sz w:val="32"/>
          <w:szCs w:val="32"/>
        </w:rPr>
        <w:t>,</w:t>
      </w:r>
      <w:r w:rsidRPr="003573D2">
        <w:rPr>
          <w:rFonts w:ascii="標楷體" w:eastAsia="標楷體" w:hAnsi="標楷體" w:cs="Times New Roman" w:hint="eastAsia"/>
          <w:sz w:val="32"/>
          <w:szCs w:val="32"/>
        </w:rPr>
        <w:t>000人前來受訓，消防安全缺失攸關受訓學員教職人員生命安全，卻遭消防署長期漠視，未予即時改善。依消防法等相關規定，足以達到停止其使用之處分條件。身為規劃及執行全國消防行政及災害防救事務的消防署，不僅未以更為嚴格之標準自我要求，更有怠忽職守、危害公共安全之虞，試問如何作為全民表率，積極落實消防規定之標準及安全檢查措施?</w:t>
      </w:r>
    </w:p>
    <w:p w14:paraId="4BDA52DE" w14:textId="4AB8E900" w:rsidR="001F1A5B" w:rsidRPr="00AE78E2" w:rsidRDefault="001F1A5B" w:rsidP="001F1A5B">
      <w:pPr>
        <w:snapToGrid w:val="0"/>
        <w:spacing w:line="460" w:lineRule="exact"/>
        <w:ind w:leftChars="501" w:left="1203" w:hanging="1"/>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proofErr w:type="gramStart"/>
      <w:r w:rsidRPr="003573D2">
        <w:rPr>
          <w:rFonts w:ascii="標楷體" w:eastAsia="標楷體" w:hAnsi="標楷體" w:cs="Times New Roman" w:hint="eastAsia"/>
          <w:sz w:val="32"/>
          <w:szCs w:val="32"/>
        </w:rPr>
        <w:t>爰</w:t>
      </w:r>
      <w:proofErr w:type="gramEnd"/>
      <w:r w:rsidRPr="003573D2">
        <w:rPr>
          <w:rFonts w:ascii="標楷體" w:eastAsia="標楷體" w:hAnsi="標楷體" w:cs="Times New Roman" w:hint="eastAsia"/>
          <w:sz w:val="32"/>
          <w:szCs w:val="32"/>
        </w:rPr>
        <w:t>此，凍結</w:t>
      </w:r>
      <w:r>
        <w:rPr>
          <w:rFonts w:ascii="標楷體" w:eastAsia="標楷體" w:hAnsi="標楷體" w:cs="Times New Roman" w:hint="eastAsia"/>
          <w:sz w:val="32"/>
          <w:szCs w:val="32"/>
        </w:rPr>
        <w:t>該項預算</w:t>
      </w:r>
      <w:r w:rsidRPr="003573D2">
        <w:rPr>
          <w:rFonts w:ascii="標楷體" w:eastAsia="標楷體" w:hAnsi="標楷體" w:cs="Times New Roman" w:hint="eastAsia"/>
          <w:sz w:val="32"/>
          <w:szCs w:val="32"/>
        </w:rPr>
        <w:t>，</w:t>
      </w:r>
      <w:proofErr w:type="gramStart"/>
      <w:r w:rsidRPr="003573D2">
        <w:rPr>
          <w:rFonts w:ascii="標楷體" w:eastAsia="標楷體" w:hAnsi="標楷體" w:cs="Times New Roman" w:hint="eastAsia"/>
          <w:sz w:val="32"/>
          <w:szCs w:val="32"/>
        </w:rPr>
        <w:t>俟</w:t>
      </w:r>
      <w:proofErr w:type="gramEnd"/>
      <w:r>
        <w:rPr>
          <w:rFonts w:ascii="標楷體" w:eastAsia="標楷體" w:hAnsi="標楷體" w:cs="Times New Roman" w:hint="eastAsia"/>
          <w:sz w:val="32"/>
          <w:szCs w:val="32"/>
        </w:rPr>
        <w:t>消防署</w:t>
      </w:r>
      <w:r w:rsidRPr="003573D2">
        <w:rPr>
          <w:rFonts w:ascii="標楷體" w:eastAsia="標楷體" w:hAnsi="標楷體" w:cs="Times New Roman" w:hint="eastAsia"/>
          <w:sz w:val="32"/>
          <w:szCs w:val="32"/>
        </w:rPr>
        <w:t>針對</w:t>
      </w:r>
      <w:r w:rsidR="00597D4A">
        <w:rPr>
          <w:rFonts w:ascii="標楷體" w:eastAsia="標楷體" w:hAnsi="標楷體" w:cs="Times New Roman" w:hint="eastAsia"/>
          <w:sz w:val="32"/>
          <w:szCs w:val="32"/>
        </w:rPr>
        <w:t>該</w:t>
      </w:r>
      <w:r w:rsidRPr="003573D2">
        <w:rPr>
          <w:rFonts w:ascii="標楷體" w:eastAsia="標楷體" w:hAnsi="標楷體" w:cs="Times New Roman" w:hint="eastAsia"/>
          <w:sz w:val="32"/>
          <w:szCs w:val="32"/>
        </w:rPr>
        <w:t>中心消防安全問題進行全面改善並提出檢討報告，向立法院內政委員會提出</w:t>
      </w:r>
      <w:r>
        <w:rPr>
          <w:rFonts w:ascii="標楷體" w:eastAsia="標楷體" w:hAnsi="標楷體" w:cs="Times New Roman" w:hint="eastAsia"/>
          <w:sz w:val="32"/>
          <w:szCs w:val="32"/>
        </w:rPr>
        <w:t>書面</w:t>
      </w:r>
      <w:r w:rsidRPr="003573D2">
        <w:rPr>
          <w:rFonts w:ascii="標楷體" w:eastAsia="標楷體" w:hAnsi="標楷體" w:cs="Times New Roman" w:hint="eastAsia"/>
          <w:sz w:val="32"/>
          <w:szCs w:val="32"/>
        </w:rPr>
        <w:t>報告後，始得動支。</w:t>
      </w:r>
    </w:p>
    <w:p w14:paraId="11A9DCCD" w14:textId="77777777" w:rsidR="001F1A5B" w:rsidRPr="00AE78E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AE78E2">
        <w:rPr>
          <w:rFonts w:ascii="標楷體" w:eastAsia="標楷體" w:hAnsi="標楷體" w:cs="Times New Roman" w:hint="eastAsia"/>
          <w:sz w:val="32"/>
          <w:szCs w:val="32"/>
        </w:rPr>
        <w:t xml:space="preserve">提案人：沈發惠  </w:t>
      </w:r>
    </w:p>
    <w:p w14:paraId="3C886942" w14:textId="77777777" w:rsidR="001F1A5B" w:rsidRPr="00AE78E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AE78E2">
        <w:rPr>
          <w:rFonts w:ascii="標楷體" w:eastAsia="標楷體" w:hAnsi="標楷體" w:cs="Times New Roman" w:hint="eastAsia"/>
          <w:sz w:val="32"/>
          <w:szCs w:val="32"/>
        </w:rPr>
        <w:t>連署人：</w:t>
      </w:r>
      <w:r>
        <w:rPr>
          <w:rFonts w:ascii="標楷體" w:eastAsia="標楷體" w:hAnsi="標楷體" w:cs="Times New Roman" w:hint="eastAsia"/>
          <w:sz w:val="32"/>
          <w:szCs w:val="32"/>
        </w:rPr>
        <w:t xml:space="preserve">湯蕙禎  王美惠  </w:t>
      </w:r>
      <w:r w:rsidRPr="00AE78E2">
        <w:rPr>
          <w:rFonts w:ascii="標楷體" w:eastAsia="標楷體" w:hAnsi="標楷體" w:cs="Times New Roman" w:hint="eastAsia"/>
          <w:sz w:val="32"/>
          <w:szCs w:val="32"/>
        </w:rPr>
        <w:t>賴惠員</w:t>
      </w:r>
    </w:p>
    <w:p w14:paraId="583AD913" w14:textId="77777777" w:rsidR="001F1A5B" w:rsidRPr="00246EBF" w:rsidRDefault="001F1A5B" w:rsidP="001F1A5B">
      <w:pPr>
        <w:snapToGrid w:val="0"/>
        <w:spacing w:line="460" w:lineRule="exact"/>
        <w:ind w:leftChars="236" w:left="1206" w:hangingChars="200" w:hanging="640"/>
        <w:jc w:val="both"/>
        <w:rPr>
          <w:rFonts w:ascii="標楷體" w:eastAsia="標楷體" w:hAnsi="標楷體" w:cs="Times New Roman"/>
          <w:sz w:val="32"/>
          <w:szCs w:val="32"/>
        </w:rPr>
      </w:pPr>
      <w:r w:rsidRPr="00246EBF">
        <w:rPr>
          <w:rFonts w:ascii="標楷體" w:eastAsia="標楷體" w:hAnsi="標楷體" w:cs="Times New Roman" w:hint="eastAsia"/>
          <w:sz w:val="32"/>
          <w:szCs w:val="32"/>
        </w:rPr>
        <w:t>(三)日前南韓蔚山一棟33層建築物深夜發生大火，經媒體報導，該建築物1至3樓設有商店，4至33樓則是住宅區，共有127戶家庭。經過2小時救援工作，終於撲滅火勢，約有數百人從大樓撤離，有77人正在接受治療。</w:t>
      </w:r>
    </w:p>
    <w:p w14:paraId="64A68E68" w14:textId="745F0E01" w:rsidR="001F1A5B" w:rsidRPr="00816544" w:rsidRDefault="001F1A5B" w:rsidP="001F1A5B">
      <w:pPr>
        <w:snapToGrid w:val="0"/>
        <w:spacing w:line="460" w:lineRule="exact"/>
        <w:ind w:leftChars="501" w:left="1204" w:hanging="2"/>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246EBF">
        <w:rPr>
          <w:rFonts w:ascii="標楷體" w:eastAsia="標楷體" w:hAnsi="標楷體" w:cs="Times New Roman" w:hint="eastAsia"/>
          <w:sz w:val="32"/>
          <w:szCs w:val="32"/>
        </w:rPr>
        <w:t>由於我國高樓近年陸續核定</w:t>
      </w:r>
      <w:r w:rsidRPr="007C33F3">
        <w:rPr>
          <w:rFonts w:ascii="標楷體" w:eastAsia="標楷體" w:hAnsi="標楷體" w:cs="Times New Roman" w:hint="eastAsia"/>
          <w:color w:val="000000" w:themeColor="text1"/>
          <w:sz w:val="32"/>
          <w:szCs w:val="32"/>
        </w:rPr>
        <w:t>建</w:t>
      </w:r>
      <w:r w:rsidR="007C33F3" w:rsidRPr="007C33F3">
        <w:rPr>
          <w:rFonts w:ascii="標楷體" w:eastAsia="標楷體" w:hAnsi="標楷體" w:cs="Times New Roman" w:hint="eastAsia"/>
          <w:color w:val="000000" w:themeColor="text1"/>
          <w:sz w:val="32"/>
          <w:szCs w:val="32"/>
        </w:rPr>
        <w:t>物</w:t>
      </w:r>
      <w:r w:rsidRPr="007C33F3">
        <w:rPr>
          <w:rFonts w:ascii="標楷體" w:eastAsia="標楷體" w:hAnsi="標楷體" w:cs="Times New Roman" w:hint="eastAsia"/>
          <w:color w:val="000000" w:themeColor="text1"/>
          <w:sz w:val="32"/>
          <w:szCs w:val="32"/>
        </w:rPr>
        <w:t>使</w:t>
      </w:r>
      <w:r w:rsidR="007C33F3" w:rsidRPr="007C33F3">
        <w:rPr>
          <w:rFonts w:ascii="標楷體" w:eastAsia="標楷體" w:hAnsi="標楷體" w:cs="Times New Roman" w:hint="eastAsia"/>
          <w:color w:val="000000" w:themeColor="text1"/>
          <w:sz w:val="32"/>
          <w:szCs w:val="32"/>
        </w:rPr>
        <w:t>用執</w:t>
      </w:r>
      <w:r w:rsidRPr="007C33F3">
        <w:rPr>
          <w:rFonts w:ascii="標楷體" w:eastAsia="標楷體" w:hAnsi="標楷體" w:cs="Times New Roman" w:hint="eastAsia"/>
          <w:color w:val="000000" w:themeColor="text1"/>
          <w:sz w:val="32"/>
          <w:szCs w:val="32"/>
        </w:rPr>
        <w:t>照，</w:t>
      </w:r>
      <w:r w:rsidRPr="00246EBF">
        <w:rPr>
          <w:rFonts w:ascii="標楷體" w:eastAsia="標楷體" w:hAnsi="標楷體" w:cs="Times New Roman" w:hint="eastAsia"/>
          <w:sz w:val="32"/>
          <w:szCs w:val="32"/>
        </w:rPr>
        <w:t>但查營建署及消防署資料，並未掌握相關位置，未來如果發生類似之火災事件，恐怕重演南韓蔚山大火。因此為保障消防人員及民眾生命安全</w:t>
      </w:r>
      <w:r w:rsidR="007C33F3">
        <w:rPr>
          <w:rFonts w:ascii="標楷體" w:eastAsia="標楷體" w:hAnsi="標楷體" w:cs="Times New Roman" w:hint="eastAsia"/>
          <w:sz w:val="32"/>
          <w:szCs w:val="32"/>
        </w:rPr>
        <w:t>並</w:t>
      </w:r>
      <w:r w:rsidRPr="00246EBF">
        <w:rPr>
          <w:rFonts w:ascii="標楷體" w:eastAsia="標楷體" w:hAnsi="標楷體" w:cs="Times New Roman" w:hint="eastAsia"/>
          <w:sz w:val="32"/>
          <w:szCs w:val="32"/>
        </w:rPr>
        <w:t>顧及救災時效，營建署與消防署</w:t>
      </w:r>
      <w:r w:rsidRPr="00816544">
        <w:rPr>
          <w:rFonts w:ascii="標楷體" w:eastAsia="標楷體" w:hAnsi="標楷體" w:cs="Times New Roman" w:hint="eastAsia"/>
          <w:sz w:val="32"/>
          <w:szCs w:val="32"/>
        </w:rPr>
        <w:t>應建立高樓位置及內部3D</w:t>
      </w:r>
      <w:proofErr w:type="gramStart"/>
      <w:r w:rsidRPr="00816544">
        <w:rPr>
          <w:rFonts w:ascii="標楷體" w:eastAsia="標楷體" w:hAnsi="標楷體" w:cs="Times New Roman" w:hint="eastAsia"/>
          <w:sz w:val="32"/>
          <w:szCs w:val="32"/>
        </w:rPr>
        <w:t>圖資之</w:t>
      </w:r>
      <w:proofErr w:type="gramEnd"/>
      <w:r w:rsidRPr="00816544">
        <w:rPr>
          <w:rFonts w:ascii="標楷體" w:eastAsia="標楷體" w:hAnsi="標楷體" w:cs="Times New Roman" w:hint="eastAsia"/>
          <w:sz w:val="32"/>
          <w:szCs w:val="32"/>
        </w:rPr>
        <w:t>資料庫，當火災發生時，能夠第一時間掌握內部狀況，使傷害降到最低。</w:t>
      </w:r>
    </w:p>
    <w:p w14:paraId="64B22A2F" w14:textId="77777777" w:rsidR="001F1A5B" w:rsidRDefault="001F1A5B" w:rsidP="001F1A5B">
      <w:pPr>
        <w:snapToGrid w:val="0"/>
        <w:spacing w:line="460" w:lineRule="exact"/>
        <w:ind w:leftChars="501" w:left="1204" w:hanging="2"/>
        <w:jc w:val="both"/>
        <w:rPr>
          <w:rFonts w:ascii="標楷體" w:eastAsia="標楷體" w:hAnsi="標楷體" w:cs="Times New Roman"/>
          <w:sz w:val="32"/>
          <w:szCs w:val="32"/>
        </w:rPr>
      </w:pPr>
      <w:r w:rsidRPr="00816544">
        <w:rPr>
          <w:rFonts w:ascii="標楷體" w:eastAsia="標楷體" w:hAnsi="標楷體" w:cs="Times New Roman" w:hint="eastAsia"/>
          <w:sz w:val="32"/>
          <w:szCs w:val="32"/>
        </w:rPr>
        <w:t xml:space="preserve">    爰此，凍結該項預算，請消防署偕同營建署針對高樓進行</w:t>
      </w:r>
      <w:r w:rsidRPr="00816544">
        <w:rPr>
          <w:rFonts w:ascii="標楷體" w:eastAsia="標楷體" w:hAnsi="標楷體" w:cs="Times New Roman" w:hint="eastAsia"/>
          <w:sz w:val="32"/>
          <w:szCs w:val="32"/>
        </w:rPr>
        <w:lastRenderedPageBreak/>
        <w:t>普查及消防檢查，同時</w:t>
      </w:r>
      <w:r w:rsidR="00816544" w:rsidRPr="00816544">
        <w:rPr>
          <w:rFonts w:ascii="標楷體" w:eastAsia="標楷體" w:hAnsi="標楷體" w:cs="Times New Roman" w:hint="eastAsia"/>
          <w:sz w:val="32"/>
          <w:szCs w:val="32"/>
        </w:rPr>
        <w:t>評估</w:t>
      </w:r>
      <w:r w:rsidRPr="00816544">
        <w:rPr>
          <w:rFonts w:ascii="標楷體" w:eastAsia="標楷體" w:hAnsi="標楷體" w:cs="Times New Roman" w:hint="eastAsia"/>
          <w:sz w:val="32"/>
          <w:szCs w:val="32"/>
        </w:rPr>
        <w:t>建立高樓位置跟內部3D圖資之資料庫。俟消防署向立法院內政委員會提出書面報告後</w:t>
      </w:r>
      <w:r w:rsidRPr="00246EBF">
        <w:rPr>
          <w:rFonts w:ascii="標楷體" w:eastAsia="標楷體" w:hAnsi="標楷體" w:cs="Times New Roman" w:hint="eastAsia"/>
          <w:sz w:val="32"/>
          <w:szCs w:val="32"/>
        </w:rPr>
        <w:t>，始得動支。</w:t>
      </w:r>
    </w:p>
    <w:p w14:paraId="22093753" w14:textId="77777777" w:rsidR="001F1A5B" w:rsidRPr="00AE78E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AE78E2">
        <w:rPr>
          <w:rFonts w:ascii="標楷體" w:eastAsia="標楷體" w:hAnsi="標楷體" w:cs="Times New Roman" w:hint="eastAsia"/>
          <w:sz w:val="32"/>
          <w:szCs w:val="32"/>
        </w:rPr>
        <w:t>提案人：</w:t>
      </w:r>
      <w:r>
        <w:rPr>
          <w:rFonts w:ascii="標楷體" w:eastAsia="標楷體" w:hAnsi="標楷體" w:cs="Times New Roman" w:hint="eastAsia"/>
          <w:sz w:val="32"/>
          <w:szCs w:val="32"/>
        </w:rPr>
        <w:t>黃世杰</w:t>
      </w:r>
      <w:r w:rsidRPr="00AE78E2">
        <w:rPr>
          <w:rFonts w:ascii="標楷體" w:eastAsia="標楷體" w:hAnsi="標楷體" w:cs="Times New Roman" w:hint="eastAsia"/>
          <w:sz w:val="32"/>
          <w:szCs w:val="32"/>
        </w:rPr>
        <w:t xml:space="preserve">  </w:t>
      </w:r>
    </w:p>
    <w:p w14:paraId="569C345B" w14:textId="77777777" w:rsidR="001F1A5B" w:rsidRPr="00AE78E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AE78E2">
        <w:rPr>
          <w:rFonts w:ascii="標楷體" w:eastAsia="標楷體" w:hAnsi="標楷體" w:cs="Times New Roman" w:hint="eastAsia"/>
          <w:sz w:val="32"/>
          <w:szCs w:val="32"/>
        </w:rPr>
        <w:t>連署人：</w:t>
      </w:r>
      <w:r>
        <w:rPr>
          <w:rFonts w:ascii="標楷體" w:eastAsia="標楷體" w:hAnsi="標楷體" w:cs="Times New Roman" w:hint="eastAsia"/>
          <w:sz w:val="32"/>
          <w:szCs w:val="32"/>
        </w:rPr>
        <w:t>王美惠  羅美玲</w:t>
      </w:r>
    </w:p>
    <w:p w14:paraId="419172A8" w14:textId="622CEE7B" w:rsidR="001F1A5B" w:rsidRPr="008C3AD4" w:rsidRDefault="001F1A5B" w:rsidP="00816544">
      <w:pPr>
        <w:snapToGrid w:val="0"/>
        <w:spacing w:line="460" w:lineRule="exact"/>
        <w:ind w:leftChars="236" w:left="1206" w:hangingChars="200" w:hanging="640"/>
        <w:jc w:val="both"/>
        <w:rPr>
          <w:rFonts w:ascii="標楷體" w:eastAsia="標楷體" w:hAnsi="標楷體" w:cs="Times New Roman"/>
          <w:sz w:val="32"/>
          <w:szCs w:val="32"/>
        </w:rPr>
      </w:pPr>
      <w:r w:rsidRPr="00927EF0">
        <w:rPr>
          <w:rFonts w:ascii="標楷體" w:eastAsia="標楷體" w:hAnsi="標楷體" w:cs="Times New Roman" w:hint="eastAsia"/>
          <w:sz w:val="32"/>
          <w:szCs w:val="32"/>
        </w:rPr>
        <w:t>(四)</w:t>
      </w:r>
      <w:proofErr w:type="gramStart"/>
      <w:r w:rsidR="00B71187" w:rsidRPr="008C3AD4">
        <w:rPr>
          <w:rFonts w:ascii="標楷體" w:eastAsia="標楷體" w:hAnsi="標楷體" w:cs="Times New Roman" w:hint="eastAsia"/>
          <w:sz w:val="32"/>
          <w:szCs w:val="32"/>
        </w:rPr>
        <w:t>110</w:t>
      </w:r>
      <w:proofErr w:type="gramEnd"/>
      <w:r w:rsidR="00B71187" w:rsidRPr="008C3AD4">
        <w:rPr>
          <w:rFonts w:ascii="標楷體" w:eastAsia="標楷體" w:hAnsi="標楷體" w:cs="Times New Roman" w:hint="eastAsia"/>
          <w:sz w:val="32"/>
          <w:szCs w:val="32"/>
        </w:rPr>
        <w:t>年度</w:t>
      </w:r>
      <w:r w:rsidRPr="00927EF0">
        <w:rPr>
          <w:rFonts w:ascii="標楷體" w:eastAsia="標楷體" w:hAnsi="標楷體" w:cs="Times New Roman" w:hint="eastAsia"/>
          <w:sz w:val="32"/>
          <w:szCs w:val="32"/>
        </w:rPr>
        <w:t>消防</w:t>
      </w:r>
      <w:r w:rsidRPr="008C3AD4">
        <w:rPr>
          <w:rFonts w:ascii="標楷體" w:eastAsia="標楷體" w:hAnsi="標楷體" w:cs="Times New Roman" w:hint="eastAsia"/>
          <w:sz w:val="32"/>
          <w:szCs w:val="32"/>
        </w:rPr>
        <w:t>署</w:t>
      </w:r>
      <w:r w:rsidR="00B71187">
        <w:rPr>
          <w:rFonts w:ascii="標楷體" w:eastAsia="標楷體" w:hAnsi="標楷體" w:cs="Times New Roman" w:hint="eastAsia"/>
          <w:sz w:val="32"/>
          <w:szCs w:val="32"/>
        </w:rPr>
        <w:t>及所屬單位預算第2目</w:t>
      </w:r>
      <w:r w:rsidRPr="008C3AD4">
        <w:rPr>
          <w:rFonts w:ascii="標楷體" w:eastAsia="標楷體" w:hAnsi="標楷體" w:cs="Times New Roman" w:hint="eastAsia"/>
          <w:sz w:val="32"/>
          <w:szCs w:val="32"/>
        </w:rPr>
        <w:t>「消防救災業務」計畫，預計辦理推行各項消防救災救護及常年訓練工作，計列4億7,69</w:t>
      </w:r>
      <w:r w:rsidR="0041219F">
        <w:rPr>
          <w:rFonts w:ascii="標楷體" w:eastAsia="標楷體" w:hAnsi="標楷體" w:cs="Times New Roman" w:hint="eastAsia"/>
          <w:sz w:val="32"/>
          <w:szCs w:val="32"/>
        </w:rPr>
        <w:t>8</w:t>
      </w:r>
      <w:r w:rsidRPr="008C3AD4">
        <w:rPr>
          <w:rFonts w:ascii="標楷體" w:eastAsia="標楷體" w:hAnsi="標楷體" w:cs="Times New Roman" w:hint="eastAsia"/>
          <w:sz w:val="32"/>
          <w:szCs w:val="32"/>
        </w:rPr>
        <w:t>萬6千元。經查，行政院108年宣布開放山林後，山域事故明顯增加。消防署統計，91到</w:t>
      </w:r>
      <w:proofErr w:type="gramStart"/>
      <w:r w:rsidRPr="008C3AD4">
        <w:rPr>
          <w:rFonts w:ascii="標楷體" w:eastAsia="標楷體" w:hAnsi="標楷體" w:cs="Times New Roman" w:hint="eastAsia"/>
          <w:sz w:val="32"/>
          <w:szCs w:val="32"/>
        </w:rPr>
        <w:t>108年山域意外</w:t>
      </w:r>
      <w:proofErr w:type="gramEnd"/>
      <w:r w:rsidRPr="008C3AD4">
        <w:rPr>
          <w:rFonts w:ascii="標楷體" w:eastAsia="標楷體" w:hAnsi="標楷體" w:cs="Times New Roman" w:hint="eastAsia"/>
          <w:sz w:val="32"/>
          <w:szCs w:val="32"/>
        </w:rPr>
        <w:t>事故，平均每年159件，</w:t>
      </w:r>
      <w:r w:rsidR="007C33F3">
        <w:rPr>
          <w:rFonts w:ascii="標楷體" w:eastAsia="標楷體" w:hAnsi="標楷體" w:cs="Times New Roman" w:hint="eastAsia"/>
          <w:sz w:val="32"/>
          <w:szCs w:val="32"/>
        </w:rPr>
        <w:t>108</w:t>
      </w:r>
      <w:r w:rsidRPr="008C3AD4">
        <w:rPr>
          <w:rFonts w:ascii="標楷體" w:eastAsia="標楷體" w:hAnsi="標楷體" w:cs="Times New Roman" w:hint="eastAsia"/>
          <w:sz w:val="32"/>
          <w:szCs w:val="32"/>
        </w:rPr>
        <w:t>年</w:t>
      </w:r>
      <w:proofErr w:type="gramStart"/>
      <w:r w:rsidRPr="008C3AD4">
        <w:rPr>
          <w:rFonts w:ascii="標楷體" w:eastAsia="標楷體" w:hAnsi="標楷體" w:cs="Times New Roman" w:hint="eastAsia"/>
          <w:sz w:val="32"/>
          <w:szCs w:val="32"/>
        </w:rPr>
        <w:t>全國山域救援</w:t>
      </w:r>
      <w:proofErr w:type="gramEnd"/>
      <w:r w:rsidRPr="008C3AD4">
        <w:rPr>
          <w:rFonts w:ascii="標楷體" w:eastAsia="標楷體" w:hAnsi="標楷體" w:cs="Times New Roman" w:hint="eastAsia"/>
          <w:sz w:val="32"/>
          <w:szCs w:val="32"/>
        </w:rPr>
        <w:t>事故共206件，</w:t>
      </w:r>
      <w:r w:rsidR="00816544">
        <w:rPr>
          <w:rFonts w:ascii="標楷體" w:eastAsia="標楷體" w:hAnsi="標楷體" w:cs="Times New Roman" w:hint="eastAsia"/>
          <w:sz w:val="32"/>
          <w:szCs w:val="32"/>
        </w:rPr>
        <w:t>109</w:t>
      </w:r>
      <w:r w:rsidRPr="008C3AD4">
        <w:rPr>
          <w:rFonts w:ascii="標楷體" w:eastAsia="標楷體" w:hAnsi="標楷體" w:cs="Times New Roman" w:hint="eastAsia"/>
          <w:sz w:val="32"/>
          <w:szCs w:val="32"/>
        </w:rPr>
        <w:t>年統計到8月已超過300件。</w:t>
      </w:r>
    </w:p>
    <w:p w14:paraId="03E86A95" w14:textId="77777777" w:rsidR="001F1A5B" w:rsidRPr="008C3AD4" w:rsidRDefault="001F1A5B" w:rsidP="001F1A5B">
      <w:pPr>
        <w:snapToGrid w:val="0"/>
        <w:spacing w:line="460" w:lineRule="exact"/>
        <w:ind w:leftChars="501" w:left="1202"/>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8C3AD4">
        <w:rPr>
          <w:rFonts w:ascii="標楷體" w:eastAsia="標楷體" w:hAnsi="標楷體" w:cs="Times New Roman" w:hint="eastAsia"/>
          <w:sz w:val="32"/>
          <w:szCs w:val="32"/>
        </w:rPr>
        <w:t>惟消防單位出動之搜救成員多屬臨時編組，除因無專業訓練致救援時受傷等情事發生外，亦造成較難分辨之轄區邊界有同一事件卻有複數消防單位出動救援之情形。消防署應積極研議成立專責山域搜救單位，提升專業技能，保障救難人員與發生事故者雙方的安全，亦可統一調度相關人力資源。</w:t>
      </w:r>
    </w:p>
    <w:p w14:paraId="064D778D" w14:textId="77777777" w:rsidR="001F1A5B" w:rsidRPr="008C3AD4" w:rsidRDefault="001F1A5B" w:rsidP="001F1A5B">
      <w:pPr>
        <w:snapToGrid w:val="0"/>
        <w:spacing w:line="460" w:lineRule="exact"/>
        <w:ind w:leftChars="501" w:left="1202"/>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另</w:t>
      </w:r>
      <w:r w:rsidRPr="008C3AD4">
        <w:rPr>
          <w:rFonts w:ascii="標楷體" w:eastAsia="標楷體" w:hAnsi="標楷體" w:cs="Times New Roman" w:hint="eastAsia"/>
          <w:sz w:val="32"/>
          <w:szCs w:val="32"/>
        </w:rPr>
        <w:t>部分地區的救護分隊服務轄區廣大，如何於此類遼闊管區安全執行勤務，亦應慎重檢討。爰凍結</w:t>
      </w:r>
      <w:r>
        <w:rPr>
          <w:rFonts w:ascii="標楷體" w:eastAsia="標楷體" w:hAnsi="標楷體" w:cs="Times New Roman" w:hint="eastAsia"/>
          <w:sz w:val="32"/>
          <w:szCs w:val="32"/>
        </w:rPr>
        <w:t>該項預算</w:t>
      </w:r>
      <w:r w:rsidRPr="008C3AD4">
        <w:rPr>
          <w:rFonts w:ascii="標楷體" w:eastAsia="標楷體" w:hAnsi="標楷體" w:cs="Times New Roman" w:hint="eastAsia"/>
          <w:sz w:val="32"/>
          <w:szCs w:val="32"/>
        </w:rPr>
        <w:t>，俟消防署審酌署內資源能量，向立法院內政委員會</w:t>
      </w:r>
      <w:r w:rsidR="00816544">
        <w:rPr>
          <w:rFonts w:ascii="標楷體" w:eastAsia="標楷體" w:hAnsi="標楷體" w:cs="Times New Roman" w:hint="eastAsia"/>
          <w:sz w:val="32"/>
          <w:szCs w:val="32"/>
        </w:rPr>
        <w:t>提出書面</w:t>
      </w:r>
      <w:r w:rsidRPr="008C3AD4">
        <w:rPr>
          <w:rFonts w:ascii="標楷體" w:eastAsia="標楷體" w:hAnsi="標楷體" w:cs="Times New Roman" w:hint="eastAsia"/>
          <w:sz w:val="32"/>
          <w:szCs w:val="32"/>
        </w:rPr>
        <w:t>報告後</w:t>
      </w:r>
      <w:r>
        <w:rPr>
          <w:rFonts w:ascii="標楷體" w:eastAsia="標楷體" w:hAnsi="標楷體" w:cs="Times New Roman" w:hint="eastAsia"/>
          <w:sz w:val="32"/>
          <w:szCs w:val="32"/>
        </w:rPr>
        <w:t>，始得</w:t>
      </w:r>
      <w:r w:rsidRPr="008C3AD4">
        <w:rPr>
          <w:rFonts w:ascii="標楷體" w:eastAsia="標楷體" w:hAnsi="標楷體" w:cs="Times New Roman" w:hint="eastAsia"/>
          <w:sz w:val="32"/>
          <w:szCs w:val="32"/>
        </w:rPr>
        <w:t>動支。</w:t>
      </w:r>
    </w:p>
    <w:p w14:paraId="64F01025" w14:textId="77777777" w:rsidR="001F1A5B" w:rsidRPr="001E0221"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1E0221">
        <w:rPr>
          <w:rFonts w:ascii="標楷體" w:eastAsia="標楷體" w:hAnsi="標楷體" w:cs="Times New Roman" w:hint="eastAsia"/>
          <w:sz w:val="32"/>
          <w:szCs w:val="32"/>
        </w:rPr>
        <w:t>提案人：羅美玲</w:t>
      </w:r>
    </w:p>
    <w:p w14:paraId="68A856EC" w14:textId="77777777" w:rsidR="001F1A5B" w:rsidRPr="001E0221"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1E0221">
        <w:rPr>
          <w:rFonts w:ascii="標楷體" w:eastAsia="標楷體" w:hAnsi="標楷體" w:cs="Times New Roman" w:hint="eastAsia"/>
          <w:sz w:val="32"/>
          <w:szCs w:val="32"/>
        </w:rPr>
        <w:t>連署人：王美惠  賴惠員</w:t>
      </w:r>
    </w:p>
    <w:p w14:paraId="1D1B82C3" w14:textId="62FC59A0" w:rsidR="001F1A5B" w:rsidRPr="00157158" w:rsidRDefault="001F1A5B" w:rsidP="00816544">
      <w:pPr>
        <w:snapToGrid w:val="0"/>
        <w:spacing w:line="460" w:lineRule="exact"/>
        <w:ind w:leftChars="236" w:left="1206" w:hangingChars="200" w:hanging="640"/>
        <w:jc w:val="both"/>
        <w:rPr>
          <w:rFonts w:ascii="標楷體" w:eastAsia="標楷體" w:hAnsi="標楷體" w:cs="Times New Roman"/>
          <w:sz w:val="32"/>
          <w:szCs w:val="32"/>
        </w:rPr>
      </w:pPr>
      <w:r w:rsidRPr="00C45301">
        <w:rPr>
          <w:rFonts w:ascii="標楷體" w:eastAsia="標楷體" w:hAnsi="標楷體" w:cs="Times New Roman" w:hint="eastAsia"/>
          <w:sz w:val="32"/>
          <w:szCs w:val="32"/>
        </w:rPr>
        <w:t>(五)</w:t>
      </w:r>
      <w:r w:rsidR="00B71187" w:rsidRPr="00B71187">
        <w:rPr>
          <w:rFonts w:ascii="標楷體" w:eastAsia="標楷體" w:hAnsi="標楷體" w:cs="Times New Roman" w:hint="eastAsia"/>
          <w:sz w:val="32"/>
          <w:szCs w:val="32"/>
        </w:rPr>
        <w:t xml:space="preserve"> </w:t>
      </w:r>
      <w:proofErr w:type="gramStart"/>
      <w:r w:rsidR="00B71187" w:rsidRPr="008C3AD4">
        <w:rPr>
          <w:rFonts w:ascii="標楷體" w:eastAsia="標楷體" w:hAnsi="標楷體" w:cs="Times New Roman" w:hint="eastAsia"/>
          <w:sz w:val="32"/>
          <w:szCs w:val="32"/>
        </w:rPr>
        <w:t>110</w:t>
      </w:r>
      <w:proofErr w:type="gramEnd"/>
      <w:r w:rsidR="00B71187" w:rsidRPr="008C3AD4">
        <w:rPr>
          <w:rFonts w:ascii="標楷體" w:eastAsia="標楷體" w:hAnsi="標楷體" w:cs="Times New Roman" w:hint="eastAsia"/>
          <w:sz w:val="32"/>
          <w:szCs w:val="32"/>
        </w:rPr>
        <w:t>年度</w:t>
      </w:r>
      <w:r w:rsidR="00B71187" w:rsidRPr="00927EF0">
        <w:rPr>
          <w:rFonts w:ascii="標楷體" w:eastAsia="標楷體" w:hAnsi="標楷體" w:cs="Times New Roman" w:hint="eastAsia"/>
          <w:sz w:val="32"/>
          <w:szCs w:val="32"/>
        </w:rPr>
        <w:t>消</w:t>
      </w:r>
      <w:proofErr w:type="gramStart"/>
      <w:r w:rsidR="00B71187" w:rsidRPr="00927EF0">
        <w:rPr>
          <w:rFonts w:ascii="標楷體" w:eastAsia="標楷體" w:hAnsi="標楷體" w:cs="Times New Roman" w:hint="eastAsia"/>
          <w:sz w:val="32"/>
          <w:szCs w:val="32"/>
        </w:rPr>
        <w:t>防</w:t>
      </w:r>
      <w:r w:rsidR="00B71187" w:rsidRPr="008C3AD4">
        <w:rPr>
          <w:rFonts w:ascii="標楷體" w:eastAsia="標楷體" w:hAnsi="標楷體" w:cs="Times New Roman" w:hint="eastAsia"/>
          <w:sz w:val="32"/>
          <w:szCs w:val="32"/>
        </w:rPr>
        <w:t>署</w:t>
      </w:r>
      <w:proofErr w:type="gramEnd"/>
      <w:r w:rsidR="00B71187">
        <w:rPr>
          <w:rFonts w:ascii="標楷體" w:eastAsia="標楷體" w:hAnsi="標楷體" w:cs="Times New Roman" w:hint="eastAsia"/>
          <w:sz w:val="32"/>
          <w:szCs w:val="32"/>
        </w:rPr>
        <w:t>及所屬單位預算第2目</w:t>
      </w:r>
      <w:r w:rsidRPr="00C45301">
        <w:rPr>
          <w:rFonts w:ascii="標楷體" w:eastAsia="標楷體" w:hAnsi="標楷體" w:cs="Times New Roman" w:hint="eastAsia"/>
          <w:sz w:val="32"/>
          <w:szCs w:val="32"/>
        </w:rPr>
        <w:t>「消防救災業務」計畫項下「加強火災預防與危險物品管理工作」之「國外旅費」</w:t>
      </w:r>
      <w:r w:rsidR="00816544">
        <w:rPr>
          <w:rFonts w:ascii="標楷體" w:eastAsia="標楷體" w:hAnsi="標楷體" w:cs="Times New Roman" w:hint="eastAsia"/>
          <w:sz w:val="32"/>
          <w:szCs w:val="32"/>
        </w:rPr>
        <w:t>編</w:t>
      </w:r>
      <w:r w:rsidRPr="00C45301">
        <w:rPr>
          <w:rFonts w:ascii="標楷體" w:eastAsia="標楷體" w:hAnsi="標楷體" w:cs="Times New Roman" w:hint="eastAsia"/>
          <w:sz w:val="32"/>
          <w:szCs w:val="32"/>
        </w:rPr>
        <w:t>列43萬7千元，預計辦理赴美國及英國考察等工作</w:t>
      </w:r>
      <w:r w:rsidR="00816544">
        <w:rPr>
          <w:rFonts w:ascii="標楷體" w:eastAsia="標楷體" w:hAnsi="標楷體" w:cs="Times New Roman" w:hint="eastAsia"/>
          <w:sz w:val="32"/>
          <w:szCs w:val="32"/>
        </w:rPr>
        <w:t>；</w:t>
      </w:r>
      <w:r w:rsidRPr="00157158">
        <w:rPr>
          <w:rFonts w:ascii="標楷體" w:eastAsia="標楷體" w:hAnsi="標楷體" w:cs="Times New Roman" w:hint="eastAsia"/>
          <w:sz w:val="32"/>
          <w:szCs w:val="32"/>
        </w:rPr>
        <w:t>「加強救災救護工作」之「赴新加坡考察遠端監控科技救災及救災機器人之運用國外旅費」</w:t>
      </w:r>
      <w:r w:rsidR="00816544">
        <w:rPr>
          <w:rFonts w:ascii="標楷體" w:eastAsia="標楷體" w:hAnsi="標楷體" w:cs="Times New Roman" w:hint="eastAsia"/>
          <w:sz w:val="32"/>
          <w:szCs w:val="32"/>
        </w:rPr>
        <w:t>編</w:t>
      </w:r>
      <w:r w:rsidRPr="00157158">
        <w:rPr>
          <w:rFonts w:ascii="標楷體" w:eastAsia="標楷體" w:hAnsi="標楷體" w:cs="Times New Roman" w:hint="eastAsia"/>
          <w:sz w:val="32"/>
          <w:szCs w:val="32"/>
        </w:rPr>
        <w:t>列6萬6千元，預計赴新加坡考察</w:t>
      </w:r>
      <w:r w:rsidR="00816544">
        <w:rPr>
          <w:rFonts w:ascii="標楷體" w:eastAsia="標楷體" w:hAnsi="標楷體" w:cs="Times New Roman" w:hint="eastAsia"/>
          <w:sz w:val="32"/>
          <w:szCs w:val="32"/>
        </w:rPr>
        <w:t>；</w:t>
      </w:r>
      <w:r w:rsidRPr="00157158">
        <w:rPr>
          <w:rFonts w:ascii="標楷體" w:eastAsia="標楷體" w:hAnsi="標楷體" w:cs="Times New Roman" w:hint="eastAsia"/>
          <w:sz w:val="32"/>
          <w:szCs w:val="32"/>
        </w:rPr>
        <w:t>「加強防救災資通訊工作」之「赴美國考察公共保護及災害救助專屬網路與建置國外旅費」</w:t>
      </w:r>
      <w:r w:rsidR="00816544">
        <w:rPr>
          <w:rFonts w:ascii="標楷體" w:eastAsia="標楷體" w:hAnsi="標楷體" w:cs="Times New Roman" w:hint="eastAsia"/>
          <w:sz w:val="32"/>
          <w:szCs w:val="32"/>
        </w:rPr>
        <w:t>編</w:t>
      </w:r>
      <w:r w:rsidRPr="00157158">
        <w:rPr>
          <w:rFonts w:ascii="標楷體" w:eastAsia="標楷體" w:hAnsi="標楷體" w:cs="Times New Roman" w:hint="eastAsia"/>
          <w:sz w:val="32"/>
          <w:szCs w:val="32"/>
        </w:rPr>
        <w:t>列11萬7千元，預計赴美國考察</w:t>
      </w:r>
      <w:r w:rsidR="00816544">
        <w:rPr>
          <w:rFonts w:ascii="標楷體" w:eastAsia="標楷體" w:hAnsi="標楷體" w:cs="Times New Roman" w:hint="eastAsia"/>
          <w:sz w:val="32"/>
          <w:szCs w:val="32"/>
        </w:rPr>
        <w:t>；</w:t>
      </w:r>
      <w:r w:rsidRPr="00157158">
        <w:rPr>
          <w:rFonts w:ascii="標楷體" w:eastAsia="標楷體" w:hAnsi="標楷體" w:cs="Times New Roman" w:hint="eastAsia"/>
          <w:sz w:val="32"/>
          <w:szCs w:val="32"/>
        </w:rPr>
        <w:t>「加強消防訓練中心工作」之「國外旅費」</w:t>
      </w:r>
      <w:r w:rsidR="00816544">
        <w:rPr>
          <w:rFonts w:ascii="標楷體" w:eastAsia="標楷體" w:hAnsi="標楷體" w:cs="Times New Roman" w:hint="eastAsia"/>
          <w:sz w:val="32"/>
          <w:szCs w:val="32"/>
        </w:rPr>
        <w:t>編</w:t>
      </w:r>
      <w:r w:rsidRPr="00157158">
        <w:rPr>
          <w:rFonts w:ascii="標楷體" w:eastAsia="標楷體" w:hAnsi="標楷體" w:cs="Times New Roman" w:hint="eastAsia"/>
          <w:sz w:val="32"/>
          <w:szCs w:val="32"/>
        </w:rPr>
        <w:t>列19萬3千元，</w:t>
      </w:r>
      <w:r w:rsidRPr="00157158">
        <w:rPr>
          <w:rFonts w:ascii="標楷體" w:eastAsia="標楷體" w:hAnsi="標楷體" w:cs="Times New Roman" w:hint="eastAsia"/>
          <w:sz w:val="32"/>
          <w:szCs w:val="32"/>
        </w:rPr>
        <w:lastRenderedPageBreak/>
        <w:t>預計辦理赴馬來西亞考察及赴荷蘭參加世界警察消防運動會</w:t>
      </w:r>
      <w:r w:rsidR="00816544">
        <w:rPr>
          <w:rFonts w:ascii="標楷體" w:eastAsia="標楷體" w:hAnsi="標楷體" w:cs="Times New Roman" w:hint="eastAsia"/>
          <w:sz w:val="32"/>
          <w:szCs w:val="32"/>
        </w:rPr>
        <w:t>；</w:t>
      </w:r>
      <w:r w:rsidRPr="00157158">
        <w:rPr>
          <w:rFonts w:ascii="標楷體" w:eastAsia="標楷體" w:hAnsi="標楷體" w:cs="Times New Roman" w:hint="eastAsia"/>
          <w:sz w:val="32"/>
          <w:szCs w:val="32"/>
        </w:rPr>
        <w:t>「加強特種搜救工作」之「赴瑞士參加聯合國人道事務協調廳之人道網路及伙伴</w:t>
      </w:r>
      <w:proofErr w:type="gramStart"/>
      <w:r w:rsidRPr="00157158">
        <w:rPr>
          <w:rFonts w:ascii="標楷體" w:eastAsia="標楷體" w:hAnsi="標楷體" w:cs="Times New Roman" w:hint="eastAsia"/>
          <w:sz w:val="32"/>
          <w:szCs w:val="32"/>
        </w:rPr>
        <w:t>週</w:t>
      </w:r>
      <w:proofErr w:type="gramEnd"/>
      <w:r w:rsidRPr="00157158">
        <w:rPr>
          <w:rFonts w:ascii="標楷體" w:eastAsia="標楷體" w:hAnsi="標楷體" w:cs="Times New Roman" w:hint="eastAsia"/>
          <w:sz w:val="32"/>
          <w:szCs w:val="32"/>
        </w:rPr>
        <w:t>會議國外旅費」</w:t>
      </w:r>
      <w:r w:rsidR="00816544">
        <w:rPr>
          <w:rFonts w:ascii="標楷體" w:eastAsia="標楷體" w:hAnsi="標楷體" w:cs="Times New Roman" w:hint="eastAsia"/>
          <w:sz w:val="32"/>
          <w:szCs w:val="32"/>
        </w:rPr>
        <w:t>編</w:t>
      </w:r>
      <w:r w:rsidRPr="00157158">
        <w:rPr>
          <w:rFonts w:ascii="標楷體" w:eastAsia="標楷體" w:hAnsi="標楷體" w:cs="Times New Roman" w:hint="eastAsia"/>
          <w:sz w:val="32"/>
          <w:szCs w:val="32"/>
        </w:rPr>
        <w:t>列29萬7千元，預計赴瑞士參加會議。然由於國際間武漢肺炎疫情仍未趨緩，爰凍結</w:t>
      </w:r>
      <w:r>
        <w:rPr>
          <w:rFonts w:ascii="標楷體" w:eastAsia="標楷體" w:hAnsi="標楷體" w:cs="Times New Roman" w:hint="eastAsia"/>
          <w:sz w:val="32"/>
          <w:szCs w:val="32"/>
        </w:rPr>
        <w:t>該項預算</w:t>
      </w:r>
      <w:r w:rsidRPr="00157158">
        <w:rPr>
          <w:rFonts w:ascii="標楷體" w:eastAsia="標楷體" w:hAnsi="標楷體" w:cs="Times New Roman" w:hint="eastAsia"/>
          <w:sz w:val="32"/>
          <w:szCs w:val="32"/>
        </w:rPr>
        <w:t>，俟消防署審酌疫情，向立法院內政委員會</w:t>
      </w:r>
      <w:r w:rsidR="00816544">
        <w:rPr>
          <w:rFonts w:ascii="標楷體" w:eastAsia="標楷體" w:hAnsi="標楷體" w:cs="Times New Roman" w:hint="eastAsia"/>
          <w:sz w:val="32"/>
          <w:szCs w:val="32"/>
        </w:rPr>
        <w:t>提出</w:t>
      </w:r>
      <w:r w:rsidR="00816544" w:rsidRPr="00157158">
        <w:rPr>
          <w:rFonts w:ascii="標楷體" w:eastAsia="標楷體" w:hAnsi="標楷體" w:cs="Times New Roman" w:hint="eastAsia"/>
          <w:sz w:val="32"/>
          <w:szCs w:val="32"/>
        </w:rPr>
        <w:t>書面</w:t>
      </w:r>
      <w:r w:rsidRPr="00157158">
        <w:rPr>
          <w:rFonts w:ascii="標楷體" w:eastAsia="標楷體" w:hAnsi="標楷體" w:cs="Times New Roman" w:hint="eastAsia"/>
          <w:sz w:val="32"/>
          <w:szCs w:val="32"/>
        </w:rPr>
        <w:t>報告後</w:t>
      </w:r>
      <w:r>
        <w:rPr>
          <w:rFonts w:ascii="標楷體" w:eastAsia="標楷體" w:hAnsi="標楷體" w:cs="Times New Roman" w:hint="eastAsia"/>
          <w:sz w:val="32"/>
          <w:szCs w:val="32"/>
        </w:rPr>
        <w:t>，始得</w:t>
      </w:r>
      <w:r w:rsidRPr="00157158">
        <w:rPr>
          <w:rFonts w:ascii="標楷體" w:eastAsia="標楷體" w:hAnsi="標楷體" w:cs="Times New Roman" w:hint="eastAsia"/>
          <w:sz w:val="32"/>
          <w:szCs w:val="32"/>
        </w:rPr>
        <w:t>動支。</w:t>
      </w:r>
    </w:p>
    <w:p w14:paraId="43744350" w14:textId="77777777" w:rsidR="001F1A5B" w:rsidRPr="000D0548"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0D0548">
        <w:rPr>
          <w:rFonts w:ascii="標楷體" w:eastAsia="標楷體" w:hAnsi="標楷體" w:cs="Times New Roman" w:hint="eastAsia"/>
          <w:sz w:val="32"/>
          <w:szCs w:val="32"/>
        </w:rPr>
        <w:t>提案人：羅美玲</w:t>
      </w:r>
    </w:p>
    <w:p w14:paraId="5E47310C" w14:textId="77777777" w:rsidR="001F1A5B" w:rsidRPr="00A45F3F"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A45F3F">
        <w:rPr>
          <w:rFonts w:ascii="標楷體" w:eastAsia="標楷體" w:hAnsi="標楷體" w:cs="Times New Roman" w:hint="eastAsia"/>
          <w:sz w:val="32"/>
          <w:szCs w:val="32"/>
        </w:rPr>
        <w:t>連署人：王美惠  賴惠員</w:t>
      </w:r>
    </w:p>
    <w:p w14:paraId="6C318328" w14:textId="77777777" w:rsidR="001F1A5B" w:rsidRPr="00A45F3F" w:rsidRDefault="001F1A5B" w:rsidP="001F1A5B">
      <w:pPr>
        <w:snapToGrid w:val="0"/>
        <w:spacing w:line="460" w:lineRule="exact"/>
        <w:ind w:leftChars="237" w:left="1203" w:hangingChars="198" w:hanging="634"/>
        <w:jc w:val="both"/>
        <w:rPr>
          <w:rFonts w:ascii="標楷體" w:eastAsia="標楷體" w:hAnsi="標楷體" w:cs="Times New Roman"/>
          <w:sz w:val="32"/>
          <w:szCs w:val="32"/>
        </w:rPr>
      </w:pPr>
      <w:r w:rsidRPr="00A45F3F">
        <w:rPr>
          <w:rFonts w:ascii="標楷體" w:eastAsia="標楷體" w:hAnsi="標楷體" w:cs="Times New Roman" w:hint="eastAsia"/>
          <w:sz w:val="32"/>
          <w:szCs w:val="32"/>
        </w:rPr>
        <w:t>(六)</w:t>
      </w:r>
      <w:r w:rsidR="00013918">
        <w:rPr>
          <w:rFonts w:ascii="標楷體" w:eastAsia="標楷體" w:hAnsi="標楷體" w:cs="Times New Roman" w:hint="eastAsia"/>
          <w:sz w:val="32"/>
          <w:szCs w:val="32"/>
        </w:rPr>
        <w:t>109</w:t>
      </w:r>
      <w:r w:rsidRPr="00A45F3F">
        <w:rPr>
          <w:rFonts w:ascii="標楷體" w:eastAsia="標楷體" w:hAnsi="標楷體" w:cs="Times New Roman" w:hint="eastAsia"/>
          <w:sz w:val="32"/>
          <w:szCs w:val="32"/>
        </w:rPr>
        <w:t>年國際在武漢肺炎影響之下，其相關防災規劃必須納入武漢肺炎防疫配套措施，避免交互感染，再次造成防疫破口。因此，建議參考日本防災防疫作法，提出避難所須適當架設隔離設施設備；避難收容處所可增列旅館或親友家等。而行政院原子能委員會已於</w:t>
      </w:r>
      <w:r w:rsidR="00013918">
        <w:rPr>
          <w:rFonts w:ascii="標楷體" w:eastAsia="標楷體" w:hAnsi="標楷體" w:cs="Times New Roman" w:hint="eastAsia"/>
          <w:sz w:val="32"/>
          <w:szCs w:val="32"/>
        </w:rPr>
        <w:t>109</w:t>
      </w:r>
      <w:r w:rsidRPr="00A45F3F">
        <w:rPr>
          <w:rFonts w:ascii="標楷體" w:eastAsia="標楷體" w:hAnsi="標楷體" w:cs="Times New Roman" w:hint="eastAsia"/>
          <w:sz w:val="32"/>
          <w:szCs w:val="32"/>
        </w:rPr>
        <w:t>年度金山萬里進行核災演練時，納入民眾正在進行居家隔離或檢疫之民眾撤離應注意之事項，避免我國疫情之擴散。</w:t>
      </w:r>
    </w:p>
    <w:p w14:paraId="428181A7" w14:textId="77777777" w:rsidR="001F1A5B" w:rsidRDefault="001F1A5B" w:rsidP="001F1A5B">
      <w:pPr>
        <w:snapToGrid w:val="0"/>
        <w:spacing w:line="460" w:lineRule="exact"/>
        <w:ind w:leftChars="501" w:left="1202"/>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A45F3F">
        <w:rPr>
          <w:rFonts w:ascii="標楷體" w:eastAsia="標楷體" w:hAnsi="標楷體" w:cs="Times New Roman" w:hint="eastAsia"/>
          <w:sz w:val="32"/>
          <w:szCs w:val="32"/>
        </w:rPr>
        <w:t>消防署應參照日本政府以及行政院原子能委員會防疫防災規劃，以因應未來發生天災時，防堵武漢肺炎擴散感染他人之風險。</w:t>
      </w:r>
      <w:r w:rsidR="00013918" w:rsidRPr="00A45F3F">
        <w:rPr>
          <w:rFonts w:ascii="標楷體" w:eastAsia="標楷體" w:hAnsi="標楷體" w:cs="Times New Roman" w:hint="eastAsia"/>
          <w:sz w:val="32"/>
          <w:szCs w:val="32"/>
        </w:rPr>
        <w:t>爰凍結</w:t>
      </w:r>
      <w:r w:rsidR="00013918">
        <w:rPr>
          <w:rFonts w:ascii="標楷體" w:eastAsia="標楷體" w:hAnsi="標楷體" w:cs="Times New Roman" w:hint="eastAsia"/>
          <w:sz w:val="32"/>
          <w:szCs w:val="32"/>
        </w:rPr>
        <w:t>該項預算</w:t>
      </w:r>
      <w:r w:rsidR="00013918" w:rsidRPr="00A45F3F">
        <w:rPr>
          <w:rFonts w:ascii="標楷體" w:eastAsia="標楷體" w:hAnsi="標楷體" w:cs="Times New Roman" w:hint="eastAsia"/>
          <w:sz w:val="32"/>
          <w:szCs w:val="32"/>
        </w:rPr>
        <w:t>，</w:t>
      </w:r>
      <w:r w:rsidRPr="00A45F3F">
        <w:rPr>
          <w:rFonts w:ascii="標楷體" w:eastAsia="標楷體" w:hAnsi="標楷體" w:cs="Times New Roman" w:hint="eastAsia"/>
          <w:sz w:val="32"/>
          <w:szCs w:val="32"/>
        </w:rPr>
        <w:t>俟消防署向立法院內政委員會提出書面報告後，始得動支。</w:t>
      </w:r>
    </w:p>
    <w:p w14:paraId="7D57C1B3" w14:textId="77777777" w:rsidR="001F1A5B" w:rsidRPr="000D0548"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0D0548">
        <w:rPr>
          <w:rFonts w:ascii="標楷體" w:eastAsia="標楷體" w:hAnsi="標楷體" w:cs="Times New Roman" w:hint="eastAsia"/>
          <w:sz w:val="32"/>
          <w:szCs w:val="32"/>
        </w:rPr>
        <w:t>提案人：</w:t>
      </w:r>
      <w:r>
        <w:rPr>
          <w:rFonts w:ascii="標楷體" w:eastAsia="標楷體" w:hAnsi="標楷體" w:cs="Times New Roman" w:hint="eastAsia"/>
          <w:sz w:val="32"/>
          <w:szCs w:val="32"/>
        </w:rPr>
        <w:t>黃世杰</w:t>
      </w:r>
    </w:p>
    <w:p w14:paraId="2AAEEEA8" w14:textId="77777777" w:rsidR="001F1A5B" w:rsidRPr="00A45F3F"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A45F3F">
        <w:rPr>
          <w:rFonts w:ascii="標楷體" w:eastAsia="標楷體" w:hAnsi="標楷體" w:cs="Times New Roman" w:hint="eastAsia"/>
          <w:sz w:val="32"/>
          <w:szCs w:val="32"/>
        </w:rPr>
        <w:t>連署人：</w:t>
      </w:r>
      <w:r>
        <w:rPr>
          <w:rFonts w:ascii="標楷體" w:eastAsia="標楷體" w:hAnsi="標楷體" w:cs="Times New Roman" w:hint="eastAsia"/>
          <w:sz w:val="32"/>
          <w:szCs w:val="32"/>
        </w:rPr>
        <w:t>沈發惠</w:t>
      </w:r>
      <w:r w:rsidRPr="00A45F3F">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羅美玲</w:t>
      </w:r>
    </w:p>
    <w:p w14:paraId="14067BF9" w14:textId="77777777" w:rsidR="001F1A5B" w:rsidRPr="006E1EE9" w:rsidRDefault="001F1A5B" w:rsidP="001F1A5B">
      <w:pPr>
        <w:snapToGrid w:val="0"/>
        <w:spacing w:line="460" w:lineRule="exact"/>
        <w:ind w:leftChars="236" w:left="1206" w:hangingChars="200" w:hanging="640"/>
        <w:jc w:val="both"/>
        <w:rPr>
          <w:rFonts w:ascii="標楷體" w:eastAsia="標楷體" w:hAnsi="標楷體" w:cs="Times New Roman"/>
          <w:sz w:val="32"/>
          <w:szCs w:val="32"/>
        </w:rPr>
      </w:pPr>
      <w:r w:rsidRPr="006E1EE9">
        <w:rPr>
          <w:rFonts w:ascii="標楷體" w:eastAsia="標楷體" w:hAnsi="標楷體" w:cs="Times New Roman" w:hint="eastAsia"/>
          <w:sz w:val="32"/>
          <w:szCs w:val="32"/>
        </w:rPr>
        <w:t>(七)108年巴黎聖母院遭受火災，在救災過程中，運用2</w:t>
      </w:r>
      <w:r w:rsidR="00013918">
        <w:rPr>
          <w:rFonts w:ascii="標楷體" w:eastAsia="標楷體" w:hAnsi="標楷體" w:cs="Times New Roman" w:hint="eastAsia"/>
          <w:sz w:val="32"/>
          <w:szCs w:val="32"/>
        </w:rPr>
        <w:t>臺</w:t>
      </w:r>
      <w:r w:rsidRPr="006E1EE9">
        <w:rPr>
          <w:rFonts w:ascii="標楷體" w:eastAsia="標楷體" w:hAnsi="標楷體" w:cs="Times New Roman" w:hint="eastAsia"/>
          <w:sz w:val="32"/>
          <w:szCs w:val="32"/>
        </w:rPr>
        <w:t>配有熱成像的無人機來協助救災，有效追蹤火勢蔓延趨勢及尋找火源，無人機捕捉的熱成像影像讓消防隊得以判斷適當的滅火措施，也讓全世界看見無人機運用於災難現場，可以如何發揮救災功效。</w:t>
      </w:r>
    </w:p>
    <w:p w14:paraId="57CECA3C" w14:textId="4A2CFE71" w:rsidR="001F1A5B" w:rsidRPr="006E1EE9" w:rsidRDefault="001F1A5B" w:rsidP="001F1A5B">
      <w:pPr>
        <w:snapToGrid w:val="0"/>
        <w:spacing w:line="460" w:lineRule="exact"/>
        <w:ind w:leftChars="501" w:left="1202"/>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proofErr w:type="gramStart"/>
      <w:r w:rsidRPr="006E1EE9">
        <w:rPr>
          <w:rFonts w:ascii="標楷體" w:eastAsia="標楷體" w:hAnsi="標楷體" w:cs="Times New Roman" w:hint="eastAsia"/>
          <w:sz w:val="32"/>
          <w:szCs w:val="32"/>
        </w:rPr>
        <w:t>臺</w:t>
      </w:r>
      <w:proofErr w:type="gramEnd"/>
      <w:r w:rsidRPr="006E1EE9">
        <w:rPr>
          <w:rFonts w:ascii="標楷體" w:eastAsia="標楷體" w:hAnsi="標楷體" w:cs="Times New Roman" w:hint="eastAsia"/>
          <w:sz w:val="32"/>
          <w:szCs w:val="32"/>
        </w:rPr>
        <w:t>南市政府消防局於108年全民防衛動員(民安5號)暨災害防救演習中，已將無人機運用在災情廣播、災情查報及吊掛救生魚雷浮標等，更於</w:t>
      </w:r>
      <w:r w:rsidR="007C33F3">
        <w:rPr>
          <w:rFonts w:ascii="標楷體" w:eastAsia="標楷體" w:hAnsi="標楷體" w:cs="Times New Roman" w:hint="eastAsia"/>
          <w:sz w:val="32"/>
          <w:szCs w:val="32"/>
        </w:rPr>
        <w:t>同</w:t>
      </w:r>
      <w:r w:rsidRPr="006E1EE9">
        <w:rPr>
          <w:rFonts w:ascii="標楷體" w:eastAsia="標楷體" w:hAnsi="標楷體" w:cs="Times New Roman" w:hint="eastAsia"/>
          <w:sz w:val="32"/>
          <w:szCs w:val="32"/>
        </w:rPr>
        <w:t>年5月13日啟用消防局無人機救災中心及與長榮大學簽署合作備忘錄，要充實科技救災之能量。</w:t>
      </w:r>
    </w:p>
    <w:p w14:paraId="33314447" w14:textId="0D0436FC" w:rsidR="001F1A5B" w:rsidRPr="006E1EE9" w:rsidRDefault="001F1A5B" w:rsidP="001F1A5B">
      <w:pPr>
        <w:snapToGrid w:val="0"/>
        <w:spacing w:line="460" w:lineRule="exact"/>
        <w:ind w:leftChars="501" w:left="1202"/>
        <w:jc w:val="both"/>
        <w:rPr>
          <w:rFonts w:ascii="標楷體" w:eastAsia="標楷體" w:hAnsi="標楷體" w:cs="Times New Roman"/>
          <w:sz w:val="32"/>
          <w:szCs w:val="32"/>
        </w:rPr>
      </w:pPr>
      <w:r>
        <w:rPr>
          <w:rFonts w:ascii="標楷體" w:eastAsia="標楷體" w:hAnsi="標楷體" w:cs="Times New Roman" w:hint="eastAsia"/>
          <w:sz w:val="32"/>
          <w:szCs w:val="32"/>
        </w:rPr>
        <w:lastRenderedPageBreak/>
        <w:t xml:space="preserve">    </w:t>
      </w:r>
      <w:proofErr w:type="gramStart"/>
      <w:r w:rsidRPr="006E1EE9">
        <w:rPr>
          <w:rFonts w:ascii="標楷體" w:eastAsia="標楷體" w:hAnsi="標楷體" w:cs="Times New Roman" w:hint="eastAsia"/>
          <w:sz w:val="32"/>
          <w:szCs w:val="32"/>
        </w:rPr>
        <w:t>爰</w:t>
      </w:r>
      <w:proofErr w:type="gramEnd"/>
      <w:r w:rsidRPr="006E1EE9">
        <w:rPr>
          <w:rFonts w:ascii="標楷體" w:eastAsia="標楷體" w:hAnsi="標楷體" w:cs="Times New Roman" w:hint="eastAsia"/>
          <w:sz w:val="32"/>
          <w:szCs w:val="32"/>
        </w:rPr>
        <w:t>此，凍結</w:t>
      </w:r>
      <w:r>
        <w:rPr>
          <w:rFonts w:ascii="標楷體" w:eastAsia="標楷體" w:hAnsi="標楷體" w:cs="Times New Roman" w:hint="eastAsia"/>
          <w:sz w:val="32"/>
          <w:szCs w:val="32"/>
        </w:rPr>
        <w:t>該項預算</w:t>
      </w:r>
      <w:r w:rsidRPr="006E1EE9">
        <w:rPr>
          <w:rFonts w:ascii="標楷體" w:eastAsia="標楷體" w:hAnsi="標楷體" w:cs="Times New Roman" w:hint="eastAsia"/>
          <w:sz w:val="32"/>
          <w:szCs w:val="32"/>
        </w:rPr>
        <w:t>，</w:t>
      </w:r>
      <w:proofErr w:type="gramStart"/>
      <w:r w:rsidR="007C33F3">
        <w:rPr>
          <w:rFonts w:ascii="標楷體" w:eastAsia="標楷體" w:hAnsi="標楷體" w:cs="Times New Roman" w:hint="eastAsia"/>
          <w:sz w:val="32"/>
          <w:szCs w:val="32"/>
        </w:rPr>
        <w:t>俟</w:t>
      </w:r>
      <w:proofErr w:type="gramEnd"/>
      <w:r w:rsidRPr="006E1EE9">
        <w:rPr>
          <w:rFonts w:ascii="標楷體" w:eastAsia="標楷體" w:hAnsi="標楷體" w:cs="Times New Roman" w:hint="eastAsia"/>
          <w:sz w:val="32"/>
          <w:szCs w:val="32"/>
        </w:rPr>
        <w:t>消防署</w:t>
      </w:r>
      <w:proofErr w:type="gramStart"/>
      <w:r w:rsidRPr="006E1EE9">
        <w:rPr>
          <w:rFonts w:ascii="標楷體" w:eastAsia="標楷體" w:hAnsi="標楷體" w:cs="Times New Roman" w:hint="eastAsia"/>
          <w:sz w:val="32"/>
          <w:szCs w:val="32"/>
        </w:rPr>
        <w:t>研</w:t>
      </w:r>
      <w:proofErr w:type="gramEnd"/>
      <w:r w:rsidRPr="006E1EE9">
        <w:rPr>
          <w:rFonts w:ascii="標楷體" w:eastAsia="標楷體" w:hAnsi="標楷體" w:cs="Times New Roman" w:hint="eastAsia"/>
          <w:sz w:val="32"/>
          <w:szCs w:val="32"/>
        </w:rPr>
        <w:t>擬救災用無人機之訓練方案，並納入相關人員的職能訓練</w:t>
      </w:r>
      <w:r w:rsidR="007C33F3">
        <w:rPr>
          <w:rFonts w:ascii="標楷體" w:eastAsia="標楷體" w:hAnsi="標楷體" w:cs="Times New Roman" w:hint="eastAsia"/>
          <w:sz w:val="32"/>
          <w:szCs w:val="32"/>
        </w:rPr>
        <w:t>，</w:t>
      </w:r>
      <w:r w:rsidRPr="006E1EE9">
        <w:rPr>
          <w:rFonts w:ascii="標楷體" w:eastAsia="標楷體" w:hAnsi="標楷體" w:cs="Times New Roman" w:hint="eastAsia"/>
          <w:sz w:val="32"/>
          <w:szCs w:val="32"/>
        </w:rPr>
        <w:t>向立法院內政委員會提出書面報告後，始得動支。</w:t>
      </w:r>
    </w:p>
    <w:p w14:paraId="04152187" w14:textId="77777777" w:rsidR="001F1A5B" w:rsidRPr="002777D9"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2777D9">
        <w:rPr>
          <w:rFonts w:ascii="標楷體" w:eastAsia="標楷體" w:hAnsi="標楷體" w:cs="Times New Roman" w:hint="eastAsia"/>
          <w:sz w:val="32"/>
          <w:szCs w:val="32"/>
        </w:rPr>
        <w:t>提案人：黃世杰</w:t>
      </w:r>
    </w:p>
    <w:p w14:paraId="39B3E154" w14:textId="77777777" w:rsidR="001F1A5B" w:rsidRPr="002777D9"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2777D9">
        <w:rPr>
          <w:rFonts w:ascii="標楷體" w:eastAsia="標楷體" w:hAnsi="標楷體" w:cs="Times New Roman" w:hint="eastAsia"/>
          <w:sz w:val="32"/>
          <w:szCs w:val="32"/>
        </w:rPr>
        <w:t>連署人：王美惠  羅美玲</w:t>
      </w:r>
    </w:p>
    <w:p w14:paraId="44D83094" w14:textId="09308ABA" w:rsidR="001F1A5B" w:rsidRPr="009B790B" w:rsidRDefault="001F1A5B" w:rsidP="001F1A5B">
      <w:pPr>
        <w:snapToGrid w:val="0"/>
        <w:spacing w:line="460" w:lineRule="exact"/>
        <w:ind w:leftChars="237" w:left="1203" w:hangingChars="198" w:hanging="634"/>
        <w:jc w:val="both"/>
        <w:rPr>
          <w:rFonts w:ascii="標楷體" w:eastAsia="標楷體" w:hAnsi="標楷體" w:cs="Times New Roman"/>
          <w:sz w:val="32"/>
          <w:szCs w:val="32"/>
        </w:rPr>
      </w:pPr>
      <w:r w:rsidRPr="009B790B">
        <w:rPr>
          <w:rFonts w:ascii="標楷體" w:eastAsia="標楷體" w:hAnsi="標楷體" w:cs="Times New Roman" w:hint="eastAsia"/>
          <w:sz w:val="32"/>
          <w:szCs w:val="32"/>
        </w:rPr>
        <w:t>(八)</w:t>
      </w:r>
      <w:r w:rsidR="00013918" w:rsidRPr="00013918">
        <w:rPr>
          <w:rFonts w:ascii="標楷體" w:eastAsia="標楷體" w:hAnsi="標楷體" w:cs="Times New Roman" w:hint="eastAsia"/>
          <w:sz w:val="32"/>
          <w:szCs w:val="32"/>
        </w:rPr>
        <w:t xml:space="preserve"> </w:t>
      </w:r>
      <w:proofErr w:type="gramStart"/>
      <w:r w:rsidR="00B71187" w:rsidRPr="008C3AD4">
        <w:rPr>
          <w:rFonts w:ascii="標楷體" w:eastAsia="標楷體" w:hAnsi="標楷體" w:cs="Times New Roman" w:hint="eastAsia"/>
          <w:sz w:val="32"/>
          <w:szCs w:val="32"/>
        </w:rPr>
        <w:t>110</w:t>
      </w:r>
      <w:proofErr w:type="gramEnd"/>
      <w:r w:rsidR="00B71187" w:rsidRPr="008C3AD4">
        <w:rPr>
          <w:rFonts w:ascii="標楷體" w:eastAsia="標楷體" w:hAnsi="標楷體" w:cs="Times New Roman" w:hint="eastAsia"/>
          <w:sz w:val="32"/>
          <w:szCs w:val="32"/>
        </w:rPr>
        <w:t>年度</w:t>
      </w:r>
      <w:r w:rsidR="00B71187" w:rsidRPr="00927EF0">
        <w:rPr>
          <w:rFonts w:ascii="標楷體" w:eastAsia="標楷體" w:hAnsi="標楷體" w:cs="Times New Roman" w:hint="eastAsia"/>
          <w:sz w:val="32"/>
          <w:szCs w:val="32"/>
        </w:rPr>
        <w:t>消防</w:t>
      </w:r>
      <w:r w:rsidR="00B71187" w:rsidRPr="008C3AD4">
        <w:rPr>
          <w:rFonts w:ascii="標楷體" w:eastAsia="標楷體" w:hAnsi="標楷體" w:cs="Times New Roman" w:hint="eastAsia"/>
          <w:sz w:val="32"/>
          <w:szCs w:val="32"/>
        </w:rPr>
        <w:t>署</w:t>
      </w:r>
      <w:r w:rsidR="00B71187">
        <w:rPr>
          <w:rFonts w:ascii="標楷體" w:eastAsia="標楷體" w:hAnsi="標楷體" w:cs="Times New Roman" w:hint="eastAsia"/>
          <w:sz w:val="32"/>
          <w:szCs w:val="32"/>
        </w:rPr>
        <w:t>及所屬單位預算第2目</w:t>
      </w:r>
      <w:r w:rsidRPr="009B790B">
        <w:rPr>
          <w:rFonts w:ascii="標楷體" w:eastAsia="標楷體" w:hAnsi="標楷體" w:cs="Times New Roman" w:hint="eastAsia"/>
          <w:sz w:val="32"/>
          <w:szCs w:val="32"/>
        </w:rPr>
        <w:t>「消防救災業務」</w:t>
      </w:r>
      <w:r w:rsidR="00013918">
        <w:rPr>
          <w:rFonts w:ascii="標楷體" w:eastAsia="標楷體" w:hAnsi="標楷體" w:cs="Times New Roman" w:hint="eastAsia"/>
          <w:sz w:val="32"/>
          <w:szCs w:val="32"/>
        </w:rPr>
        <w:t>項下</w:t>
      </w:r>
      <w:r w:rsidRPr="009B790B">
        <w:rPr>
          <w:rFonts w:ascii="標楷體" w:eastAsia="標楷體" w:hAnsi="標楷體" w:cs="Times New Roman" w:hint="eastAsia"/>
          <w:sz w:val="32"/>
          <w:szCs w:val="32"/>
        </w:rPr>
        <w:t>「國外旅費」編列111萬元，係為辦理「赴美國考察住宅</w:t>
      </w:r>
      <w:r w:rsidR="000F0C8E">
        <w:rPr>
          <w:rFonts w:ascii="標楷體" w:eastAsia="標楷體" w:hAnsi="標楷體" w:cs="Times New Roman" w:hint="eastAsia"/>
          <w:sz w:val="32"/>
          <w:szCs w:val="32"/>
        </w:rPr>
        <w:t>撒</w:t>
      </w:r>
      <w:r w:rsidRPr="009B790B">
        <w:rPr>
          <w:rFonts w:ascii="標楷體" w:eastAsia="標楷體" w:hAnsi="標楷體" w:cs="Times New Roman" w:hint="eastAsia"/>
          <w:sz w:val="32"/>
          <w:szCs w:val="32"/>
        </w:rPr>
        <w:t>水設備推動機制及認證制度」、「赴英國考察建築消防檢查及人員訓練制度」、「赴新加坡考察遠端監控科技救災及救災機器人之運用」、「赴荷蘭參加2021年第19</w:t>
      </w:r>
      <w:r>
        <w:rPr>
          <w:rFonts w:ascii="標楷體" w:eastAsia="標楷體" w:hAnsi="標楷體" w:cs="Times New Roman" w:hint="eastAsia"/>
          <w:sz w:val="32"/>
          <w:szCs w:val="32"/>
        </w:rPr>
        <w:t>屆</w:t>
      </w:r>
      <w:r w:rsidRPr="009B790B">
        <w:rPr>
          <w:rFonts w:ascii="標楷體" w:eastAsia="標楷體" w:hAnsi="標楷體" w:cs="Times New Roman" w:hint="eastAsia"/>
          <w:sz w:val="32"/>
          <w:szCs w:val="32"/>
        </w:rPr>
        <w:t>警察消防運動會」等業務。</w:t>
      </w:r>
    </w:p>
    <w:p w14:paraId="34CC682C" w14:textId="3D44987A" w:rsidR="001F1A5B" w:rsidRPr="009B790B" w:rsidRDefault="001F1A5B" w:rsidP="001F1A5B">
      <w:pPr>
        <w:snapToGrid w:val="0"/>
        <w:spacing w:line="460" w:lineRule="exact"/>
        <w:ind w:leftChars="501" w:left="1202"/>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proofErr w:type="gramStart"/>
      <w:r w:rsidRPr="009B790B">
        <w:rPr>
          <w:rFonts w:ascii="標楷體" w:eastAsia="標楷體" w:hAnsi="標楷體" w:cs="Times New Roman" w:hint="eastAsia"/>
          <w:sz w:val="32"/>
          <w:szCs w:val="32"/>
        </w:rPr>
        <w:t>惟</w:t>
      </w:r>
      <w:proofErr w:type="gramEnd"/>
      <w:r w:rsidR="00013918">
        <w:rPr>
          <w:rFonts w:ascii="標楷體" w:eastAsia="標楷體" w:hAnsi="標楷體" w:cs="Times New Roman" w:hint="eastAsia"/>
          <w:sz w:val="32"/>
          <w:szCs w:val="32"/>
        </w:rPr>
        <w:t>109</w:t>
      </w:r>
      <w:r w:rsidRPr="009B790B">
        <w:rPr>
          <w:rFonts w:ascii="標楷體" w:eastAsia="標楷體" w:hAnsi="標楷體" w:cs="Times New Roman" w:hint="eastAsia"/>
          <w:sz w:val="32"/>
          <w:szCs w:val="32"/>
        </w:rPr>
        <w:t>年受武漢肺炎</w:t>
      </w:r>
      <w:proofErr w:type="gramStart"/>
      <w:r w:rsidRPr="009B790B">
        <w:rPr>
          <w:rFonts w:ascii="標楷體" w:eastAsia="標楷體" w:hAnsi="標楷體" w:cs="Times New Roman" w:hint="eastAsia"/>
          <w:sz w:val="32"/>
          <w:szCs w:val="32"/>
        </w:rPr>
        <w:t>疫</w:t>
      </w:r>
      <w:proofErr w:type="gramEnd"/>
      <w:r w:rsidRPr="009B790B">
        <w:rPr>
          <w:rFonts w:ascii="標楷體" w:eastAsia="標楷體" w:hAnsi="標楷體" w:cs="Times New Roman" w:hint="eastAsia"/>
          <w:sz w:val="32"/>
          <w:szCs w:val="32"/>
        </w:rPr>
        <w:t>情影響，許多國家實施邊境管制，多數國際交流會議及活動停辦，為</w:t>
      </w:r>
      <w:proofErr w:type="gramStart"/>
      <w:r w:rsidRPr="009B790B">
        <w:rPr>
          <w:rFonts w:ascii="標楷體" w:eastAsia="標楷體" w:hAnsi="標楷體" w:cs="Times New Roman" w:hint="eastAsia"/>
          <w:sz w:val="32"/>
          <w:szCs w:val="32"/>
        </w:rPr>
        <w:t>撙</w:t>
      </w:r>
      <w:proofErr w:type="gramEnd"/>
      <w:r w:rsidRPr="009B790B">
        <w:rPr>
          <w:rFonts w:ascii="標楷體" w:eastAsia="標楷體" w:hAnsi="標楷體" w:cs="Times New Roman" w:hint="eastAsia"/>
          <w:sz w:val="32"/>
          <w:szCs w:val="32"/>
        </w:rPr>
        <w:t>節國庫開支，</w:t>
      </w:r>
      <w:proofErr w:type="gramStart"/>
      <w:r w:rsidRPr="009B790B">
        <w:rPr>
          <w:rFonts w:ascii="標楷體" w:eastAsia="標楷體" w:hAnsi="標楷體" w:cs="Times New Roman" w:hint="eastAsia"/>
          <w:sz w:val="32"/>
          <w:szCs w:val="32"/>
        </w:rPr>
        <w:t>爰</w:t>
      </w:r>
      <w:proofErr w:type="gramEnd"/>
      <w:r w:rsidRPr="009B790B">
        <w:rPr>
          <w:rFonts w:ascii="標楷體" w:eastAsia="標楷體" w:hAnsi="標楷體" w:cs="Times New Roman" w:hint="eastAsia"/>
          <w:sz w:val="32"/>
          <w:szCs w:val="32"/>
        </w:rPr>
        <w:t>凍結</w:t>
      </w:r>
      <w:r>
        <w:rPr>
          <w:rFonts w:ascii="標楷體" w:eastAsia="標楷體" w:hAnsi="標楷體" w:cs="Times New Roman" w:hint="eastAsia"/>
          <w:sz w:val="32"/>
          <w:szCs w:val="32"/>
        </w:rPr>
        <w:t>該項預算</w:t>
      </w:r>
      <w:r w:rsidRPr="009B790B">
        <w:rPr>
          <w:rFonts w:ascii="標楷體" w:eastAsia="標楷體" w:hAnsi="標楷體" w:cs="Times New Roman" w:hint="eastAsia"/>
          <w:sz w:val="32"/>
          <w:szCs w:val="32"/>
        </w:rPr>
        <w:t>，</w:t>
      </w:r>
      <w:proofErr w:type="gramStart"/>
      <w:r>
        <w:rPr>
          <w:rFonts w:ascii="標楷體" w:eastAsia="標楷體" w:hAnsi="標楷體" w:cs="Times New Roman" w:hint="eastAsia"/>
          <w:sz w:val="32"/>
          <w:szCs w:val="32"/>
        </w:rPr>
        <w:t>俟</w:t>
      </w:r>
      <w:proofErr w:type="gramEnd"/>
      <w:r w:rsidR="00013918">
        <w:rPr>
          <w:rFonts w:ascii="標楷體" w:eastAsia="標楷體" w:hAnsi="標楷體" w:cs="Times New Roman" w:hint="eastAsia"/>
          <w:sz w:val="32"/>
          <w:szCs w:val="32"/>
        </w:rPr>
        <w:t>消</w:t>
      </w:r>
      <w:proofErr w:type="gramStart"/>
      <w:r w:rsidR="00013918">
        <w:rPr>
          <w:rFonts w:ascii="標楷體" w:eastAsia="標楷體" w:hAnsi="標楷體" w:cs="Times New Roman" w:hint="eastAsia"/>
          <w:sz w:val="32"/>
          <w:szCs w:val="32"/>
        </w:rPr>
        <w:t>防署</w:t>
      </w:r>
      <w:proofErr w:type="gramEnd"/>
      <w:r w:rsidR="00013918">
        <w:rPr>
          <w:rFonts w:ascii="標楷體" w:eastAsia="標楷體" w:hAnsi="標楷體" w:cs="Times New Roman" w:hint="eastAsia"/>
          <w:sz w:val="32"/>
          <w:szCs w:val="32"/>
        </w:rPr>
        <w:t>待</w:t>
      </w:r>
      <w:r w:rsidRPr="009B790B">
        <w:rPr>
          <w:rFonts w:ascii="標楷體" w:eastAsia="標楷體" w:hAnsi="標楷體" w:cs="Times New Roman" w:hint="eastAsia"/>
          <w:sz w:val="32"/>
          <w:szCs w:val="32"/>
        </w:rPr>
        <w:t>國際</w:t>
      </w:r>
      <w:proofErr w:type="gramStart"/>
      <w:r w:rsidRPr="009B790B">
        <w:rPr>
          <w:rFonts w:ascii="標楷體" w:eastAsia="標楷體" w:hAnsi="標楷體" w:cs="Times New Roman" w:hint="eastAsia"/>
          <w:sz w:val="32"/>
          <w:szCs w:val="32"/>
        </w:rPr>
        <w:t>疫情趨</w:t>
      </w:r>
      <w:proofErr w:type="gramEnd"/>
      <w:r w:rsidRPr="009B790B">
        <w:rPr>
          <w:rFonts w:ascii="標楷體" w:eastAsia="標楷體" w:hAnsi="標楷體" w:cs="Times New Roman" w:hint="eastAsia"/>
          <w:sz w:val="32"/>
          <w:szCs w:val="32"/>
        </w:rPr>
        <w:t>緩，向立法院內政委員會提出書面報告後，始得動支。</w:t>
      </w:r>
    </w:p>
    <w:p w14:paraId="20C521A0" w14:textId="77777777" w:rsidR="001F1A5B" w:rsidRPr="00ED28F1"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ED28F1">
        <w:rPr>
          <w:rFonts w:ascii="標楷體" w:eastAsia="標楷體" w:hAnsi="標楷體" w:cs="Times New Roman" w:hint="eastAsia"/>
          <w:sz w:val="32"/>
          <w:szCs w:val="32"/>
        </w:rPr>
        <w:t>提案人：賴惠員  黃世杰</w:t>
      </w:r>
    </w:p>
    <w:p w14:paraId="45A7AF19" w14:textId="77777777" w:rsidR="001F1A5B" w:rsidRPr="00ED28F1"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ED28F1">
        <w:rPr>
          <w:rFonts w:ascii="標楷體" w:eastAsia="標楷體" w:hAnsi="標楷體" w:cs="Times New Roman" w:hint="eastAsia"/>
          <w:sz w:val="32"/>
          <w:szCs w:val="32"/>
        </w:rPr>
        <w:t>連署人：張宏陸  沈發惠</w:t>
      </w:r>
    </w:p>
    <w:p w14:paraId="4CF51FDB" w14:textId="77777777" w:rsidR="001F1A5B" w:rsidRPr="00930819" w:rsidRDefault="001F1A5B" w:rsidP="00013918">
      <w:pPr>
        <w:snapToGrid w:val="0"/>
        <w:spacing w:line="460" w:lineRule="exact"/>
        <w:ind w:leftChars="237" w:left="1203" w:hangingChars="198" w:hanging="634"/>
        <w:jc w:val="both"/>
        <w:rPr>
          <w:rFonts w:ascii="標楷體" w:eastAsia="標楷體" w:hAnsi="標楷體" w:cs="Times New Roman"/>
          <w:sz w:val="32"/>
          <w:szCs w:val="32"/>
        </w:rPr>
      </w:pPr>
      <w:r w:rsidRPr="00930819">
        <w:rPr>
          <w:rFonts w:ascii="標楷體" w:eastAsia="標楷體" w:hAnsi="標楷體" w:cs="Times New Roman" w:hint="eastAsia"/>
          <w:sz w:val="32"/>
          <w:szCs w:val="32"/>
        </w:rPr>
        <w:t>(九)為參加各類國際研討會、造訪相關國家以精實我國搜救、消防等能力，消防署110年度派員出國計畫預算（以下簡稱出國旅費）共編列183萬元。惟110年全球疫情是否趨緩仍屬未知，且預算籌編仍應遵循緊縮原則，非當前迫切需要之預算應儘量減編、不應浮濫編列，故出國旅費預算應回歸上年度預算數，並凍結部分預算以因應疫情之不確定性。</w:t>
      </w:r>
    </w:p>
    <w:p w14:paraId="72D4033A" w14:textId="77777777" w:rsidR="001F1A5B" w:rsidRPr="00930819" w:rsidRDefault="001F1A5B" w:rsidP="001F1A5B">
      <w:pPr>
        <w:snapToGrid w:val="0"/>
        <w:spacing w:line="460" w:lineRule="exact"/>
        <w:ind w:leftChars="236" w:left="1206" w:hangingChars="200" w:hanging="640"/>
        <w:jc w:val="both"/>
        <w:rPr>
          <w:rFonts w:ascii="標楷體" w:eastAsia="標楷體" w:hAnsi="標楷體" w:cs="Times New Roman"/>
          <w:sz w:val="32"/>
          <w:szCs w:val="32"/>
        </w:rPr>
      </w:pPr>
      <w:r w:rsidRPr="00930819">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 xml:space="preserve">  </w:t>
      </w:r>
      <w:r w:rsidRPr="00930819">
        <w:rPr>
          <w:rFonts w:ascii="標楷體" w:eastAsia="標楷體" w:hAnsi="標楷體" w:cs="Times New Roman" w:hint="eastAsia"/>
          <w:sz w:val="32"/>
          <w:szCs w:val="32"/>
        </w:rPr>
        <w:t>為撙節資源，並適度保留我國消防系統參與國際舞</w:t>
      </w:r>
      <w:r w:rsidR="00013918">
        <w:rPr>
          <w:rFonts w:ascii="標楷體" w:eastAsia="標楷體" w:hAnsi="標楷體" w:cs="Times New Roman" w:hint="eastAsia"/>
          <w:sz w:val="32"/>
          <w:szCs w:val="32"/>
        </w:rPr>
        <w:t>臺</w:t>
      </w:r>
      <w:r w:rsidRPr="00930819">
        <w:rPr>
          <w:rFonts w:ascii="標楷體" w:eastAsia="標楷體" w:hAnsi="標楷體" w:cs="Times New Roman" w:hint="eastAsia"/>
          <w:sz w:val="32"/>
          <w:szCs w:val="32"/>
        </w:rPr>
        <w:t>之能量，爰此，凍結</w:t>
      </w:r>
      <w:r>
        <w:rPr>
          <w:rFonts w:ascii="標楷體" w:eastAsia="標楷體" w:hAnsi="標楷體" w:cs="Times New Roman" w:hint="eastAsia"/>
          <w:sz w:val="32"/>
          <w:szCs w:val="32"/>
        </w:rPr>
        <w:t>該項預算</w:t>
      </w:r>
      <w:r w:rsidRPr="00930819">
        <w:rPr>
          <w:rFonts w:ascii="標楷體" w:eastAsia="標楷體" w:hAnsi="標楷體" w:cs="Times New Roman" w:hint="eastAsia"/>
          <w:sz w:val="32"/>
          <w:szCs w:val="32"/>
        </w:rPr>
        <w:t>，俟消防署針對國際疫情進行評估，並向</w:t>
      </w:r>
      <w:r>
        <w:rPr>
          <w:rFonts w:ascii="標楷體" w:eastAsia="標楷體" w:hAnsi="標楷體" w:cs="Times New Roman" w:hint="eastAsia"/>
          <w:sz w:val="32"/>
          <w:szCs w:val="32"/>
        </w:rPr>
        <w:t>立法院</w:t>
      </w:r>
      <w:r w:rsidRPr="00930819">
        <w:rPr>
          <w:rFonts w:ascii="標楷體" w:eastAsia="標楷體" w:hAnsi="標楷體" w:cs="Times New Roman" w:hint="eastAsia"/>
          <w:sz w:val="32"/>
          <w:szCs w:val="32"/>
        </w:rPr>
        <w:t>內政委員會提出明年度詳細派員出國計畫書面報告後，始得動支。</w:t>
      </w:r>
    </w:p>
    <w:p w14:paraId="4A8CACC6" w14:textId="77777777" w:rsidR="001F1A5B" w:rsidRPr="00B1342C"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B1342C">
        <w:rPr>
          <w:rFonts w:ascii="標楷體" w:eastAsia="標楷體" w:hAnsi="標楷體" w:cs="Times New Roman" w:hint="eastAsia"/>
          <w:sz w:val="32"/>
          <w:szCs w:val="32"/>
        </w:rPr>
        <w:t>提案人：王美惠</w:t>
      </w:r>
    </w:p>
    <w:p w14:paraId="11CD0691" w14:textId="77777777" w:rsidR="001F1A5B" w:rsidRPr="00B1342C"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B1342C">
        <w:rPr>
          <w:rFonts w:ascii="標楷體" w:eastAsia="標楷體" w:hAnsi="標楷體" w:cs="Times New Roman" w:hint="eastAsia"/>
          <w:sz w:val="32"/>
          <w:szCs w:val="32"/>
        </w:rPr>
        <w:t>連署人：湯蕙禎  羅美玲</w:t>
      </w:r>
    </w:p>
    <w:p w14:paraId="0181ABF7" w14:textId="76EB766A" w:rsidR="001F1A5B" w:rsidRPr="00B57A25" w:rsidRDefault="001F1A5B" w:rsidP="001F1A5B">
      <w:pPr>
        <w:snapToGrid w:val="0"/>
        <w:spacing w:line="460" w:lineRule="exact"/>
        <w:ind w:leftChars="237" w:left="1203" w:hangingChars="198" w:hanging="634"/>
        <w:jc w:val="both"/>
        <w:rPr>
          <w:rFonts w:ascii="標楷體" w:eastAsia="標楷體" w:hAnsi="標楷體" w:cs="Times New Roman"/>
          <w:sz w:val="32"/>
          <w:szCs w:val="32"/>
        </w:rPr>
      </w:pPr>
      <w:r w:rsidRPr="00B57A25">
        <w:rPr>
          <w:rFonts w:ascii="標楷體" w:eastAsia="標楷體" w:hAnsi="標楷體" w:cs="Times New Roman" w:hint="eastAsia"/>
          <w:sz w:val="32"/>
          <w:szCs w:val="32"/>
        </w:rPr>
        <w:t>(十)日前多位消防員進行消防梯操作與各種繩索救助訓練時，不慎</w:t>
      </w:r>
      <w:r w:rsidRPr="00B57A25">
        <w:rPr>
          <w:rFonts w:ascii="標楷體" w:eastAsia="標楷體" w:hAnsi="標楷體" w:cs="Times New Roman" w:hint="eastAsia"/>
          <w:sz w:val="32"/>
          <w:szCs w:val="32"/>
        </w:rPr>
        <w:lastRenderedPageBreak/>
        <w:t>從高處重摔地面等事故，造成消防員腰椎</w:t>
      </w:r>
      <w:r w:rsidR="007C33F3" w:rsidRPr="00B57A25">
        <w:rPr>
          <w:rFonts w:ascii="標楷體" w:eastAsia="標楷體" w:hAnsi="標楷體" w:cs="Times New Roman" w:hint="eastAsia"/>
          <w:sz w:val="32"/>
          <w:szCs w:val="32"/>
        </w:rPr>
        <w:t>受傷</w:t>
      </w:r>
      <w:r w:rsidRPr="00B57A25">
        <w:rPr>
          <w:rFonts w:ascii="標楷體" w:eastAsia="標楷體" w:hAnsi="標楷體" w:cs="Times New Roman" w:hint="eastAsia"/>
          <w:sz w:val="32"/>
          <w:szCs w:val="32"/>
        </w:rPr>
        <w:t>或骨折等。針對爬梯、</w:t>
      </w:r>
      <w:proofErr w:type="gramStart"/>
      <w:r w:rsidRPr="00B57A25">
        <w:rPr>
          <w:rFonts w:ascii="標楷體" w:eastAsia="標楷體" w:hAnsi="標楷體" w:cs="Times New Roman" w:hint="eastAsia"/>
          <w:sz w:val="32"/>
          <w:szCs w:val="32"/>
        </w:rPr>
        <w:t>低索</w:t>
      </w:r>
      <w:proofErr w:type="gramEnd"/>
      <w:r w:rsidRPr="00B57A25">
        <w:rPr>
          <w:rFonts w:ascii="標楷體" w:eastAsia="標楷體" w:hAnsi="標楷體" w:cs="Times New Roman" w:hint="eastAsia"/>
          <w:sz w:val="32"/>
          <w:szCs w:val="32"/>
        </w:rPr>
        <w:t>、高低塔等類似救助訓練的相關防護措施規定部分，消</w:t>
      </w:r>
      <w:proofErr w:type="gramStart"/>
      <w:r w:rsidRPr="00B57A25">
        <w:rPr>
          <w:rFonts w:ascii="標楷體" w:eastAsia="標楷體" w:hAnsi="標楷體" w:cs="Times New Roman" w:hint="eastAsia"/>
          <w:sz w:val="32"/>
          <w:szCs w:val="32"/>
        </w:rPr>
        <w:t>防署</w:t>
      </w:r>
      <w:proofErr w:type="gramEnd"/>
      <w:r w:rsidRPr="00B57A25">
        <w:rPr>
          <w:rFonts w:ascii="標楷體" w:eastAsia="標楷體" w:hAnsi="標楷體" w:cs="Times New Roman" w:hint="eastAsia"/>
          <w:sz w:val="32"/>
          <w:szCs w:val="32"/>
        </w:rPr>
        <w:t>分別於「救災安全手冊」第24章(立體救災安全指導原則)、第28章(消防梯操作安全指導原則)及第30章(操作各種繩索安全指導原則)</w:t>
      </w:r>
      <w:r w:rsidR="007C33F3">
        <w:rPr>
          <w:rFonts w:ascii="標楷體" w:eastAsia="標楷體" w:hAnsi="標楷體" w:cs="Times New Roman" w:hint="eastAsia"/>
          <w:sz w:val="32"/>
          <w:szCs w:val="32"/>
        </w:rPr>
        <w:t>，</w:t>
      </w:r>
      <w:proofErr w:type="gramStart"/>
      <w:r w:rsidRPr="00B57A25">
        <w:rPr>
          <w:rFonts w:ascii="標楷體" w:eastAsia="標楷體" w:hAnsi="標楷體" w:cs="Times New Roman" w:hint="eastAsia"/>
          <w:sz w:val="32"/>
          <w:szCs w:val="32"/>
        </w:rPr>
        <w:t>均將指導</w:t>
      </w:r>
      <w:proofErr w:type="gramEnd"/>
      <w:r w:rsidRPr="00B57A25">
        <w:rPr>
          <w:rFonts w:ascii="標楷體" w:eastAsia="標楷體" w:hAnsi="標楷體" w:cs="Times New Roman" w:hint="eastAsia"/>
          <w:sz w:val="32"/>
          <w:szCs w:val="32"/>
        </w:rPr>
        <w:t>內容供各直轄市、縣(市)消防機關參考。查消防梯操作部分，有關伸縮梯安全注意事項，僅規定架梯時，應選擇堅固平坦之處所，且確實靠牢始可作業，操作時須指定助手1人在梯底做確保。</w:t>
      </w:r>
    </w:p>
    <w:p w14:paraId="66AEDA8D" w14:textId="77777777" w:rsidR="001F1A5B" w:rsidRPr="00B57A25" w:rsidRDefault="001F1A5B" w:rsidP="001F1A5B">
      <w:pPr>
        <w:snapToGrid w:val="0"/>
        <w:spacing w:line="460" w:lineRule="exact"/>
        <w:ind w:leftChars="501" w:left="1202"/>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B57A25">
        <w:rPr>
          <w:rFonts w:ascii="標楷體" w:eastAsia="標楷體" w:hAnsi="標楷體" w:cs="Times New Roman" w:hint="eastAsia"/>
          <w:sz w:val="32"/>
          <w:szCs w:val="32"/>
        </w:rPr>
        <w:t>查鄰近國家日本的消防人員訓練類似消防梯操作，有於梯子下方鋪設軟墊，防止與保護受訓人員不慎摔落的身體傷害。換言之，消防署救災安全手冊，缺少訓練時應於地上鋪軟墊等相關防護規定。</w:t>
      </w:r>
    </w:p>
    <w:p w14:paraId="5D03396D" w14:textId="1EB6FF48" w:rsidR="001F1A5B" w:rsidRPr="00B57A25" w:rsidRDefault="001F1A5B" w:rsidP="001F1A5B">
      <w:pPr>
        <w:snapToGrid w:val="0"/>
        <w:spacing w:line="460" w:lineRule="exact"/>
        <w:ind w:leftChars="501" w:left="1202"/>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proofErr w:type="gramStart"/>
      <w:r w:rsidRPr="00B57A25">
        <w:rPr>
          <w:rFonts w:ascii="標楷體" w:eastAsia="標楷體" w:hAnsi="標楷體" w:cs="Times New Roman" w:hint="eastAsia"/>
          <w:sz w:val="32"/>
          <w:szCs w:val="32"/>
        </w:rPr>
        <w:t>惟查</w:t>
      </w:r>
      <w:proofErr w:type="gramEnd"/>
      <w:r w:rsidRPr="00B57A25">
        <w:rPr>
          <w:rFonts w:ascii="標楷體" w:eastAsia="標楷體" w:hAnsi="標楷體" w:cs="Times New Roman" w:hint="eastAsia"/>
          <w:sz w:val="32"/>
          <w:szCs w:val="32"/>
        </w:rPr>
        <w:t>，為協助各級消防機關建立訓練安全管理制度，以提升消防人員訓練安全，消防署刻正</w:t>
      </w:r>
      <w:proofErr w:type="gramStart"/>
      <w:r w:rsidRPr="00B57A25">
        <w:rPr>
          <w:rFonts w:ascii="標楷體" w:eastAsia="標楷體" w:hAnsi="標楷體" w:cs="Times New Roman" w:hint="eastAsia"/>
          <w:sz w:val="32"/>
          <w:szCs w:val="32"/>
        </w:rPr>
        <w:t>研</w:t>
      </w:r>
      <w:proofErr w:type="gramEnd"/>
      <w:r w:rsidRPr="00B57A25">
        <w:rPr>
          <w:rFonts w:ascii="標楷體" w:eastAsia="標楷體" w:hAnsi="標楷體" w:cs="Times New Roman" w:hint="eastAsia"/>
          <w:sz w:val="32"/>
          <w:szCs w:val="32"/>
        </w:rPr>
        <w:t>訂「消防機關辦理各項救災訓練安全管理指導原則」，然迄今消防署並未</w:t>
      </w:r>
      <w:proofErr w:type="gramStart"/>
      <w:r w:rsidR="007C33F3">
        <w:rPr>
          <w:rFonts w:ascii="標楷體" w:eastAsia="標楷體" w:hAnsi="標楷體" w:cs="Times New Roman" w:hint="eastAsia"/>
          <w:sz w:val="32"/>
          <w:szCs w:val="32"/>
        </w:rPr>
        <w:t>蒐</w:t>
      </w:r>
      <w:proofErr w:type="gramEnd"/>
      <w:r w:rsidR="007C33F3">
        <w:rPr>
          <w:rFonts w:ascii="標楷體" w:eastAsia="標楷體" w:hAnsi="標楷體" w:cs="Times New Roman" w:hint="eastAsia"/>
          <w:sz w:val="32"/>
          <w:szCs w:val="32"/>
        </w:rPr>
        <w:t>整</w:t>
      </w:r>
      <w:r w:rsidRPr="00B57A25">
        <w:rPr>
          <w:rFonts w:ascii="標楷體" w:eastAsia="標楷體" w:hAnsi="標楷體" w:cs="Times New Roman" w:hint="eastAsia"/>
          <w:sz w:val="32"/>
          <w:szCs w:val="32"/>
        </w:rPr>
        <w:t>各縣市消防人員訓練時受傷情況之相關統計數據，以掌握全</w:t>
      </w:r>
      <w:r>
        <w:rPr>
          <w:rFonts w:ascii="標楷體" w:eastAsia="標楷體" w:hAnsi="標楷體" w:cs="Times New Roman" w:hint="eastAsia"/>
          <w:sz w:val="32"/>
          <w:szCs w:val="32"/>
        </w:rPr>
        <w:t>盤</w:t>
      </w:r>
      <w:r w:rsidRPr="00B57A25">
        <w:rPr>
          <w:rFonts w:ascii="標楷體" w:eastAsia="標楷體" w:hAnsi="標楷體" w:cs="Times New Roman" w:hint="eastAsia"/>
          <w:sz w:val="32"/>
          <w:szCs w:val="32"/>
        </w:rPr>
        <w:t>狀況，訂定消防機關辦理各項救災訓練安全管理指導原則</w:t>
      </w:r>
      <w:proofErr w:type="gramStart"/>
      <w:r w:rsidRPr="00B57A25">
        <w:rPr>
          <w:rFonts w:ascii="標楷體" w:eastAsia="標楷體" w:hAnsi="標楷體" w:cs="Times New Roman" w:hint="eastAsia"/>
          <w:sz w:val="32"/>
          <w:szCs w:val="32"/>
        </w:rPr>
        <w:t>恐</w:t>
      </w:r>
      <w:proofErr w:type="gramEnd"/>
      <w:r w:rsidRPr="00B57A25">
        <w:rPr>
          <w:rFonts w:ascii="標楷體" w:eastAsia="標楷體" w:hAnsi="標楷體" w:cs="Times New Roman" w:hint="eastAsia"/>
          <w:sz w:val="32"/>
          <w:szCs w:val="32"/>
        </w:rPr>
        <w:t>缺乏實證依據，試問如何精進對於基層消防員之保障？</w:t>
      </w:r>
    </w:p>
    <w:p w14:paraId="5FBEE69C" w14:textId="77777777" w:rsidR="001F1A5B" w:rsidRPr="00B57A25" w:rsidRDefault="001F1A5B" w:rsidP="001F1A5B">
      <w:pPr>
        <w:snapToGrid w:val="0"/>
        <w:spacing w:line="460" w:lineRule="exact"/>
        <w:ind w:leftChars="501" w:left="1202"/>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B57A25">
        <w:rPr>
          <w:rFonts w:ascii="標楷體" w:eastAsia="標楷體" w:hAnsi="標楷體" w:cs="Times New Roman" w:hint="eastAsia"/>
          <w:sz w:val="32"/>
          <w:szCs w:val="32"/>
        </w:rPr>
        <w:t>爰此，凍結</w:t>
      </w:r>
      <w:r>
        <w:rPr>
          <w:rFonts w:ascii="標楷體" w:eastAsia="標楷體" w:hAnsi="標楷體" w:cs="Times New Roman" w:hint="eastAsia"/>
          <w:sz w:val="32"/>
          <w:szCs w:val="32"/>
        </w:rPr>
        <w:t>該項預算</w:t>
      </w:r>
      <w:r w:rsidRPr="00B57A25">
        <w:rPr>
          <w:rFonts w:ascii="標楷體" w:eastAsia="標楷體" w:hAnsi="標楷體" w:cs="Times New Roman" w:hint="eastAsia"/>
          <w:sz w:val="32"/>
          <w:szCs w:val="32"/>
        </w:rPr>
        <w:t>，俟</w:t>
      </w:r>
      <w:r>
        <w:rPr>
          <w:rFonts w:ascii="標楷體" w:eastAsia="標楷體" w:hAnsi="標楷體" w:cs="Times New Roman" w:hint="eastAsia"/>
          <w:sz w:val="32"/>
          <w:szCs w:val="32"/>
        </w:rPr>
        <w:t>消防署</w:t>
      </w:r>
      <w:r w:rsidRPr="00B57A25">
        <w:rPr>
          <w:rFonts w:ascii="標楷體" w:eastAsia="標楷體" w:hAnsi="標楷體" w:cs="Times New Roman" w:hint="eastAsia"/>
          <w:sz w:val="32"/>
          <w:szCs w:val="32"/>
        </w:rPr>
        <w:t>確實掌握</w:t>
      </w:r>
      <w:r>
        <w:rPr>
          <w:rFonts w:ascii="標楷體" w:eastAsia="標楷體" w:hAnsi="標楷體" w:cs="Times New Roman" w:hint="eastAsia"/>
          <w:sz w:val="32"/>
          <w:szCs w:val="32"/>
        </w:rPr>
        <w:t>各縣市消防人員訓練傷亡數據、提出各縣市消防人員訓練受傷因應預防</w:t>
      </w:r>
      <w:r w:rsidRPr="00B57A25">
        <w:rPr>
          <w:rFonts w:ascii="標楷體" w:eastAsia="標楷體" w:hAnsi="標楷體" w:cs="Times New Roman" w:hint="eastAsia"/>
          <w:sz w:val="32"/>
          <w:szCs w:val="32"/>
        </w:rPr>
        <w:t>措施，及完成消防機關辦理各項救災訓練安全管理指導原則，向立法院內政委員會提出</w:t>
      </w:r>
      <w:r>
        <w:rPr>
          <w:rFonts w:ascii="標楷體" w:eastAsia="標楷體" w:hAnsi="標楷體" w:cs="Times New Roman" w:hint="eastAsia"/>
          <w:sz w:val="32"/>
          <w:szCs w:val="32"/>
        </w:rPr>
        <w:t>書面</w:t>
      </w:r>
      <w:r w:rsidRPr="00B57A25">
        <w:rPr>
          <w:rFonts w:ascii="標楷體" w:eastAsia="標楷體" w:hAnsi="標楷體" w:cs="Times New Roman" w:hint="eastAsia"/>
          <w:sz w:val="32"/>
          <w:szCs w:val="32"/>
        </w:rPr>
        <w:t>報告後，始得動支。</w:t>
      </w:r>
    </w:p>
    <w:p w14:paraId="39A1CA9C" w14:textId="77777777" w:rsidR="001F1A5B" w:rsidRPr="00CD6639"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CD6639">
        <w:rPr>
          <w:rFonts w:ascii="標楷體" w:eastAsia="標楷體" w:hAnsi="標楷體" w:cs="Times New Roman" w:hint="eastAsia"/>
          <w:sz w:val="32"/>
          <w:szCs w:val="32"/>
        </w:rPr>
        <w:t>提案人：沈發惠</w:t>
      </w:r>
    </w:p>
    <w:p w14:paraId="0EE697A5" w14:textId="77777777" w:rsidR="001F1A5B" w:rsidRPr="00CD6639"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CD6639">
        <w:rPr>
          <w:rFonts w:ascii="標楷體" w:eastAsia="標楷體" w:hAnsi="標楷體" w:cs="Times New Roman" w:hint="eastAsia"/>
          <w:sz w:val="32"/>
          <w:szCs w:val="32"/>
        </w:rPr>
        <w:t>連署人：湯蕙禎  王美惠  賴惠員</w:t>
      </w:r>
    </w:p>
    <w:p w14:paraId="3F5447AB" w14:textId="1F57DD51" w:rsidR="001F1A5B" w:rsidRPr="00B37D49" w:rsidRDefault="001F1A5B" w:rsidP="001F1A5B">
      <w:pPr>
        <w:snapToGrid w:val="0"/>
        <w:spacing w:line="460" w:lineRule="exact"/>
        <w:ind w:leftChars="236" w:left="1526" w:hangingChars="300" w:hanging="960"/>
        <w:jc w:val="both"/>
        <w:rPr>
          <w:rFonts w:ascii="標楷體" w:eastAsia="標楷體" w:hAnsi="標楷體" w:cs="Times New Roman"/>
          <w:sz w:val="32"/>
          <w:szCs w:val="32"/>
        </w:rPr>
      </w:pPr>
      <w:r w:rsidRPr="004C4631">
        <w:rPr>
          <w:rFonts w:ascii="標楷體" w:eastAsia="標楷體" w:hAnsi="標楷體" w:cs="Times New Roman" w:hint="eastAsia"/>
          <w:sz w:val="32"/>
          <w:szCs w:val="32"/>
        </w:rPr>
        <w:t>(十一)</w:t>
      </w:r>
      <w:r w:rsidRPr="00B37D49">
        <w:rPr>
          <w:rFonts w:ascii="標楷體" w:eastAsia="標楷體" w:hAnsi="標楷體" w:cs="Times New Roman" w:hint="eastAsia"/>
          <w:sz w:val="32"/>
          <w:szCs w:val="32"/>
        </w:rPr>
        <w:t>為提升各社區之韌性，及提升民眾自救、互救防災意識，消防署辦理災害防救深耕計畫，並開啟防災士培訓認證制度。然就消防署統計至</w:t>
      </w:r>
      <w:r w:rsidR="00013918">
        <w:rPr>
          <w:rFonts w:ascii="標楷體" w:eastAsia="標楷體" w:hAnsi="標楷體" w:cs="Times New Roman" w:hint="eastAsia"/>
          <w:sz w:val="32"/>
          <w:szCs w:val="32"/>
        </w:rPr>
        <w:t>109</w:t>
      </w:r>
      <w:r w:rsidRPr="00B37D49">
        <w:rPr>
          <w:rFonts w:ascii="標楷體" w:eastAsia="標楷體" w:hAnsi="標楷體" w:cs="Times New Roman" w:hint="eastAsia"/>
          <w:sz w:val="32"/>
          <w:szCs w:val="32"/>
        </w:rPr>
        <w:t>年9月之全國防災士認證總人數為4,845人次，其中臺北市及新北市之防災士有近3,000人次。為確實實施計畫目標及願景，消防署應加強改善防災士人數之城鄉差距</w:t>
      </w:r>
      <w:r w:rsidR="007C33F3">
        <w:rPr>
          <w:rFonts w:ascii="標楷體" w:eastAsia="標楷體" w:hAnsi="標楷體" w:cs="Times New Roman" w:hint="eastAsia"/>
          <w:sz w:val="32"/>
          <w:szCs w:val="32"/>
        </w:rPr>
        <w:t>。</w:t>
      </w:r>
      <w:proofErr w:type="gramStart"/>
      <w:r w:rsidRPr="00B37D49">
        <w:rPr>
          <w:rFonts w:ascii="標楷體" w:eastAsia="標楷體" w:hAnsi="標楷體" w:cs="Times New Roman" w:hint="eastAsia"/>
          <w:sz w:val="32"/>
          <w:szCs w:val="32"/>
        </w:rPr>
        <w:t>爰</w:t>
      </w:r>
      <w:proofErr w:type="gramEnd"/>
      <w:r w:rsidRPr="00B37D49">
        <w:rPr>
          <w:rFonts w:ascii="標楷體" w:eastAsia="標楷體" w:hAnsi="標楷體" w:cs="Times New Roman" w:hint="eastAsia"/>
          <w:sz w:val="32"/>
          <w:szCs w:val="32"/>
        </w:rPr>
        <w:t>凍結</w:t>
      </w:r>
      <w:r>
        <w:rPr>
          <w:rFonts w:ascii="標楷體" w:eastAsia="標楷體" w:hAnsi="標楷體" w:cs="Times New Roman" w:hint="eastAsia"/>
          <w:sz w:val="32"/>
          <w:szCs w:val="32"/>
        </w:rPr>
        <w:t>該項</w:t>
      </w:r>
      <w:r w:rsidRPr="00B37D49">
        <w:rPr>
          <w:rFonts w:ascii="標楷體" w:eastAsia="標楷體" w:hAnsi="標楷體" w:cs="Times New Roman" w:hint="eastAsia"/>
          <w:sz w:val="32"/>
          <w:szCs w:val="32"/>
        </w:rPr>
        <w:t>預算，</w:t>
      </w:r>
      <w:proofErr w:type="gramStart"/>
      <w:r w:rsidR="00013918">
        <w:rPr>
          <w:rFonts w:ascii="標楷體" w:eastAsia="標楷體" w:hAnsi="標楷體" w:cs="Times New Roman" w:hint="eastAsia"/>
          <w:sz w:val="32"/>
          <w:szCs w:val="32"/>
        </w:rPr>
        <w:t>俟</w:t>
      </w:r>
      <w:proofErr w:type="gramEnd"/>
      <w:r w:rsidR="00013918">
        <w:rPr>
          <w:rFonts w:ascii="標楷體" w:eastAsia="標楷體" w:hAnsi="標楷體" w:cs="Times New Roman" w:hint="eastAsia"/>
          <w:sz w:val="32"/>
          <w:szCs w:val="32"/>
        </w:rPr>
        <w:t>消防署向立法院內政委員</w:t>
      </w:r>
      <w:r w:rsidR="00013918">
        <w:rPr>
          <w:rFonts w:ascii="標楷體" w:eastAsia="標楷體" w:hAnsi="標楷體" w:cs="Times New Roman" w:hint="eastAsia"/>
          <w:sz w:val="32"/>
          <w:szCs w:val="32"/>
        </w:rPr>
        <w:lastRenderedPageBreak/>
        <w:t>會</w:t>
      </w:r>
      <w:r w:rsidRPr="00B37D49">
        <w:rPr>
          <w:rFonts w:ascii="標楷體" w:eastAsia="標楷體" w:hAnsi="標楷體" w:cs="Times New Roman" w:hint="eastAsia"/>
          <w:sz w:val="32"/>
          <w:szCs w:val="32"/>
        </w:rPr>
        <w:t>提出有效提升防災士認證之普及率及改善防災士城鄉差距之</w:t>
      </w:r>
      <w:r>
        <w:rPr>
          <w:rFonts w:ascii="標楷體" w:eastAsia="標楷體" w:hAnsi="標楷體" w:cs="Times New Roman" w:hint="eastAsia"/>
          <w:sz w:val="32"/>
          <w:szCs w:val="32"/>
        </w:rPr>
        <w:t>書面</w:t>
      </w:r>
      <w:r w:rsidRPr="00B37D49">
        <w:rPr>
          <w:rFonts w:ascii="標楷體" w:eastAsia="標楷體" w:hAnsi="標楷體" w:cs="Times New Roman" w:hint="eastAsia"/>
          <w:sz w:val="32"/>
          <w:szCs w:val="32"/>
        </w:rPr>
        <w:t>報告後，始得</w:t>
      </w:r>
      <w:r w:rsidR="007C33F3">
        <w:rPr>
          <w:rFonts w:ascii="標楷體" w:eastAsia="標楷體" w:hAnsi="標楷體" w:cs="Times New Roman" w:hint="eastAsia"/>
          <w:sz w:val="32"/>
          <w:szCs w:val="32"/>
        </w:rPr>
        <w:t>動支</w:t>
      </w:r>
      <w:r w:rsidRPr="00B37D49">
        <w:rPr>
          <w:rFonts w:ascii="標楷體" w:eastAsia="標楷體" w:hAnsi="標楷體" w:cs="Times New Roman" w:hint="eastAsia"/>
          <w:sz w:val="32"/>
          <w:szCs w:val="32"/>
        </w:rPr>
        <w:t>。</w:t>
      </w:r>
    </w:p>
    <w:p w14:paraId="1F4E43D7" w14:textId="77777777" w:rsidR="001F1A5B" w:rsidRPr="00BD78BB"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BD78BB">
        <w:rPr>
          <w:rFonts w:ascii="標楷體" w:eastAsia="標楷體" w:hAnsi="標楷體" w:cs="Times New Roman" w:hint="eastAsia"/>
          <w:sz w:val="32"/>
          <w:szCs w:val="32"/>
        </w:rPr>
        <w:t>提案人：張其祿</w:t>
      </w:r>
    </w:p>
    <w:p w14:paraId="188D44FB" w14:textId="77777777" w:rsidR="001F1A5B" w:rsidRPr="00BD78BB"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BD78BB">
        <w:rPr>
          <w:rFonts w:ascii="標楷體" w:eastAsia="標楷體" w:hAnsi="標楷體" w:cs="Times New Roman" w:hint="eastAsia"/>
          <w:sz w:val="32"/>
          <w:szCs w:val="32"/>
        </w:rPr>
        <w:t>連署人：林思銘  陳玉珍</w:t>
      </w:r>
      <w:r>
        <w:rPr>
          <w:rFonts w:ascii="標楷體" w:eastAsia="標楷體" w:hAnsi="標楷體" w:cs="Times New Roman" w:hint="eastAsia"/>
          <w:sz w:val="32"/>
          <w:szCs w:val="32"/>
        </w:rPr>
        <w:t xml:space="preserve">  </w:t>
      </w:r>
      <w:r w:rsidRPr="005111EF">
        <w:rPr>
          <w:rFonts w:ascii="標楷體" w:eastAsia="標楷體" w:hAnsi="標楷體" w:cs="Times New Roman" w:hint="eastAsia"/>
          <w:sz w:val="32"/>
          <w:szCs w:val="32"/>
        </w:rPr>
        <w:t>葉毓蘭</w:t>
      </w:r>
    </w:p>
    <w:p w14:paraId="7E9C1BA9" w14:textId="524101D6" w:rsidR="001F1A5B" w:rsidRPr="007F48B5" w:rsidRDefault="001F1A5B" w:rsidP="00013918">
      <w:pPr>
        <w:snapToGrid w:val="0"/>
        <w:spacing w:line="460" w:lineRule="exact"/>
        <w:ind w:leftChars="236" w:left="1526" w:hangingChars="300" w:hanging="960"/>
        <w:jc w:val="both"/>
        <w:rPr>
          <w:rFonts w:ascii="標楷體" w:eastAsia="標楷體" w:hAnsi="標楷體" w:cs="Times New Roman"/>
          <w:sz w:val="32"/>
          <w:szCs w:val="32"/>
        </w:rPr>
      </w:pPr>
      <w:r w:rsidRPr="007F48B5">
        <w:rPr>
          <w:rFonts w:ascii="標楷體" w:eastAsia="標楷體" w:hAnsi="標楷體" w:cs="Times New Roman" w:hint="eastAsia"/>
          <w:sz w:val="32"/>
          <w:szCs w:val="32"/>
        </w:rPr>
        <w:t>(十二)</w:t>
      </w:r>
      <w:r w:rsidR="00B71187" w:rsidRPr="00B71187">
        <w:rPr>
          <w:rFonts w:ascii="標楷體" w:eastAsia="標楷體" w:hAnsi="標楷體" w:cs="Times New Roman" w:hint="eastAsia"/>
          <w:sz w:val="32"/>
          <w:szCs w:val="32"/>
        </w:rPr>
        <w:t xml:space="preserve"> </w:t>
      </w:r>
      <w:proofErr w:type="gramStart"/>
      <w:r w:rsidR="00B71187" w:rsidRPr="008C3AD4">
        <w:rPr>
          <w:rFonts w:ascii="標楷體" w:eastAsia="標楷體" w:hAnsi="標楷體" w:cs="Times New Roman" w:hint="eastAsia"/>
          <w:sz w:val="32"/>
          <w:szCs w:val="32"/>
        </w:rPr>
        <w:t>110</w:t>
      </w:r>
      <w:proofErr w:type="gramEnd"/>
      <w:r w:rsidR="00B71187" w:rsidRPr="008C3AD4">
        <w:rPr>
          <w:rFonts w:ascii="標楷體" w:eastAsia="標楷體" w:hAnsi="標楷體" w:cs="Times New Roman" w:hint="eastAsia"/>
          <w:sz w:val="32"/>
          <w:szCs w:val="32"/>
        </w:rPr>
        <w:t>年度</w:t>
      </w:r>
      <w:r w:rsidR="00B71187" w:rsidRPr="00927EF0">
        <w:rPr>
          <w:rFonts w:ascii="標楷體" w:eastAsia="標楷體" w:hAnsi="標楷體" w:cs="Times New Roman" w:hint="eastAsia"/>
          <w:sz w:val="32"/>
          <w:szCs w:val="32"/>
        </w:rPr>
        <w:t>消防</w:t>
      </w:r>
      <w:r w:rsidR="00B71187" w:rsidRPr="008C3AD4">
        <w:rPr>
          <w:rFonts w:ascii="標楷體" w:eastAsia="標楷體" w:hAnsi="標楷體" w:cs="Times New Roman" w:hint="eastAsia"/>
          <w:sz w:val="32"/>
          <w:szCs w:val="32"/>
        </w:rPr>
        <w:t>署</w:t>
      </w:r>
      <w:r w:rsidR="00B71187">
        <w:rPr>
          <w:rFonts w:ascii="標楷體" w:eastAsia="標楷體" w:hAnsi="標楷體" w:cs="Times New Roman" w:hint="eastAsia"/>
          <w:sz w:val="32"/>
          <w:szCs w:val="32"/>
        </w:rPr>
        <w:t>及所屬單位預算第2目</w:t>
      </w:r>
      <w:r w:rsidRPr="007F48B5">
        <w:rPr>
          <w:rFonts w:ascii="標楷體" w:eastAsia="標楷體" w:hAnsi="標楷體" w:cs="Times New Roman" w:hint="eastAsia"/>
          <w:sz w:val="32"/>
          <w:szCs w:val="32"/>
        </w:rPr>
        <w:t>「消防救災業務」項下「加強火災預防及危險物品管理工作」，工作內容包括「推動住宅防火措施，落實火災預防制度」。根據</w:t>
      </w:r>
      <w:r>
        <w:rPr>
          <w:rFonts w:ascii="標楷體" w:eastAsia="標楷體" w:hAnsi="標楷體" w:cs="Times New Roman" w:hint="eastAsia"/>
          <w:sz w:val="32"/>
          <w:szCs w:val="32"/>
        </w:rPr>
        <w:t>消防署</w:t>
      </w:r>
      <w:r w:rsidRPr="007F48B5">
        <w:rPr>
          <w:rFonts w:ascii="標楷體" w:eastAsia="標楷體" w:hAnsi="標楷體" w:cs="Times New Roman" w:hint="eastAsia"/>
          <w:sz w:val="32"/>
          <w:szCs w:val="32"/>
        </w:rPr>
        <w:t>統計，108年度我國建築物火災總件數為8</w:t>
      </w:r>
      <w:r>
        <w:rPr>
          <w:rFonts w:ascii="標楷體" w:eastAsia="標楷體" w:hAnsi="標楷體" w:cs="Times New Roman" w:hint="eastAsia"/>
          <w:sz w:val="32"/>
          <w:szCs w:val="32"/>
        </w:rPr>
        <w:t>,</w:t>
      </w:r>
      <w:r w:rsidRPr="007F48B5">
        <w:rPr>
          <w:rFonts w:ascii="標楷體" w:eastAsia="標楷體" w:hAnsi="標楷體" w:cs="Times New Roman" w:hint="eastAsia"/>
          <w:sz w:val="32"/>
          <w:szCs w:val="32"/>
        </w:rPr>
        <w:t>003件，其中住宅火災共6</w:t>
      </w:r>
      <w:r>
        <w:rPr>
          <w:rFonts w:ascii="標楷體" w:eastAsia="標楷體" w:hAnsi="標楷體" w:cs="Times New Roman" w:hint="eastAsia"/>
          <w:sz w:val="32"/>
          <w:szCs w:val="32"/>
        </w:rPr>
        <w:t>,</w:t>
      </w:r>
      <w:r w:rsidRPr="007F48B5">
        <w:rPr>
          <w:rFonts w:ascii="標楷體" w:eastAsia="標楷體" w:hAnsi="標楷體" w:cs="Times New Roman" w:hint="eastAsia"/>
          <w:sz w:val="32"/>
          <w:szCs w:val="32"/>
        </w:rPr>
        <w:t>166件，占比高達77%，顯見住宅火災對於民眾生命財產安全具有高度威脅性。</w:t>
      </w:r>
    </w:p>
    <w:p w14:paraId="45DE115D" w14:textId="49C02848" w:rsidR="001F1A5B" w:rsidRPr="007F48B5" w:rsidRDefault="001F1A5B" w:rsidP="001F1A5B">
      <w:pPr>
        <w:snapToGrid w:val="0"/>
        <w:spacing w:line="46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7F48B5">
        <w:rPr>
          <w:rFonts w:ascii="標楷體" w:eastAsia="標楷體" w:hAnsi="標楷體" w:cs="Times New Roman" w:hint="eastAsia"/>
          <w:sz w:val="32"/>
          <w:szCs w:val="32"/>
        </w:rPr>
        <w:t>依住宅用火災警報器設置辦法第10項規定，應設置住宅用火災警報器，惟檢視「109年住宅用火災警報器推廣計畫執行成果」發現，彰化縣、南投縣、雲林縣、嘉義縣、花蓮縣、</w:t>
      </w:r>
      <w:proofErr w:type="gramStart"/>
      <w:r w:rsidRPr="007F48B5">
        <w:rPr>
          <w:rFonts w:ascii="標楷體" w:eastAsia="標楷體" w:hAnsi="標楷體" w:cs="Times New Roman" w:hint="eastAsia"/>
          <w:sz w:val="32"/>
          <w:szCs w:val="32"/>
        </w:rPr>
        <w:t>臺</w:t>
      </w:r>
      <w:proofErr w:type="gramEnd"/>
      <w:r w:rsidRPr="007F48B5">
        <w:rPr>
          <w:rFonts w:ascii="標楷體" w:eastAsia="標楷體" w:hAnsi="標楷體" w:cs="Times New Roman" w:hint="eastAsia"/>
          <w:sz w:val="32"/>
          <w:szCs w:val="32"/>
        </w:rPr>
        <w:t>東縣等6縣市裝設住宅用火災警報器之比率未達</w:t>
      </w:r>
      <w:proofErr w:type="gramStart"/>
      <w:r w:rsidRPr="007F48B5">
        <w:rPr>
          <w:rFonts w:ascii="標楷體" w:eastAsia="標楷體" w:hAnsi="標楷體" w:cs="Times New Roman" w:hint="eastAsia"/>
          <w:sz w:val="32"/>
          <w:szCs w:val="32"/>
        </w:rPr>
        <w:t>6成</w:t>
      </w:r>
      <w:proofErr w:type="gramEnd"/>
      <w:r w:rsidRPr="007F48B5">
        <w:rPr>
          <w:rFonts w:ascii="標楷體" w:eastAsia="標楷體" w:hAnsi="標楷體" w:cs="Times New Roman" w:hint="eastAsia"/>
          <w:sz w:val="32"/>
          <w:szCs w:val="32"/>
        </w:rPr>
        <w:t>，顯見</w:t>
      </w:r>
      <w:r>
        <w:rPr>
          <w:rFonts w:ascii="標楷體" w:eastAsia="標楷體" w:hAnsi="標楷體" w:cs="Times New Roman" w:hint="eastAsia"/>
          <w:sz w:val="32"/>
          <w:szCs w:val="32"/>
        </w:rPr>
        <w:t>消防署</w:t>
      </w:r>
      <w:r w:rsidRPr="007F48B5">
        <w:rPr>
          <w:rFonts w:ascii="標楷體" w:eastAsia="標楷體" w:hAnsi="標楷體" w:cs="Times New Roman" w:hint="eastAsia"/>
          <w:sz w:val="32"/>
          <w:szCs w:val="32"/>
        </w:rPr>
        <w:t>推動住宅裝設火災警報器之效能有待加強</w:t>
      </w:r>
      <w:r w:rsidR="007C33F3">
        <w:rPr>
          <w:rFonts w:ascii="標楷體" w:eastAsia="標楷體" w:hAnsi="標楷體" w:cs="Times New Roman" w:hint="eastAsia"/>
          <w:sz w:val="32"/>
          <w:szCs w:val="32"/>
        </w:rPr>
        <w:t>。</w:t>
      </w:r>
      <w:proofErr w:type="gramStart"/>
      <w:r w:rsidRPr="007F48B5">
        <w:rPr>
          <w:rFonts w:ascii="標楷體" w:eastAsia="標楷體" w:hAnsi="標楷體" w:cs="Times New Roman" w:hint="eastAsia"/>
          <w:sz w:val="32"/>
          <w:szCs w:val="32"/>
        </w:rPr>
        <w:t>爰</w:t>
      </w:r>
      <w:proofErr w:type="gramEnd"/>
      <w:r w:rsidRPr="007F48B5">
        <w:rPr>
          <w:rFonts w:ascii="標楷體" w:eastAsia="標楷體" w:hAnsi="標楷體" w:cs="Times New Roman" w:hint="eastAsia"/>
          <w:sz w:val="32"/>
          <w:szCs w:val="32"/>
        </w:rPr>
        <w:t>凍結</w:t>
      </w:r>
      <w:r>
        <w:rPr>
          <w:rFonts w:ascii="標楷體" w:eastAsia="標楷體" w:hAnsi="標楷體" w:cs="Times New Roman" w:hint="eastAsia"/>
          <w:sz w:val="32"/>
          <w:szCs w:val="32"/>
        </w:rPr>
        <w:t>該項預算</w:t>
      </w:r>
      <w:r w:rsidR="00013918">
        <w:rPr>
          <w:rFonts w:ascii="標楷體" w:eastAsia="標楷體" w:hAnsi="標楷體" w:cs="Times New Roman" w:hint="eastAsia"/>
          <w:sz w:val="32"/>
          <w:szCs w:val="32"/>
        </w:rPr>
        <w:t>，</w:t>
      </w:r>
      <w:proofErr w:type="gramStart"/>
      <w:r w:rsidR="00013918">
        <w:rPr>
          <w:rFonts w:ascii="標楷體" w:eastAsia="標楷體" w:hAnsi="標楷體" w:cs="Times New Roman" w:hint="eastAsia"/>
          <w:sz w:val="32"/>
          <w:szCs w:val="32"/>
        </w:rPr>
        <w:t>俟</w:t>
      </w:r>
      <w:proofErr w:type="gramEnd"/>
      <w:r w:rsidR="00013918">
        <w:rPr>
          <w:rFonts w:ascii="標楷體" w:eastAsia="標楷體" w:hAnsi="標楷體" w:cs="Times New Roman" w:hint="eastAsia"/>
          <w:sz w:val="32"/>
          <w:szCs w:val="32"/>
        </w:rPr>
        <w:t>消防署</w:t>
      </w:r>
      <w:r w:rsidRPr="007F48B5">
        <w:rPr>
          <w:rFonts w:ascii="標楷體" w:eastAsia="標楷體" w:hAnsi="標楷體" w:cs="Times New Roman" w:hint="eastAsia"/>
          <w:sz w:val="32"/>
          <w:szCs w:val="32"/>
        </w:rPr>
        <w:t>針對「推動住宅用火災警報器裝設普及化」</w:t>
      </w:r>
      <w:r w:rsidR="007C33F3">
        <w:rPr>
          <w:rFonts w:ascii="標楷體" w:eastAsia="標楷體" w:hAnsi="標楷體" w:cs="Times New Roman" w:hint="eastAsia"/>
          <w:sz w:val="32"/>
          <w:szCs w:val="32"/>
        </w:rPr>
        <w:t>，</w:t>
      </w:r>
      <w:r w:rsidRPr="007F48B5">
        <w:rPr>
          <w:rFonts w:ascii="標楷體" w:eastAsia="標楷體" w:hAnsi="標楷體" w:cs="Times New Roman" w:hint="eastAsia"/>
          <w:sz w:val="32"/>
          <w:szCs w:val="32"/>
        </w:rPr>
        <w:t>向立法院內政委員會提出書面報告後，始得動支。</w:t>
      </w:r>
    </w:p>
    <w:p w14:paraId="734CF712" w14:textId="77777777" w:rsidR="001F1A5B" w:rsidRPr="007F48B5"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7F48B5">
        <w:rPr>
          <w:rFonts w:ascii="標楷體" w:eastAsia="標楷體" w:hAnsi="標楷體" w:cs="Times New Roman" w:hint="eastAsia"/>
          <w:sz w:val="32"/>
          <w:szCs w:val="32"/>
        </w:rPr>
        <w:t>提案人：賴惠員  黃世杰</w:t>
      </w:r>
    </w:p>
    <w:p w14:paraId="6AAF6905" w14:textId="77777777" w:rsidR="001F1A5B" w:rsidRPr="007F48B5"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7F48B5">
        <w:rPr>
          <w:rFonts w:ascii="標楷體" w:eastAsia="標楷體" w:hAnsi="標楷體" w:cs="Times New Roman" w:hint="eastAsia"/>
          <w:sz w:val="32"/>
          <w:szCs w:val="32"/>
        </w:rPr>
        <w:t>連署人：張宏陸  沈發惠</w:t>
      </w:r>
    </w:p>
    <w:p w14:paraId="665CCBD7" w14:textId="252C4561" w:rsidR="001F1A5B" w:rsidRPr="00E25ED8" w:rsidRDefault="001F1A5B" w:rsidP="001F1A5B">
      <w:pPr>
        <w:snapToGrid w:val="0"/>
        <w:spacing w:line="460" w:lineRule="exact"/>
        <w:ind w:leftChars="236" w:left="1526" w:hangingChars="300" w:hanging="960"/>
        <w:jc w:val="both"/>
        <w:rPr>
          <w:rFonts w:ascii="標楷體" w:eastAsia="標楷體" w:hAnsi="標楷體" w:cs="Times New Roman"/>
          <w:sz w:val="32"/>
          <w:szCs w:val="32"/>
        </w:rPr>
      </w:pPr>
      <w:r w:rsidRPr="0069091F">
        <w:rPr>
          <w:rFonts w:ascii="標楷體" w:eastAsia="標楷體" w:hAnsi="標楷體" w:cs="Times New Roman" w:hint="eastAsia"/>
          <w:sz w:val="32"/>
          <w:szCs w:val="32"/>
        </w:rPr>
        <w:t>(十三)</w:t>
      </w:r>
      <w:proofErr w:type="gramStart"/>
      <w:r w:rsidR="00B71187" w:rsidRPr="008C3AD4">
        <w:rPr>
          <w:rFonts w:ascii="標楷體" w:eastAsia="標楷體" w:hAnsi="標楷體" w:cs="Times New Roman" w:hint="eastAsia"/>
          <w:sz w:val="32"/>
          <w:szCs w:val="32"/>
        </w:rPr>
        <w:t>110</w:t>
      </w:r>
      <w:proofErr w:type="gramEnd"/>
      <w:r w:rsidR="00B71187" w:rsidRPr="008C3AD4">
        <w:rPr>
          <w:rFonts w:ascii="標楷體" w:eastAsia="標楷體" w:hAnsi="標楷體" w:cs="Times New Roman" w:hint="eastAsia"/>
          <w:sz w:val="32"/>
          <w:szCs w:val="32"/>
        </w:rPr>
        <w:t>年度</w:t>
      </w:r>
      <w:r w:rsidR="00B71187" w:rsidRPr="00927EF0">
        <w:rPr>
          <w:rFonts w:ascii="標楷體" w:eastAsia="標楷體" w:hAnsi="標楷體" w:cs="Times New Roman" w:hint="eastAsia"/>
          <w:sz w:val="32"/>
          <w:szCs w:val="32"/>
        </w:rPr>
        <w:t>消防</w:t>
      </w:r>
      <w:r w:rsidR="00B71187" w:rsidRPr="008C3AD4">
        <w:rPr>
          <w:rFonts w:ascii="標楷體" w:eastAsia="標楷體" w:hAnsi="標楷體" w:cs="Times New Roman" w:hint="eastAsia"/>
          <w:sz w:val="32"/>
          <w:szCs w:val="32"/>
        </w:rPr>
        <w:t>署</w:t>
      </w:r>
      <w:r w:rsidR="00B71187">
        <w:rPr>
          <w:rFonts w:ascii="標楷體" w:eastAsia="標楷體" w:hAnsi="標楷體" w:cs="Times New Roman" w:hint="eastAsia"/>
          <w:sz w:val="32"/>
          <w:szCs w:val="32"/>
        </w:rPr>
        <w:t>及所屬單位預算第2目</w:t>
      </w:r>
      <w:r w:rsidRPr="00E25ED8">
        <w:rPr>
          <w:rFonts w:ascii="標楷體" w:eastAsia="標楷體" w:hAnsi="標楷體" w:cs="Times New Roman" w:hint="eastAsia"/>
          <w:sz w:val="32"/>
          <w:szCs w:val="32"/>
        </w:rPr>
        <w:t>「消防救災業務」項下「加強火災預防與危險物品管理工作」編列5,708萬9千元，其中補助地方政府辦理推動裝置住宅用火災警報器等經費60萬5千元，補助對象為弱勢族群、低收入戶或建築條件或使用易造成火災之高危險場所(如鐵皮屋、老舊或木造建築物、狹小</w:t>
      </w:r>
      <w:proofErr w:type="gramStart"/>
      <w:r w:rsidRPr="00E25ED8">
        <w:rPr>
          <w:rFonts w:ascii="標楷體" w:eastAsia="標楷體" w:hAnsi="標楷體" w:cs="Times New Roman" w:hint="eastAsia"/>
          <w:sz w:val="32"/>
          <w:szCs w:val="32"/>
        </w:rPr>
        <w:t>巷弄等</w:t>
      </w:r>
      <w:proofErr w:type="gramEnd"/>
      <w:r w:rsidRPr="00E25ED8">
        <w:rPr>
          <w:rFonts w:ascii="標楷體" w:eastAsia="標楷體" w:hAnsi="標楷體" w:cs="Times New Roman" w:hint="eastAsia"/>
          <w:sz w:val="32"/>
          <w:szCs w:val="32"/>
        </w:rPr>
        <w:t>)，期能降低住宅火災所致人命傷亡。</w:t>
      </w:r>
    </w:p>
    <w:p w14:paraId="1104EDF2" w14:textId="77777777" w:rsidR="001F1A5B" w:rsidRPr="00E25ED8" w:rsidRDefault="001F1A5B" w:rsidP="001F1A5B">
      <w:pPr>
        <w:snapToGrid w:val="0"/>
        <w:spacing w:line="460" w:lineRule="exact"/>
        <w:ind w:leftChars="635" w:left="1524"/>
        <w:jc w:val="both"/>
        <w:rPr>
          <w:rFonts w:ascii="標楷體" w:eastAsia="標楷體" w:hAnsi="標楷體" w:cs="Times New Roman"/>
          <w:sz w:val="32"/>
          <w:szCs w:val="32"/>
        </w:rPr>
      </w:pPr>
      <w:r w:rsidRPr="00E25ED8">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 xml:space="preserve">  </w:t>
      </w:r>
      <w:r w:rsidRPr="00E25ED8">
        <w:rPr>
          <w:rFonts w:ascii="標楷體" w:eastAsia="標楷體" w:hAnsi="標楷體" w:cs="Times New Roman" w:hint="eastAsia"/>
          <w:sz w:val="32"/>
          <w:szCs w:val="32"/>
        </w:rPr>
        <w:t>惟參據近幾年國內住宅火災警報器裝置情形，住宅裝置比率由103年10.69%增至109年7月61.09%，實際裝置戶數280萬2,667戶，未裝設戶數仍達178萬4,967戶。爰凍結</w:t>
      </w:r>
      <w:r>
        <w:rPr>
          <w:rFonts w:ascii="標楷體" w:eastAsia="標楷體" w:hAnsi="標楷體" w:cs="Times New Roman" w:hint="eastAsia"/>
          <w:sz w:val="32"/>
          <w:szCs w:val="32"/>
        </w:rPr>
        <w:t>該項預算</w:t>
      </w:r>
      <w:r w:rsidRPr="00E25ED8">
        <w:rPr>
          <w:rFonts w:ascii="標楷體" w:eastAsia="標楷體" w:hAnsi="標楷體" w:cs="Times New Roman" w:hint="eastAsia"/>
          <w:sz w:val="32"/>
          <w:szCs w:val="32"/>
        </w:rPr>
        <w:t>，俟消防署針對「設置住宅用火災警報器安裝比</w:t>
      </w:r>
      <w:r w:rsidRPr="00E25ED8">
        <w:rPr>
          <w:rFonts w:ascii="標楷體" w:eastAsia="標楷體" w:hAnsi="標楷體" w:cs="Times New Roman" w:hint="eastAsia"/>
          <w:sz w:val="32"/>
          <w:szCs w:val="32"/>
        </w:rPr>
        <w:lastRenderedPageBreak/>
        <w:t>例」之改進措施，向</w:t>
      </w:r>
      <w:r>
        <w:rPr>
          <w:rFonts w:ascii="標楷體" w:eastAsia="標楷體" w:hAnsi="標楷體" w:cs="Times New Roman" w:hint="eastAsia"/>
          <w:sz w:val="32"/>
          <w:szCs w:val="32"/>
        </w:rPr>
        <w:t>立法院</w:t>
      </w:r>
      <w:r w:rsidRPr="00E25ED8">
        <w:rPr>
          <w:rFonts w:ascii="標楷體" w:eastAsia="標楷體" w:hAnsi="標楷體" w:cs="Times New Roman" w:hint="eastAsia"/>
          <w:sz w:val="32"/>
          <w:szCs w:val="32"/>
        </w:rPr>
        <w:t>內政委員會提出</w:t>
      </w:r>
      <w:r>
        <w:rPr>
          <w:rFonts w:ascii="標楷體" w:eastAsia="標楷體" w:hAnsi="標楷體" w:cs="Times New Roman" w:hint="eastAsia"/>
          <w:sz w:val="32"/>
          <w:szCs w:val="32"/>
        </w:rPr>
        <w:t>書面</w:t>
      </w:r>
      <w:r w:rsidRPr="00E25ED8">
        <w:rPr>
          <w:rFonts w:ascii="標楷體" w:eastAsia="標楷體" w:hAnsi="標楷體" w:cs="Times New Roman" w:hint="eastAsia"/>
          <w:sz w:val="32"/>
          <w:szCs w:val="32"/>
        </w:rPr>
        <w:t>報告</w:t>
      </w:r>
      <w:r>
        <w:rPr>
          <w:rFonts w:ascii="標楷體" w:eastAsia="標楷體" w:hAnsi="標楷體" w:cs="Times New Roman" w:hint="eastAsia"/>
          <w:sz w:val="32"/>
          <w:szCs w:val="32"/>
        </w:rPr>
        <w:t>後，</w:t>
      </w:r>
      <w:r w:rsidRPr="00E25ED8">
        <w:rPr>
          <w:rFonts w:ascii="標楷體" w:eastAsia="標楷體" w:hAnsi="標楷體" w:cs="Times New Roman" w:hint="eastAsia"/>
          <w:sz w:val="32"/>
          <w:szCs w:val="32"/>
        </w:rPr>
        <w:t>始得動支。</w:t>
      </w:r>
    </w:p>
    <w:p w14:paraId="0529138A" w14:textId="77777777" w:rsidR="001F1A5B" w:rsidRPr="00E25ED8"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E25ED8">
        <w:rPr>
          <w:rFonts w:ascii="標楷體" w:eastAsia="標楷體" w:hAnsi="標楷體" w:cs="Times New Roman" w:hint="eastAsia"/>
          <w:sz w:val="32"/>
          <w:szCs w:val="32"/>
        </w:rPr>
        <w:t>提案人：陳玉珍</w:t>
      </w:r>
    </w:p>
    <w:p w14:paraId="13DF5892" w14:textId="77777777" w:rsidR="001F1A5B" w:rsidRPr="00E25ED8"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E25ED8">
        <w:rPr>
          <w:rFonts w:ascii="標楷體" w:eastAsia="標楷體" w:hAnsi="標楷體" w:cs="Times New Roman" w:hint="eastAsia"/>
          <w:sz w:val="32"/>
          <w:szCs w:val="32"/>
        </w:rPr>
        <w:t>連署人：林思銘  葉毓蘭</w:t>
      </w:r>
    </w:p>
    <w:p w14:paraId="7A559ECB" w14:textId="2FB2F8F3" w:rsidR="001F1A5B" w:rsidRPr="0073500F" w:rsidRDefault="001F1A5B" w:rsidP="001F1A5B">
      <w:pPr>
        <w:snapToGrid w:val="0"/>
        <w:spacing w:line="460" w:lineRule="exact"/>
        <w:ind w:leftChars="236" w:left="1526" w:hangingChars="300" w:hanging="960"/>
        <w:jc w:val="both"/>
        <w:rPr>
          <w:rFonts w:ascii="標楷體" w:eastAsia="標楷體" w:hAnsi="標楷體" w:cs="Times New Roman"/>
          <w:sz w:val="32"/>
          <w:szCs w:val="32"/>
        </w:rPr>
      </w:pPr>
      <w:r w:rsidRPr="0058671F">
        <w:rPr>
          <w:rFonts w:ascii="標楷體" w:eastAsia="標楷體" w:hAnsi="標楷體" w:cs="Times New Roman" w:hint="eastAsia"/>
          <w:sz w:val="32"/>
          <w:szCs w:val="32"/>
        </w:rPr>
        <w:t>(十四)</w:t>
      </w:r>
      <w:r w:rsidR="000F0C8E">
        <w:rPr>
          <w:rFonts w:ascii="標楷體" w:eastAsia="標楷體" w:hAnsi="標楷體" w:cs="Times New Roman" w:hint="eastAsia"/>
          <w:sz w:val="32"/>
          <w:szCs w:val="32"/>
        </w:rPr>
        <w:t>「消防救災業務-加強火災預防與危險物品管理工作</w:t>
      </w:r>
      <w:r w:rsidR="000F0C8E">
        <w:rPr>
          <w:rFonts w:ascii="標楷體" w:eastAsia="標楷體" w:hAnsi="標楷體" w:cs="Times New Roman" w:hint="eastAsia"/>
          <w:sz w:val="32"/>
          <w:szCs w:val="32"/>
        </w:rPr>
        <w:t>」</w:t>
      </w:r>
      <w:r w:rsidRPr="0073500F">
        <w:rPr>
          <w:rFonts w:ascii="標楷體" w:eastAsia="標楷體" w:hAnsi="標楷體" w:cs="Times New Roman" w:hint="eastAsia"/>
          <w:sz w:val="32"/>
          <w:szCs w:val="32"/>
        </w:rPr>
        <w:t>係以推動住宅防火措施</w:t>
      </w:r>
      <w:r>
        <w:rPr>
          <w:rFonts w:ascii="標楷體" w:eastAsia="標楷體" w:hAnsi="標楷體" w:cs="Times New Roman" w:hint="eastAsia"/>
          <w:sz w:val="32"/>
          <w:szCs w:val="32"/>
        </w:rPr>
        <w:t>，</w:t>
      </w:r>
      <w:r w:rsidRPr="0073500F">
        <w:rPr>
          <w:rFonts w:ascii="標楷體" w:eastAsia="標楷體" w:hAnsi="標楷體" w:cs="Times New Roman" w:hint="eastAsia"/>
          <w:sz w:val="32"/>
          <w:szCs w:val="32"/>
        </w:rPr>
        <w:t>落實火災預防制度為目的之一，然防火科技之日益創新，消防署卻未針對數位科技落實防火措施積極建立制度與技術。顯然未能提升精進住宅防火措施之強化，</w:t>
      </w:r>
      <w:proofErr w:type="gramStart"/>
      <w:r w:rsidRPr="0073500F">
        <w:rPr>
          <w:rFonts w:ascii="標楷體" w:eastAsia="標楷體" w:hAnsi="標楷體" w:cs="Times New Roman" w:hint="eastAsia"/>
          <w:sz w:val="32"/>
          <w:szCs w:val="32"/>
        </w:rPr>
        <w:t>爰</w:t>
      </w:r>
      <w:proofErr w:type="gramEnd"/>
      <w:r w:rsidRPr="0073500F">
        <w:rPr>
          <w:rFonts w:ascii="標楷體" w:eastAsia="標楷體" w:hAnsi="標楷體" w:cs="Times New Roman" w:hint="eastAsia"/>
          <w:sz w:val="32"/>
          <w:szCs w:val="32"/>
        </w:rPr>
        <w:t>凍結</w:t>
      </w:r>
      <w:r>
        <w:rPr>
          <w:rFonts w:ascii="標楷體" w:eastAsia="標楷體" w:hAnsi="標楷體" w:cs="Times New Roman" w:hint="eastAsia"/>
          <w:sz w:val="32"/>
          <w:szCs w:val="32"/>
        </w:rPr>
        <w:t>該項預算，</w:t>
      </w:r>
      <w:proofErr w:type="gramStart"/>
      <w:r>
        <w:rPr>
          <w:rFonts w:ascii="標楷體" w:eastAsia="標楷體" w:hAnsi="標楷體" w:cs="Times New Roman" w:hint="eastAsia"/>
          <w:sz w:val="32"/>
          <w:szCs w:val="32"/>
        </w:rPr>
        <w:t>俟</w:t>
      </w:r>
      <w:proofErr w:type="gramEnd"/>
      <w:r w:rsidR="00013918">
        <w:rPr>
          <w:rFonts w:ascii="標楷體" w:eastAsia="標楷體" w:hAnsi="標楷體" w:cs="Times New Roman" w:hint="eastAsia"/>
          <w:sz w:val="32"/>
          <w:szCs w:val="32"/>
        </w:rPr>
        <w:t>消防署</w:t>
      </w:r>
      <w:r>
        <w:rPr>
          <w:rFonts w:ascii="標楷體" w:eastAsia="標楷體" w:hAnsi="標楷體" w:cs="Times New Roman" w:hint="eastAsia"/>
          <w:sz w:val="32"/>
          <w:szCs w:val="32"/>
        </w:rPr>
        <w:t>向立法院內政委員會</w:t>
      </w:r>
      <w:r w:rsidRPr="0073500F">
        <w:rPr>
          <w:rFonts w:ascii="標楷體" w:eastAsia="標楷體" w:hAnsi="標楷體" w:cs="Times New Roman" w:hint="eastAsia"/>
          <w:sz w:val="32"/>
          <w:szCs w:val="32"/>
        </w:rPr>
        <w:t>提出防火科技之盤點與推行制度之</w:t>
      </w:r>
      <w:r>
        <w:rPr>
          <w:rFonts w:ascii="標楷體" w:eastAsia="標楷體" w:hAnsi="標楷體" w:cs="Times New Roman" w:hint="eastAsia"/>
          <w:sz w:val="32"/>
          <w:szCs w:val="32"/>
        </w:rPr>
        <w:t>書面</w:t>
      </w:r>
      <w:r w:rsidRPr="0073500F">
        <w:rPr>
          <w:rFonts w:ascii="標楷體" w:eastAsia="標楷體" w:hAnsi="標楷體" w:cs="Times New Roman" w:hint="eastAsia"/>
          <w:sz w:val="32"/>
          <w:szCs w:val="32"/>
        </w:rPr>
        <w:t>報告</w:t>
      </w:r>
      <w:r w:rsidR="007C33F3">
        <w:rPr>
          <w:rFonts w:ascii="標楷體" w:eastAsia="標楷體" w:hAnsi="標楷體" w:cs="Times New Roman" w:hint="eastAsia"/>
          <w:sz w:val="32"/>
          <w:szCs w:val="32"/>
        </w:rPr>
        <w:t>後</w:t>
      </w:r>
      <w:r>
        <w:rPr>
          <w:rFonts w:ascii="標楷體" w:eastAsia="標楷體" w:hAnsi="標楷體" w:cs="Times New Roman" w:hint="eastAsia"/>
          <w:sz w:val="32"/>
          <w:szCs w:val="32"/>
        </w:rPr>
        <w:t>，</w:t>
      </w:r>
      <w:r w:rsidRPr="0073500F">
        <w:rPr>
          <w:rFonts w:ascii="標楷體" w:eastAsia="標楷體" w:hAnsi="標楷體" w:cs="Times New Roman" w:hint="eastAsia"/>
          <w:sz w:val="32"/>
          <w:szCs w:val="32"/>
        </w:rPr>
        <w:t>始得</w:t>
      </w:r>
      <w:r>
        <w:rPr>
          <w:rFonts w:ascii="標楷體" w:eastAsia="標楷體" w:hAnsi="標楷體" w:cs="Times New Roman" w:hint="eastAsia"/>
          <w:sz w:val="32"/>
          <w:szCs w:val="32"/>
        </w:rPr>
        <w:t>動支。</w:t>
      </w:r>
    </w:p>
    <w:p w14:paraId="41B9D612" w14:textId="77777777" w:rsidR="001F1A5B" w:rsidRPr="000701F5"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0701F5">
        <w:rPr>
          <w:rFonts w:ascii="標楷體" w:eastAsia="標楷體" w:hAnsi="標楷體" w:cs="Times New Roman" w:hint="eastAsia"/>
          <w:sz w:val="32"/>
          <w:szCs w:val="32"/>
        </w:rPr>
        <w:t>提案人：張其祿</w:t>
      </w:r>
    </w:p>
    <w:p w14:paraId="115641FD" w14:textId="77777777" w:rsidR="001F1A5B" w:rsidRPr="000701F5"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0701F5">
        <w:rPr>
          <w:rFonts w:ascii="標楷體" w:eastAsia="標楷體" w:hAnsi="標楷體" w:cs="Times New Roman" w:hint="eastAsia"/>
          <w:sz w:val="32"/>
          <w:szCs w:val="32"/>
        </w:rPr>
        <w:t>連署人：林思銘  林文瑞</w:t>
      </w:r>
    </w:p>
    <w:p w14:paraId="352E4B65" w14:textId="35B64F14" w:rsidR="001F1A5B" w:rsidRPr="0055398E" w:rsidRDefault="001F1A5B" w:rsidP="001F1A5B">
      <w:pPr>
        <w:snapToGrid w:val="0"/>
        <w:spacing w:line="460" w:lineRule="exact"/>
        <w:ind w:leftChars="236" w:left="1526" w:hangingChars="300" w:hanging="960"/>
        <w:jc w:val="both"/>
        <w:rPr>
          <w:rFonts w:ascii="標楷體" w:eastAsia="標楷體" w:hAnsi="標楷體" w:cs="Times New Roman"/>
          <w:sz w:val="32"/>
          <w:szCs w:val="32"/>
        </w:rPr>
      </w:pPr>
      <w:r w:rsidRPr="0055398E">
        <w:rPr>
          <w:rFonts w:ascii="標楷體" w:eastAsia="標楷體" w:hAnsi="標楷體" w:cs="Times New Roman" w:hint="eastAsia"/>
          <w:sz w:val="32"/>
          <w:szCs w:val="32"/>
        </w:rPr>
        <w:t>(十五)</w:t>
      </w:r>
      <w:r w:rsidR="007C33F3" w:rsidRPr="007C33F3">
        <w:rPr>
          <w:rFonts w:ascii="標楷體" w:eastAsia="標楷體" w:hAnsi="標楷體" w:cs="Times New Roman" w:hint="eastAsia"/>
          <w:sz w:val="32"/>
          <w:szCs w:val="32"/>
        </w:rPr>
        <w:t xml:space="preserve"> </w:t>
      </w:r>
      <w:proofErr w:type="gramStart"/>
      <w:r w:rsidR="007C33F3" w:rsidRPr="0055398E">
        <w:rPr>
          <w:rFonts w:ascii="標楷體" w:eastAsia="標楷體" w:hAnsi="標楷體" w:cs="Times New Roman" w:hint="eastAsia"/>
          <w:sz w:val="32"/>
          <w:szCs w:val="32"/>
        </w:rPr>
        <w:t>110</w:t>
      </w:r>
      <w:proofErr w:type="gramEnd"/>
      <w:r w:rsidR="007C33F3" w:rsidRPr="0055398E">
        <w:rPr>
          <w:rFonts w:ascii="標楷體" w:eastAsia="標楷體" w:hAnsi="標楷體" w:cs="Times New Roman" w:hint="eastAsia"/>
          <w:sz w:val="32"/>
          <w:szCs w:val="32"/>
        </w:rPr>
        <w:t>年度</w:t>
      </w:r>
      <w:r w:rsidRPr="0055398E">
        <w:rPr>
          <w:rFonts w:ascii="標楷體" w:eastAsia="標楷體" w:hAnsi="標楷體" w:cs="Times New Roman" w:hint="eastAsia"/>
          <w:sz w:val="32"/>
          <w:szCs w:val="32"/>
        </w:rPr>
        <w:t>消防署</w:t>
      </w:r>
      <w:r w:rsidR="00B71187">
        <w:rPr>
          <w:rFonts w:ascii="標楷體" w:eastAsia="標楷體" w:hAnsi="標楷體" w:cs="Times New Roman" w:hint="eastAsia"/>
          <w:sz w:val="32"/>
          <w:szCs w:val="32"/>
        </w:rPr>
        <w:t>及所屬</w:t>
      </w:r>
      <w:r w:rsidRPr="0055398E">
        <w:rPr>
          <w:rFonts w:ascii="標楷體" w:eastAsia="標楷體" w:hAnsi="標楷體" w:cs="Times New Roman" w:hint="eastAsia"/>
          <w:sz w:val="32"/>
          <w:szCs w:val="32"/>
        </w:rPr>
        <w:t>單位預算第2目「消防救災業務」編列4億7</w:t>
      </w:r>
      <w:r>
        <w:rPr>
          <w:rFonts w:ascii="標楷體" w:eastAsia="標楷體" w:hAnsi="標楷體" w:cs="Times New Roman" w:hint="eastAsia"/>
          <w:sz w:val="32"/>
          <w:szCs w:val="32"/>
        </w:rPr>
        <w:t>,</w:t>
      </w:r>
      <w:r w:rsidRPr="0055398E">
        <w:rPr>
          <w:rFonts w:ascii="標楷體" w:eastAsia="標楷體" w:hAnsi="標楷體" w:cs="Times New Roman" w:hint="eastAsia"/>
          <w:sz w:val="32"/>
          <w:szCs w:val="32"/>
        </w:rPr>
        <w:t>698萬6千元，其中「加強火災預防與危險物品管理工作」，編列5</w:t>
      </w:r>
      <w:r>
        <w:rPr>
          <w:rFonts w:ascii="標楷體" w:eastAsia="標楷體" w:hAnsi="標楷體" w:cs="Times New Roman" w:hint="eastAsia"/>
          <w:sz w:val="32"/>
          <w:szCs w:val="32"/>
        </w:rPr>
        <w:t>,</w:t>
      </w:r>
      <w:r w:rsidRPr="0055398E">
        <w:rPr>
          <w:rFonts w:ascii="標楷體" w:eastAsia="標楷體" w:hAnsi="標楷體" w:cs="Times New Roman" w:hint="eastAsia"/>
          <w:sz w:val="32"/>
          <w:szCs w:val="32"/>
        </w:rPr>
        <w:t>708萬9千元，係為加強消防救災管理。</w:t>
      </w:r>
    </w:p>
    <w:p w14:paraId="4C0F3C48" w14:textId="001BBFC9" w:rsidR="001F1A5B" w:rsidRPr="0055398E" w:rsidRDefault="001F1A5B" w:rsidP="001F1A5B">
      <w:pPr>
        <w:snapToGrid w:val="0"/>
        <w:spacing w:line="460" w:lineRule="exact"/>
        <w:ind w:leftChars="635" w:left="1524"/>
        <w:jc w:val="both"/>
        <w:rPr>
          <w:rFonts w:ascii="標楷體" w:eastAsia="標楷體" w:hAnsi="標楷體" w:cs="Times New Roman"/>
          <w:sz w:val="32"/>
          <w:szCs w:val="32"/>
        </w:rPr>
      </w:pPr>
      <w:r w:rsidRPr="0055398E">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 xml:space="preserve">  </w:t>
      </w:r>
      <w:r w:rsidRPr="0055398E">
        <w:rPr>
          <w:rFonts w:ascii="標楷體" w:eastAsia="標楷體" w:hAnsi="標楷體" w:cs="Times New Roman" w:hint="eastAsia"/>
          <w:sz w:val="32"/>
          <w:szCs w:val="32"/>
        </w:rPr>
        <w:t>其中火災預防組，為辦理消防安全設備、檢查與管理及器材、設備之審議、許可、檢驗等事項。經查目前針對消防產品之品質及安全認證，係由消防署委託民間機構代為執行檢驗及認證，由於日前發生業者已取得檢驗認證合格</w:t>
      </w:r>
      <w:r w:rsidR="007C33F3">
        <w:rPr>
          <w:rFonts w:ascii="標楷體" w:eastAsia="標楷體" w:hAnsi="標楷體" w:cs="Times New Roman" w:hint="eastAsia"/>
          <w:sz w:val="32"/>
          <w:szCs w:val="32"/>
        </w:rPr>
        <w:t>，</w:t>
      </w:r>
      <w:r w:rsidRPr="0055398E">
        <w:rPr>
          <w:rFonts w:ascii="標楷體" w:eastAsia="標楷體" w:hAnsi="標楷體" w:cs="Times New Roman" w:hint="eastAsia"/>
          <w:sz w:val="32"/>
          <w:szCs w:val="32"/>
        </w:rPr>
        <w:t>卻因檢驗公司疏失導致不得出售產品。</w:t>
      </w:r>
      <w:r w:rsidR="00013918">
        <w:rPr>
          <w:rFonts w:ascii="標楷體" w:eastAsia="標楷體" w:hAnsi="標楷體" w:cs="Times New Roman" w:hint="eastAsia"/>
          <w:sz w:val="32"/>
          <w:szCs w:val="32"/>
        </w:rPr>
        <w:t>鑑</w:t>
      </w:r>
      <w:r w:rsidRPr="0055398E">
        <w:rPr>
          <w:rFonts w:ascii="標楷體" w:eastAsia="標楷體" w:hAnsi="標楷體" w:cs="Times New Roman" w:hint="eastAsia"/>
          <w:sz w:val="32"/>
          <w:szCs w:val="32"/>
        </w:rPr>
        <w:t>於產品認證程序繁瑣，時間及成本耗費不小，主管機關既已委託民間機構辦理認證，程序及規範則必須要求專業以及清楚明瞭，除了讓業者送驗時可以信服，同時也能確保消防設備可以保障人民的生命財產安全。</w:t>
      </w:r>
      <w:proofErr w:type="gramStart"/>
      <w:r w:rsidRPr="0055398E">
        <w:rPr>
          <w:rFonts w:ascii="標楷體" w:eastAsia="標楷體" w:hAnsi="標楷體" w:cs="Times New Roman" w:hint="eastAsia"/>
          <w:sz w:val="32"/>
          <w:szCs w:val="32"/>
        </w:rPr>
        <w:t>爰</w:t>
      </w:r>
      <w:proofErr w:type="gramEnd"/>
      <w:r w:rsidRPr="0055398E">
        <w:rPr>
          <w:rFonts w:ascii="標楷體" w:eastAsia="標楷體" w:hAnsi="標楷體" w:cs="Times New Roman" w:hint="eastAsia"/>
          <w:sz w:val="32"/>
          <w:szCs w:val="32"/>
        </w:rPr>
        <w:t>此，凍結</w:t>
      </w:r>
      <w:r>
        <w:rPr>
          <w:rFonts w:ascii="標楷體" w:eastAsia="標楷體" w:hAnsi="標楷體" w:cs="Times New Roman" w:hint="eastAsia"/>
          <w:sz w:val="32"/>
          <w:szCs w:val="32"/>
        </w:rPr>
        <w:t>該項預算</w:t>
      </w:r>
      <w:r w:rsidR="007C33F3">
        <w:rPr>
          <w:rFonts w:ascii="標楷體" w:eastAsia="標楷體" w:hAnsi="標楷體" w:cs="Times New Roman" w:hint="eastAsia"/>
          <w:sz w:val="32"/>
          <w:szCs w:val="32"/>
        </w:rPr>
        <w:t>，</w:t>
      </w:r>
      <w:proofErr w:type="gramStart"/>
      <w:r w:rsidR="007C33F3">
        <w:rPr>
          <w:rFonts w:ascii="標楷體" w:eastAsia="標楷體" w:hAnsi="標楷體" w:cs="Times New Roman" w:hint="eastAsia"/>
          <w:sz w:val="32"/>
          <w:szCs w:val="32"/>
        </w:rPr>
        <w:t>俟</w:t>
      </w:r>
      <w:proofErr w:type="gramEnd"/>
      <w:r w:rsidR="007C33F3">
        <w:rPr>
          <w:rFonts w:ascii="標楷體" w:eastAsia="標楷體" w:hAnsi="標楷體" w:cs="Times New Roman" w:hint="eastAsia"/>
          <w:sz w:val="32"/>
          <w:szCs w:val="32"/>
        </w:rPr>
        <w:t>消防署</w:t>
      </w:r>
      <w:r w:rsidRPr="0055398E">
        <w:rPr>
          <w:rFonts w:ascii="標楷體" w:eastAsia="標楷體" w:hAnsi="標楷體" w:cs="Times New Roman" w:hint="eastAsia"/>
          <w:sz w:val="32"/>
          <w:szCs w:val="32"/>
        </w:rPr>
        <w:t>提出檢討改進辦法，向</w:t>
      </w:r>
      <w:r>
        <w:rPr>
          <w:rFonts w:ascii="標楷體" w:eastAsia="標楷體" w:hAnsi="標楷體" w:cs="Times New Roman" w:hint="eastAsia"/>
          <w:sz w:val="32"/>
          <w:szCs w:val="32"/>
        </w:rPr>
        <w:t>立法院</w:t>
      </w:r>
      <w:r w:rsidRPr="0055398E">
        <w:rPr>
          <w:rFonts w:ascii="標楷體" w:eastAsia="標楷體" w:hAnsi="標楷體" w:cs="Times New Roman" w:hint="eastAsia"/>
          <w:sz w:val="32"/>
          <w:szCs w:val="32"/>
        </w:rPr>
        <w:t>內政委員會提出書面報告後，始得動支。</w:t>
      </w:r>
    </w:p>
    <w:p w14:paraId="7F8860C8" w14:textId="77777777" w:rsidR="001F1A5B" w:rsidRPr="0055398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55398E">
        <w:rPr>
          <w:rFonts w:ascii="標楷體" w:eastAsia="標楷體" w:hAnsi="標楷體" w:cs="Times New Roman" w:hint="eastAsia"/>
          <w:sz w:val="32"/>
          <w:szCs w:val="32"/>
        </w:rPr>
        <w:t>提案人：王美惠</w:t>
      </w:r>
    </w:p>
    <w:p w14:paraId="2DF5D590" w14:textId="77777777" w:rsidR="001F1A5B" w:rsidRPr="0055398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55398E">
        <w:rPr>
          <w:rFonts w:ascii="標楷體" w:eastAsia="標楷體" w:hAnsi="標楷體" w:cs="Times New Roman" w:hint="eastAsia"/>
          <w:sz w:val="32"/>
          <w:szCs w:val="32"/>
        </w:rPr>
        <w:t xml:space="preserve">連署人：湯蕙禎  羅美玲  </w:t>
      </w:r>
    </w:p>
    <w:p w14:paraId="4B0EC75C" w14:textId="63002B18" w:rsidR="001F1A5B" w:rsidRPr="00EF64BD" w:rsidRDefault="001F1A5B" w:rsidP="001F1A5B">
      <w:pPr>
        <w:snapToGrid w:val="0"/>
        <w:spacing w:line="460" w:lineRule="exact"/>
        <w:ind w:leftChars="236" w:left="1526" w:hangingChars="300" w:hanging="960"/>
        <w:jc w:val="both"/>
        <w:rPr>
          <w:rFonts w:ascii="標楷體" w:eastAsia="標楷體" w:hAnsi="標楷體" w:cs="Times New Roman"/>
          <w:sz w:val="32"/>
          <w:szCs w:val="32"/>
        </w:rPr>
      </w:pPr>
      <w:r w:rsidRPr="00EF64BD">
        <w:rPr>
          <w:rFonts w:ascii="標楷體" w:eastAsia="標楷體" w:hAnsi="標楷體" w:cs="Times New Roman" w:hint="eastAsia"/>
          <w:sz w:val="32"/>
          <w:szCs w:val="32"/>
        </w:rPr>
        <w:t>(十六)</w:t>
      </w:r>
      <w:r w:rsidR="00013918" w:rsidRPr="00013918">
        <w:rPr>
          <w:rFonts w:ascii="標楷體" w:eastAsia="標楷體" w:hAnsi="標楷體" w:cs="Times New Roman" w:hint="eastAsia"/>
          <w:sz w:val="32"/>
          <w:szCs w:val="32"/>
        </w:rPr>
        <w:t xml:space="preserve"> </w:t>
      </w:r>
      <w:proofErr w:type="gramStart"/>
      <w:r w:rsidR="00013918" w:rsidRPr="00EF64BD">
        <w:rPr>
          <w:rFonts w:ascii="標楷體" w:eastAsia="標楷體" w:hAnsi="標楷體" w:cs="Times New Roman" w:hint="eastAsia"/>
          <w:sz w:val="32"/>
          <w:szCs w:val="32"/>
        </w:rPr>
        <w:t>110</w:t>
      </w:r>
      <w:proofErr w:type="gramEnd"/>
      <w:r w:rsidR="00013918" w:rsidRPr="00EF64BD">
        <w:rPr>
          <w:rFonts w:ascii="標楷體" w:eastAsia="標楷體" w:hAnsi="標楷體" w:cs="Times New Roman" w:hint="eastAsia"/>
          <w:sz w:val="32"/>
          <w:szCs w:val="32"/>
        </w:rPr>
        <w:t>年度</w:t>
      </w:r>
      <w:r w:rsidRPr="00EF64BD">
        <w:rPr>
          <w:rFonts w:ascii="標楷體" w:eastAsia="標楷體" w:hAnsi="標楷體" w:cs="Times New Roman" w:hint="eastAsia"/>
          <w:sz w:val="32"/>
          <w:szCs w:val="32"/>
        </w:rPr>
        <w:t>消防署</w:t>
      </w:r>
      <w:r w:rsidR="00B71187">
        <w:rPr>
          <w:rFonts w:ascii="標楷體" w:eastAsia="標楷體" w:hAnsi="標楷體" w:cs="Times New Roman" w:hint="eastAsia"/>
          <w:sz w:val="32"/>
          <w:szCs w:val="32"/>
        </w:rPr>
        <w:t>及所屬</w:t>
      </w:r>
      <w:r w:rsidR="00013918">
        <w:rPr>
          <w:rFonts w:ascii="標楷體" w:eastAsia="標楷體" w:hAnsi="標楷體" w:cs="Times New Roman" w:hint="eastAsia"/>
          <w:sz w:val="32"/>
          <w:szCs w:val="32"/>
        </w:rPr>
        <w:t>單位預算第2目</w:t>
      </w:r>
      <w:r w:rsidRPr="00EF64BD">
        <w:rPr>
          <w:rFonts w:ascii="標楷體" w:eastAsia="標楷體" w:hAnsi="標楷體" w:cs="Times New Roman" w:hint="eastAsia"/>
          <w:sz w:val="32"/>
          <w:szCs w:val="32"/>
        </w:rPr>
        <w:t>「消防救災業務」計畫項下「加強火災預防與危險物品管理工作」原列5</w:t>
      </w:r>
      <w:r>
        <w:rPr>
          <w:rFonts w:ascii="標楷體" w:eastAsia="標楷體" w:hAnsi="標楷體" w:cs="Times New Roman" w:hint="eastAsia"/>
          <w:sz w:val="32"/>
          <w:szCs w:val="32"/>
        </w:rPr>
        <w:t>,</w:t>
      </w:r>
      <w:r w:rsidRPr="00EF64BD">
        <w:rPr>
          <w:rFonts w:ascii="標楷體" w:eastAsia="標楷體" w:hAnsi="標楷體" w:cs="Times New Roman" w:hint="eastAsia"/>
          <w:sz w:val="32"/>
          <w:szCs w:val="32"/>
        </w:rPr>
        <w:t>708萬</w:t>
      </w:r>
      <w:r w:rsidRPr="00EF64BD">
        <w:rPr>
          <w:rFonts w:ascii="標楷體" w:eastAsia="標楷體" w:hAnsi="標楷體" w:cs="Times New Roman" w:hint="eastAsia"/>
          <w:sz w:val="32"/>
          <w:szCs w:val="32"/>
        </w:rPr>
        <w:lastRenderedPageBreak/>
        <w:t>9千元，預計辦理推動住宅防火措施、落實火災預防制度等工作。</w:t>
      </w:r>
    </w:p>
    <w:p w14:paraId="1102EA4B" w14:textId="2FA79229" w:rsidR="001F1A5B" w:rsidRPr="00EF64BD" w:rsidRDefault="001F1A5B" w:rsidP="001F1A5B">
      <w:pPr>
        <w:snapToGrid w:val="0"/>
        <w:spacing w:line="460" w:lineRule="exact"/>
        <w:ind w:leftChars="635" w:left="1524"/>
        <w:jc w:val="both"/>
        <w:rPr>
          <w:rFonts w:ascii="標楷體" w:eastAsia="標楷體" w:hAnsi="標楷體" w:cs="Times New Roman"/>
          <w:sz w:val="32"/>
          <w:szCs w:val="32"/>
        </w:rPr>
      </w:pPr>
      <w:r w:rsidRPr="00EF64BD">
        <w:rPr>
          <w:rFonts w:ascii="標楷體" w:eastAsia="標楷體" w:hAnsi="標楷體" w:cs="Times New Roman" w:hint="eastAsia"/>
          <w:sz w:val="32"/>
          <w:szCs w:val="32"/>
        </w:rPr>
        <w:t xml:space="preserve">    據消防署統計，我國</w:t>
      </w:r>
      <w:proofErr w:type="gramStart"/>
      <w:r w:rsidRPr="00EF64BD">
        <w:rPr>
          <w:rFonts w:ascii="標楷體" w:eastAsia="標楷體" w:hAnsi="標楷體" w:cs="Times New Roman" w:hint="eastAsia"/>
          <w:sz w:val="32"/>
          <w:szCs w:val="32"/>
        </w:rPr>
        <w:t>108</w:t>
      </w:r>
      <w:proofErr w:type="gramEnd"/>
      <w:r w:rsidRPr="00EF64BD">
        <w:rPr>
          <w:rFonts w:ascii="標楷體" w:eastAsia="標楷體" w:hAnsi="標楷體" w:cs="Times New Roman" w:hint="eastAsia"/>
          <w:sz w:val="32"/>
          <w:szCs w:val="32"/>
        </w:rPr>
        <w:t>年度發生火災2萬2,866次，因火災造成150人死亡，房屋及財物損失達14億4,220萬5千元；109年至7月底止已發生火災1萬3,931次</w:t>
      </w:r>
      <w:r w:rsidR="007C33F3">
        <w:rPr>
          <w:rFonts w:ascii="標楷體" w:eastAsia="標楷體" w:hAnsi="標楷體" w:cs="Times New Roman" w:hint="eastAsia"/>
          <w:sz w:val="32"/>
          <w:szCs w:val="32"/>
        </w:rPr>
        <w:t>，</w:t>
      </w:r>
      <w:r w:rsidRPr="00EF64BD">
        <w:rPr>
          <w:rFonts w:ascii="標楷體" w:eastAsia="標楷體" w:hAnsi="標楷體" w:cs="Times New Roman" w:hint="eastAsia"/>
          <w:sz w:val="32"/>
          <w:szCs w:val="32"/>
        </w:rPr>
        <w:t>並造成98人死亡及3億2,842萬1千元財產損失。</w:t>
      </w:r>
    </w:p>
    <w:p w14:paraId="37E2F8DE" w14:textId="77777777" w:rsidR="001F1A5B" w:rsidRPr="00EF64BD" w:rsidRDefault="001F1A5B" w:rsidP="001F1A5B">
      <w:pPr>
        <w:snapToGrid w:val="0"/>
        <w:spacing w:line="460" w:lineRule="exact"/>
        <w:ind w:leftChars="635" w:left="1524"/>
        <w:jc w:val="both"/>
        <w:rPr>
          <w:rFonts w:ascii="標楷體" w:eastAsia="標楷體" w:hAnsi="標楷體" w:cs="Times New Roman"/>
          <w:sz w:val="32"/>
          <w:szCs w:val="32"/>
        </w:rPr>
      </w:pPr>
      <w:r w:rsidRPr="00EF64BD">
        <w:rPr>
          <w:rFonts w:ascii="標楷體" w:eastAsia="標楷體" w:hAnsi="標楷體" w:cs="Times New Roman" w:hint="eastAsia"/>
          <w:sz w:val="32"/>
          <w:szCs w:val="32"/>
        </w:rPr>
        <w:t xml:space="preserve">    消防署說明，於無設置火警自動警報設備之場所，設置住宅用火災警報器確能降低火災死亡人數，惟國內住宅火災警報器之住宅裝置比率由103年10.69%增至109年7月61.09%，實際裝置戶數280萬2,667戶，未裝設戶數仍達178萬4,967戶，且有部分縣市設置住宅火災警報器的比例不到50%。實應積極推廣宣傳，提高住宅裝置普及率以預防並控制火災傷害。爰凍結</w:t>
      </w:r>
      <w:r>
        <w:rPr>
          <w:rFonts w:ascii="標楷體" w:eastAsia="標楷體" w:hAnsi="標楷體" w:cs="Times New Roman" w:hint="eastAsia"/>
          <w:sz w:val="32"/>
          <w:szCs w:val="32"/>
        </w:rPr>
        <w:t>該項預算</w:t>
      </w:r>
      <w:r w:rsidRPr="00EF64BD">
        <w:rPr>
          <w:rFonts w:ascii="標楷體" w:eastAsia="標楷體" w:hAnsi="標楷體" w:cs="Times New Roman" w:hint="eastAsia"/>
          <w:sz w:val="32"/>
          <w:szCs w:val="32"/>
        </w:rPr>
        <w:t>，俟消防署</w:t>
      </w:r>
      <w:r w:rsidR="00013918" w:rsidRPr="00EF64BD">
        <w:rPr>
          <w:rFonts w:ascii="標楷體" w:eastAsia="標楷體" w:hAnsi="標楷體" w:cs="Times New Roman" w:hint="eastAsia"/>
          <w:sz w:val="32"/>
          <w:szCs w:val="32"/>
        </w:rPr>
        <w:t>向立法院內政委員會</w:t>
      </w:r>
      <w:r w:rsidR="00013918">
        <w:rPr>
          <w:rFonts w:ascii="標楷體" w:eastAsia="標楷體" w:hAnsi="標楷體" w:cs="Times New Roman" w:hint="eastAsia"/>
          <w:sz w:val="32"/>
          <w:szCs w:val="32"/>
        </w:rPr>
        <w:t>提出</w:t>
      </w:r>
      <w:r w:rsidRPr="00EF64BD">
        <w:rPr>
          <w:rFonts w:ascii="標楷體" w:eastAsia="標楷體" w:hAnsi="標楷體" w:cs="Times New Roman" w:hint="eastAsia"/>
          <w:sz w:val="32"/>
          <w:szCs w:val="32"/>
        </w:rPr>
        <w:t>書面報告後</w:t>
      </w:r>
      <w:r>
        <w:rPr>
          <w:rFonts w:ascii="標楷體" w:eastAsia="標楷體" w:hAnsi="標楷體" w:cs="Times New Roman" w:hint="eastAsia"/>
          <w:sz w:val="32"/>
          <w:szCs w:val="32"/>
        </w:rPr>
        <w:t>，</w:t>
      </w:r>
      <w:r w:rsidRPr="00EF64BD">
        <w:rPr>
          <w:rFonts w:ascii="標楷體" w:eastAsia="標楷體" w:hAnsi="標楷體" w:cs="Times New Roman" w:hint="eastAsia"/>
          <w:sz w:val="32"/>
          <w:szCs w:val="32"/>
        </w:rPr>
        <w:t>始</w:t>
      </w:r>
      <w:r>
        <w:rPr>
          <w:rFonts w:ascii="標楷體" w:eastAsia="標楷體" w:hAnsi="標楷體" w:cs="Times New Roman" w:hint="eastAsia"/>
          <w:sz w:val="32"/>
          <w:szCs w:val="32"/>
        </w:rPr>
        <w:t>得</w:t>
      </w:r>
      <w:r w:rsidRPr="00EF64BD">
        <w:rPr>
          <w:rFonts w:ascii="標楷體" w:eastAsia="標楷體" w:hAnsi="標楷體" w:cs="Times New Roman" w:hint="eastAsia"/>
          <w:sz w:val="32"/>
          <w:szCs w:val="32"/>
        </w:rPr>
        <w:t>動支。</w:t>
      </w:r>
    </w:p>
    <w:p w14:paraId="19722A47" w14:textId="77777777" w:rsidR="001F1A5B" w:rsidRPr="00EF64BD"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EF64BD">
        <w:rPr>
          <w:rFonts w:ascii="標楷體" w:eastAsia="標楷體" w:hAnsi="標楷體" w:cs="Times New Roman" w:hint="eastAsia"/>
          <w:sz w:val="32"/>
          <w:szCs w:val="32"/>
        </w:rPr>
        <w:t>提案人：羅美玲</w:t>
      </w:r>
    </w:p>
    <w:p w14:paraId="4BCCA029" w14:textId="77777777" w:rsidR="001F1A5B" w:rsidRPr="00EF64BD"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EF64BD">
        <w:rPr>
          <w:rFonts w:ascii="標楷體" w:eastAsia="標楷體" w:hAnsi="標楷體" w:cs="Times New Roman" w:hint="eastAsia"/>
          <w:sz w:val="32"/>
          <w:szCs w:val="32"/>
        </w:rPr>
        <w:t xml:space="preserve">連署人：王美惠  賴惠員  </w:t>
      </w:r>
    </w:p>
    <w:p w14:paraId="042931D8" w14:textId="77777777" w:rsidR="001F1A5B" w:rsidRPr="000A13DC" w:rsidRDefault="001F1A5B" w:rsidP="001F1A5B">
      <w:pPr>
        <w:snapToGrid w:val="0"/>
        <w:spacing w:line="460" w:lineRule="exact"/>
        <w:ind w:leftChars="236" w:left="1526" w:hangingChars="300" w:hanging="960"/>
        <w:jc w:val="both"/>
        <w:rPr>
          <w:rFonts w:ascii="標楷體" w:eastAsia="標楷體" w:hAnsi="標楷體" w:cs="Times New Roman"/>
          <w:sz w:val="32"/>
          <w:szCs w:val="32"/>
        </w:rPr>
      </w:pPr>
      <w:r w:rsidRPr="000A13DC">
        <w:rPr>
          <w:rFonts w:ascii="標楷體" w:eastAsia="標楷體" w:hAnsi="標楷體" w:cs="Times New Roman" w:hint="eastAsia"/>
          <w:sz w:val="32"/>
          <w:szCs w:val="32"/>
        </w:rPr>
        <w:t>(十七)消防署編列國外旅費，欲赴英美考察住宅撒水設備推動機制及建築消防檢查及人員訓練機制。惟現值全球新</w:t>
      </w:r>
      <w:r w:rsidR="00013918">
        <w:rPr>
          <w:rFonts w:ascii="標楷體" w:eastAsia="標楷體" w:hAnsi="標楷體" w:cs="Times New Roman" w:hint="eastAsia"/>
          <w:sz w:val="32"/>
          <w:szCs w:val="32"/>
        </w:rPr>
        <w:t>型</w:t>
      </w:r>
      <w:r w:rsidRPr="000A13DC">
        <w:rPr>
          <w:rFonts w:ascii="標楷體" w:eastAsia="標楷體" w:hAnsi="標楷體" w:cs="Times New Roman" w:hint="eastAsia"/>
          <w:sz w:val="32"/>
          <w:szCs w:val="32"/>
        </w:rPr>
        <w:t>冠</w:t>
      </w:r>
      <w:r w:rsidR="00013918">
        <w:rPr>
          <w:rFonts w:ascii="標楷體" w:eastAsia="標楷體" w:hAnsi="標楷體" w:cs="Times New Roman" w:hint="eastAsia"/>
          <w:sz w:val="32"/>
          <w:szCs w:val="32"/>
        </w:rPr>
        <w:t>狀</w:t>
      </w:r>
      <w:r w:rsidRPr="000A13DC">
        <w:rPr>
          <w:rFonts w:ascii="標楷體" w:eastAsia="標楷體" w:hAnsi="標楷體" w:cs="Times New Roman" w:hint="eastAsia"/>
          <w:sz w:val="32"/>
          <w:szCs w:val="32"/>
        </w:rPr>
        <w:t>肺炎疫情流行，期間國際往返需耗費大量人力及時間，允應適量減少考察業務，以線上方式交流較為妥適，爰</w:t>
      </w:r>
      <w:r>
        <w:rPr>
          <w:rFonts w:ascii="標楷體" w:eastAsia="標楷體" w:hAnsi="標楷體" w:cs="Times New Roman" w:hint="eastAsia"/>
          <w:sz w:val="32"/>
          <w:szCs w:val="32"/>
        </w:rPr>
        <w:t>凍結該項預算，</w:t>
      </w:r>
      <w:r w:rsidRPr="00DD74E6">
        <w:rPr>
          <w:rFonts w:ascii="標楷體" w:eastAsia="標楷體" w:hAnsi="標楷體" w:cs="Times New Roman" w:hint="eastAsia"/>
          <w:sz w:val="32"/>
          <w:szCs w:val="32"/>
        </w:rPr>
        <w:t>俟</w:t>
      </w:r>
      <w:r w:rsidR="00013918">
        <w:rPr>
          <w:rFonts w:ascii="標楷體" w:eastAsia="標楷體" w:hAnsi="標楷體" w:cs="Times New Roman" w:hint="eastAsia"/>
          <w:sz w:val="32"/>
          <w:szCs w:val="32"/>
        </w:rPr>
        <w:t>消防署待</w:t>
      </w:r>
      <w:r w:rsidRPr="00DD74E6">
        <w:rPr>
          <w:rFonts w:ascii="標楷體" w:eastAsia="標楷體" w:hAnsi="標楷體" w:cs="Times New Roman" w:hint="eastAsia"/>
          <w:sz w:val="32"/>
          <w:szCs w:val="32"/>
        </w:rPr>
        <w:t>疫情趨緩，</w:t>
      </w:r>
      <w:r>
        <w:rPr>
          <w:rFonts w:ascii="標楷體" w:eastAsia="標楷體" w:hAnsi="標楷體" w:cs="Times New Roman" w:hint="eastAsia"/>
          <w:sz w:val="32"/>
          <w:szCs w:val="32"/>
        </w:rPr>
        <w:t>向</w:t>
      </w:r>
      <w:r w:rsidRPr="00DD74E6">
        <w:rPr>
          <w:rFonts w:ascii="標楷體" w:eastAsia="標楷體" w:hAnsi="標楷體" w:cs="Times New Roman" w:hint="eastAsia"/>
          <w:sz w:val="32"/>
          <w:szCs w:val="32"/>
        </w:rPr>
        <w:t>立法院內政委員會</w:t>
      </w:r>
      <w:r>
        <w:rPr>
          <w:rFonts w:ascii="標楷體" w:eastAsia="標楷體" w:hAnsi="標楷體" w:cs="Times New Roman" w:hint="eastAsia"/>
          <w:sz w:val="32"/>
          <w:szCs w:val="32"/>
        </w:rPr>
        <w:t>提出書面報告後，</w:t>
      </w:r>
      <w:r w:rsidRPr="00DD74E6">
        <w:rPr>
          <w:rFonts w:ascii="標楷體" w:eastAsia="標楷體" w:hAnsi="標楷體" w:cs="Times New Roman" w:hint="eastAsia"/>
          <w:sz w:val="32"/>
          <w:szCs w:val="32"/>
        </w:rPr>
        <w:t>始得動支。</w:t>
      </w:r>
    </w:p>
    <w:p w14:paraId="3B69E2FE" w14:textId="77777777" w:rsidR="001F1A5B" w:rsidRPr="008A1543"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A1543">
        <w:rPr>
          <w:rFonts w:ascii="標楷體" w:eastAsia="標楷體" w:hAnsi="標楷體" w:cs="Times New Roman" w:hint="eastAsia"/>
          <w:sz w:val="32"/>
          <w:szCs w:val="32"/>
        </w:rPr>
        <w:t>提案人：張宏陸</w:t>
      </w:r>
    </w:p>
    <w:p w14:paraId="6835F49A" w14:textId="77777777" w:rsidR="001F1A5B" w:rsidRPr="008A1543"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A1543">
        <w:rPr>
          <w:rFonts w:ascii="標楷體" w:eastAsia="標楷體" w:hAnsi="標楷體" w:cs="Times New Roman" w:hint="eastAsia"/>
          <w:sz w:val="32"/>
          <w:szCs w:val="32"/>
        </w:rPr>
        <w:t xml:space="preserve">連署人：王美惠  賴惠員  </w:t>
      </w:r>
    </w:p>
    <w:p w14:paraId="78F598F9" w14:textId="2230D056" w:rsidR="001F1A5B" w:rsidRDefault="001F1A5B" w:rsidP="001F1A5B">
      <w:pPr>
        <w:snapToGrid w:val="0"/>
        <w:spacing w:line="460" w:lineRule="exact"/>
        <w:ind w:leftChars="236" w:left="1526" w:hangingChars="300" w:hanging="960"/>
        <w:jc w:val="both"/>
        <w:rPr>
          <w:rFonts w:ascii="標楷體" w:eastAsia="標楷體" w:hAnsi="標楷體" w:cs="Times New Roman"/>
          <w:sz w:val="32"/>
          <w:szCs w:val="32"/>
        </w:rPr>
      </w:pPr>
      <w:r w:rsidRPr="007F6993">
        <w:rPr>
          <w:rFonts w:ascii="標楷體" w:eastAsia="標楷體" w:hAnsi="標楷體" w:cs="Times New Roman" w:hint="eastAsia"/>
          <w:sz w:val="32"/>
          <w:szCs w:val="32"/>
        </w:rPr>
        <w:t>(十八)有</w:t>
      </w:r>
      <w:proofErr w:type="gramStart"/>
      <w:r w:rsidR="00013918">
        <w:rPr>
          <w:rFonts w:ascii="標楷體" w:eastAsia="標楷體" w:hAnsi="標楷體" w:cs="Times New Roman" w:hint="eastAsia"/>
          <w:sz w:val="32"/>
          <w:szCs w:val="32"/>
        </w:rPr>
        <w:t>鑑</w:t>
      </w:r>
      <w:proofErr w:type="gramEnd"/>
      <w:r w:rsidRPr="007F6993">
        <w:rPr>
          <w:rFonts w:ascii="標楷體" w:eastAsia="標楷體" w:hAnsi="標楷體" w:cs="Times New Roman" w:hint="eastAsia"/>
          <w:sz w:val="32"/>
          <w:szCs w:val="32"/>
        </w:rPr>
        <w:t>於</w:t>
      </w:r>
      <w:r w:rsidR="00013918">
        <w:rPr>
          <w:rFonts w:ascii="標楷體" w:eastAsia="標楷體" w:hAnsi="標楷體" w:cs="Times New Roman" w:hint="eastAsia"/>
          <w:sz w:val="32"/>
          <w:szCs w:val="32"/>
        </w:rPr>
        <w:t>109</w:t>
      </w:r>
      <w:r w:rsidRPr="007F6993">
        <w:rPr>
          <w:rFonts w:ascii="標楷體" w:eastAsia="標楷體" w:hAnsi="標楷體" w:cs="Times New Roman" w:hint="eastAsia"/>
          <w:sz w:val="32"/>
          <w:szCs w:val="32"/>
        </w:rPr>
        <w:t>年因</w:t>
      </w:r>
      <w:proofErr w:type="gramStart"/>
      <w:r w:rsidRPr="007F6993">
        <w:rPr>
          <w:rFonts w:ascii="標楷體" w:eastAsia="標楷體" w:hAnsi="標楷體" w:cs="Times New Roman" w:hint="eastAsia"/>
          <w:sz w:val="32"/>
          <w:szCs w:val="32"/>
        </w:rPr>
        <w:t>新</w:t>
      </w:r>
      <w:r w:rsidR="00013918">
        <w:rPr>
          <w:rFonts w:ascii="標楷體" w:eastAsia="標楷體" w:hAnsi="標楷體" w:cs="Times New Roman" w:hint="eastAsia"/>
          <w:sz w:val="32"/>
          <w:szCs w:val="32"/>
        </w:rPr>
        <w:t>型</w:t>
      </w:r>
      <w:r w:rsidRPr="007F6993">
        <w:rPr>
          <w:rFonts w:ascii="標楷體" w:eastAsia="標楷體" w:hAnsi="標楷體" w:cs="Times New Roman" w:hint="eastAsia"/>
          <w:sz w:val="32"/>
          <w:szCs w:val="32"/>
        </w:rPr>
        <w:t>冠</w:t>
      </w:r>
      <w:proofErr w:type="gramEnd"/>
      <w:r w:rsidRPr="007F6993">
        <w:rPr>
          <w:rFonts w:ascii="標楷體" w:eastAsia="標楷體" w:hAnsi="標楷體" w:cs="Times New Roman" w:hint="eastAsia"/>
          <w:sz w:val="32"/>
          <w:szCs w:val="32"/>
        </w:rPr>
        <w:t>狀病毒</w:t>
      </w:r>
      <w:r>
        <w:rPr>
          <w:rFonts w:ascii="標楷體" w:eastAsia="標楷體" w:hAnsi="標楷體" w:cs="Times New Roman" w:hint="eastAsia"/>
          <w:sz w:val="32"/>
          <w:szCs w:val="32"/>
        </w:rPr>
        <w:t>Covid-19</w:t>
      </w:r>
      <w:proofErr w:type="gramStart"/>
      <w:r w:rsidRPr="007F6993">
        <w:rPr>
          <w:rFonts w:ascii="標楷體" w:eastAsia="標楷體" w:hAnsi="標楷體" w:cs="Times New Roman" w:hint="eastAsia"/>
          <w:sz w:val="32"/>
          <w:szCs w:val="32"/>
        </w:rPr>
        <w:t>疫</w:t>
      </w:r>
      <w:proofErr w:type="gramEnd"/>
      <w:r w:rsidRPr="007F6993">
        <w:rPr>
          <w:rFonts w:ascii="標楷體" w:eastAsia="標楷體" w:hAnsi="標楷體" w:cs="Times New Roman" w:hint="eastAsia"/>
          <w:sz w:val="32"/>
          <w:szCs w:val="32"/>
        </w:rPr>
        <w:t>情影響衝擊，導致各國邊境管制，另</w:t>
      </w:r>
      <w:r>
        <w:rPr>
          <w:rFonts w:ascii="標楷體" w:eastAsia="標楷體" w:hAnsi="標楷體" w:cs="Times New Roman" w:hint="eastAsia"/>
          <w:sz w:val="32"/>
          <w:szCs w:val="32"/>
        </w:rPr>
        <w:t>歐美</w:t>
      </w:r>
      <w:proofErr w:type="gramStart"/>
      <w:r w:rsidRPr="007F6993">
        <w:rPr>
          <w:rFonts w:ascii="標楷體" w:eastAsia="標楷體" w:hAnsi="標楷體" w:cs="Times New Roman" w:hint="eastAsia"/>
          <w:sz w:val="32"/>
          <w:szCs w:val="32"/>
        </w:rPr>
        <w:t>疫</w:t>
      </w:r>
      <w:proofErr w:type="gramEnd"/>
      <w:r w:rsidRPr="007F6993">
        <w:rPr>
          <w:rFonts w:ascii="標楷體" w:eastAsia="標楷體" w:hAnsi="標楷體" w:cs="Times New Roman" w:hint="eastAsia"/>
          <w:sz w:val="32"/>
          <w:szCs w:val="32"/>
        </w:rPr>
        <w:t>情仍然持續升溫，未有改善情勢，現階段應避免赴海外考察與交流，以減少我國防疫風險</w:t>
      </w:r>
      <w:r w:rsidR="007C33F3">
        <w:rPr>
          <w:rFonts w:ascii="標楷體" w:eastAsia="標楷體" w:hAnsi="標楷體" w:cs="Times New Roman" w:hint="eastAsia"/>
          <w:sz w:val="32"/>
          <w:szCs w:val="32"/>
        </w:rPr>
        <w:t>。</w:t>
      </w:r>
      <w:proofErr w:type="gramStart"/>
      <w:r w:rsidRPr="007F6993">
        <w:rPr>
          <w:rFonts w:ascii="標楷體" w:eastAsia="標楷體" w:hAnsi="標楷體" w:cs="Times New Roman" w:hint="eastAsia"/>
          <w:sz w:val="32"/>
          <w:szCs w:val="32"/>
        </w:rPr>
        <w:t>爰</w:t>
      </w:r>
      <w:proofErr w:type="gramEnd"/>
      <w:r w:rsidRPr="007F6993">
        <w:rPr>
          <w:rFonts w:ascii="標楷體" w:eastAsia="標楷體" w:hAnsi="標楷體" w:cs="Times New Roman" w:hint="eastAsia"/>
          <w:sz w:val="32"/>
          <w:szCs w:val="32"/>
        </w:rPr>
        <w:t>此，凍結</w:t>
      </w:r>
      <w:r>
        <w:rPr>
          <w:rFonts w:ascii="標楷體" w:eastAsia="標楷體" w:hAnsi="標楷體" w:cs="Times New Roman" w:hint="eastAsia"/>
          <w:sz w:val="32"/>
          <w:szCs w:val="32"/>
        </w:rPr>
        <w:t>該項預算</w:t>
      </w:r>
      <w:r w:rsidRPr="007F6993">
        <w:rPr>
          <w:rFonts w:ascii="標楷體" w:eastAsia="標楷體" w:hAnsi="標楷體" w:cs="Times New Roman" w:hint="eastAsia"/>
          <w:sz w:val="32"/>
          <w:szCs w:val="32"/>
        </w:rPr>
        <w:t>，</w:t>
      </w:r>
      <w:proofErr w:type="gramStart"/>
      <w:r w:rsidRPr="007F6993">
        <w:rPr>
          <w:rFonts w:ascii="標楷體" w:eastAsia="標楷體" w:hAnsi="標楷體" w:cs="Times New Roman" w:hint="eastAsia"/>
          <w:sz w:val="32"/>
          <w:szCs w:val="32"/>
        </w:rPr>
        <w:t>俟</w:t>
      </w:r>
      <w:proofErr w:type="gramEnd"/>
      <w:r w:rsidR="004637F0">
        <w:rPr>
          <w:rFonts w:ascii="標楷體" w:eastAsia="標楷體" w:hAnsi="標楷體" w:cs="Times New Roman" w:hint="eastAsia"/>
          <w:sz w:val="32"/>
          <w:szCs w:val="32"/>
        </w:rPr>
        <w:t>消防署待</w:t>
      </w:r>
      <w:proofErr w:type="gramStart"/>
      <w:r w:rsidRPr="007F6993">
        <w:rPr>
          <w:rFonts w:ascii="標楷體" w:eastAsia="標楷體" w:hAnsi="標楷體" w:cs="Times New Roman" w:hint="eastAsia"/>
          <w:sz w:val="32"/>
          <w:szCs w:val="32"/>
        </w:rPr>
        <w:t>疫情趨</w:t>
      </w:r>
      <w:proofErr w:type="gramEnd"/>
      <w:r w:rsidRPr="007F6993">
        <w:rPr>
          <w:rFonts w:ascii="標楷體" w:eastAsia="標楷體" w:hAnsi="標楷體" w:cs="Times New Roman" w:hint="eastAsia"/>
          <w:sz w:val="32"/>
          <w:szCs w:val="32"/>
        </w:rPr>
        <w:t>緩，</w:t>
      </w:r>
      <w:r w:rsidRPr="00951027">
        <w:rPr>
          <w:rFonts w:ascii="標楷體" w:eastAsia="標楷體" w:hAnsi="標楷體" w:cs="Times New Roman" w:hint="eastAsia"/>
          <w:sz w:val="32"/>
          <w:szCs w:val="32"/>
        </w:rPr>
        <w:t>向立法院內政委員會提出書面報告</w:t>
      </w:r>
      <w:r>
        <w:rPr>
          <w:rFonts w:ascii="標楷體" w:eastAsia="標楷體" w:hAnsi="標楷體" w:cs="Times New Roman" w:hint="eastAsia"/>
          <w:sz w:val="32"/>
          <w:szCs w:val="32"/>
        </w:rPr>
        <w:t>後</w:t>
      </w:r>
      <w:r w:rsidRPr="00951027">
        <w:rPr>
          <w:rFonts w:ascii="標楷體" w:eastAsia="標楷體" w:hAnsi="標楷體" w:cs="Times New Roman" w:hint="eastAsia"/>
          <w:sz w:val="32"/>
          <w:szCs w:val="32"/>
        </w:rPr>
        <w:t>，始得動支。</w:t>
      </w:r>
    </w:p>
    <w:p w14:paraId="00FA9148" w14:textId="77777777" w:rsidR="001F1A5B" w:rsidRPr="00172793"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172793">
        <w:rPr>
          <w:rFonts w:ascii="標楷體" w:eastAsia="標楷體" w:hAnsi="標楷體" w:cs="Times New Roman" w:hint="eastAsia"/>
          <w:sz w:val="32"/>
          <w:szCs w:val="32"/>
        </w:rPr>
        <w:t>提案人：葉毓蘭</w:t>
      </w:r>
    </w:p>
    <w:p w14:paraId="27A41E58" w14:textId="77777777" w:rsidR="001F1A5B" w:rsidRPr="00172793"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172793">
        <w:rPr>
          <w:rFonts w:ascii="標楷體" w:eastAsia="標楷體" w:hAnsi="標楷體" w:cs="Times New Roman" w:hint="eastAsia"/>
          <w:sz w:val="32"/>
          <w:szCs w:val="32"/>
        </w:rPr>
        <w:lastRenderedPageBreak/>
        <w:t>連署人：陳玉珍  林文瑞</w:t>
      </w:r>
    </w:p>
    <w:p w14:paraId="5E2CEFBC" w14:textId="77777777" w:rsidR="001F1A5B" w:rsidRPr="00B34CDE" w:rsidRDefault="001F1A5B" w:rsidP="001F1A5B">
      <w:pPr>
        <w:snapToGrid w:val="0"/>
        <w:spacing w:line="460" w:lineRule="exact"/>
        <w:ind w:leftChars="236" w:left="1526" w:hangingChars="300" w:hanging="960"/>
        <w:jc w:val="both"/>
        <w:rPr>
          <w:rFonts w:ascii="標楷體" w:eastAsia="標楷體" w:hAnsi="標楷體" w:cs="Times New Roman"/>
          <w:color w:val="FF0000"/>
          <w:sz w:val="32"/>
          <w:szCs w:val="32"/>
        </w:rPr>
      </w:pPr>
      <w:r w:rsidRPr="00C922C9">
        <w:rPr>
          <w:rFonts w:ascii="標楷體" w:eastAsia="標楷體" w:hAnsi="標楷體" w:cs="Times New Roman" w:hint="eastAsia"/>
          <w:sz w:val="32"/>
          <w:szCs w:val="32"/>
        </w:rPr>
        <w:t>(十九)有鑑於我國108年度發生火災2萬2,866次，因火災造成150人死亡與478人受傷，房屋及財物損失更高達14億4,220萬5千元；109年截至7月底止亦已發生火災1萬3,931次 並造成98人死亡、313人受傷及3億2,842萬1千元財產損失，火災事件頻傳已成為民眾生命及財產安全之隱憂，實有積極預防及有效控制火災傷害之必要性。惟住宅用火災警報器對於火災事件具備提醒與及早反應等功效，而截至109年7月底尚有178萬餘戶尚未裝設，鑑於火災傷亡層面廣，應加強推廣民眾認知與裝設，俾降低火災可能導致之嚴重損失。爰凍結</w:t>
      </w:r>
      <w:r>
        <w:rPr>
          <w:rFonts w:ascii="標楷體" w:eastAsia="標楷體" w:hAnsi="標楷體" w:cs="Times New Roman" w:hint="eastAsia"/>
          <w:sz w:val="32"/>
          <w:szCs w:val="32"/>
        </w:rPr>
        <w:t>該項</w:t>
      </w:r>
      <w:r w:rsidR="004637F0">
        <w:rPr>
          <w:rFonts w:ascii="標楷體" w:eastAsia="標楷體" w:hAnsi="標楷體" w:cs="Times New Roman" w:hint="eastAsia"/>
          <w:sz w:val="32"/>
          <w:szCs w:val="32"/>
        </w:rPr>
        <w:t>預算</w:t>
      </w:r>
      <w:r w:rsidRPr="00C922C9">
        <w:rPr>
          <w:rFonts w:ascii="標楷體" w:eastAsia="標楷體" w:hAnsi="標楷體" w:cs="Times New Roman" w:hint="eastAsia"/>
          <w:sz w:val="32"/>
          <w:szCs w:val="32"/>
        </w:rPr>
        <w:t>，俟消防署針對如何有效預防降低住宅火災所致人命傷亡。向</w:t>
      </w:r>
      <w:r>
        <w:rPr>
          <w:rFonts w:ascii="標楷體" w:eastAsia="標楷體" w:hAnsi="標楷體" w:cs="Times New Roman" w:hint="eastAsia"/>
          <w:sz w:val="32"/>
          <w:szCs w:val="32"/>
        </w:rPr>
        <w:t>立法院</w:t>
      </w:r>
      <w:r w:rsidRPr="00C922C9">
        <w:rPr>
          <w:rFonts w:ascii="標楷體" w:eastAsia="標楷體" w:hAnsi="標楷體" w:cs="Times New Roman" w:hint="eastAsia"/>
          <w:sz w:val="32"/>
          <w:szCs w:val="32"/>
        </w:rPr>
        <w:t>內政委員</w:t>
      </w:r>
      <w:r>
        <w:rPr>
          <w:rFonts w:ascii="標楷體" w:eastAsia="標楷體" w:hAnsi="標楷體" w:cs="Times New Roman" w:hint="eastAsia"/>
          <w:sz w:val="32"/>
          <w:szCs w:val="32"/>
        </w:rPr>
        <w:t>會提出書面報告</w:t>
      </w:r>
      <w:r w:rsidRPr="00C922C9">
        <w:rPr>
          <w:rFonts w:ascii="標楷體" w:eastAsia="標楷體" w:hAnsi="標楷體" w:cs="Times New Roman" w:hint="eastAsia"/>
          <w:sz w:val="32"/>
          <w:szCs w:val="32"/>
        </w:rPr>
        <w:t>，始得動支。</w:t>
      </w:r>
    </w:p>
    <w:p w14:paraId="7CF5D580" w14:textId="0F35EF76" w:rsidR="001F1A5B" w:rsidRPr="009E44A4"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9E44A4">
        <w:rPr>
          <w:rFonts w:ascii="標楷體" w:eastAsia="標楷體" w:hAnsi="標楷體" w:cs="Times New Roman" w:hint="eastAsia"/>
          <w:sz w:val="32"/>
          <w:szCs w:val="32"/>
        </w:rPr>
        <w:t>提案人：</w:t>
      </w:r>
      <w:r w:rsidR="00924C04">
        <w:rPr>
          <w:rFonts w:ascii="標楷體" w:eastAsia="標楷體" w:hAnsi="標楷體" w:cs="Times New Roman" w:hint="eastAsia"/>
          <w:sz w:val="32"/>
          <w:szCs w:val="32"/>
        </w:rPr>
        <w:t>鄭天財Sra Kacaw</w:t>
      </w:r>
    </w:p>
    <w:p w14:paraId="7E0C7BB1" w14:textId="77777777" w:rsidR="001F1A5B" w:rsidRPr="009E44A4"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9E44A4">
        <w:rPr>
          <w:rFonts w:ascii="標楷體" w:eastAsia="標楷體" w:hAnsi="標楷體" w:cs="Times New Roman" w:hint="eastAsia"/>
          <w:sz w:val="32"/>
          <w:szCs w:val="32"/>
        </w:rPr>
        <w:t>連署人：葉毓蘭  陳玉珍</w:t>
      </w:r>
    </w:p>
    <w:p w14:paraId="3FF24098" w14:textId="008D447C" w:rsidR="001F1A5B" w:rsidRPr="00064487" w:rsidRDefault="001F1A5B" w:rsidP="001F1A5B">
      <w:pPr>
        <w:snapToGrid w:val="0"/>
        <w:spacing w:line="460" w:lineRule="exact"/>
        <w:ind w:leftChars="236" w:left="1526" w:hangingChars="300" w:hanging="960"/>
        <w:jc w:val="both"/>
        <w:rPr>
          <w:rFonts w:ascii="標楷體" w:eastAsia="標楷體" w:hAnsi="標楷體" w:cs="Times New Roman"/>
          <w:sz w:val="32"/>
          <w:szCs w:val="32"/>
        </w:rPr>
      </w:pPr>
      <w:r w:rsidRPr="00064487">
        <w:rPr>
          <w:rFonts w:ascii="標楷體" w:eastAsia="標楷體" w:hAnsi="標楷體" w:cs="Times New Roman" w:hint="eastAsia"/>
          <w:sz w:val="32"/>
          <w:szCs w:val="32"/>
        </w:rPr>
        <w:t>(二十)為落實火災預防制度，近年來消防署及地方政府共同推動民眾設置住宅用火災警報器，然截至109年7月底，國內住宅用火災警報器設置比率僅達61.09%，可見消防署針對推廣設置住宅用火災警報器等相關事宜顯有檢討之必要</w:t>
      </w:r>
      <w:r w:rsidR="004E25DC">
        <w:rPr>
          <w:rFonts w:ascii="標楷體" w:eastAsia="標楷體" w:hAnsi="標楷體" w:cs="Times New Roman" w:hint="eastAsia"/>
          <w:sz w:val="32"/>
          <w:szCs w:val="32"/>
        </w:rPr>
        <w:t>。</w:t>
      </w:r>
      <w:proofErr w:type="gramStart"/>
      <w:r w:rsidRPr="00064487">
        <w:rPr>
          <w:rFonts w:ascii="標楷體" w:eastAsia="標楷體" w:hAnsi="標楷體" w:cs="Times New Roman" w:hint="eastAsia"/>
          <w:sz w:val="32"/>
          <w:szCs w:val="32"/>
        </w:rPr>
        <w:t>爰</w:t>
      </w:r>
      <w:proofErr w:type="gramEnd"/>
      <w:r w:rsidRPr="00064487">
        <w:rPr>
          <w:rFonts w:ascii="標楷體" w:eastAsia="標楷體" w:hAnsi="標楷體" w:cs="Times New Roman" w:hint="eastAsia"/>
          <w:sz w:val="32"/>
          <w:szCs w:val="32"/>
        </w:rPr>
        <w:t>凍結</w:t>
      </w:r>
      <w:r>
        <w:rPr>
          <w:rFonts w:ascii="標楷體" w:eastAsia="標楷體" w:hAnsi="標楷體" w:cs="Times New Roman" w:hint="eastAsia"/>
          <w:sz w:val="32"/>
          <w:szCs w:val="32"/>
        </w:rPr>
        <w:t>該項預算，</w:t>
      </w:r>
      <w:proofErr w:type="gramStart"/>
      <w:r w:rsidR="004637F0">
        <w:rPr>
          <w:rFonts w:ascii="標楷體" w:eastAsia="標楷體" w:hAnsi="標楷體" w:cs="Times New Roman" w:hint="eastAsia"/>
          <w:sz w:val="32"/>
          <w:szCs w:val="32"/>
        </w:rPr>
        <w:t>俟</w:t>
      </w:r>
      <w:proofErr w:type="gramEnd"/>
      <w:r w:rsidR="004637F0">
        <w:rPr>
          <w:rFonts w:ascii="標楷體" w:eastAsia="標楷體" w:hAnsi="標楷體" w:cs="Times New Roman" w:hint="eastAsia"/>
          <w:sz w:val="32"/>
          <w:szCs w:val="32"/>
        </w:rPr>
        <w:t>消防署向立法院內政委員會</w:t>
      </w:r>
      <w:r>
        <w:rPr>
          <w:rFonts w:ascii="標楷體" w:eastAsia="標楷體" w:hAnsi="標楷體" w:cs="Times New Roman" w:hint="eastAsia"/>
          <w:sz w:val="32"/>
          <w:szCs w:val="32"/>
        </w:rPr>
        <w:t>提出有效推廣住宅裝設火災警報器普及率</w:t>
      </w:r>
      <w:r w:rsidRPr="00064487">
        <w:rPr>
          <w:rFonts w:ascii="標楷體" w:eastAsia="標楷體" w:hAnsi="標楷體" w:cs="Times New Roman" w:hint="eastAsia"/>
          <w:sz w:val="32"/>
          <w:szCs w:val="32"/>
        </w:rPr>
        <w:t>規劃</w:t>
      </w:r>
      <w:r>
        <w:rPr>
          <w:rFonts w:ascii="標楷體" w:eastAsia="標楷體" w:hAnsi="標楷體" w:cs="Times New Roman" w:hint="eastAsia"/>
          <w:sz w:val="32"/>
          <w:szCs w:val="32"/>
        </w:rPr>
        <w:t>之書面</w:t>
      </w:r>
      <w:r w:rsidRPr="00064487">
        <w:rPr>
          <w:rFonts w:ascii="標楷體" w:eastAsia="標楷體" w:hAnsi="標楷體" w:cs="Times New Roman" w:hint="eastAsia"/>
          <w:sz w:val="32"/>
          <w:szCs w:val="32"/>
        </w:rPr>
        <w:t>報告後，始得</w:t>
      </w:r>
      <w:r>
        <w:rPr>
          <w:rFonts w:ascii="標楷體" w:eastAsia="標楷體" w:hAnsi="標楷體" w:cs="Times New Roman" w:hint="eastAsia"/>
          <w:sz w:val="32"/>
          <w:szCs w:val="32"/>
        </w:rPr>
        <w:t>動支</w:t>
      </w:r>
      <w:r w:rsidRPr="00064487">
        <w:rPr>
          <w:rFonts w:ascii="標楷體" w:eastAsia="標楷體" w:hAnsi="標楷體" w:cs="Times New Roman" w:hint="eastAsia"/>
          <w:sz w:val="32"/>
          <w:szCs w:val="32"/>
        </w:rPr>
        <w:t>。</w:t>
      </w:r>
    </w:p>
    <w:p w14:paraId="4BA4D478" w14:textId="77777777" w:rsidR="001F1A5B" w:rsidRPr="006A3D50"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6A3D50">
        <w:rPr>
          <w:rFonts w:ascii="標楷體" w:eastAsia="標楷體" w:hAnsi="標楷體" w:cs="Times New Roman" w:hint="eastAsia"/>
          <w:sz w:val="32"/>
          <w:szCs w:val="32"/>
        </w:rPr>
        <w:t>提案人：張其祿</w:t>
      </w:r>
    </w:p>
    <w:p w14:paraId="0D77E3DA" w14:textId="77777777" w:rsidR="001F1A5B" w:rsidRPr="006A3D50"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6A3D50">
        <w:rPr>
          <w:rFonts w:ascii="標楷體" w:eastAsia="標楷體" w:hAnsi="標楷體" w:cs="Times New Roman" w:hint="eastAsia"/>
          <w:sz w:val="32"/>
          <w:szCs w:val="32"/>
        </w:rPr>
        <w:t>連署人：林思銘  陳玉珍  葉毓蘭</w:t>
      </w:r>
    </w:p>
    <w:p w14:paraId="4B6CD705" w14:textId="77777777" w:rsidR="001F1A5B" w:rsidRPr="008779EA" w:rsidRDefault="001F1A5B" w:rsidP="001F1A5B">
      <w:pPr>
        <w:snapToGrid w:val="0"/>
        <w:spacing w:line="460" w:lineRule="exact"/>
        <w:ind w:leftChars="236" w:left="1526" w:hangingChars="300" w:hanging="960"/>
        <w:jc w:val="both"/>
        <w:rPr>
          <w:rFonts w:ascii="標楷體" w:eastAsia="標楷體" w:hAnsi="標楷體" w:cs="Times New Roman"/>
          <w:sz w:val="32"/>
          <w:szCs w:val="32"/>
        </w:rPr>
      </w:pPr>
      <w:r w:rsidRPr="00993798">
        <w:rPr>
          <w:rFonts w:ascii="標楷體" w:eastAsia="標楷體" w:hAnsi="標楷體" w:cs="Times New Roman" w:hint="eastAsia"/>
          <w:sz w:val="32"/>
          <w:szCs w:val="32"/>
        </w:rPr>
        <w:t>(廿一)</w:t>
      </w:r>
      <w:r w:rsidR="004637F0" w:rsidRPr="004637F0">
        <w:rPr>
          <w:rFonts w:ascii="標楷體" w:eastAsia="標楷體" w:hAnsi="標楷體" w:cs="Times New Roman" w:hint="eastAsia"/>
          <w:sz w:val="32"/>
          <w:szCs w:val="32"/>
        </w:rPr>
        <w:t xml:space="preserve"> </w:t>
      </w:r>
      <w:r w:rsidR="004637F0" w:rsidRPr="00993798">
        <w:rPr>
          <w:rFonts w:ascii="標楷體" w:eastAsia="標楷體" w:hAnsi="標楷體" w:cs="Times New Roman" w:hint="eastAsia"/>
          <w:sz w:val="32"/>
          <w:szCs w:val="32"/>
        </w:rPr>
        <w:t>110年度</w:t>
      </w:r>
      <w:r w:rsidRPr="00993798">
        <w:rPr>
          <w:rFonts w:ascii="標楷體" w:eastAsia="標楷體" w:hAnsi="標楷體" w:cs="Times New Roman" w:hint="eastAsia"/>
          <w:sz w:val="32"/>
          <w:szCs w:val="32"/>
        </w:rPr>
        <w:t>消防署</w:t>
      </w:r>
      <w:r w:rsidR="004637F0">
        <w:rPr>
          <w:rFonts w:ascii="標楷體" w:eastAsia="標楷體" w:hAnsi="標楷體" w:cs="Times New Roman" w:hint="eastAsia"/>
          <w:sz w:val="32"/>
          <w:szCs w:val="32"/>
        </w:rPr>
        <w:t>單位預算</w:t>
      </w:r>
      <w:r w:rsidRPr="00993798">
        <w:rPr>
          <w:rFonts w:ascii="標楷體" w:eastAsia="標楷體" w:hAnsi="標楷體" w:cs="Times New Roman" w:hint="eastAsia"/>
          <w:sz w:val="32"/>
          <w:szCs w:val="32"/>
        </w:rPr>
        <w:t>第2目「消防救災業務」項下「加強救災救護工作」，係為辦理各項救助隊暨各級救護技術員訓練及購置救護裝備、義消組織充實人力與裝備器材計畫、加強防救災資通訊工作及加強消防訓練中心等業務。</w:t>
      </w:r>
    </w:p>
    <w:p w14:paraId="2981B6D4" w14:textId="6BC1850D" w:rsidR="001F1A5B" w:rsidRPr="008779EA" w:rsidRDefault="001F1A5B" w:rsidP="001F1A5B">
      <w:pPr>
        <w:snapToGrid w:val="0"/>
        <w:spacing w:line="460" w:lineRule="exact"/>
        <w:ind w:leftChars="635" w:left="1524" w:firstLineChars="200" w:firstLine="640"/>
        <w:jc w:val="both"/>
        <w:rPr>
          <w:rFonts w:ascii="標楷體" w:eastAsia="標楷體" w:hAnsi="標楷體" w:cs="Times New Roman"/>
          <w:sz w:val="32"/>
          <w:szCs w:val="32"/>
        </w:rPr>
      </w:pPr>
      <w:r w:rsidRPr="008779EA">
        <w:rPr>
          <w:rFonts w:ascii="標楷體" w:eastAsia="標楷體" w:hAnsi="標楷體" w:cs="Times New Roman" w:hint="eastAsia"/>
          <w:sz w:val="32"/>
          <w:szCs w:val="32"/>
        </w:rPr>
        <w:t>經查，近年全國緊急救護件數自101年度之101萬4,909次，增加至108年度之111萬8,439次，主要係因濫(誤)用救護車之案件數逐年攀升，雖部分縣市為遏止濫(誤)用救護</w:t>
      </w:r>
      <w:r w:rsidRPr="008779EA">
        <w:rPr>
          <w:rFonts w:ascii="標楷體" w:eastAsia="標楷體" w:hAnsi="標楷體" w:cs="Times New Roman" w:hint="eastAsia"/>
          <w:sz w:val="32"/>
          <w:szCs w:val="32"/>
        </w:rPr>
        <w:lastRenderedPageBreak/>
        <w:t>資源，已訂定相關收費標準。惟</w:t>
      </w:r>
      <w:proofErr w:type="gramStart"/>
      <w:r w:rsidRPr="008779EA">
        <w:rPr>
          <w:rFonts w:ascii="標楷體" w:eastAsia="標楷體" w:hAnsi="標楷體" w:cs="Times New Roman" w:hint="eastAsia"/>
          <w:sz w:val="32"/>
          <w:szCs w:val="32"/>
        </w:rPr>
        <w:t>108</w:t>
      </w:r>
      <w:proofErr w:type="gramEnd"/>
      <w:r w:rsidRPr="008779EA">
        <w:rPr>
          <w:rFonts w:ascii="標楷體" w:eastAsia="標楷體" w:hAnsi="標楷體" w:cs="Times New Roman" w:hint="eastAsia"/>
          <w:sz w:val="32"/>
          <w:szCs w:val="32"/>
        </w:rPr>
        <w:t>年度各縣市政府收費件數僅101件，占出勤件數比率0.01%，比率極低，為減少濫(誤)用消防救護資源比率，消防署應加強宣導並</w:t>
      </w:r>
      <w:proofErr w:type="gramStart"/>
      <w:r w:rsidRPr="008779EA">
        <w:rPr>
          <w:rFonts w:ascii="標楷體" w:eastAsia="標楷體" w:hAnsi="標楷體" w:cs="Times New Roman" w:hint="eastAsia"/>
          <w:sz w:val="32"/>
          <w:szCs w:val="32"/>
        </w:rPr>
        <w:t>研</w:t>
      </w:r>
      <w:proofErr w:type="gramEnd"/>
      <w:r w:rsidRPr="008779EA">
        <w:rPr>
          <w:rFonts w:ascii="標楷體" w:eastAsia="標楷體" w:hAnsi="標楷體" w:cs="Times New Roman" w:hint="eastAsia"/>
          <w:sz w:val="32"/>
          <w:szCs w:val="32"/>
        </w:rPr>
        <w:t>議相關對策</w:t>
      </w:r>
      <w:r w:rsidR="004E25DC">
        <w:rPr>
          <w:rFonts w:ascii="標楷體" w:eastAsia="標楷體" w:hAnsi="標楷體" w:cs="Times New Roman" w:hint="eastAsia"/>
          <w:sz w:val="32"/>
          <w:szCs w:val="32"/>
        </w:rPr>
        <w:t>。</w:t>
      </w:r>
      <w:proofErr w:type="gramStart"/>
      <w:r w:rsidRPr="008779EA">
        <w:rPr>
          <w:rFonts w:ascii="標楷體" w:eastAsia="標楷體" w:hAnsi="標楷體" w:cs="Times New Roman" w:hint="eastAsia"/>
          <w:sz w:val="32"/>
          <w:szCs w:val="32"/>
        </w:rPr>
        <w:t>爰</w:t>
      </w:r>
      <w:proofErr w:type="gramEnd"/>
      <w:r w:rsidRPr="008779EA">
        <w:rPr>
          <w:rFonts w:ascii="標楷體" w:eastAsia="標楷體" w:hAnsi="標楷體" w:cs="Times New Roman" w:hint="eastAsia"/>
          <w:sz w:val="32"/>
          <w:szCs w:val="32"/>
        </w:rPr>
        <w:t>凍結</w:t>
      </w:r>
      <w:r>
        <w:rPr>
          <w:rFonts w:ascii="標楷體" w:eastAsia="標楷體" w:hAnsi="標楷體" w:cs="Times New Roman" w:hint="eastAsia"/>
          <w:sz w:val="32"/>
          <w:szCs w:val="32"/>
        </w:rPr>
        <w:t>該項預算</w:t>
      </w:r>
      <w:r w:rsidRPr="008779EA">
        <w:rPr>
          <w:rFonts w:ascii="標楷體" w:eastAsia="標楷體" w:hAnsi="標楷體" w:cs="Times New Roman" w:hint="eastAsia"/>
          <w:sz w:val="32"/>
          <w:szCs w:val="32"/>
        </w:rPr>
        <w:t>，</w:t>
      </w:r>
      <w:proofErr w:type="gramStart"/>
      <w:r w:rsidRPr="008779EA">
        <w:rPr>
          <w:rFonts w:ascii="標楷體" w:eastAsia="標楷體" w:hAnsi="標楷體" w:cs="Times New Roman" w:hint="eastAsia"/>
          <w:sz w:val="32"/>
          <w:szCs w:val="32"/>
        </w:rPr>
        <w:t>俟</w:t>
      </w:r>
      <w:proofErr w:type="gramEnd"/>
      <w:r w:rsidRPr="008779EA">
        <w:rPr>
          <w:rFonts w:ascii="標楷體" w:eastAsia="標楷體" w:hAnsi="標楷體" w:cs="Times New Roman" w:hint="eastAsia"/>
          <w:sz w:val="32"/>
          <w:szCs w:val="32"/>
        </w:rPr>
        <w:t>消防署針對「減少濫(誤)用消防救護資源因應對策」</w:t>
      </w:r>
      <w:r w:rsidR="004E25DC">
        <w:rPr>
          <w:rFonts w:ascii="標楷體" w:eastAsia="標楷體" w:hAnsi="標楷體" w:cs="Times New Roman" w:hint="eastAsia"/>
          <w:sz w:val="32"/>
          <w:szCs w:val="32"/>
        </w:rPr>
        <w:t>，</w:t>
      </w:r>
      <w:r w:rsidRPr="008779EA">
        <w:rPr>
          <w:rFonts w:ascii="標楷體" w:eastAsia="標楷體" w:hAnsi="標楷體" w:cs="Times New Roman" w:hint="eastAsia"/>
          <w:sz w:val="32"/>
          <w:szCs w:val="32"/>
        </w:rPr>
        <w:t>向立法院內政委員會提出書面報告後，始得動支。</w:t>
      </w:r>
    </w:p>
    <w:p w14:paraId="704FBEF3" w14:textId="77777777" w:rsidR="001F1A5B" w:rsidRPr="008779EA"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779EA">
        <w:rPr>
          <w:rFonts w:ascii="標楷體" w:eastAsia="標楷體" w:hAnsi="標楷體" w:cs="Times New Roman" w:hint="eastAsia"/>
          <w:sz w:val="32"/>
          <w:szCs w:val="32"/>
        </w:rPr>
        <w:t>提案人：賴惠員  黃世杰</w:t>
      </w:r>
    </w:p>
    <w:p w14:paraId="3E5D6B9C" w14:textId="77777777" w:rsidR="001F1A5B" w:rsidRPr="008779EA"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779EA">
        <w:rPr>
          <w:rFonts w:ascii="標楷體" w:eastAsia="標楷體" w:hAnsi="標楷體" w:cs="Times New Roman" w:hint="eastAsia"/>
          <w:sz w:val="32"/>
          <w:szCs w:val="32"/>
        </w:rPr>
        <w:t xml:space="preserve">連署人：張宏陸  沈發惠 </w:t>
      </w:r>
    </w:p>
    <w:p w14:paraId="20F618EA" w14:textId="77777777" w:rsidR="001F1A5B" w:rsidRPr="001E4FDF" w:rsidRDefault="001F1A5B" w:rsidP="001F1A5B">
      <w:pPr>
        <w:snapToGrid w:val="0"/>
        <w:spacing w:line="460" w:lineRule="exact"/>
        <w:ind w:leftChars="236" w:left="1526" w:hangingChars="300" w:hanging="960"/>
        <w:jc w:val="both"/>
        <w:rPr>
          <w:rFonts w:ascii="標楷體" w:eastAsia="標楷體" w:hAnsi="標楷體" w:cs="Times New Roman"/>
          <w:sz w:val="32"/>
          <w:szCs w:val="32"/>
        </w:rPr>
      </w:pPr>
      <w:r w:rsidRPr="001E4FDF">
        <w:rPr>
          <w:rFonts w:ascii="標楷體" w:eastAsia="標楷體" w:hAnsi="標楷體" w:cs="Times New Roman" w:hint="eastAsia"/>
          <w:sz w:val="32"/>
          <w:szCs w:val="32"/>
        </w:rPr>
        <w:t>(廿二)有鑑於消防人員出勤次數逐年增加，惟濫(誤)用救護仍多，消防署全國緊急救護件數從101年度之101萬4,909次增加至106年度之110萬323次，經消防署回覆增加原因係未符合緊急醫療救護法第29條規定致有濫(誤)用救護車之嫌者，以非緊急傷病患、習慣性酒醉路倒、門診就醫、指定跨區就醫或精神異常撥打119勤務指揮派遣系統居多，加上老年人口增加及子女在外謀職未能在家照護影響，致119勤務量及送醫次數逐年增加。另雖部分縣市政府消防機關對民眾濫(誤)用救護資源，訂有收費標準，惟因收費偏低，致消防救護出勤次數逐年增加，濫(誤)用救護仍多，消防署及所屬應加強宣導或研修相關規定，俾減少濫(誤)用救護資源。爰此，凍結該項預算，俟</w:t>
      </w:r>
      <w:r>
        <w:rPr>
          <w:rFonts w:ascii="標楷體" w:eastAsia="標楷體" w:hAnsi="標楷體" w:cs="Times New Roman" w:hint="eastAsia"/>
          <w:sz w:val="32"/>
          <w:szCs w:val="32"/>
        </w:rPr>
        <w:t>消防署</w:t>
      </w:r>
      <w:r w:rsidRPr="001E4FDF">
        <w:rPr>
          <w:rFonts w:ascii="標楷體" w:eastAsia="標楷體" w:hAnsi="標楷體" w:cs="Times New Roman" w:hint="eastAsia"/>
          <w:sz w:val="32"/>
          <w:szCs w:val="32"/>
        </w:rPr>
        <w:t>釐清並妥善規劃補強計畫，向立法院內政委員會</w:t>
      </w:r>
      <w:r>
        <w:rPr>
          <w:rFonts w:ascii="標楷體" w:eastAsia="標楷體" w:hAnsi="標楷體" w:cs="Times New Roman" w:hint="eastAsia"/>
          <w:sz w:val="32"/>
          <w:szCs w:val="32"/>
        </w:rPr>
        <w:t>提出書面</w:t>
      </w:r>
      <w:r w:rsidRPr="001E4FDF">
        <w:rPr>
          <w:rFonts w:ascii="標楷體" w:eastAsia="標楷體" w:hAnsi="標楷體" w:cs="Times New Roman" w:hint="eastAsia"/>
          <w:sz w:val="32"/>
          <w:szCs w:val="32"/>
        </w:rPr>
        <w:t>報告，始得動支。</w:t>
      </w:r>
    </w:p>
    <w:p w14:paraId="1C26894C" w14:textId="77777777" w:rsidR="001F1A5B" w:rsidRPr="003C47CC"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3C47CC">
        <w:rPr>
          <w:rFonts w:ascii="標楷體" w:eastAsia="標楷體" w:hAnsi="標楷體" w:cs="Times New Roman" w:hint="eastAsia"/>
          <w:sz w:val="32"/>
          <w:szCs w:val="32"/>
        </w:rPr>
        <w:t>提案人：葉毓蘭</w:t>
      </w:r>
    </w:p>
    <w:p w14:paraId="0D6DFC9B" w14:textId="77777777" w:rsidR="001F1A5B" w:rsidRPr="003C47CC"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3C47CC">
        <w:rPr>
          <w:rFonts w:ascii="標楷體" w:eastAsia="標楷體" w:hAnsi="標楷體" w:cs="Times New Roman" w:hint="eastAsia"/>
          <w:sz w:val="32"/>
          <w:szCs w:val="32"/>
        </w:rPr>
        <w:t>連署人：陳玉珍  林文瑞</w:t>
      </w:r>
    </w:p>
    <w:p w14:paraId="4F809189" w14:textId="62FF51CD" w:rsidR="001F1A5B" w:rsidRPr="006360B5" w:rsidRDefault="001F1A5B" w:rsidP="001F1A5B">
      <w:pPr>
        <w:snapToGrid w:val="0"/>
        <w:spacing w:line="460" w:lineRule="exact"/>
        <w:ind w:leftChars="236" w:left="1526" w:hangingChars="300" w:hanging="960"/>
        <w:jc w:val="both"/>
        <w:rPr>
          <w:rFonts w:ascii="標楷體" w:eastAsia="標楷體" w:hAnsi="標楷體" w:cs="Times New Roman"/>
          <w:sz w:val="32"/>
          <w:szCs w:val="32"/>
        </w:rPr>
      </w:pPr>
      <w:r w:rsidRPr="006360B5">
        <w:rPr>
          <w:rFonts w:ascii="標楷體" w:eastAsia="標楷體" w:hAnsi="標楷體" w:cs="Times New Roman" w:hint="eastAsia"/>
          <w:sz w:val="32"/>
          <w:szCs w:val="32"/>
        </w:rPr>
        <w:t>(廿三)</w:t>
      </w:r>
      <w:proofErr w:type="gramStart"/>
      <w:r w:rsidR="004637F0" w:rsidRPr="006360B5">
        <w:rPr>
          <w:rFonts w:ascii="標楷體" w:eastAsia="標楷體" w:hAnsi="標楷體" w:cs="Times New Roman" w:hint="eastAsia"/>
          <w:sz w:val="32"/>
          <w:szCs w:val="32"/>
        </w:rPr>
        <w:t>110</w:t>
      </w:r>
      <w:proofErr w:type="gramEnd"/>
      <w:r w:rsidR="004637F0" w:rsidRPr="006360B5">
        <w:rPr>
          <w:rFonts w:ascii="標楷體" w:eastAsia="標楷體" w:hAnsi="標楷體" w:cs="Times New Roman" w:hint="eastAsia"/>
          <w:sz w:val="32"/>
          <w:szCs w:val="32"/>
        </w:rPr>
        <w:t>年度</w:t>
      </w:r>
      <w:r w:rsidRPr="006360B5">
        <w:rPr>
          <w:rFonts w:ascii="標楷體" w:eastAsia="標楷體" w:hAnsi="標楷體" w:cs="Times New Roman" w:hint="eastAsia"/>
          <w:sz w:val="32"/>
          <w:szCs w:val="32"/>
        </w:rPr>
        <w:t>消防署</w:t>
      </w:r>
      <w:r w:rsidR="00B71187">
        <w:rPr>
          <w:rFonts w:ascii="標楷體" w:eastAsia="標楷體" w:hAnsi="標楷體" w:cs="Times New Roman" w:hint="eastAsia"/>
          <w:sz w:val="32"/>
          <w:szCs w:val="32"/>
        </w:rPr>
        <w:t>及所屬</w:t>
      </w:r>
      <w:r w:rsidR="004637F0">
        <w:rPr>
          <w:rFonts w:ascii="標楷體" w:eastAsia="標楷體" w:hAnsi="標楷體" w:cs="Times New Roman" w:hint="eastAsia"/>
          <w:sz w:val="32"/>
          <w:szCs w:val="32"/>
        </w:rPr>
        <w:t>單位預算</w:t>
      </w:r>
      <w:r w:rsidRPr="006360B5">
        <w:rPr>
          <w:rFonts w:ascii="標楷體" w:eastAsia="標楷體" w:hAnsi="標楷體" w:cs="Times New Roman" w:hint="eastAsia"/>
          <w:sz w:val="32"/>
          <w:szCs w:val="32"/>
        </w:rPr>
        <w:t>第2目「消防救災業務」項下「加強救災救護工作」中，新增「17.辦理緊急醫療救護智能平</w:t>
      </w:r>
      <w:proofErr w:type="gramStart"/>
      <w:r w:rsidRPr="006360B5">
        <w:rPr>
          <w:rFonts w:ascii="標楷體" w:eastAsia="標楷體" w:hAnsi="標楷體" w:cs="Times New Roman" w:hint="eastAsia"/>
          <w:sz w:val="32"/>
          <w:szCs w:val="32"/>
        </w:rPr>
        <w:t>臺</w:t>
      </w:r>
      <w:proofErr w:type="gramEnd"/>
      <w:r w:rsidRPr="006360B5">
        <w:rPr>
          <w:rFonts w:ascii="標楷體" w:eastAsia="標楷體" w:hAnsi="標楷體" w:cs="Times New Roman" w:hint="eastAsia"/>
          <w:sz w:val="32"/>
          <w:szCs w:val="32"/>
        </w:rPr>
        <w:t>-救急救難一</w:t>
      </w:r>
      <w:proofErr w:type="gramStart"/>
      <w:r w:rsidRPr="006360B5">
        <w:rPr>
          <w:rFonts w:ascii="標楷體" w:eastAsia="標楷體" w:hAnsi="標楷體" w:cs="Times New Roman" w:hint="eastAsia"/>
          <w:sz w:val="32"/>
          <w:szCs w:val="32"/>
        </w:rPr>
        <w:t>站通推動</w:t>
      </w:r>
      <w:proofErr w:type="gramEnd"/>
      <w:r w:rsidRPr="006360B5">
        <w:rPr>
          <w:rFonts w:ascii="標楷體" w:eastAsia="標楷體" w:hAnsi="標楷體" w:cs="Times New Roman" w:hint="eastAsia"/>
          <w:sz w:val="32"/>
          <w:szCs w:val="32"/>
        </w:rPr>
        <w:t>計畫」經費1,400萬元，係為強化緊急醫療之資訊管理、維持國內緊急醫療資訊的即時、完整及重要，打造緊急醫療救護智能平</w:t>
      </w:r>
      <w:proofErr w:type="gramStart"/>
      <w:r w:rsidRPr="006360B5">
        <w:rPr>
          <w:rFonts w:ascii="標楷體" w:eastAsia="標楷體" w:hAnsi="標楷體" w:cs="Times New Roman" w:hint="eastAsia"/>
          <w:sz w:val="32"/>
          <w:szCs w:val="32"/>
        </w:rPr>
        <w:t>臺</w:t>
      </w:r>
      <w:proofErr w:type="gramEnd"/>
      <w:r w:rsidR="004E25DC">
        <w:rPr>
          <w:rFonts w:ascii="標楷體" w:eastAsia="標楷體" w:hAnsi="標楷體" w:cs="Times New Roman" w:hint="eastAsia"/>
          <w:sz w:val="32"/>
          <w:szCs w:val="32"/>
        </w:rPr>
        <w:t>。</w:t>
      </w:r>
      <w:r w:rsidRPr="006360B5">
        <w:rPr>
          <w:rFonts w:ascii="標楷體" w:eastAsia="標楷體" w:hAnsi="標楷體" w:cs="Times New Roman" w:hint="eastAsia"/>
          <w:sz w:val="32"/>
          <w:szCs w:val="32"/>
        </w:rPr>
        <w:t>該計畫係由衛生福利部、內政部、國家災害防救科技中心跨部會合作，惟消防署並未說明該計畫具體</w:t>
      </w:r>
      <w:proofErr w:type="gramStart"/>
      <w:r w:rsidRPr="006360B5">
        <w:rPr>
          <w:rFonts w:ascii="標楷體" w:eastAsia="標楷體" w:hAnsi="標楷體" w:cs="Times New Roman" w:hint="eastAsia"/>
          <w:sz w:val="32"/>
          <w:szCs w:val="32"/>
        </w:rPr>
        <w:t>規</w:t>
      </w:r>
      <w:proofErr w:type="gramEnd"/>
      <w:r w:rsidRPr="006360B5">
        <w:rPr>
          <w:rFonts w:ascii="標楷體" w:eastAsia="標楷體" w:hAnsi="標楷體" w:cs="Times New Roman" w:hint="eastAsia"/>
          <w:sz w:val="32"/>
          <w:szCs w:val="32"/>
        </w:rPr>
        <w:t>畫與如何整合各單位之科技數</w:t>
      </w:r>
      <w:r w:rsidRPr="006360B5">
        <w:rPr>
          <w:rFonts w:ascii="標楷體" w:eastAsia="標楷體" w:hAnsi="標楷體" w:cs="Times New Roman" w:hint="eastAsia"/>
          <w:sz w:val="32"/>
          <w:szCs w:val="32"/>
        </w:rPr>
        <w:lastRenderedPageBreak/>
        <w:t>據，建置共通之緊急救護系統，為避免資源虛擲，消防署應妥善整合相關資源之運用</w:t>
      </w:r>
      <w:r w:rsidR="004E25DC">
        <w:rPr>
          <w:rFonts w:ascii="標楷體" w:eastAsia="標楷體" w:hAnsi="標楷體" w:cs="Times New Roman" w:hint="eastAsia"/>
          <w:sz w:val="32"/>
          <w:szCs w:val="32"/>
        </w:rPr>
        <w:t>。</w:t>
      </w:r>
      <w:proofErr w:type="gramStart"/>
      <w:r w:rsidRPr="006360B5">
        <w:rPr>
          <w:rFonts w:ascii="標楷體" w:eastAsia="標楷體" w:hAnsi="標楷體" w:cs="Times New Roman" w:hint="eastAsia"/>
          <w:sz w:val="32"/>
          <w:szCs w:val="32"/>
        </w:rPr>
        <w:t>爰</w:t>
      </w:r>
      <w:proofErr w:type="gramEnd"/>
      <w:r w:rsidRPr="006360B5">
        <w:rPr>
          <w:rFonts w:ascii="標楷體" w:eastAsia="標楷體" w:hAnsi="標楷體" w:cs="Times New Roman" w:hint="eastAsia"/>
          <w:sz w:val="32"/>
          <w:szCs w:val="32"/>
        </w:rPr>
        <w:t>凍結</w:t>
      </w:r>
      <w:r>
        <w:rPr>
          <w:rFonts w:ascii="標楷體" w:eastAsia="標楷體" w:hAnsi="標楷體" w:cs="Times New Roman" w:hint="eastAsia"/>
          <w:sz w:val="32"/>
          <w:szCs w:val="32"/>
        </w:rPr>
        <w:t>該項預算</w:t>
      </w:r>
      <w:r w:rsidRPr="006360B5">
        <w:rPr>
          <w:rFonts w:ascii="標楷體" w:eastAsia="標楷體" w:hAnsi="標楷體" w:cs="Times New Roman" w:hint="eastAsia"/>
          <w:sz w:val="32"/>
          <w:szCs w:val="32"/>
        </w:rPr>
        <w:t>，</w:t>
      </w:r>
      <w:proofErr w:type="gramStart"/>
      <w:r w:rsidRPr="006360B5">
        <w:rPr>
          <w:rFonts w:ascii="標楷體" w:eastAsia="標楷體" w:hAnsi="標楷體" w:cs="Times New Roman" w:hint="eastAsia"/>
          <w:sz w:val="32"/>
          <w:szCs w:val="32"/>
        </w:rPr>
        <w:t>俟</w:t>
      </w:r>
      <w:proofErr w:type="gramEnd"/>
      <w:r w:rsidRPr="006360B5">
        <w:rPr>
          <w:rFonts w:ascii="標楷體" w:eastAsia="標楷體" w:hAnsi="標楷體" w:cs="Times New Roman" w:hint="eastAsia"/>
          <w:sz w:val="32"/>
          <w:szCs w:val="32"/>
        </w:rPr>
        <w:t>消防署針對「緊急醫療救護智能平</w:t>
      </w:r>
      <w:proofErr w:type="gramStart"/>
      <w:r w:rsidRPr="006360B5">
        <w:rPr>
          <w:rFonts w:ascii="標楷體" w:eastAsia="標楷體" w:hAnsi="標楷體" w:cs="Times New Roman" w:hint="eastAsia"/>
          <w:sz w:val="32"/>
          <w:szCs w:val="32"/>
        </w:rPr>
        <w:t>臺</w:t>
      </w:r>
      <w:proofErr w:type="gramEnd"/>
      <w:r w:rsidRPr="006360B5">
        <w:rPr>
          <w:rFonts w:ascii="標楷體" w:eastAsia="標楷體" w:hAnsi="標楷體" w:cs="Times New Roman" w:hint="eastAsia"/>
          <w:sz w:val="32"/>
          <w:szCs w:val="32"/>
        </w:rPr>
        <w:t>-救急救難一</w:t>
      </w:r>
      <w:proofErr w:type="gramStart"/>
      <w:r w:rsidRPr="006360B5">
        <w:rPr>
          <w:rFonts w:ascii="標楷體" w:eastAsia="標楷體" w:hAnsi="標楷體" w:cs="Times New Roman" w:hint="eastAsia"/>
          <w:sz w:val="32"/>
          <w:szCs w:val="32"/>
        </w:rPr>
        <w:t>站通推動</w:t>
      </w:r>
      <w:proofErr w:type="gramEnd"/>
      <w:r w:rsidRPr="006360B5">
        <w:rPr>
          <w:rFonts w:ascii="標楷體" w:eastAsia="標楷體" w:hAnsi="標楷體" w:cs="Times New Roman" w:hint="eastAsia"/>
          <w:sz w:val="32"/>
          <w:szCs w:val="32"/>
        </w:rPr>
        <w:t>計畫」向立法院內政委員會提出書面報告後，始得動支。</w:t>
      </w:r>
    </w:p>
    <w:p w14:paraId="125C1CB3" w14:textId="77777777" w:rsidR="001F1A5B" w:rsidRPr="008A21E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A21E2">
        <w:rPr>
          <w:rFonts w:ascii="標楷體" w:eastAsia="標楷體" w:hAnsi="標楷體" w:cs="Times New Roman" w:hint="eastAsia"/>
          <w:sz w:val="32"/>
          <w:szCs w:val="32"/>
        </w:rPr>
        <w:t>提案人：賴惠員  黃世杰</w:t>
      </w:r>
    </w:p>
    <w:p w14:paraId="72C5B007" w14:textId="77777777" w:rsidR="001F1A5B" w:rsidRPr="008A21E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A21E2">
        <w:rPr>
          <w:rFonts w:ascii="標楷體" w:eastAsia="標楷體" w:hAnsi="標楷體" w:cs="Times New Roman" w:hint="eastAsia"/>
          <w:sz w:val="32"/>
          <w:szCs w:val="32"/>
        </w:rPr>
        <w:t>連署人：張宏陸  沈發惠</w:t>
      </w:r>
    </w:p>
    <w:p w14:paraId="24FEF4CE" w14:textId="59E858B7" w:rsidR="001F1A5B" w:rsidRPr="006360B5" w:rsidRDefault="001F1A5B" w:rsidP="001F1A5B">
      <w:pPr>
        <w:snapToGrid w:val="0"/>
        <w:spacing w:line="460" w:lineRule="exact"/>
        <w:ind w:leftChars="237" w:left="1529" w:hangingChars="300" w:hanging="960"/>
        <w:jc w:val="both"/>
        <w:rPr>
          <w:rFonts w:ascii="標楷體" w:eastAsia="標楷體" w:hAnsi="標楷體" w:cs="Times New Roman"/>
          <w:sz w:val="32"/>
          <w:szCs w:val="32"/>
        </w:rPr>
      </w:pPr>
      <w:r w:rsidRPr="006360B5">
        <w:rPr>
          <w:rFonts w:ascii="標楷體" w:eastAsia="標楷體" w:hAnsi="標楷體" w:cs="Times New Roman" w:hint="eastAsia"/>
          <w:sz w:val="32"/>
          <w:szCs w:val="32"/>
        </w:rPr>
        <w:t>(廿四)</w:t>
      </w:r>
      <w:r w:rsidRPr="00FE6CB7">
        <w:rPr>
          <w:rFonts w:ascii="標楷體" w:eastAsia="標楷體" w:hAnsi="標楷體" w:cs="Times New Roman" w:hint="eastAsia"/>
          <w:sz w:val="32"/>
          <w:szCs w:val="32"/>
        </w:rPr>
        <w:t>消防署及所屬辦理「消防救災業務」項下之「加強救災救護工作」編列9</w:t>
      </w:r>
      <w:r w:rsidR="004E25DC" w:rsidRPr="00FE6CB7">
        <w:rPr>
          <w:rFonts w:ascii="標楷體" w:eastAsia="標楷體" w:hAnsi="標楷體" w:cs="Times New Roman" w:hint="eastAsia"/>
          <w:sz w:val="32"/>
          <w:szCs w:val="32"/>
        </w:rPr>
        <w:t>,</w:t>
      </w:r>
      <w:r w:rsidRPr="00FE6CB7">
        <w:rPr>
          <w:rFonts w:ascii="標楷體" w:eastAsia="標楷體" w:hAnsi="標楷體" w:cs="Times New Roman" w:hint="eastAsia"/>
          <w:sz w:val="32"/>
          <w:szCs w:val="32"/>
        </w:rPr>
        <w:t>862</w:t>
      </w:r>
      <w:r w:rsidR="004E25DC">
        <w:rPr>
          <w:rFonts w:ascii="標楷體" w:eastAsia="標楷體" w:hAnsi="標楷體" w:cs="Times New Roman" w:hint="eastAsia"/>
          <w:sz w:val="32"/>
          <w:szCs w:val="32"/>
        </w:rPr>
        <w:t>萬</w:t>
      </w:r>
      <w:r w:rsidRPr="00FE6CB7">
        <w:rPr>
          <w:rFonts w:ascii="標楷體" w:eastAsia="標楷體" w:hAnsi="標楷體" w:cs="Times New Roman" w:hint="eastAsia"/>
          <w:sz w:val="32"/>
          <w:szCs w:val="32"/>
        </w:rPr>
        <w:t>3千元，辦理各項</w:t>
      </w:r>
      <w:proofErr w:type="gramStart"/>
      <w:r w:rsidRPr="00FE6CB7">
        <w:rPr>
          <w:rFonts w:ascii="標楷體" w:eastAsia="標楷體" w:hAnsi="標楷體" w:cs="Times New Roman" w:hint="eastAsia"/>
          <w:sz w:val="32"/>
          <w:szCs w:val="32"/>
        </w:rPr>
        <w:t>救助隊暨各</w:t>
      </w:r>
      <w:proofErr w:type="gramEnd"/>
      <w:r w:rsidRPr="00FE6CB7">
        <w:rPr>
          <w:rFonts w:ascii="標楷體" w:eastAsia="標楷體" w:hAnsi="標楷體" w:cs="Times New Roman" w:hint="eastAsia"/>
          <w:sz w:val="32"/>
          <w:szCs w:val="32"/>
        </w:rPr>
        <w:t>級救護技術員訓練及購置救護裝備、義消組織充實人力與裝備器材計畫、加強防救災資通訊工作及加強消防訓練中心等業務。經查：消防署全國緊急救護件數自101年度101萬4,909次增加至108年度之111萬8,439次，部分縣市為遏止救護資源遭濫（誤）用，已實施收費制度，惟108年度收費件數（101件），及金額（13萬6</w:t>
      </w:r>
      <w:r>
        <w:rPr>
          <w:rFonts w:ascii="標楷體" w:eastAsia="標楷體" w:hAnsi="標楷體" w:cs="Times New Roman" w:hint="eastAsia"/>
          <w:sz w:val="32"/>
          <w:szCs w:val="32"/>
        </w:rPr>
        <w:t>,</w:t>
      </w:r>
      <w:r w:rsidRPr="00FE6CB7">
        <w:rPr>
          <w:rFonts w:ascii="標楷體" w:eastAsia="標楷體" w:hAnsi="標楷體" w:cs="Times New Roman" w:hint="eastAsia"/>
          <w:sz w:val="32"/>
          <w:szCs w:val="32"/>
        </w:rPr>
        <w:t>300元）仍不理想，致消防救護出動次數仍逐年增加，消防署應積極檢討改進，避免救護資源之浪費。爰凍結</w:t>
      </w:r>
      <w:r>
        <w:rPr>
          <w:rFonts w:ascii="標楷體" w:eastAsia="標楷體" w:hAnsi="標楷體" w:cs="Times New Roman" w:hint="eastAsia"/>
          <w:sz w:val="32"/>
          <w:szCs w:val="32"/>
        </w:rPr>
        <w:t>該項預算</w:t>
      </w:r>
      <w:r w:rsidRPr="00FE6CB7">
        <w:rPr>
          <w:rFonts w:ascii="標楷體" w:eastAsia="標楷體" w:hAnsi="標楷體" w:cs="Times New Roman" w:hint="eastAsia"/>
          <w:sz w:val="32"/>
          <w:szCs w:val="32"/>
        </w:rPr>
        <w:t>，俟消防署</w:t>
      </w:r>
      <w:r>
        <w:rPr>
          <w:rFonts w:ascii="標楷體" w:eastAsia="標楷體" w:hAnsi="標楷體" w:cs="Times New Roman" w:hint="eastAsia"/>
          <w:sz w:val="32"/>
          <w:szCs w:val="32"/>
        </w:rPr>
        <w:t>向立法院內政委員會提出書面改善</w:t>
      </w:r>
      <w:r w:rsidRPr="00FE6CB7">
        <w:rPr>
          <w:rFonts w:ascii="標楷體" w:eastAsia="標楷體" w:hAnsi="標楷體" w:cs="Times New Roman" w:hint="eastAsia"/>
          <w:sz w:val="32"/>
          <w:szCs w:val="32"/>
        </w:rPr>
        <w:t>報告</w:t>
      </w:r>
      <w:r>
        <w:rPr>
          <w:rFonts w:ascii="標楷體" w:eastAsia="標楷體" w:hAnsi="標楷體" w:cs="Times New Roman" w:hint="eastAsia"/>
          <w:sz w:val="32"/>
          <w:szCs w:val="32"/>
        </w:rPr>
        <w:t>後</w:t>
      </w:r>
      <w:r w:rsidRPr="00FE6CB7">
        <w:rPr>
          <w:rFonts w:ascii="標楷體" w:eastAsia="標楷體" w:hAnsi="標楷體" w:cs="Times New Roman" w:hint="eastAsia"/>
          <w:sz w:val="32"/>
          <w:szCs w:val="32"/>
        </w:rPr>
        <w:t>，始得動支。</w:t>
      </w:r>
    </w:p>
    <w:p w14:paraId="64024AD7" w14:textId="77777777" w:rsidR="001F1A5B" w:rsidRPr="0074639D"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74639D">
        <w:rPr>
          <w:rFonts w:ascii="標楷體" w:eastAsia="標楷體" w:hAnsi="標楷體" w:cs="Times New Roman" w:hint="eastAsia"/>
          <w:sz w:val="32"/>
          <w:szCs w:val="32"/>
        </w:rPr>
        <w:t>提案人：林思銘</w:t>
      </w:r>
    </w:p>
    <w:p w14:paraId="46FE094D" w14:textId="29947BC5" w:rsidR="001F1A5B" w:rsidRPr="0074639D"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74639D">
        <w:rPr>
          <w:rFonts w:ascii="標楷體" w:eastAsia="標楷體" w:hAnsi="標楷體" w:cs="Times New Roman" w:hint="eastAsia"/>
          <w:sz w:val="32"/>
          <w:szCs w:val="32"/>
        </w:rPr>
        <w:t>連署人：</w:t>
      </w:r>
      <w:r w:rsidR="00924C04">
        <w:rPr>
          <w:rFonts w:ascii="標楷體" w:eastAsia="標楷體" w:hAnsi="標楷體" w:cs="Times New Roman" w:hint="eastAsia"/>
          <w:sz w:val="32"/>
          <w:szCs w:val="32"/>
        </w:rPr>
        <w:t>鄭天財Sra Kacaw</w:t>
      </w:r>
      <w:r w:rsidRPr="0074639D">
        <w:rPr>
          <w:rFonts w:ascii="標楷體" w:eastAsia="標楷體" w:hAnsi="標楷體" w:cs="Times New Roman" w:hint="eastAsia"/>
          <w:sz w:val="32"/>
          <w:szCs w:val="32"/>
        </w:rPr>
        <w:t xml:space="preserve">  林文瑞</w:t>
      </w:r>
    </w:p>
    <w:p w14:paraId="1AB797BB" w14:textId="4692328D" w:rsidR="001F1A5B" w:rsidRPr="006360B5" w:rsidRDefault="001F1A5B" w:rsidP="001F1A5B">
      <w:pPr>
        <w:snapToGrid w:val="0"/>
        <w:spacing w:line="460" w:lineRule="exact"/>
        <w:ind w:leftChars="237" w:left="1529" w:hangingChars="300" w:hanging="960"/>
        <w:jc w:val="both"/>
        <w:rPr>
          <w:rFonts w:ascii="標楷體" w:eastAsia="標楷體" w:hAnsi="標楷體" w:cs="Times New Roman"/>
          <w:sz w:val="32"/>
          <w:szCs w:val="32"/>
        </w:rPr>
      </w:pPr>
      <w:r w:rsidRPr="006360B5">
        <w:rPr>
          <w:rFonts w:ascii="標楷體" w:eastAsia="標楷體" w:hAnsi="標楷體" w:cs="Times New Roman" w:hint="eastAsia"/>
          <w:sz w:val="32"/>
          <w:szCs w:val="32"/>
        </w:rPr>
        <w:t>(廿五)</w:t>
      </w:r>
      <w:proofErr w:type="gramStart"/>
      <w:r w:rsidR="004637F0" w:rsidRPr="003206A4">
        <w:rPr>
          <w:rFonts w:ascii="標楷體" w:eastAsia="標楷體" w:hAnsi="標楷體" w:cs="Times New Roman" w:hint="eastAsia"/>
          <w:sz w:val="32"/>
          <w:szCs w:val="32"/>
        </w:rPr>
        <w:t>110</w:t>
      </w:r>
      <w:proofErr w:type="gramEnd"/>
      <w:r w:rsidR="004637F0" w:rsidRPr="003206A4">
        <w:rPr>
          <w:rFonts w:ascii="標楷體" w:eastAsia="標楷體" w:hAnsi="標楷體" w:cs="Times New Roman" w:hint="eastAsia"/>
          <w:sz w:val="32"/>
          <w:szCs w:val="32"/>
        </w:rPr>
        <w:t>年度</w:t>
      </w:r>
      <w:r>
        <w:rPr>
          <w:rFonts w:ascii="標楷體" w:eastAsia="標楷體" w:hAnsi="標楷體" w:cs="Times New Roman" w:hint="eastAsia"/>
          <w:sz w:val="32"/>
          <w:szCs w:val="32"/>
        </w:rPr>
        <w:t>消防署</w:t>
      </w:r>
      <w:r w:rsidR="00B71187">
        <w:rPr>
          <w:rFonts w:ascii="標楷體" w:eastAsia="標楷體" w:hAnsi="標楷體" w:cs="Times New Roman" w:hint="eastAsia"/>
          <w:sz w:val="32"/>
          <w:szCs w:val="32"/>
        </w:rPr>
        <w:t>及所屬</w:t>
      </w:r>
      <w:r w:rsidR="004637F0">
        <w:rPr>
          <w:rFonts w:ascii="標楷體" w:eastAsia="標楷體" w:hAnsi="標楷體" w:cs="Times New Roman" w:hint="eastAsia"/>
          <w:sz w:val="32"/>
          <w:szCs w:val="32"/>
        </w:rPr>
        <w:t>單位</w:t>
      </w:r>
      <w:r w:rsidRPr="003206A4">
        <w:rPr>
          <w:rFonts w:ascii="標楷體" w:eastAsia="標楷體" w:hAnsi="標楷體" w:cs="Times New Roman" w:hint="eastAsia"/>
          <w:sz w:val="32"/>
          <w:szCs w:val="32"/>
        </w:rPr>
        <w:t>預算</w:t>
      </w:r>
      <w:r w:rsidR="004637F0">
        <w:rPr>
          <w:rFonts w:ascii="標楷體" w:eastAsia="標楷體" w:hAnsi="標楷體" w:cs="Times New Roman" w:hint="eastAsia"/>
          <w:sz w:val="32"/>
          <w:szCs w:val="32"/>
        </w:rPr>
        <w:t>第2目</w:t>
      </w:r>
      <w:r w:rsidRPr="003206A4">
        <w:rPr>
          <w:rFonts w:ascii="標楷體" w:eastAsia="標楷體" w:hAnsi="標楷體" w:cs="Times New Roman" w:hint="eastAsia"/>
          <w:sz w:val="32"/>
          <w:szCs w:val="32"/>
        </w:rPr>
        <w:t>「消防救災業務」項下「加強救災救護工作」編列9,862萬3千元，然</w:t>
      </w:r>
      <w:r>
        <w:rPr>
          <w:rFonts w:ascii="標楷體" w:eastAsia="標楷體" w:hAnsi="標楷體" w:cs="Times New Roman" w:hint="eastAsia"/>
          <w:sz w:val="32"/>
          <w:szCs w:val="32"/>
        </w:rPr>
        <w:t>消防署</w:t>
      </w:r>
      <w:r w:rsidRPr="003206A4">
        <w:rPr>
          <w:rFonts w:ascii="標楷體" w:eastAsia="標楷體" w:hAnsi="標楷體" w:cs="Times New Roman" w:hint="eastAsia"/>
          <w:sz w:val="32"/>
          <w:szCs w:val="32"/>
        </w:rPr>
        <w:t>提供資料顯示：從</w:t>
      </w:r>
      <w:proofErr w:type="gramStart"/>
      <w:r w:rsidRPr="003206A4">
        <w:rPr>
          <w:rFonts w:ascii="標楷體" w:eastAsia="標楷體" w:hAnsi="標楷體" w:cs="Times New Roman" w:hint="eastAsia"/>
          <w:sz w:val="32"/>
          <w:szCs w:val="32"/>
        </w:rPr>
        <w:t>101</w:t>
      </w:r>
      <w:proofErr w:type="gramEnd"/>
      <w:r w:rsidRPr="003206A4">
        <w:rPr>
          <w:rFonts w:ascii="標楷體" w:eastAsia="標楷體" w:hAnsi="標楷體" w:cs="Times New Roman" w:hint="eastAsia"/>
          <w:sz w:val="32"/>
          <w:szCs w:val="32"/>
        </w:rPr>
        <w:t>年度開始至</w:t>
      </w:r>
      <w:proofErr w:type="gramStart"/>
      <w:r w:rsidRPr="003206A4">
        <w:rPr>
          <w:rFonts w:ascii="標楷體" w:eastAsia="標楷體" w:hAnsi="標楷體" w:cs="Times New Roman" w:hint="eastAsia"/>
          <w:sz w:val="32"/>
          <w:szCs w:val="32"/>
        </w:rPr>
        <w:t>108</w:t>
      </w:r>
      <w:proofErr w:type="gramEnd"/>
      <w:r w:rsidRPr="003206A4">
        <w:rPr>
          <w:rFonts w:ascii="標楷體" w:eastAsia="標楷體" w:hAnsi="標楷體" w:cs="Times New Roman" w:hint="eastAsia"/>
          <w:sz w:val="32"/>
          <w:szCs w:val="32"/>
        </w:rPr>
        <w:t>年度消防署全國緊急救護件數已增加至共有111萬8,439次，符合緊急醫療救護法第29條規定致有濫(誤)用救護車之嫌者</w:t>
      </w:r>
      <w:r w:rsidR="004E25DC">
        <w:rPr>
          <w:rFonts w:ascii="標楷體" w:eastAsia="標楷體" w:hAnsi="標楷體" w:cs="Times New Roman" w:hint="eastAsia"/>
          <w:sz w:val="32"/>
          <w:szCs w:val="32"/>
        </w:rPr>
        <w:t>，</w:t>
      </w:r>
      <w:r w:rsidRPr="003206A4">
        <w:rPr>
          <w:rFonts w:ascii="標楷體" w:eastAsia="標楷體" w:hAnsi="標楷體" w:cs="Times New Roman" w:hint="eastAsia"/>
          <w:sz w:val="32"/>
          <w:szCs w:val="32"/>
        </w:rPr>
        <w:t>以非緊急傷病患、習慣性酒醉路倒、門診就醫、指定跨區就醫或精神異常撥打119勤務指揮派遣系統居多。為遏止民眾濫用救護資源，目前已有部分縣市實行收費制度，但收費比率仍低，恐無法減少濫(誤)用救護資源，</w:t>
      </w:r>
      <w:r>
        <w:rPr>
          <w:rFonts w:ascii="標楷體" w:eastAsia="標楷體" w:hAnsi="標楷體" w:cs="Times New Roman" w:hint="eastAsia"/>
          <w:sz w:val="32"/>
          <w:szCs w:val="32"/>
        </w:rPr>
        <w:t>消防署</w:t>
      </w:r>
      <w:r w:rsidRPr="003206A4">
        <w:rPr>
          <w:rFonts w:ascii="標楷體" w:eastAsia="標楷體" w:hAnsi="標楷體" w:cs="Times New Roman" w:hint="eastAsia"/>
          <w:sz w:val="32"/>
          <w:szCs w:val="32"/>
        </w:rPr>
        <w:t>應提出改善計畫，以遏止民眾濫(誤)用救護資源之情事。爰此，凍結</w:t>
      </w:r>
      <w:r>
        <w:rPr>
          <w:rFonts w:ascii="標楷體" w:eastAsia="標楷體" w:hAnsi="標楷體" w:cs="Times New Roman" w:hint="eastAsia"/>
          <w:sz w:val="32"/>
          <w:szCs w:val="32"/>
        </w:rPr>
        <w:t>該項預算</w:t>
      </w:r>
      <w:r w:rsidRPr="003206A4">
        <w:rPr>
          <w:rFonts w:ascii="標楷體" w:eastAsia="標楷體" w:hAnsi="標楷體" w:cs="Times New Roman" w:hint="eastAsia"/>
          <w:sz w:val="32"/>
          <w:szCs w:val="32"/>
        </w:rPr>
        <w:t>，</w:t>
      </w:r>
      <w:r w:rsidR="004637F0">
        <w:rPr>
          <w:rFonts w:ascii="標楷體" w:eastAsia="標楷體" w:hAnsi="標楷體" w:cs="Times New Roman" w:hint="eastAsia"/>
          <w:sz w:val="32"/>
          <w:szCs w:val="32"/>
        </w:rPr>
        <w:t>俟</w:t>
      </w:r>
      <w:r>
        <w:rPr>
          <w:rFonts w:ascii="標楷體" w:eastAsia="標楷體" w:hAnsi="標楷體" w:cs="Times New Roman" w:hint="eastAsia"/>
          <w:sz w:val="32"/>
          <w:szCs w:val="32"/>
        </w:rPr>
        <w:t>消防署</w:t>
      </w:r>
      <w:r w:rsidR="004637F0">
        <w:rPr>
          <w:rFonts w:ascii="標楷體" w:eastAsia="標楷體" w:hAnsi="標楷體" w:cs="Times New Roman" w:hint="eastAsia"/>
          <w:sz w:val="32"/>
          <w:szCs w:val="32"/>
        </w:rPr>
        <w:t>向</w:t>
      </w:r>
      <w:r w:rsidR="004637F0" w:rsidRPr="003206A4">
        <w:rPr>
          <w:rFonts w:ascii="標楷體" w:eastAsia="標楷體" w:hAnsi="標楷體" w:cs="Times New Roman" w:hint="eastAsia"/>
          <w:sz w:val="32"/>
          <w:szCs w:val="32"/>
        </w:rPr>
        <w:t>立法院內政委員會</w:t>
      </w:r>
      <w:r w:rsidRPr="003206A4">
        <w:rPr>
          <w:rFonts w:ascii="標楷體" w:eastAsia="標楷體" w:hAnsi="標楷體" w:cs="Times New Roman" w:hint="eastAsia"/>
          <w:sz w:val="32"/>
          <w:szCs w:val="32"/>
        </w:rPr>
        <w:t>提</w:t>
      </w:r>
      <w:r>
        <w:rPr>
          <w:rFonts w:ascii="標楷體" w:eastAsia="標楷體" w:hAnsi="標楷體" w:cs="Times New Roman" w:hint="eastAsia"/>
          <w:sz w:val="32"/>
          <w:szCs w:val="32"/>
        </w:rPr>
        <w:t>出</w:t>
      </w:r>
      <w:r w:rsidRPr="003206A4">
        <w:rPr>
          <w:rFonts w:ascii="標楷體" w:eastAsia="標楷體" w:hAnsi="標楷體" w:cs="Times New Roman" w:hint="eastAsia"/>
          <w:sz w:val="32"/>
          <w:szCs w:val="32"/>
        </w:rPr>
        <w:t>書面改善報告後，始得動支。</w:t>
      </w:r>
    </w:p>
    <w:p w14:paraId="1044A2B9" w14:textId="77777777" w:rsidR="001F1A5B" w:rsidRPr="00122CD0"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122CD0">
        <w:rPr>
          <w:rFonts w:ascii="標楷體" w:eastAsia="標楷體" w:hAnsi="標楷體" w:cs="Times New Roman" w:hint="eastAsia"/>
          <w:sz w:val="32"/>
          <w:szCs w:val="32"/>
        </w:rPr>
        <w:lastRenderedPageBreak/>
        <w:t>提案人：吳琪銘</w:t>
      </w:r>
    </w:p>
    <w:p w14:paraId="3423591E" w14:textId="77777777" w:rsidR="001F1A5B" w:rsidRPr="00122CD0"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122CD0">
        <w:rPr>
          <w:rFonts w:ascii="標楷體" w:eastAsia="標楷體" w:hAnsi="標楷體" w:cs="Times New Roman" w:hint="eastAsia"/>
          <w:sz w:val="32"/>
          <w:szCs w:val="32"/>
        </w:rPr>
        <w:t xml:space="preserve">連署人：王美惠  湯蕙禎  </w:t>
      </w:r>
    </w:p>
    <w:p w14:paraId="4B1E996E" w14:textId="7516CA78" w:rsidR="001F1A5B" w:rsidRPr="006360B5" w:rsidRDefault="001F1A5B" w:rsidP="001F1A5B">
      <w:pPr>
        <w:snapToGrid w:val="0"/>
        <w:spacing w:line="460" w:lineRule="exact"/>
        <w:ind w:leftChars="237" w:left="1529" w:hangingChars="300" w:hanging="960"/>
        <w:jc w:val="both"/>
        <w:rPr>
          <w:rFonts w:ascii="標楷體" w:eastAsia="標楷體" w:hAnsi="標楷體" w:cs="Times New Roman"/>
          <w:sz w:val="32"/>
          <w:szCs w:val="32"/>
        </w:rPr>
      </w:pPr>
      <w:r w:rsidRPr="006360B5">
        <w:rPr>
          <w:rFonts w:ascii="標楷體" w:eastAsia="標楷體" w:hAnsi="標楷體" w:cs="Times New Roman" w:hint="eastAsia"/>
          <w:sz w:val="32"/>
          <w:szCs w:val="32"/>
        </w:rPr>
        <w:t>(廿六)</w:t>
      </w:r>
      <w:r w:rsidRPr="00CD6B65">
        <w:rPr>
          <w:rFonts w:ascii="標楷體" w:eastAsia="標楷體" w:hAnsi="標楷體" w:cs="Times New Roman" w:hint="eastAsia"/>
          <w:sz w:val="32"/>
          <w:szCs w:val="32"/>
        </w:rPr>
        <w:t>為提升義勇消防組織人力資源與充實裝備器材，消防署推行106年至110年之中程計畫，至今已執行達</w:t>
      </w:r>
      <w:r w:rsidR="004637F0">
        <w:rPr>
          <w:rFonts w:ascii="標楷體" w:eastAsia="標楷體" w:hAnsi="標楷體" w:cs="Times New Roman" w:hint="eastAsia"/>
          <w:sz w:val="32"/>
          <w:szCs w:val="32"/>
        </w:rPr>
        <w:t>4</w:t>
      </w:r>
      <w:r w:rsidRPr="00CD6B65">
        <w:rPr>
          <w:rFonts w:ascii="標楷體" w:eastAsia="標楷體" w:hAnsi="標楷體" w:cs="Times New Roman" w:hint="eastAsia"/>
          <w:sz w:val="32"/>
          <w:szCs w:val="32"/>
        </w:rPr>
        <w:t>年，然其執行之具體績效僅於消防署網站</w:t>
      </w:r>
      <w:proofErr w:type="gramStart"/>
      <w:r w:rsidRPr="00CD6B65">
        <w:rPr>
          <w:rFonts w:ascii="標楷體" w:eastAsia="標楷體" w:hAnsi="標楷體" w:cs="Times New Roman" w:hint="eastAsia"/>
          <w:sz w:val="32"/>
          <w:szCs w:val="32"/>
        </w:rPr>
        <w:t>中簡列資料</w:t>
      </w:r>
      <w:proofErr w:type="gramEnd"/>
      <w:r w:rsidRPr="00CD6B65">
        <w:rPr>
          <w:rFonts w:ascii="標楷體" w:eastAsia="標楷體" w:hAnsi="標楷體" w:cs="Times New Roman" w:hint="eastAsia"/>
          <w:sz w:val="32"/>
          <w:szCs w:val="32"/>
        </w:rPr>
        <w:t>數據，無提供詳盡之執行檢討報告</w:t>
      </w:r>
      <w:r w:rsidR="004E25DC">
        <w:rPr>
          <w:rFonts w:ascii="標楷體" w:eastAsia="標楷體" w:hAnsi="標楷體" w:cs="Times New Roman" w:hint="eastAsia"/>
          <w:sz w:val="32"/>
          <w:szCs w:val="32"/>
        </w:rPr>
        <w:t>。</w:t>
      </w:r>
      <w:proofErr w:type="gramStart"/>
      <w:r w:rsidRPr="00CD6B65">
        <w:rPr>
          <w:rFonts w:ascii="標楷體" w:eastAsia="標楷體" w:hAnsi="標楷體" w:cs="Times New Roman" w:hint="eastAsia"/>
          <w:sz w:val="32"/>
          <w:szCs w:val="32"/>
        </w:rPr>
        <w:t>爰</w:t>
      </w:r>
      <w:proofErr w:type="gramEnd"/>
      <w:r w:rsidRPr="00CD6B65">
        <w:rPr>
          <w:rFonts w:ascii="標楷體" w:eastAsia="標楷體" w:hAnsi="標楷體" w:cs="Times New Roman" w:hint="eastAsia"/>
          <w:sz w:val="32"/>
          <w:szCs w:val="32"/>
        </w:rPr>
        <w:t>凍結</w:t>
      </w:r>
      <w:r>
        <w:rPr>
          <w:rFonts w:ascii="標楷體" w:eastAsia="標楷體" w:hAnsi="標楷體" w:cs="Times New Roman" w:hint="eastAsia"/>
          <w:sz w:val="32"/>
          <w:szCs w:val="32"/>
        </w:rPr>
        <w:t>該項</w:t>
      </w:r>
      <w:r w:rsidRPr="00CD6B65">
        <w:rPr>
          <w:rFonts w:ascii="標楷體" w:eastAsia="標楷體" w:hAnsi="標楷體" w:cs="Times New Roman" w:hint="eastAsia"/>
          <w:sz w:val="32"/>
          <w:szCs w:val="32"/>
        </w:rPr>
        <w:t>預算，</w:t>
      </w:r>
      <w:proofErr w:type="gramStart"/>
      <w:r w:rsidR="004637F0">
        <w:rPr>
          <w:rFonts w:ascii="標楷體" w:eastAsia="標楷體" w:hAnsi="標楷體" w:cs="Times New Roman" w:hint="eastAsia"/>
          <w:sz w:val="32"/>
          <w:szCs w:val="32"/>
        </w:rPr>
        <w:t>俟</w:t>
      </w:r>
      <w:proofErr w:type="gramEnd"/>
      <w:r w:rsidRPr="00CD6B65">
        <w:rPr>
          <w:rFonts w:ascii="標楷體" w:eastAsia="標楷體" w:hAnsi="標楷體" w:cs="Times New Roman" w:hint="eastAsia"/>
          <w:sz w:val="32"/>
          <w:szCs w:val="32"/>
        </w:rPr>
        <w:t>消防署就106至108年計畫施行績效及相關檢討</w:t>
      </w:r>
      <w:r w:rsidR="004E25DC">
        <w:rPr>
          <w:rFonts w:ascii="標楷體" w:eastAsia="標楷體" w:hAnsi="標楷體" w:cs="Times New Roman" w:hint="eastAsia"/>
          <w:sz w:val="32"/>
          <w:szCs w:val="32"/>
        </w:rPr>
        <w:t>，</w:t>
      </w:r>
      <w:r w:rsidR="004637F0">
        <w:rPr>
          <w:rFonts w:ascii="標楷體" w:eastAsia="標楷體" w:hAnsi="標楷體" w:cs="Times New Roman" w:hint="eastAsia"/>
          <w:sz w:val="32"/>
          <w:szCs w:val="32"/>
        </w:rPr>
        <w:t>向立法院內政委員會</w:t>
      </w:r>
      <w:r w:rsidR="004637F0" w:rsidRPr="00CD6B65">
        <w:rPr>
          <w:rFonts w:ascii="標楷體" w:eastAsia="標楷體" w:hAnsi="標楷體" w:cs="Times New Roman" w:hint="eastAsia"/>
          <w:sz w:val="32"/>
          <w:szCs w:val="32"/>
        </w:rPr>
        <w:t>提出</w:t>
      </w:r>
      <w:r w:rsidRPr="00CD6B65">
        <w:rPr>
          <w:rFonts w:ascii="標楷體" w:eastAsia="標楷體" w:hAnsi="標楷體" w:cs="Times New Roman" w:hint="eastAsia"/>
          <w:sz w:val="32"/>
          <w:szCs w:val="32"/>
        </w:rPr>
        <w:t>書面報告後，</w:t>
      </w:r>
      <w:r w:rsidR="004E25DC">
        <w:rPr>
          <w:rFonts w:ascii="標楷體" w:eastAsia="標楷體" w:hAnsi="標楷體" w:cs="Times New Roman" w:hint="eastAsia"/>
          <w:sz w:val="32"/>
          <w:szCs w:val="32"/>
        </w:rPr>
        <w:t>始得動支</w:t>
      </w:r>
      <w:r w:rsidRPr="00CD6B65">
        <w:rPr>
          <w:rFonts w:ascii="標楷體" w:eastAsia="標楷體" w:hAnsi="標楷體" w:cs="Times New Roman" w:hint="eastAsia"/>
          <w:sz w:val="32"/>
          <w:szCs w:val="32"/>
        </w:rPr>
        <w:t>。</w:t>
      </w:r>
    </w:p>
    <w:p w14:paraId="6FF10060" w14:textId="77777777" w:rsidR="001F1A5B" w:rsidRPr="00F07016"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F07016">
        <w:rPr>
          <w:rFonts w:ascii="標楷體" w:eastAsia="標楷體" w:hAnsi="標楷體" w:cs="Times New Roman" w:hint="eastAsia"/>
          <w:sz w:val="32"/>
          <w:szCs w:val="32"/>
        </w:rPr>
        <w:t>提案人：張其祿</w:t>
      </w:r>
    </w:p>
    <w:p w14:paraId="0BA866E7" w14:textId="77777777" w:rsidR="001F1A5B" w:rsidRPr="00F07016"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F07016">
        <w:rPr>
          <w:rFonts w:ascii="標楷體" w:eastAsia="標楷體" w:hAnsi="標楷體" w:cs="Times New Roman" w:hint="eastAsia"/>
          <w:sz w:val="32"/>
          <w:szCs w:val="32"/>
        </w:rPr>
        <w:t>連署人：林思銘  陳玉珍  葉毓蘭</w:t>
      </w:r>
    </w:p>
    <w:p w14:paraId="5680617E" w14:textId="77777777" w:rsidR="001F1A5B" w:rsidRPr="00F97E26" w:rsidRDefault="001F1A5B" w:rsidP="001F1A5B">
      <w:pPr>
        <w:snapToGrid w:val="0"/>
        <w:spacing w:line="460" w:lineRule="exact"/>
        <w:ind w:leftChars="237" w:left="1529" w:hangingChars="300" w:hanging="960"/>
        <w:jc w:val="both"/>
        <w:rPr>
          <w:rFonts w:ascii="標楷體" w:eastAsia="標楷體" w:hAnsi="標楷體" w:cs="Times New Roman"/>
          <w:sz w:val="32"/>
          <w:szCs w:val="32"/>
        </w:rPr>
      </w:pPr>
      <w:r w:rsidRPr="006360B5">
        <w:rPr>
          <w:rFonts w:ascii="標楷體" w:eastAsia="標楷體" w:hAnsi="標楷體" w:cs="Times New Roman" w:hint="eastAsia"/>
          <w:sz w:val="32"/>
          <w:szCs w:val="32"/>
        </w:rPr>
        <w:t>(廿七)</w:t>
      </w:r>
      <w:r w:rsidRPr="00F97E26">
        <w:rPr>
          <w:rFonts w:ascii="標楷體" w:eastAsia="標楷體" w:hAnsi="標楷體" w:cs="Times New Roman" w:hint="eastAsia"/>
          <w:sz w:val="32"/>
          <w:szCs w:val="32"/>
        </w:rPr>
        <w:t>歷年重大災害事件發生時，皆伴隨大量傷患，雖第一時間立即成立緊急應變中心，惟資訊通報不完整及相互支援體系多頭馬車，使此事件緊急救援成效大打折扣。目前全國已有臺北市、新北市、桃園市、臺南市、高雄市、新竹縣、彰化縣、花蓮縣、臺東縣等9個消防機關自行建置緊急救護資訊系統，但各消防機關自行建置導致統計格式、欄位項目、編碼標準定義等不一致性，無法順利統籌全國數據進行分析及研究，演變成緊急救護統計資料地方化，不利救災資源之區域性及全國性整合、運用，影響救災及防災工作甚鉅。</w:t>
      </w:r>
    </w:p>
    <w:p w14:paraId="1628F3BF" w14:textId="77777777" w:rsidR="001F1A5B" w:rsidRPr="00F97E26" w:rsidRDefault="001F1A5B" w:rsidP="001F1A5B">
      <w:pPr>
        <w:snapToGrid w:val="0"/>
        <w:spacing w:line="46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F97E26">
        <w:rPr>
          <w:rFonts w:ascii="標楷體" w:eastAsia="標楷體" w:hAnsi="標楷體" w:cs="Times New Roman" w:hint="eastAsia"/>
          <w:sz w:val="32"/>
          <w:szCs w:val="32"/>
        </w:rPr>
        <w:t>又目前全國消防機關緊急救護案件出勤所填寫之緊急救護紀錄表，多數皆登載於衛生福利部所建置緊急醫療管理系統。現行緊急救護業務</w:t>
      </w:r>
      <w:r>
        <w:rPr>
          <w:rFonts w:ascii="標楷體" w:eastAsia="標楷體" w:hAnsi="標楷體" w:cs="Times New Roman" w:hint="eastAsia"/>
          <w:sz w:val="32"/>
          <w:szCs w:val="32"/>
        </w:rPr>
        <w:t>，消防署</w:t>
      </w:r>
      <w:r w:rsidRPr="00F97E26">
        <w:rPr>
          <w:rFonts w:ascii="標楷體" w:eastAsia="標楷體" w:hAnsi="標楷體" w:cs="Times New Roman" w:hint="eastAsia"/>
          <w:sz w:val="32"/>
          <w:szCs w:val="32"/>
        </w:rPr>
        <w:t>自民國84年成立迄今超過25年，尚未建置完整緊急救護統計資料分析系統，以致無法精準正確統計分析相關圖表，進而提出具體可行相關救護品質、技術、制度之政策。</w:t>
      </w:r>
    </w:p>
    <w:p w14:paraId="3C1B991D" w14:textId="77777777" w:rsidR="001F1A5B" w:rsidRPr="00F97E26" w:rsidRDefault="001F1A5B" w:rsidP="001F1A5B">
      <w:pPr>
        <w:snapToGrid w:val="0"/>
        <w:spacing w:line="46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F97E26">
        <w:rPr>
          <w:rFonts w:ascii="標楷體" w:eastAsia="標楷體" w:hAnsi="標楷體" w:cs="Times New Roman" w:hint="eastAsia"/>
          <w:sz w:val="32"/>
          <w:szCs w:val="32"/>
        </w:rPr>
        <w:t>查本推動計畫之資訊系統主要架構係由</w:t>
      </w:r>
      <w:r>
        <w:rPr>
          <w:rFonts w:ascii="標楷體" w:eastAsia="標楷體" w:hAnsi="標楷體" w:cs="Times New Roman" w:hint="eastAsia"/>
          <w:sz w:val="32"/>
          <w:szCs w:val="32"/>
        </w:rPr>
        <w:t>消防署</w:t>
      </w:r>
      <w:r w:rsidRPr="00F97E26">
        <w:rPr>
          <w:rFonts w:ascii="標楷體" w:eastAsia="標楷體" w:hAnsi="標楷體" w:cs="Times New Roman" w:hint="eastAsia"/>
          <w:sz w:val="32"/>
          <w:szCs w:val="32"/>
        </w:rPr>
        <w:t>負責整體規劃設置，惟對於建置共同性基礎服務及緊急救護管理系統、推動緊急醫療救護資料標準化及建構區域基礎數位建設外推模型，皆未明確說明。</w:t>
      </w:r>
    </w:p>
    <w:p w14:paraId="09CDC641" w14:textId="77777777" w:rsidR="001F1A5B" w:rsidRPr="006360B5" w:rsidRDefault="001F1A5B" w:rsidP="001F1A5B">
      <w:pPr>
        <w:snapToGrid w:val="0"/>
        <w:spacing w:line="46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F97E26">
        <w:rPr>
          <w:rFonts w:ascii="標楷體" w:eastAsia="標楷體" w:hAnsi="標楷體" w:cs="Times New Roman" w:hint="eastAsia"/>
          <w:sz w:val="32"/>
          <w:szCs w:val="32"/>
        </w:rPr>
        <w:t>為完善基礎醫療數位建設，建置共用性服務，收集緊急</w:t>
      </w:r>
      <w:r w:rsidRPr="00F97E26">
        <w:rPr>
          <w:rFonts w:ascii="標楷體" w:eastAsia="標楷體" w:hAnsi="標楷體" w:cs="Times New Roman" w:hint="eastAsia"/>
          <w:sz w:val="32"/>
          <w:szCs w:val="32"/>
        </w:rPr>
        <w:lastRenderedPageBreak/>
        <w:t>醫療救護相關資訊，作為災害發生時緊急動員參據。爰此，凍結</w:t>
      </w:r>
      <w:r>
        <w:rPr>
          <w:rFonts w:ascii="標楷體" w:eastAsia="標楷體" w:hAnsi="標楷體" w:cs="Times New Roman" w:hint="eastAsia"/>
          <w:sz w:val="32"/>
          <w:szCs w:val="32"/>
        </w:rPr>
        <w:t>該項預算</w:t>
      </w:r>
      <w:r w:rsidRPr="00F97E26">
        <w:rPr>
          <w:rFonts w:ascii="標楷體" w:eastAsia="標楷體" w:hAnsi="標楷體" w:cs="Times New Roman" w:hint="eastAsia"/>
          <w:sz w:val="32"/>
          <w:szCs w:val="32"/>
        </w:rPr>
        <w:t>，俟</w:t>
      </w:r>
      <w:r>
        <w:rPr>
          <w:rFonts w:ascii="標楷體" w:eastAsia="標楷體" w:hAnsi="標楷體" w:cs="Times New Roman" w:hint="eastAsia"/>
          <w:sz w:val="32"/>
          <w:szCs w:val="32"/>
        </w:rPr>
        <w:t>消防署</w:t>
      </w:r>
      <w:r w:rsidR="004637F0">
        <w:rPr>
          <w:rFonts w:ascii="標楷體" w:eastAsia="標楷體" w:hAnsi="標楷體" w:cs="Times New Roman" w:hint="eastAsia"/>
          <w:sz w:val="32"/>
          <w:szCs w:val="32"/>
        </w:rPr>
        <w:t>就</w:t>
      </w:r>
      <w:r w:rsidRPr="00F97E26">
        <w:rPr>
          <w:rFonts w:ascii="標楷體" w:eastAsia="標楷體" w:hAnsi="標楷體" w:cs="Times New Roman" w:hint="eastAsia"/>
          <w:sz w:val="32"/>
          <w:szCs w:val="32"/>
        </w:rPr>
        <w:t>完整建構智慧化緊急醫療救護資訊網絡與各執行項目方案，向立法院內政委員會提出書面報告後，始得動支。</w:t>
      </w:r>
    </w:p>
    <w:p w14:paraId="363B617D" w14:textId="77777777" w:rsidR="001F1A5B" w:rsidRPr="00AE0CA4"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AE0CA4">
        <w:rPr>
          <w:rFonts w:ascii="標楷體" w:eastAsia="標楷體" w:hAnsi="標楷體" w:cs="Times New Roman" w:hint="eastAsia"/>
          <w:sz w:val="32"/>
          <w:szCs w:val="32"/>
        </w:rPr>
        <w:t>提案人：沈發惠</w:t>
      </w:r>
    </w:p>
    <w:p w14:paraId="1F17C2E4" w14:textId="77777777" w:rsidR="001F1A5B" w:rsidRPr="00AE0CA4"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AE0CA4">
        <w:rPr>
          <w:rFonts w:ascii="標楷體" w:eastAsia="標楷體" w:hAnsi="標楷體" w:cs="Times New Roman" w:hint="eastAsia"/>
          <w:sz w:val="32"/>
          <w:szCs w:val="32"/>
        </w:rPr>
        <w:t>連署人：湯蕙禎  王美惠  賴惠員</w:t>
      </w:r>
    </w:p>
    <w:p w14:paraId="6D9C6D6E" w14:textId="77777777" w:rsidR="001F1A5B" w:rsidRPr="00084F7F" w:rsidRDefault="001F1A5B" w:rsidP="001F1A5B">
      <w:pPr>
        <w:snapToGrid w:val="0"/>
        <w:spacing w:line="460" w:lineRule="exact"/>
        <w:ind w:leftChars="237" w:left="1529" w:hangingChars="300" w:hanging="960"/>
        <w:jc w:val="both"/>
        <w:rPr>
          <w:rFonts w:ascii="標楷體" w:eastAsia="標楷體" w:hAnsi="標楷體" w:cs="Times New Roman"/>
          <w:sz w:val="32"/>
          <w:szCs w:val="32"/>
        </w:rPr>
      </w:pPr>
      <w:r w:rsidRPr="00084F7F">
        <w:rPr>
          <w:rFonts w:ascii="標楷體" w:eastAsia="標楷體" w:hAnsi="標楷體" w:cs="Times New Roman" w:hint="eastAsia"/>
          <w:sz w:val="32"/>
          <w:szCs w:val="32"/>
        </w:rPr>
        <w:t>(廿八)有</w:t>
      </w:r>
      <w:r w:rsidR="004637F0">
        <w:rPr>
          <w:rFonts w:ascii="標楷體" w:eastAsia="標楷體" w:hAnsi="標楷體" w:cs="Times New Roman" w:hint="eastAsia"/>
          <w:sz w:val="32"/>
          <w:szCs w:val="32"/>
        </w:rPr>
        <w:t>鑑</w:t>
      </w:r>
      <w:r w:rsidRPr="00084F7F">
        <w:rPr>
          <w:rFonts w:ascii="標楷體" w:eastAsia="標楷體" w:hAnsi="標楷體" w:cs="Times New Roman" w:hint="eastAsia"/>
          <w:sz w:val="32"/>
          <w:szCs w:val="32"/>
        </w:rPr>
        <w:t>於</w:t>
      </w:r>
      <w:r w:rsidR="004637F0">
        <w:rPr>
          <w:rFonts w:ascii="標楷體" w:eastAsia="標楷體" w:hAnsi="標楷體" w:cs="Times New Roman" w:hint="eastAsia"/>
          <w:sz w:val="32"/>
          <w:szCs w:val="32"/>
        </w:rPr>
        <w:t>109</w:t>
      </w:r>
      <w:r w:rsidRPr="00084F7F">
        <w:rPr>
          <w:rFonts w:ascii="標楷體" w:eastAsia="標楷體" w:hAnsi="標楷體" w:cs="Times New Roman" w:hint="eastAsia"/>
          <w:sz w:val="32"/>
          <w:szCs w:val="32"/>
        </w:rPr>
        <w:t>年因新</w:t>
      </w:r>
      <w:r w:rsidR="004637F0">
        <w:rPr>
          <w:rFonts w:ascii="標楷體" w:eastAsia="標楷體" w:hAnsi="標楷體" w:cs="Times New Roman" w:hint="eastAsia"/>
          <w:sz w:val="32"/>
          <w:szCs w:val="32"/>
        </w:rPr>
        <w:t>型</w:t>
      </w:r>
      <w:r w:rsidRPr="00084F7F">
        <w:rPr>
          <w:rFonts w:ascii="標楷體" w:eastAsia="標楷體" w:hAnsi="標楷體" w:cs="Times New Roman" w:hint="eastAsia"/>
          <w:sz w:val="32"/>
          <w:szCs w:val="32"/>
        </w:rPr>
        <w:t>冠狀病毒</w:t>
      </w:r>
      <w:r w:rsidRPr="00084F7F">
        <w:rPr>
          <w:rFonts w:ascii="標楷體" w:eastAsia="標楷體" w:hAnsi="標楷體" w:cs="Times New Roman"/>
          <w:sz w:val="32"/>
          <w:szCs w:val="32"/>
        </w:rPr>
        <w:t>Covid-19</w:t>
      </w:r>
      <w:r w:rsidRPr="00084F7F">
        <w:rPr>
          <w:rFonts w:ascii="標楷體" w:eastAsia="標楷體" w:hAnsi="標楷體" w:cs="Times New Roman" w:hint="eastAsia"/>
          <w:sz w:val="32"/>
          <w:szCs w:val="32"/>
        </w:rPr>
        <w:t>疫情影響衝擊，導致各國邊境管制，另歐美疫情仍然持續升溫，未有改善情勢</w:t>
      </w:r>
      <w:r>
        <w:rPr>
          <w:rFonts w:ascii="標楷體" w:eastAsia="標楷體" w:hAnsi="標楷體" w:cs="Times New Roman" w:hint="eastAsia"/>
          <w:sz w:val="32"/>
          <w:szCs w:val="32"/>
        </w:rPr>
        <w:t>，現階段應避免赴海外考察與交流，以減少我國防疫風險，爰此，凍結該項預算</w:t>
      </w:r>
      <w:r w:rsidRPr="00084F7F">
        <w:rPr>
          <w:rFonts w:ascii="標楷體" w:eastAsia="標楷體" w:hAnsi="標楷體" w:cs="Times New Roman" w:hint="eastAsia"/>
          <w:sz w:val="32"/>
          <w:szCs w:val="32"/>
        </w:rPr>
        <w:t>，俟</w:t>
      </w:r>
      <w:r w:rsidR="004637F0">
        <w:rPr>
          <w:rFonts w:ascii="標楷體" w:eastAsia="標楷體" w:hAnsi="標楷體" w:cs="Times New Roman" w:hint="eastAsia"/>
          <w:sz w:val="32"/>
          <w:szCs w:val="32"/>
        </w:rPr>
        <w:t>消防署待</w:t>
      </w:r>
      <w:r w:rsidRPr="00084F7F">
        <w:rPr>
          <w:rFonts w:ascii="標楷體" w:eastAsia="標楷體" w:hAnsi="標楷體" w:cs="Times New Roman" w:hint="eastAsia"/>
          <w:sz w:val="32"/>
          <w:szCs w:val="32"/>
        </w:rPr>
        <w:t>疫情趨緩，</w:t>
      </w:r>
      <w:r>
        <w:rPr>
          <w:rFonts w:ascii="標楷體" w:eastAsia="標楷體" w:hAnsi="標楷體" w:cs="Times New Roman" w:hint="eastAsia"/>
          <w:sz w:val="32"/>
          <w:szCs w:val="32"/>
        </w:rPr>
        <w:t>向</w:t>
      </w:r>
      <w:r w:rsidRPr="00084F7F">
        <w:rPr>
          <w:rFonts w:ascii="標楷體" w:eastAsia="標楷體" w:hAnsi="標楷體" w:cs="Times New Roman" w:hint="eastAsia"/>
          <w:sz w:val="32"/>
          <w:szCs w:val="32"/>
        </w:rPr>
        <w:t>立法院內政委員會</w:t>
      </w:r>
      <w:r>
        <w:rPr>
          <w:rFonts w:ascii="標楷體" w:eastAsia="標楷體" w:hAnsi="標楷體" w:cs="Times New Roman" w:hint="eastAsia"/>
          <w:sz w:val="32"/>
          <w:szCs w:val="32"/>
        </w:rPr>
        <w:t>提出書面報告後</w:t>
      </w:r>
      <w:r w:rsidRPr="00084F7F">
        <w:rPr>
          <w:rFonts w:ascii="標楷體" w:eastAsia="標楷體" w:hAnsi="標楷體" w:cs="Times New Roman" w:hint="eastAsia"/>
          <w:sz w:val="32"/>
          <w:szCs w:val="32"/>
        </w:rPr>
        <w:t>，始得動支。</w:t>
      </w:r>
    </w:p>
    <w:p w14:paraId="251F158A" w14:textId="77777777" w:rsidR="001F1A5B" w:rsidRPr="00EC741F"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EC741F">
        <w:rPr>
          <w:rFonts w:ascii="標楷體" w:eastAsia="標楷體" w:hAnsi="標楷體" w:cs="Times New Roman" w:hint="eastAsia"/>
          <w:sz w:val="32"/>
          <w:szCs w:val="32"/>
        </w:rPr>
        <w:t>提案人：葉毓蘭</w:t>
      </w:r>
    </w:p>
    <w:p w14:paraId="348A1D49" w14:textId="77777777" w:rsidR="001F1A5B" w:rsidRPr="00EC741F"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EC741F">
        <w:rPr>
          <w:rFonts w:ascii="標楷體" w:eastAsia="標楷體" w:hAnsi="標楷體" w:cs="Times New Roman" w:hint="eastAsia"/>
          <w:sz w:val="32"/>
          <w:szCs w:val="32"/>
        </w:rPr>
        <w:t>連署人：陳玉珍  林文瑞</w:t>
      </w:r>
    </w:p>
    <w:p w14:paraId="31923E4E" w14:textId="6FB55838" w:rsidR="001F1A5B" w:rsidRPr="002B06B1" w:rsidRDefault="001F1A5B" w:rsidP="004637F0">
      <w:pPr>
        <w:snapToGrid w:val="0"/>
        <w:spacing w:line="460" w:lineRule="exact"/>
        <w:ind w:leftChars="237" w:left="1529" w:hangingChars="300" w:hanging="960"/>
        <w:jc w:val="both"/>
        <w:rPr>
          <w:rFonts w:ascii="標楷體" w:eastAsia="標楷體" w:hAnsi="標楷體" w:cs="Times New Roman"/>
          <w:sz w:val="32"/>
          <w:szCs w:val="32"/>
        </w:rPr>
      </w:pPr>
      <w:r w:rsidRPr="002B06B1">
        <w:rPr>
          <w:rFonts w:ascii="標楷體" w:eastAsia="標楷體" w:hAnsi="標楷體" w:cs="Times New Roman" w:hint="eastAsia"/>
          <w:sz w:val="32"/>
          <w:szCs w:val="32"/>
        </w:rPr>
        <w:t>(廿九)</w:t>
      </w:r>
      <w:r w:rsidR="004E25DC" w:rsidRPr="004E25DC">
        <w:rPr>
          <w:rFonts w:ascii="標楷體" w:eastAsia="標楷體" w:hAnsi="標楷體" w:cs="Times New Roman" w:hint="eastAsia"/>
          <w:sz w:val="32"/>
          <w:szCs w:val="32"/>
        </w:rPr>
        <w:t xml:space="preserve"> </w:t>
      </w:r>
      <w:proofErr w:type="gramStart"/>
      <w:r w:rsidR="004E25DC" w:rsidRPr="002B06B1">
        <w:rPr>
          <w:rFonts w:ascii="標楷體" w:eastAsia="標楷體" w:hAnsi="標楷體" w:cs="Times New Roman" w:hint="eastAsia"/>
          <w:sz w:val="32"/>
          <w:szCs w:val="32"/>
        </w:rPr>
        <w:t>110</w:t>
      </w:r>
      <w:proofErr w:type="gramEnd"/>
      <w:r w:rsidR="004E25DC" w:rsidRPr="002B06B1">
        <w:rPr>
          <w:rFonts w:ascii="標楷體" w:eastAsia="標楷體" w:hAnsi="標楷體" w:cs="Times New Roman" w:hint="eastAsia"/>
          <w:sz w:val="32"/>
          <w:szCs w:val="32"/>
        </w:rPr>
        <w:t>年度</w:t>
      </w:r>
      <w:r w:rsidRPr="002B06B1">
        <w:rPr>
          <w:rFonts w:ascii="標楷體" w:eastAsia="標楷體" w:hAnsi="標楷體" w:cs="Times New Roman" w:hint="eastAsia"/>
          <w:sz w:val="32"/>
          <w:szCs w:val="32"/>
        </w:rPr>
        <w:t>消防署及所屬</w:t>
      </w:r>
      <w:r w:rsidR="004E25DC">
        <w:rPr>
          <w:rFonts w:ascii="標楷體" w:eastAsia="標楷體" w:hAnsi="標楷體" w:cs="Times New Roman" w:hint="eastAsia"/>
          <w:sz w:val="32"/>
          <w:szCs w:val="32"/>
        </w:rPr>
        <w:t>單位</w:t>
      </w:r>
      <w:r w:rsidRPr="002B06B1">
        <w:rPr>
          <w:rFonts w:ascii="標楷體" w:eastAsia="標楷體" w:hAnsi="標楷體" w:cs="Times New Roman" w:hint="eastAsia"/>
          <w:sz w:val="32"/>
          <w:szCs w:val="32"/>
        </w:rPr>
        <w:t>預算「消防救災業務」項下「加強防救災資通訊工作」分支計畫「新增辦理服務型智慧政府2.0推動計畫-救災雲精進計畫」編列792萬元。惟該計畫與第二期前瞻特別預算中，消防署所編列數位建設之相關特別預算，有無重複？或如何銜接？皆未有具體說明，且本項計畫未建立績效評估基準、指標及目標值，恐難以管考。爰凍結</w:t>
      </w:r>
      <w:r>
        <w:rPr>
          <w:rFonts w:ascii="標楷體" w:eastAsia="標楷體" w:hAnsi="標楷體" w:cs="Times New Roman" w:hint="eastAsia"/>
          <w:sz w:val="32"/>
          <w:szCs w:val="32"/>
        </w:rPr>
        <w:t>該項預算</w:t>
      </w:r>
      <w:r w:rsidRPr="002B06B1">
        <w:rPr>
          <w:rFonts w:ascii="標楷體" w:eastAsia="標楷體" w:hAnsi="標楷體" w:cs="Times New Roman" w:hint="eastAsia"/>
          <w:sz w:val="32"/>
          <w:szCs w:val="32"/>
        </w:rPr>
        <w:t>，俟消防署針對「救災雲計畫之檢討改進措施」，向</w:t>
      </w:r>
      <w:r>
        <w:rPr>
          <w:rFonts w:ascii="標楷體" w:eastAsia="標楷體" w:hAnsi="標楷體" w:cs="Times New Roman" w:hint="eastAsia"/>
          <w:sz w:val="32"/>
          <w:szCs w:val="32"/>
        </w:rPr>
        <w:t>立法院</w:t>
      </w:r>
      <w:r w:rsidRPr="002B06B1">
        <w:rPr>
          <w:rFonts w:ascii="標楷體" w:eastAsia="標楷體" w:hAnsi="標楷體" w:cs="Times New Roman" w:hint="eastAsia"/>
          <w:sz w:val="32"/>
          <w:szCs w:val="32"/>
        </w:rPr>
        <w:t>內政委員會提出</w:t>
      </w:r>
      <w:r>
        <w:rPr>
          <w:rFonts w:ascii="標楷體" w:eastAsia="標楷體" w:hAnsi="標楷體" w:cs="Times New Roman" w:hint="eastAsia"/>
          <w:sz w:val="32"/>
          <w:szCs w:val="32"/>
        </w:rPr>
        <w:t>書面</w:t>
      </w:r>
      <w:r w:rsidRPr="002B06B1">
        <w:rPr>
          <w:rFonts w:ascii="標楷體" w:eastAsia="標楷體" w:hAnsi="標楷體" w:cs="Times New Roman" w:hint="eastAsia"/>
          <w:sz w:val="32"/>
          <w:szCs w:val="32"/>
        </w:rPr>
        <w:t>報告，始得動支。</w:t>
      </w:r>
    </w:p>
    <w:p w14:paraId="526D066F" w14:textId="77777777" w:rsidR="001F1A5B" w:rsidRPr="00CE08EA"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CE08EA">
        <w:rPr>
          <w:rFonts w:ascii="標楷體" w:eastAsia="標楷體" w:hAnsi="標楷體" w:cs="Times New Roman" w:hint="eastAsia"/>
          <w:sz w:val="32"/>
          <w:szCs w:val="32"/>
        </w:rPr>
        <w:t>提案人：陳玉珍</w:t>
      </w:r>
    </w:p>
    <w:p w14:paraId="3B9CB0D5" w14:textId="77777777" w:rsidR="001F1A5B" w:rsidRPr="00CE08EA"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CE08EA">
        <w:rPr>
          <w:rFonts w:ascii="標楷體" w:eastAsia="標楷體" w:hAnsi="標楷體" w:cs="Times New Roman" w:hint="eastAsia"/>
          <w:sz w:val="32"/>
          <w:szCs w:val="32"/>
        </w:rPr>
        <w:t>連署人：林思銘  葉毓蘭</w:t>
      </w:r>
    </w:p>
    <w:p w14:paraId="0538B36C" w14:textId="44869AAF" w:rsidR="001F1A5B" w:rsidRPr="00B4266A" w:rsidRDefault="001F1A5B" w:rsidP="001F1A5B">
      <w:pPr>
        <w:snapToGrid w:val="0"/>
        <w:spacing w:line="460" w:lineRule="exact"/>
        <w:ind w:leftChars="237" w:left="1529" w:hangingChars="300" w:hanging="960"/>
        <w:jc w:val="both"/>
        <w:rPr>
          <w:rFonts w:ascii="標楷體" w:eastAsia="標楷體" w:hAnsi="標楷體" w:cs="Times New Roman"/>
          <w:sz w:val="32"/>
          <w:szCs w:val="32"/>
        </w:rPr>
      </w:pPr>
      <w:r w:rsidRPr="00B4266A">
        <w:rPr>
          <w:rFonts w:ascii="標楷體" w:eastAsia="標楷體" w:hAnsi="標楷體" w:cs="Times New Roman" w:hint="eastAsia"/>
          <w:sz w:val="32"/>
          <w:szCs w:val="32"/>
        </w:rPr>
        <w:t>(三十)有鑑於近年來因氣候變遷，對環境及大自然之災害挑戰日趨嚴峻。未來勢必仰賴網路與通訊科技，提供民眾災害訊息，提昇對災害應變之能量</w:t>
      </w:r>
      <w:r w:rsidR="004E25DC">
        <w:rPr>
          <w:rFonts w:ascii="標楷體" w:eastAsia="標楷體" w:hAnsi="標楷體" w:cs="Times New Roman" w:hint="eastAsia"/>
          <w:sz w:val="32"/>
          <w:szCs w:val="32"/>
        </w:rPr>
        <w:t>，</w:t>
      </w:r>
      <w:r w:rsidRPr="00B4266A">
        <w:rPr>
          <w:rFonts w:ascii="標楷體" w:eastAsia="標楷體" w:hAnsi="標楷體" w:cs="Times New Roman" w:hint="eastAsia"/>
          <w:sz w:val="32"/>
          <w:szCs w:val="32"/>
        </w:rPr>
        <w:t>加強政府與民眾間之連結，以提升災害情報站服務之效能性與可用性，因此更須強化災害發生時瞬間巨量交易資料湧入問題。</w:t>
      </w:r>
      <w:proofErr w:type="gramStart"/>
      <w:r w:rsidRPr="00B4266A">
        <w:rPr>
          <w:rFonts w:ascii="標楷體" w:eastAsia="標楷體" w:hAnsi="標楷體" w:cs="Times New Roman" w:hint="eastAsia"/>
          <w:sz w:val="32"/>
          <w:szCs w:val="32"/>
        </w:rPr>
        <w:t>爰</w:t>
      </w:r>
      <w:proofErr w:type="gramEnd"/>
      <w:r w:rsidRPr="00B4266A">
        <w:rPr>
          <w:rFonts w:ascii="標楷體" w:eastAsia="標楷體" w:hAnsi="標楷體" w:cs="Times New Roman" w:hint="eastAsia"/>
          <w:sz w:val="32"/>
          <w:szCs w:val="32"/>
        </w:rPr>
        <w:t>凍結</w:t>
      </w:r>
      <w:r w:rsidR="000F0C8E">
        <w:rPr>
          <w:rFonts w:ascii="標楷體" w:eastAsia="標楷體" w:hAnsi="標楷體" w:cs="Times New Roman" w:hint="eastAsia"/>
          <w:sz w:val="32"/>
          <w:szCs w:val="32"/>
        </w:rPr>
        <w:t>該項</w:t>
      </w:r>
      <w:r w:rsidR="004E25DC">
        <w:rPr>
          <w:rFonts w:ascii="標楷體" w:eastAsia="標楷體" w:hAnsi="標楷體" w:cs="Times New Roman" w:hint="eastAsia"/>
          <w:sz w:val="32"/>
          <w:szCs w:val="32"/>
        </w:rPr>
        <w:t>預算</w:t>
      </w:r>
      <w:r w:rsidRPr="00B4266A">
        <w:rPr>
          <w:rFonts w:ascii="標楷體" w:eastAsia="標楷體" w:hAnsi="標楷體" w:cs="Times New Roman" w:hint="eastAsia"/>
          <w:sz w:val="32"/>
          <w:szCs w:val="32"/>
        </w:rPr>
        <w:t>，</w:t>
      </w:r>
      <w:proofErr w:type="gramStart"/>
      <w:r w:rsidRPr="00B4266A">
        <w:rPr>
          <w:rFonts w:ascii="標楷體" w:eastAsia="標楷體" w:hAnsi="標楷體" w:cs="Times New Roman" w:hint="eastAsia"/>
          <w:sz w:val="32"/>
          <w:szCs w:val="32"/>
        </w:rPr>
        <w:t>俟</w:t>
      </w:r>
      <w:proofErr w:type="gramEnd"/>
      <w:r w:rsidRPr="00B4266A">
        <w:rPr>
          <w:rFonts w:ascii="標楷體" w:eastAsia="標楷體" w:hAnsi="標楷體" w:cs="Times New Roman" w:hint="eastAsia"/>
          <w:sz w:val="32"/>
          <w:szCs w:val="32"/>
        </w:rPr>
        <w:t>消防署針對建立相關績效指標及目標值，以利計畫後續之管考作業。</w:t>
      </w:r>
      <w:r>
        <w:rPr>
          <w:rFonts w:ascii="標楷體" w:eastAsia="標楷體" w:hAnsi="標楷體" w:cs="Times New Roman" w:hint="eastAsia"/>
          <w:sz w:val="32"/>
          <w:szCs w:val="32"/>
        </w:rPr>
        <w:lastRenderedPageBreak/>
        <w:t>俟</w:t>
      </w:r>
      <w:r w:rsidRPr="00B4266A">
        <w:rPr>
          <w:rFonts w:ascii="標楷體" w:eastAsia="標楷體" w:hAnsi="標楷體" w:cs="Times New Roman" w:hint="eastAsia"/>
          <w:sz w:val="32"/>
          <w:szCs w:val="32"/>
        </w:rPr>
        <w:t>向</w:t>
      </w:r>
      <w:r>
        <w:rPr>
          <w:rFonts w:ascii="標楷體" w:eastAsia="標楷體" w:hAnsi="標楷體" w:cs="Times New Roman" w:hint="eastAsia"/>
          <w:sz w:val="32"/>
          <w:szCs w:val="32"/>
        </w:rPr>
        <w:t>立法院</w:t>
      </w:r>
      <w:r w:rsidRPr="00B4266A">
        <w:rPr>
          <w:rFonts w:ascii="標楷體" w:eastAsia="標楷體" w:hAnsi="標楷體" w:cs="Times New Roman" w:hint="eastAsia"/>
          <w:sz w:val="32"/>
          <w:szCs w:val="32"/>
        </w:rPr>
        <w:t>內政委員提出</w:t>
      </w:r>
      <w:r>
        <w:rPr>
          <w:rFonts w:ascii="標楷體" w:eastAsia="標楷體" w:hAnsi="標楷體" w:cs="Times New Roman" w:hint="eastAsia"/>
          <w:sz w:val="32"/>
          <w:szCs w:val="32"/>
        </w:rPr>
        <w:t>書面</w:t>
      </w:r>
      <w:r w:rsidRPr="00B4266A">
        <w:rPr>
          <w:rFonts w:ascii="標楷體" w:eastAsia="標楷體" w:hAnsi="標楷體" w:cs="Times New Roman" w:hint="eastAsia"/>
          <w:sz w:val="32"/>
          <w:szCs w:val="32"/>
        </w:rPr>
        <w:t>報告</w:t>
      </w:r>
      <w:r>
        <w:rPr>
          <w:rFonts w:ascii="標楷體" w:eastAsia="標楷體" w:hAnsi="標楷體" w:cs="Times New Roman" w:hint="eastAsia"/>
          <w:sz w:val="32"/>
          <w:szCs w:val="32"/>
        </w:rPr>
        <w:t>後</w:t>
      </w:r>
      <w:r w:rsidRPr="00B4266A">
        <w:rPr>
          <w:rFonts w:ascii="標楷體" w:eastAsia="標楷體" w:hAnsi="標楷體" w:cs="Times New Roman" w:hint="eastAsia"/>
          <w:sz w:val="32"/>
          <w:szCs w:val="32"/>
        </w:rPr>
        <w:t>，始得動支。</w:t>
      </w:r>
    </w:p>
    <w:p w14:paraId="6B47FA1E" w14:textId="06F3D805" w:rsidR="001F1A5B" w:rsidRPr="00FC70D1"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FC70D1">
        <w:rPr>
          <w:rFonts w:ascii="標楷體" w:eastAsia="標楷體" w:hAnsi="標楷體" w:cs="Times New Roman" w:hint="eastAsia"/>
          <w:sz w:val="32"/>
          <w:szCs w:val="32"/>
        </w:rPr>
        <w:t>提案人：</w:t>
      </w:r>
      <w:r w:rsidR="00924C04">
        <w:rPr>
          <w:rFonts w:ascii="標楷體" w:eastAsia="標楷體" w:hAnsi="標楷體" w:cs="Times New Roman" w:hint="eastAsia"/>
          <w:sz w:val="32"/>
          <w:szCs w:val="32"/>
        </w:rPr>
        <w:t>鄭天財Sra Kacaw</w:t>
      </w:r>
      <w:r w:rsidR="00B71187">
        <w:rPr>
          <w:rFonts w:ascii="標楷體" w:eastAsia="標楷體" w:hAnsi="標楷體" w:cs="Times New Roman" w:hint="eastAsia"/>
          <w:sz w:val="32"/>
          <w:szCs w:val="32"/>
        </w:rPr>
        <w:t xml:space="preserve">  </w:t>
      </w:r>
      <w:r w:rsidR="00B71187" w:rsidRPr="00FC70D1">
        <w:rPr>
          <w:rFonts w:ascii="標楷體" w:eastAsia="標楷體" w:hAnsi="標楷體" w:cs="Times New Roman" w:hint="eastAsia"/>
          <w:sz w:val="32"/>
          <w:szCs w:val="32"/>
        </w:rPr>
        <w:t>葉毓蘭  陳玉珍</w:t>
      </w:r>
    </w:p>
    <w:p w14:paraId="6BDD00E6" w14:textId="3BA2C28A" w:rsidR="001F1A5B" w:rsidRPr="00716685" w:rsidRDefault="001F1A5B" w:rsidP="001F1A5B">
      <w:pPr>
        <w:snapToGrid w:val="0"/>
        <w:spacing w:line="460" w:lineRule="exact"/>
        <w:ind w:leftChars="237" w:left="1529" w:hangingChars="300" w:hanging="960"/>
        <w:jc w:val="both"/>
        <w:rPr>
          <w:rFonts w:ascii="標楷體" w:eastAsia="標楷體" w:hAnsi="標楷體" w:cs="Times New Roman"/>
          <w:sz w:val="32"/>
          <w:szCs w:val="32"/>
        </w:rPr>
      </w:pPr>
      <w:r w:rsidRPr="00716685">
        <w:rPr>
          <w:rFonts w:ascii="標楷體" w:eastAsia="標楷體" w:hAnsi="標楷體" w:cs="Times New Roman" w:hint="eastAsia"/>
          <w:sz w:val="32"/>
          <w:szCs w:val="32"/>
        </w:rPr>
        <w:t>(卅</w:t>
      </w:r>
      <w:proofErr w:type="gramStart"/>
      <w:r w:rsidRPr="00716685">
        <w:rPr>
          <w:rFonts w:ascii="標楷體" w:eastAsia="標楷體" w:hAnsi="標楷體" w:cs="Times New Roman" w:hint="eastAsia"/>
          <w:sz w:val="32"/>
          <w:szCs w:val="32"/>
        </w:rPr>
        <w:t>一</w:t>
      </w:r>
      <w:proofErr w:type="gramEnd"/>
      <w:r w:rsidRPr="00716685">
        <w:rPr>
          <w:rFonts w:ascii="標楷體" w:eastAsia="標楷體" w:hAnsi="標楷體" w:cs="Times New Roman" w:hint="eastAsia"/>
          <w:sz w:val="32"/>
          <w:szCs w:val="32"/>
        </w:rPr>
        <w:t>)有</w:t>
      </w:r>
      <w:proofErr w:type="gramStart"/>
      <w:r w:rsidR="004637F0">
        <w:rPr>
          <w:rFonts w:ascii="標楷體" w:eastAsia="標楷體" w:hAnsi="標楷體" w:cs="Times New Roman" w:hint="eastAsia"/>
          <w:sz w:val="32"/>
          <w:szCs w:val="32"/>
        </w:rPr>
        <w:t>鑑</w:t>
      </w:r>
      <w:proofErr w:type="gramEnd"/>
      <w:r w:rsidRPr="00716685">
        <w:rPr>
          <w:rFonts w:ascii="標楷體" w:eastAsia="標楷體" w:hAnsi="標楷體" w:cs="Times New Roman" w:hint="eastAsia"/>
          <w:sz w:val="32"/>
          <w:szCs w:val="32"/>
        </w:rPr>
        <w:t>於</w:t>
      </w:r>
      <w:r w:rsidR="004637F0">
        <w:rPr>
          <w:rFonts w:ascii="標楷體" w:eastAsia="標楷體" w:hAnsi="標楷體" w:cs="Times New Roman" w:hint="eastAsia"/>
          <w:sz w:val="32"/>
          <w:szCs w:val="32"/>
        </w:rPr>
        <w:t>109</w:t>
      </w:r>
      <w:r w:rsidRPr="00716685">
        <w:rPr>
          <w:rFonts w:ascii="標楷體" w:eastAsia="標楷體" w:hAnsi="標楷體" w:cs="Times New Roman" w:hint="eastAsia"/>
          <w:sz w:val="32"/>
          <w:szCs w:val="32"/>
        </w:rPr>
        <w:t>年因</w:t>
      </w:r>
      <w:proofErr w:type="gramStart"/>
      <w:r w:rsidRPr="00716685">
        <w:rPr>
          <w:rFonts w:ascii="標楷體" w:eastAsia="標楷體" w:hAnsi="標楷體" w:cs="Times New Roman" w:hint="eastAsia"/>
          <w:sz w:val="32"/>
          <w:szCs w:val="32"/>
        </w:rPr>
        <w:t>新</w:t>
      </w:r>
      <w:r w:rsidR="004637F0">
        <w:rPr>
          <w:rFonts w:ascii="標楷體" w:eastAsia="標楷體" w:hAnsi="標楷體" w:cs="Times New Roman" w:hint="eastAsia"/>
          <w:sz w:val="32"/>
          <w:szCs w:val="32"/>
        </w:rPr>
        <w:t>型</w:t>
      </w:r>
      <w:r w:rsidRPr="00716685">
        <w:rPr>
          <w:rFonts w:ascii="標楷體" w:eastAsia="標楷體" w:hAnsi="標楷體" w:cs="Times New Roman" w:hint="eastAsia"/>
          <w:sz w:val="32"/>
          <w:szCs w:val="32"/>
        </w:rPr>
        <w:t>冠</w:t>
      </w:r>
      <w:proofErr w:type="gramEnd"/>
      <w:r w:rsidRPr="00716685">
        <w:rPr>
          <w:rFonts w:ascii="標楷體" w:eastAsia="標楷體" w:hAnsi="標楷體" w:cs="Times New Roman" w:hint="eastAsia"/>
          <w:sz w:val="32"/>
          <w:szCs w:val="32"/>
        </w:rPr>
        <w:t>狀病毒</w:t>
      </w:r>
      <w:r>
        <w:rPr>
          <w:rFonts w:ascii="標楷體" w:eastAsia="標楷體" w:hAnsi="標楷體" w:cs="Times New Roman" w:hint="eastAsia"/>
          <w:sz w:val="32"/>
          <w:szCs w:val="32"/>
        </w:rPr>
        <w:t>Covid-19</w:t>
      </w:r>
      <w:proofErr w:type="gramStart"/>
      <w:r w:rsidRPr="00716685">
        <w:rPr>
          <w:rFonts w:ascii="標楷體" w:eastAsia="標楷體" w:hAnsi="標楷體" w:cs="Times New Roman" w:hint="eastAsia"/>
          <w:sz w:val="32"/>
          <w:szCs w:val="32"/>
        </w:rPr>
        <w:t>疫</w:t>
      </w:r>
      <w:proofErr w:type="gramEnd"/>
      <w:r w:rsidRPr="00716685">
        <w:rPr>
          <w:rFonts w:ascii="標楷體" w:eastAsia="標楷體" w:hAnsi="標楷體" w:cs="Times New Roman" w:hint="eastAsia"/>
          <w:sz w:val="32"/>
          <w:szCs w:val="32"/>
        </w:rPr>
        <w:t>情影響衝擊，導致各國邊境管制，另</w:t>
      </w:r>
      <w:r>
        <w:rPr>
          <w:rFonts w:ascii="標楷體" w:eastAsia="標楷體" w:hAnsi="標楷體" w:cs="Times New Roman" w:hint="eastAsia"/>
          <w:sz w:val="32"/>
          <w:szCs w:val="32"/>
        </w:rPr>
        <w:t>歐美</w:t>
      </w:r>
      <w:proofErr w:type="gramStart"/>
      <w:r w:rsidRPr="00716685">
        <w:rPr>
          <w:rFonts w:ascii="標楷體" w:eastAsia="標楷體" w:hAnsi="標楷體" w:cs="Times New Roman" w:hint="eastAsia"/>
          <w:sz w:val="32"/>
          <w:szCs w:val="32"/>
        </w:rPr>
        <w:t>疫</w:t>
      </w:r>
      <w:proofErr w:type="gramEnd"/>
      <w:r w:rsidRPr="00716685">
        <w:rPr>
          <w:rFonts w:ascii="標楷體" w:eastAsia="標楷體" w:hAnsi="標楷體" w:cs="Times New Roman" w:hint="eastAsia"/>
          <w:sz w:val="32"/>
          <w:szCs w:val="32"/>
        </w:rPr>
        <w:t>情仍然持續升溫，未有改善情勢，現階段應避免赴海外考察與交流，以減少我國防疫風險</w:t>
      </w:r>
      <w:r w:rsidR="004637F0">
        <w:rPr>
          <w:rFonts w:ascii="標楷體" w:eastAsia="標楷體" w:hAnsi="標楷體" w:cs="Times New Roman" w:hint="eastAsia"/>
          <w:sz w:val="32"/>
          <w:szCs w:val="32"/>
        </w:rPr>
        <w:t>。</w:t>
      </w:r>
      <w:r w:rsidRPr="00716685">
        <w:rPr>
          <w:rFonts w:ascii="標楷體" w:eastAsia="標楷體" w:hAnsi="標楷體" w:cs="Times New Roman" w:hint="eastAsia"/>
          <w:sz w:val="32"/>
          <w:szCs w:val="32"/>
        </w:rPr>
        <w:t>爰此，凍結</w:t>
      </w:r>
      <w:r>
        <w:rPr>
          <w:rFonts w:ascii="標楷體" w:eastAsia="標楷體" w:hAnsi="標楷體" w:cs="Times New Roman" w:hint="eastAsia"/>
          <w:sz w:val="32"/>
          <w:szCs w:val="32"/>
        </w:rPr>
        <w:t>該項預算</w:t>
      </w:r>
      <w:r w:rsidRPr="00716685">
        <w:rPr>
          <w:rFonts w:ascii="標楷體" w:eastAsia="標楷體" w:hAnsi="標楷體" w:cs="Times New Roman" w:hint="eastAsia"/>
          <w:sz w:val="32"/>
          <w:szCs w:val="32"/>
        </w:rPr>
        <w:t>，俟</w:t>
      </w:r>
      <w:r w:rsidR="004637F0">
        <w:rPr>
          <w:rFonts w:ascii="標楷體" w:eastAsia="標楷體" w:hAnsi="標楷體" w:cs="Times New Roman" w:hint="eastAsia"/>
          <w:sz w:val="32"/>
          <w:szCs w:val="32"/>
        </w:rPr>
        <w:t>消防署待</w:t>
      </w:r>
      <w:r w:rsidRPr="00716685">
        <w:rPr>
          <w:rFonts w:ascii="標楷體" w:eastAsia="標楷體" w:hAnsi="標楷體" w:cs="Times New Roman" w:hint="eastAsia"/>
          <w:sz w:val="32"/>
          <w:szCs w:val="32"/>
        </w:rPr>
        <w:t>疫情趨緩，</w:t>
      </w:r>
      <w:r>
        <w:rPr>
          <w:rFonts w:ascii="標楷體" w:eastAsia="標楷體" w:hAnsi="標楷體" w:cs="Times New Roman" w:hint="eastAsia"/>
          <w:sz w:val="32"/>
          <w:szCs w:val="32"/>
        </w:rPr>
        <w:t>向</w:t>
      </w:r>
      <w:r w:rsidRPr="00716685">
        <w:rPr>
          <w:rFonts w:ascii="標楷體" w:eastAsia="標楷體" w:hAnsi="標楷體" w:cs="Times New Roman" w:hint="eastAsia"/>
          <w:sz w:val="32"/>
          <w:szCs w:val="32"/>
        </w:rPr>
        <w:t>立法院內政委員會</w:t>
      </w:r>
      <w:r>
        <w:rPr>
          <w:rFonts w:ascii="標楷體" w:eastAsia="標楷體" w:hAnsi="標楷體" w:cs="Times New Roman" w:hint="eastAsia"/>
          <w:sz w:val="32"/>
          <w:szCs w:val="32"/>
        </w:rPr>
        <w:t>提出書面報告後，</w:t>
      </w:r>
      <w:r w:rsidRPr="00716685">
        <w:rPr>
          <w:rFonts w:ascii="標楷體" w:eastAsia="標楷體" w:hAnsi="標楷體" w:cs="Times New Roman" w:hint="eastAsia"/>
          <w:sz w:val="32"/>
          <w:szCs w:val="32"/>
        </w:rPr>
        <w:t>始得動支。</w:t>
      </w:r>
    </w:p>
    <w:p w14:paraId="1878786F" w14:textId="77777777" w:rsidR="001F1A5B" w:rsidRPr="007C0195"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7C0195">
        <w:rPr>
          <w:rFonts w:ascii="標楷體" w:eastAsia="標楷體" w:hAnsi="標楷體" w:cs="Times New Roman" w:hint="eastAsia"/>
          <w:sz w:val="32"/>
          <w:szCs w:val="32"/>
        </w:rPr>
        <w:t>提案人：葉毓蘭</w:t>
      </w:r>
    </w:p>
    <w:p w14:paraId="60B0FDFC" w14:textId="77777777" w:rsidR="001F1A5B" w:rsidRPr="007C0195"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7C0195">
        <w:rPr>
          <w:rFonts w:ascii="標楷體" w:eastAsia="標楷體" w:hAnsi="標楷體" w:cs="Times New Roman" w:hint="eastAsia"/>
          <w:sz w:val="32"/>
          <w:szCs w:val="32"/>
        </w:rPr>
        <w:t>連署人：陳玉珍  林文瑞</w:t>
      </w:r>
    </w:p>
    <w:p w14:paraId="010C8737" w14:textId="317519E4" w:rsidR="001F1A5B" w:rsidRPr="008A5CA5" w:rsidRDefault="001F1A5B" w:rsidP="001F1A5B">
      <w:pPr>
        <w:snapToGrid w:val="0"/>
        <w:spacing w:line="460" w:lineRule="exact"/>
        <w:ind w:leftChars="237" w:left="1529" w:hangingChars="300" w:hanging="960"/>
        <w:jc w:val="both"/>
        <w:rPr>
          <w:rFonts w:ascii="標楷體" w:eastAsia="標楷體" w:hAnsi="標楷體" w:cs="Times New Roman"/>
          <w:sz w:val="32"/>
          <w:szCs w:val="32"/>
        </w:rPr>
      </w:pPr>
      <w:r w:rsidRPr="00B96A3F">
        <w:rPr>
          <w:rFonts w:ascii="標楷體" w:eastAsia="標楷體" w:hAnsi="標楷體" w:cs="Times New Roman" w:hint="eastAsia"/>
          <w:sz w:val="32"/>
          <w:szCs w:val="32"/>
        </w:rPr>
        <w:t>(卅二)截至108年底，我國全國消防服務人</w:t>
      </w:r>
      <w:r w:rsidR="001D3692">
        <w:rPr>
          <w:rFonts w:ascii="標楷體" w:eastAsia="標楷體" w:hAnsi="標楷體" w:cs="Times New Roman" w:hint="eastAsia"/>
          <w:sz w:val="32"/>
          <w:szCs w:val="32"/>
        </w:rPr>
        <w:t>員</w:t>
      </w:r>
      <w:r w:rsidRPr="00B96A3F">
        <w:rPr>
          <w:rFonts w:ascii="標楷體" w:eastAsia="標楷體" w:hAnsi="標楷體" w:cs="Times New Roman" w:hint="eastAsia"/>
          <w:sz w:val="32"/>
          <w:szCs w:val="32"/>
        </w:rPr>
        <w:t>達1</w:t>
      </w:r>
      <w:r w:rsidR="004637F0">
        <w:rPr>
          <w:rFonts w:ascii="標楷體" w:eastAsia="標楷體" w:hAnsi="標楷體" w:cs="Times New Roman" w:hint="eastAsia"/>
          <w:sz w:val="32"/>
          <w:szCs w:val="32"/>
        </w:rPr>
        <w:t>萬</w:t>
      </w:r>
      <w:r w:rsidRPr="00B96A3F">
        <w:rPr>
          <w:rFonts w:ascii="標楷體" w:eastAsia="標楷體" w:hAnsi="標楷體" w:cs="Times New Roman" w:hint="eastAsia"/>
          <w:sz w:val="32"/>
          <w:szCs w:val="32"/>
        </w:rPr>
        <w:t>5,777人，然就</w:t>
      </w:r>
      <w:proofErr w:type="gramStart"/>
      <w:r w:rsidRPr="00B96A3F">
        <w:rPr>
          <w:rFonts w:ascii="標楷體" w:eastAsia="標楷體" w:hAnsi="標楷體" w:cs="Times New Roman" w:hint="eastAsia"/>
          <w:sz w:val="32"/>
          <w:szCs w:val="32"/>
        </w:rPr>
        <w:t>108</w:t>
      </w:r>
      <w:proofErr w:type="gramEnd"/>
      <w:r w:rsidRPr="00B96A3F">
        <w:rPr>
          <w:rFonts w:ascii="標楷體" w:eastAsia="標楷體" w:hAnsi="標楷體" w:cs="Times New Roman" w:hint="eastAsia"/>
          <w:sz w:val="32"/>
          <w:szCs w:val="32"/>
        </w:rPr>
        <w:t>年度消防人員講習訓練之統計，參與講習訓練者為3,650人次，僅</w:t>
      </w:r>
      <w:proofErr w:type="gramStart"/>
      <w:r w:rsidRPr="00B96A3F">
        <w:rPr>
          <w:rFonts w:ascii="標楷體" w:eastAsia="標楷體" w:hAnsi="標楷體" w:cs="Times New Roman" w:hint="eastAsia"/>
          <w:sz w:val="32"/>
          <w:szCs w:val="32"/>
        </w:rPr>
        <w:t>佔</w:t>
      </w:r>
      <w:proofErr w:type="gramEnd"/>
      <w:r w:rsidRPr="00B96A3F">
        <w:rPr>
          <w:rFonts w:ascii="標楷體" w:eastAsia="標楷體" w:hAnsi="標楷體" w:cs="Times New Roman" w:hint="eastAsia"/>
          <w:sz w:val="32"/>
          <w:szCs w:val="32"/>
        </w:rPr>
        <w:t>全國消防服務人口之</w:t>
      </w:r>
      <w:r w:rsidR="004E25DC">
        <w:rPr>
          <w:rFonts w:ascii="標楷體" w:eastAsia="標楷體" w:hAnsi="標楷體" w:cs="Times New Roman" w:hint="eastAsia"/>
          <w:sz w:val="32"/>
          <w:szCs w:val="32"/>
        </w:rPr>
        <w:t>百分之二十三</w:t>
      </w:r>
      <w:r w:rsidRPr="00B96A3F">
        <w:rPr>
          <w:rFonts w:ascii="標楷體" w:eastAsia="標楷體" w:hAnsi="標楷體" w:cs="Times New Roman" w:hint="eastAsia"/>
          <w:sz w:val="32"/>
          <w:szCs w:val="32"/>
        </w:rPr>
        <w:t>。可見消防署針對消防人員訓練相關事宜顯有檢討之必要，</w:t>
      </w:r>
      <w:proofErr w:type="gramStart"/>
      <w:r w:rsidRPr="00B96A3F">
        <w:rPr>
          <w:rFonts w:ascii="標楷體" w:eastAsia="標楷體" w:hAnsi="標楷體" w:cs="Times New Roman" w:hint="eastAsia"/>
          <w:sz w:val="32"/>
          <w:szCs w:val="32"/>
        </w:rPr>
        <w:t>爰</w:t>
      </w:r>
      <w:proofErr w:type="gramEnd"/>
      <w:r w:rsidRPr="00B96A3F">
        <w:rPr>
          <w:rFonts w:ascii="標楷體" w:eastAsia="標楷體" w:hAnsi="標楷體" w:cs="Times New Roman" w:hint="eastAsia"/>
          <w:sz w:val="32"/>
          <w:szCs w:val="32"/>
        </w:rPr>
        <w:t>凍結</w:t>
      </w:r>
      <w:r w:rsidR="004637F0">
        <w:rPr>
          <w:rFonts w:ascii="標楷體" w:eastAsia="標楷體" w:hAnsi="標楷體" w:cs="Times New Roman" w:hint="eastAsia"/>
          <w:sz w:val="32"/>
          <w:szCs w:val="32"/>
        </w:rPr>
        <w:t>該項預算，</w:t>
      </w:r>
      <w:proofErr w:type="gramStart"/>
      <w:r w:rsidR="004637F0">
        <w:rPr>
          <w:rFonts w:ascii="標楷體" w:eastAsia="標楷體" w:hAnsi="標楷體" w:cs="Times New Roman" w:hint="eastAsia"/>
          <w:sz w:val="32"/>
          <w:szCs w:val="32"/>
        </w:rPr>
        <w:t>俟</w:t>
      </w:r>
      <w:proofErr w:type="gramEnd"/>
      <w:r w:rsidR="004637F0">
        <w:rPr>
          <w:rFonts w:ascii="標楷體" w:eastAsia="標楷體" w:hAnsi="標楷體" w:cs="Times New Roman" w:hint="eastAsia"/>
          <w:sz w:val="32"/>
          <w:szCs w:val="32"/>
        </w:rPr>
        <w:t>消防署就</w:t>
      </w:r>
      <w:r>
        <w:rPr>
          <w:rFonts w:ascii="標楷體" w:eastAsia="標楷體" w:hAnsi="標楷體" w:cs="Times New Roman" w:hint="eastAsia"/>
          <w:sz w:val="32"/>
          <w:szCs w:val="32"/>
        </w:rPr>
        <w:t>提升消防人員訓練</w:t>
      </w:r>
      <w:proofErr w:type="gramStart"/>
      <w:r>
        <w:rPr>
          <w:rFonts w:ascii="標楷體" w:eastAsia="標楷體" w:hAnsi="標楷體" w:cs="Times New Roman" w:hint="eastAsia"/>
          <w:sz w:val="32"/>
          <w:szCs w:val="32"/>
        </w:rPr>
        <w:t>課程參訓率</w:t>
      </w:r>
      <w:proofErr w:type="gramEnd"/>
      <w:r w:rsidRPr="00B96A3F">
        <w:rPr>
          <w:rFonts w:ascii="標楷體" w:eastAsia="標楷體" w:hAnsi="標楷體" w:cs="Times New Roman" w:hint="eastAsia"/>
          <w:sz w:val="32"/>
          <w:szCs w:val="32"/>
        </w:rPr>
        <w:t>規劃</w:t>
      </w:r>
      <w:r w:rsidR="004E25DC">
        <w:rPr>
          <w:rFonts w:ascii="標楷體" w:eastAsia="標楷體" w:hAnsi="標楷體" w:cs="Times New Roman" w:hint="eastAsia"/>
          <w:sz w:val="32"/>
          <w:szCs w:val="32"/>
        </w:rPr>
        <w:t>，</w:t>
      </w:r>
      <w:r w:rsidR="004637F0">
        <w:rPr>
          <w:rFonts w:ascii="標楷體" w:eastAsia="標楷體" w:hAnsi="標楷體" w:cs="Times New Roman" w:hint="eastAsia"/>
          <w:sz w:val="32"/>
          <w:szCs w:val="32"/>
        </w:rPr>
        <w:t>向立法院內政委員會提出</w:t>
      </w:r>
      <w:r>
        <w:rPr>
          <w:rFonts w:ascii="標楷體" w:eastAsia="標楷體" w:hAnsi="標楷體" w:cs="Times New Roman" w:hint="eastAsia"/>
          <w:sz w:val="32"/>
          <w:szCs w:val="32"/>
        </w:rPr>
        <w:t>書面</w:t>
      </w:r>
      <w:r w:rsidRPr="00B96A3F">
        <w:rPr>
          <w:rFonts w:ascii="標楷體" w:eastAsia="標楷體" w:hAnsi="標楷體" w:cs="Times New Roman" w:hint="eastAsia"/>
          <w:sz w:val="32"/>
          <w:szCs w:val="32"/>
        </w:rPr>
        <w:t>報告後，始得</w:t>
      </w:r>
      <w:r>
        <w:rPr>
          <w:rFonts w:ascii="標楷體" w:eastAsia="標楷體" w:hAnsi="標楷體" w:cs="Times New Roman" w:hint="eastAsia"/>
          <w:sz w:val="32"/>
          <w:szCs w:val="32"/>
        </w:rPr>
        <w:t>動</w:t>
      </w:r>
      <w:r w:rsidRPr="00B96A3F">
        <w:rPr>
          <w:rFonts w:ascii="標楷體" w:eastAsia="標楷體" w:hAnsi="標楷體" w:cs="Times New Roman" w:hint="eastAsia"/>
          <w:sz w:val="32"/>
          <w:szCs w:val="32"/>
        </w:rPr>
        <w:t>支。</w:t>
      </w:r>
    </w:p>
    <w:p w14:paraId="58ABF437" w14:textId="77777777" w:rsidR="001F1A5B" w:rsidRPr="008A5CA5"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A5CA5">
        <w:rPr>
          <w:rFonts w:ascii="標楷體" w:eastAsia="標楷體" w:hAnsi="標楷體" w:cs="Times New Roman" w:hint="eastAsia"/>
          <w:sz w:val="32"/>
          <w:szCs w:val="32"/>
        </w:rPr>
        <w:t>提案人：張其祿</w:t>
      </w:r>
    </w:p>
    <w:p w14:paraId="57C4B467" w14:textId="77777777" w:rsidR="001F1A5B" w:rsidRPr="008A5CA5"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A5CA5">
        <w:rPr>
          <w:rFonts w:ascii="標楷體" w:eastAsia="標楷體" w:hAnsi="標楷體" w:cs="Times New Roman" w:hint="eastAsia"/>
          <w:sz w:val="32"/>
          <w:szCs w:val="32"/>
        </w:rPr>
        <w:t>連署人：林思銘  陳玉珍  葉毓蘭</w:t>
      </w:r>
    </w:p>
    <w:p w14:paraId="3049B13B" w14:textId="77777777" w:rsidR="001F1A5B" w:rsidRPr="00683585" w:rsidRDefault="001F1A5B" w:rsidP="001F1A5B">
      <w:pPr>
        <w:snapToGrid w:val="0"/>
        <w:spacing w:line="460" w:lineRule="exact"/>
        <w:ind w:leftChars="237" w:left="1529" w:hangingChars="300" w:hanging="960"/>
        <w:jc w:val="both"/>
        <w:rPr>
          <w:rFonts w:ascii="標楷體" w:eastAsia="標楷體" w:hAnsi="標楷體" w:cs="Times New Roman"/>
          <w:sz w:val="32"/>
          <w:szCs w:val="32"/>
        </w:rPr>
      </w:pPr>
      <w:r w:rsidRPr="00683585">
        <w:rPr>
          <w:rFonts w:ascii="標楷體" w:eastAsia="標楷體" w:hAnsi="標楷體" w:cs="Times New Roman" w:hint="eastAsia"/>
          <w:sz w:val="32"/>
          <w:szCs w:val="32"/>
        </w:rPr>
        <w:t>(卅三)有</w:t>
      </w:r>
      <w:r w:rsidR="004637F0">
        <w:rPr>
          <w:rFonts w:ascii="標楷體" w:eastAsia="標楷體" w:hAnsi="標楷體" w:cs="Times New Roman" w:hint="eastAsia"/>
          <w:sz w:val="32"/>
          <w:szCs w:val="32"/>
        </w:rPr>
        <w:t>鑑</w:t>
      </w:r>
      <w:r w:rsidRPr="00683585">
        <w:rPr>
          <w:rFonts w:ascii="標楷體" w:eastAsia="標楷體" w:hAnsi="標楷體" w:cs="Times New Roman" w:hint="eastAsia"/>
          <w:sz w:val="32"/>
          <w:szCs w:val="32"/>
        </w:rPr>
        <w:t>於</w:t>
      </w:r>
      <w:r w:rsidR="004637F0">
        <w:rPr>
          <w:rFonts w:ascii="標楷體" w:eastAsia="標楷體" w:hAnsi="標楷體" w:cs="Times New Roman" w:hint="eastAsia"/>
          <w:sz w:val="32"/>
          <w:szCs w:val="32"/>
        </w:rPr>
        <w:t>109</w:t>
      </w:r>
      <w:r w:rsidRPr="00683585">
        <w:rPr>
          <w:rFonts w:ascii="標楷體" w:eastAsia="標楷體" w:hAnsi="標楷體" w:cs="Times New Roman" w:hint="eastAsia"/>
          <w:sz w:val="32"/>
          <w:szCs w:val="32"/>
        </w:rPr>
        <w:t>年因新</w:t>
      </w:r>
      <w:r w:rsidR="004637F0">
        <w:rPr>
          <w:rFonts w:ascii="標楷體" w:eastAsia="標楷體" w:hAnsi="標楷體" w:cs="Times New Roman" w:hint="eastAsia"/>
          <w:sz w:val="32"/>
          <w:szCs w:val="32"/>
        </w:rPr>
        <w:t>型</w:t>
      </w:r>
      <w:r w:rsidRPr="00683585">
        <w:rPr>
          <w:rFonts w:ascii="標楷體" w:eastAsia="標楷體" w:hAnsi="標楷體" w:cs="Times New Roman" w:hint="eastAsia"/>
          <w:sz w:val="32"/>
          <w:szCs w:val="32"/>
        </w:rPr>
        <w:t>冠狀病毒</w:t>
      </w:r>
      <w:r>
        <w:rPr>
          <w:rFonts w:ascii="標楷體" w:eastAsia="標楷體" w:hAnsi="標楷體" w:cs="Times New Roman" w:hint="eastAsia"/>
          <w:sz w:val="32"/>
          <w:szCs w:val="32"/>
        </w:rPr>
        <w:t>Covid-19</w:t>
      </w:r>
      <w:r w:rsidRPr="00683585">
        <w:rPr>
          <w:rFonts w:ascii="標楷體" w:eastAsia="標楷體" w:hAnsi="標楷體" w:cs="Times New Roman" w:hint="eastAsia"/>
          <w:sz w:val="32"/>
          <w:szCs w:val="32"/>
        </w:rPr>
        <w:t>疫情影響衝擊，導致各國邊境管制，另各國疫情仍然持續升溫，未有改善情勢，現階段應避免赴海外考察與交流，以減少我國防疫風險，爰此，凍結</w:t>
      </w:r>
      <w:r>
        <w:rPr>
          <w:rFonts w:ascii="標楷體" w:eastAsia="標楷體" w:hAnsi="標楷體" w:cs="Times New Roman" w:hint="eastAsia"/>
          <w:sz w:val="32"/>
          <w:szCs w:val="32"/>
        </w:rPr>
        <w:t>該項預算</w:t>
      </w:r>
      <w:r w:rsidRPr="00683585">
        <w:rPr>
          <w:rFonts w:ascii="標楷體" w:eastAsia="標楷體" w:hAnsi="標楷體" w:cs="Times New Roman" w:hint="eastAsia"/>
          <w:sz w:val="32"/>
          <w:szCs w:val="32"/>
        </w:rPr>
        <w:t>，俟</w:t>
      </w:r>
      <w:r w:rsidR="004637F0">
        <w:rPr>
          <w:rFonts w:ascii="標楷體" w:eastAsia="標楷體" w:hAnsi="標楷體" w:cs="Times New Roman" w:hint="eastAsia"/>
          <w:sz w:val="32"/>
          <w:szCs w:val="32"/>
        </w:rPr>
        <w:t>消防署待</w:t>
      </w:r>
      <w:r w:rsidRPr="00683585">
        <w:rPr>
          <w:rFonts w:ascii="標楷體" w:eastAsia="標楷體" w:hAnsi="標楷體" w:cs="Times New Roman" w:hint="eastAsia"/>
          <w:sz w:val="32"/>
          <w:szCs w:val="32"/>
        </w:rPr>
        <w:t>疫情趨緩，</w:t>
      </w:r>
      <w:r>
        <w:rPr>
          <w:rFonts w:ascii="標楷體" w:eastAsia="標楷體" w:hAnsi="標楷體" w:cs="Times New Roman" w:hint="eastAsia"/>
          <w:sz w:val="32"/>
          <w:szCs w:val="32"/>
        </w:rPr>
        <w:t>向</w:t>
      </w:r>
      <w:r w:rsidRPr="00683585">
        <w:rPr>
          <w:rFonts w:ascii="標楷體" w:eastAsia="標楷體" w:hAnsi="標楷體" w:cs="Times New Roman" w:hint="eastAsia"/>
          <w:sz w:val="32"/>
          <w:szCs w:val="32"/>
        </w:rPr>
        <w:t>立法院內政委員會</w:t>
      </w:r>
      <w:r>
        <w:rPr>
          <w:rFonts w:ascii="標楷體" w:eastAsia="標楷體" w:hAnsi="標楷體" w:cs="Times New Roman" w:hint="eastAsia"/>
          <w:sz w:val="32"/>
          <w:szCs w:val="32"/>
        </w:rPr>
        <w:t>提出書面報告後</w:t>
      </w:r>
      <w:r w:rsidRPr="00683585">
        <w:rPr>
          <w:rFonts w:ascii="標楷體" w:eastAsia="標楷體" w:hAnsi="標楷體" w:cs="Times New Roman" w:hint="eastAsia"/>
          <w:sz w:val="32"/>
          <w:szCs w:val="32"/>
        </w:rPr>
        <w:t>，始得動支。</w:t>
      </w:r>
    </w:p>
    <w:p w14:paraId="1620E7CC" w14:textId="77777777" w:rsidR="001F1A5B" w:rsidRPr="007C0195"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7C0195">
        <w:rPr>
          <w:rFonts w:ascii="標楷體" w:eastAsia="標楷體" w:hAnsi="標楷體" w:cs="Times New Roman" w:hint="eastAsia"/>
          <w:sz w:val="32"/>
          <w:szCs w:val="32"/>
        </w:rPr>
        <w:t>提案人：葉毓蘭</w:t>
      </w:r>
    </w:p>
    <w:p w14:paraId="07693BE7" w14:textId="77777777" w:rsidR="001F1A5B"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7C0195">
        <w:rPr>
          <w:rFonts w:ascii="標楷體" w:eastAsia="標楷體" w:hAnsi="標楷體" w:cs="Times New Roman" w:hint="eastAsia"/>
          <w:sz w:val="32"/>
          <w:szCs w:val="32"/>
        </w:rPr>
        <w:t>連署人：陳玉珍  林文瑞</w:t>
      </w:r>
    </w:p>
    <w:p w14:paraId="6B2BC8A2" w14:textId="517DB5A7" w:rsidR="001F1A5B" w:rsidRPr="009247DD" w:rsidRDefault="001F1A5B" w:rsidP="001F1A5B">
      <w:pPr>
        <w:snapToGrid w:val="0"/>
        <w:spacing w:line="460" w:lineRule="exact"/>
        <w:ind w:leftChars="237" w:left="1529" w:hangingChars="300" w:hanging="960"/>
        <w:jc w:val="both"/>
        <w:rPr>
          <w:rFonts w:ascii="標楷體" w:eastAsia="標楷體" w:hAnsi="標楷體" w:cs="Times New Roman"/>
          <w:sz w:val="32"/>
          <w:szCs w:val="32"/>
        </w:rPr>
      </w:pPr>
      <w:r w:rsidRPr="009247DD">
        <w:rPr>
          <w:rFonts w:ascii="標楷體" w:eastAsia="標楷體" w:hAnsi="標楷體" w:cs="Times New Roman" w:hint="eastAsia"/>
          <w:sz w:val="32"/>
          <w:szCs w:val="32"/>
        </w:rPr>
        <w:t>(卅四)消防署及所屬辦理消防救災業務，其中加強消防訓練中心工作經費6</w:t>
      </w:r>
      <w:r w:rsidR="004E25DC" w:rsidRPr="009247DD">
        <w:rPr>
          <w:rFonts w:ascii="標楷體" w:eastAsia="標楷體" w:hAnsi="標楷體" w:cs="Times New Roman" w:hint="eastAsia"/>
          <w:sz w:val="32"/>
          <w:szCs w:val="32"/>
        </w:rPr>
        <w:t>,</w:t>
      </w:r>
      <w:r w:rsidRPr="009247DD">
        <w:rPr>
          <w:rFonts w:ascii="標楷體" w:eastAsia="標楷體" w:hAnsi="標楷體" w:cs="Times New Roman" w:hint="eastAsia"/>
          <w:sz w:val="32"/>
          <w:szCs w:val="32"/>
        </w:rPr>
        <w:t>535</w:t>
      </w:r>
      <w:r w:rsidR="004E25DC">
        <w:rPr>
          <w:rFonts w:ascii="標楷體" w:eastAsia="標楷體" w:hAnsi="標楷體" w:cs="Times New Roman" w:hint="eastAsia"/>
          <w:sz w:val="32"/>
          <w:szCs w:val="32"/>
        </w:rPr>
        <w:t>萬</w:t>
      </w:r>
      <w:r w:rsidRPr="009247DD">
        <w:rPr>
          <w:rFonts w:ascii="標楷體" w:eastAsia="標楷體" w:hAnsi="標楷體" w:cs="Times New Roman" w:hint="eastAsia"/>
          <w:sz w:val="32"/>
          <w:szCs w:val="32"/>
        </w:rPr>
        <w:t>5千元，較上年度增列設施維護及消防安全設備</w:t>
      </w:r>
      <w:proofErr w:type="gramStart"/>
      <w:r w:rsidRPr="009247DD">
        <w:rPr>
          <w:rFonts w:ascii="標楷體" w:eastAsia="標楷體" w:hAnsi="標楷體" w:cs="Times New Roman" w:hint="eastAsia"/>
          <w:sz w:val="32"/>
          <w:szCs w:val="32"/>
        </w:rPr>
        <w:t>汰</w:t>
      </w:r>
      <w:proofErr w:type="gramEnd"/>
      <w:r w:rsidRPr="009247DD">
        <w:rPr>
          <w:rFonts w:ascii="標楷體" w:eastAsia="標楷體" w:hAnsi="標楷體" w:cs="Times New Roman" w:hint="eastAsia"/>
          <w:sz w:val="32"/>
          <w:szCs w:val="32"/>
        </w:rPr>
        <w:t>換等經費2</w:t>
      </w:r>
      <w:r w:rsidR="004E25DC" w:rsidRPr="009247DD">
        <w:rPr>
          <w:rFonts w:ascii="標楷體" w:eastAsia="標楷體" w:hAnsi="標楷體" w:cs="Times New Roman" w:hint="eastAsia"/>
          <w:sz w:val="32"/>
          <w:szCs w:val="32"/>
        </w:rPr>
        <w:t>,</w:t>
      </w:r>
      <w:r w:rsidRPr="009247DD">
        <w:rPr>
          <w:rFonts w:ascii="標楷體" w:eastAsia="標楷體" w:hAnsi="標楷體" w:cs="Times New Roman" w:hint="eastAsia"/>
          <w:sz w:val="32"/>
          <w:szCs w:val="32"/>
        </w:rPr>
        <w:t>639</w:t>
      </w:r>
      <w:r w:rsidR="004E25DC">
        <w:rPr>
          <w:rFonts w:ascii="標楷體" w:eastAsia="標楷體" w:hAnsi="標楷體" w:cs="Times New Roman" w:hint="eastAsia"/>
          <w:sz w:val="32"/>
          <w:szCs w:val="32"/>
        </w:rPr>
        <w:t>萬</w:t>
      </w:r>
      <w:r w:rsidRPr="009247DD">
        <w:rPr>
          <w:rFonts w:ascii="標楷體" w:eastAsia="標楷體" w:hAnsi="標楷體" w:cs="Times New Roman" w:hint="eastAsia"/>
          <w:sz w:val="32"/>
          <w:szCs w:val="32"/>
        </w:rPr>
        <w:t>元。經查，訓練中心</w:t>
      </w:r>
      <w:r w:rsidRPr="004637F0">
        <w:rPr>
          <w:rFonts w:ascii="標楷體" w:eastAsia="標楷體" w:hAnsi="標楷體" w:cs="Times New Roman" w:hint="eastAsia"/>
          <w:sz w:val="32"/>
          <w:szCs w:val="32"/>
        </w:rPr>
        <w:t>提供第一線緊急應變防災、救災人員教育及訓練機會，該訓練中心號稱規模世界第三、亞洲第一，每年有</w:t>
      </w:r>
      <w:r w:rsidRPr="009247DD">
        <w:rPr>
          <w:rFonts w:ascii="標楷體" w:eastAsia="標楷體" w:hAnsi="標楷體" w:cs="Times New Roman" w:hint="eastAsia"/>
          <w:sz w:val="32"/>
          <w:szCs w:val="32"/>
        </w:rPr>
        <w:t>上萬名消防人員前往受訓，</w:t>
      </w:r>
      <w:r w:rsidRPr="009247DD">
        <w:rPr>
          <w:rFonts w:ascii="標楷體" w:eastAsia="標楷體" w:hAnsi="標楷體" w:cs="Times New Roman" w:hint="eastAsia"/>
          <w:sz w:val="32"/>
          <w:szCs w:val="32"/>
        </w:rPr>
        <w:lastRenderedPageBreak/>
        <w:t>但「消防安全設備檢修」卻從</w:t>
      </w:r>
      <w:proofErr w:type="gramStart"/>
      <w:r w:rsidRPr="009247DD">
        <w:rPr>
          <w:rFonts w:ascii="標楷體" w:eastAsia="標楷體" w:hAnsi="標楷體" w:cs="Times New Roman" w:hint="eastAsia"/>
          <w:sz w:val="32"/>
          <w:szCs w:val="32"/>
        </w:rPr>
        <w:t>105</w:t>
      </w:r>
      <w:proofErr w:type="gramEnd"/>
      <w:r w:rsidRPr="009247DD">
        <w:rPr>
          <w:rFonts w:ascii="標楷體" w:eastAsia="標楷體" w:hAnsi="標楷體" w:cs="Times New Roman" w:hint="eastAsia"/>
          <w:sz w:val="32"/>
          <w:szCs w:val="32"/>
        </w:rPr>
        <w:t>年度始之迄今卻逐年違規，每年違規項目達10項以上，</w:t>
      </w:r>
      <w:proofErr w:type="gramStart"/>
      <w:r w:rsidRPr="009247DD">
        <w:rPr>
          <w:rFonts w:ascii="標楷體" w:eastAsia="標楷體" w:hAnsi="標楷體" w:cs="Times New Roman" w:hint="eastAsia"/>
          <w:sz w:val="32"/>
          <w:szCs w:val="32"/>
        </w:rPr>
        <w:t>消防署本應</w:t>
      </w:r>
      <w:proofErr w:type="gramEnd"/>
      <w:r w:rsidRPr="009247DD">
        <w:rPr>
          <w:rFonts w:ascii="標楷體" w:eastAsia="標楷體" w:hAnsi="標楷體" w:cs="Times New Roman" w:hint="eastAsia"/>
          <w:sz w:val="32"/>
          <w:szCs w:val="32"/>
        </w:rPr>
        <w:t>積極落實消防安檢，如今官方訓練中心帶頭違規，受訓環境不安全，如何能使民眾信服。爰凍結</w:t>
      </w:r>
      <w:r>
        <w:rPr>
          <w:rFonts w:ascii="標楷體" w:eastAsia="標楷體" w:hAnsi="標楷體" w:cs="Times New Roman" w:hint="eastAsia"/>
          <w:sz w:val="32"/>
          <w:szCs w:val="32"/>
        </w:rPr>
        <w:t>該項預算</w:t>
      </w:r>
      <w:r w:rsidRPr="009247DD">
        <w:rPr>
          <w:rFonts w:ascii="標楷體" w:eastAsia="標楷體" w:hAnsi="標楷體" w:cs="Times New Roman" w:hint="eastAsia"/>
          <w:sz w:val="32"/>
          <w:szCs w:val="32"/>
        </w:rPr>
        <w:t>，俟消防署</w:t>
      </w:r>
      <w:r>
        <w:rPr>
          <w:rFonts w:ascii="標楷體" w:eastAsia="標楷體" w:hAnsi="標楷體" w:cs="Times New Roman" w:hint="eastAsia"/>
          <w:sz w:val="32"/>
          <w:szCs w:val="32"/>
        </w:rPr>
        <w:t>向立法院內政委員會</w:t>
      </w:r>
      <w:r w:rsidRPr="009247DD">
        <w:rPr>
          <w:rFonts w:ascii="標楷體" w:eastAsia="標楷體" w:hAnsi="標楷體" w:cs="Times New Roman" w:hint="eastAsia"/>
          <w:sz w:val="32"/>
          <w:szCs w:val="32"/>
        </w:rPr>
        <w:t>提出</w:t>
      </w:r>
      <w:r>
        <w:rPr>
          <w:rFonts w:ascii="標楷體" w:eastAsia="標楷體" w:hAnsi="標楷體" w:cs="Times New Roman" w:hint="eastAsia"/>
          <w:sz w:val="32"/>
          <w:szCs w:val="32"/>
        </w:rPr>
        <w:t>書面</w:t>
      </w:r>
      <w:r w:rsidRPr="009247DD">
        <w:rPr>
          <w:rFonts w:ascii="標楷體" w:eastAsia="標楷體" w:hAnsi="標楷體" w:cs="Times New Roman" w:hint="eastAsia"/>
          <w:sz w:val="32"/>
          <w:szCs w:val="32"/>
        </w:rPr>
        <w:t>報告，始得動支。</w:t>
      </w:r>
    </w:p>
    <w:p w14:paraId="09BCE624" w14:textId="77777777" w:rsidR="001F1A5B" w:rsidRPr="003B1385"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3B1385">
        <w:rPr>
          <w:rFonts w:ascii="標楷體" w:eastAsia="標楷體" w:hAnsi="標楷體" w:cs="Times New Roman" w:hint="eastAsia"/>
          <w:sz w:val="32"/>
          <w:szCs w:val="32"/>
        </w:rPr>
        <w:t>提案人：林思銘</w:t>
      </w:r>
    </w:p>
    <w:p w14:paraId="2ED5AD26" w14:textId="1682665D" w:rsidR="001F1A5B" w:rsidRPr="003B1385"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3B1385">
        <w:rPr>
          <w:rFonts w:ascii="標楷體" w:eastAsia="標楷體" w:hAnsi="標楷體" w:cs="Times New Roman" w:hint="eastAsia"/>
          <w:sz w:val="32"/>
          <w:szCs w:val="32"/>
        </w:rPr>
        <w:t>連署人：</w:t>
      </w:r>
      <w:r w:rsidR="00924C04">
        <w:rPr>
          <w:rFonts w:ascii="標楷體" w:eastAsia="標楷體" w:hAnsi="標楷體" w:cs="Times New Roman" w:hint="eastAsia"/>
          <w:sz w:val="32"/>
          <w:szCs w:val="32"/>
        </w:rPr>
        <w:t>鄭天財Sra Kacaw</w:t>
      </w:r>
      <w:r w:rsidRPr="003B1385">
        <w:rPr>
          <w:rFonts w:ascii="標楷體" w:eastAsia="標楷體" w:hAnsi="標楷體" w:cs="Times New Roman" w:hint="eastAsia"/>
          <w:sz w:val="32"/>
          <w:szCs w:val="32"/>
        </w:rPr>
        <w:t xml:space="preserve">  林文瑞</w:t>
      </w:r>
    </w:p>
    <w:p w14:paraId="56605BE0" w14:textId="77777777" w:rsidR="001F1A5B" w:rsidRPr="00D331DC" w:rsidRDefault="001F1A5B" w:rsidP="001F1A5B">
      <w:pPr>
        <w:snapToGrid w:val="0"/>
        <w:spacing w:line="460" w:lineRule="exact"/>
        <w:ind w:leftChars="237" w:left="1529" w:hangingChars="300" w:hanging="960"/>
        <w:jc w:val="both"/>
        <w:rPr>
          <w:rFonts w:ascii="標楷體" w:eastAsia="標楷體" w:hAnsi="標楷體" w:cs="Times New Roman"/>
          <w:sz w:val="32"/>
          <w:szCs w:val="32"/>
        </w:rPr>
      </w:pPr>
      <w:r w:rsidRPr="00D331DC">
        <w:rPr>
          <w:rFonts w:ascii="標楷體" w:eastAsia="標楷體" w:hAnsi="標楷體" w:cs="Times New Roman" w:hint="eastAsia"/>
          <w:sz w:val="32"/>
          <w:szCs w:val="32"/>
        </w:rPr>
        <w:t>(卅五)有</w:t>
      </w:r>
      <w:r w:rsidR="004637F0">
        <w:rPr>
          <w:rFonts w:ascii="標楷體" w:eastAsia="標楷體" w:hAnsi="標楷體" w:cs="Times New Roman" w:hint="eastAsia"/>
          <w:sz w:val="32"/>
          <w:szCs w:val="32"/>
        </w:rPr>
        <w:t>鑑</w:t>
      </w:r>
      <w:r w:rsidRPr="00D331DC">
        <w:rPr>
          <w:rFonts w:ascii="標楷體" w:eastAsia="標楷體" w:hAnsi="標楷體" w:cs="Times New Roman" w:hint="eastAsia"/>
          <w:sz w:val="32"/>
          <w:szCs w:val="32"/>
        </w:rPr>
        <w:t>於</w:t>
      </w:r>
      <w:r w:rsidR="004637F0">
        <w:rPr>
          <w:rFonts w:ascii="標楷體" w:eastAsia="標楷體" w:hAnsi="標楷體" w:cs="Times New Roman" w:hint="eastAsia"/>
          <w:sz w:val="32"/>
          <w:szCs w:val="32"/>
        </w:rPr>
        <w:t>109</w:t>
      </w:r>
      <w:r w:rsidRPr="00D331DC">
        <w:rPr>
          <w:rFonts w:ascii="標楷體" w:eastAsia="標楷體" w:hAnsi="標楷體" w:cs="Times New Roman" w:hint="eastAsia"/>
          <w:sz w:val="32"/>
          <w:szCs w:val="32"/>
        </w:rPr>
        <w:t>年因新</w:t>
      </w:r>
      <w:r w:rsidR="004637F0">
        <w:rPr>
          <w:rFonts w:ascii="標楷體" w:eastAsia="標楷體" w:hAnsi="標楷體" w:cs="Times New Roman" w:hint="eastAsia"/>
          <w:sz w:val="32"/>
          <w:szCs w:val="32"/>
        </w:rPr>
        <w:t>型</w:t>
      </w:r>
      <w:r w:rsidRPr="00D331DC">
        <w:rPr>
          <w:rFonts w:ascii="標楷體" w:eastAsia="標楷體" w:hAnsi="標楷體" w:cs="Times New Roman" w:hint="eastAsia"/>
          <w:sz w:val="32"/>
          <w:szCs w:val="32"/>
        </w:rPr>
        <w:t>冠狀病毒</w:t>
      </w:r>
      <w:r w:rsidRPr="00D331DC">
        <w:rPr>
          <w:rFonts w:ascii="標楷體" w:eastAsia="標楷體" w:hAnsi="標楷體" w:cs="Times New Roman"/>
          <w:sz w:val="32"/>
          <w:szCs w:val="32"/>
        </w:rPr>
        <w:t>Covid-19</w:t>
      </w:r>
      <w:r w:rsidRPr="00D331DC">
        <w:rPr>
          <w:rFonts w:ascii="標楷體" w:eastAsia="標楷體" w:hAnsi="標楷體" w:cs="Times New Roman" w:hint="eastAsia"/>
          <w:sz w:val="32"/>
          <w:szCs w:val="32"/>
        </w:rPr>
        <w:t>疫情影響衝擊，導致各國邊境管制，另歐美疫情仍然持續升溫，未有改善情勢，現階段應避免赴海外考察與交流，以減少我國防疫風險</w:t>
      </w:r>
      <w:r w:rsidR="00AC324E">
        <w:rPr>
          <w:rFonts w:ascii="標楷體" w:eastAsia="標楷體" w:hAnsi="標楷體" w:cs="Times New Roman" w:hint="eastAsia"/>
          <w:sz w:val="32"/>
          <w:szCs w:val="32"/>
        </w:rPr>
        <w:t>。</w:t>
      </w:r>
      <w:r w:rsidRPr="00D331DC">
        <w:rPr>
          <w:rFonts w:ascii="標楷體" w:eastAsia="標楷體" w:hAnsi="標楷體" w:cs="Times New Roman" w:hint="eastAsia"/>
          <w:sz w:val="32"/>
          <w:szCs w:val="32"/>
        </w:rPr>
        <w:t>爰此，凍結</w:t>
      </w:r>
      <w:r>
        <w:rPr>
          <w:rFonts w:ascii="標楷體" w:eastAsia="標楷體" w:hAnsi="標楷體" w:cs="Times New Roman" w:hint="eastAsia"/>
          <w:sz w:val="32"/>
          <w:szCs w:val="32"/>
        </w:rPr>
        <w:t>該項預算，俟</w:t>
      </w:r>
      <w:r w:rsidR="00AC324E">
        <w:rPr>
          <w:rFonts w:ascii="標楷體" w:eastAsia="標楷體" w:hAnsi="標楷體" w:cs="Times New Roman" w:hint="eastAsia"/>
          <w:sz w:val="32"/>
          <w:szCs w:val="32"/>
        </w:rPr>
        <w:t>消防署待</w:t>
      </w:r>
      <w:r>
        <w:rPr>
          <w:rFonts w:ascii="標楷體" w:eastAsia="標楷體" w:hAnsi="標楷體" w:cs="Times New Roman" w:hint="eastAsia"/>
          <w:sz w:val="32"/>
          <w:szCs w:val="32"/>
        </w:rPr>
        <w:t>疫情趨緩，向</w:t>
      </w:r>
      <w:r w:rsidRPr="00D331DC">
        <w:rPr>
          <w:rFonts w:ascii="標楷體" w:eastAsia="標楷體" w:hAnsi="標楷體" w:cs="Times New Roman" w:hint="eastAsia"/>
          <w:sz w:val="32"/>
          <w:szCs w:val="32"/>
        </w:rPr>
        <w:t>立法院內政委員會</w:t>
      </w:r>
      <w:r>
        <w:rPr>
          <w:rFonts w:ascii="標楷體" w:eastAsia="標楷體" w:hAnsi="標楷體" w:cs="Times New Roman" w:hint="eastAsia"/>
          <w:sz w:val="32"/>
          <w:szCs w:val="32"/>
        </w:rPr>
        <w:t>提出書面報告</w:t>
      </w:r>
      <w:r w:rsidRPr="00D331DC">
        <w:rPr>
          <w:rFonts w:ascii="標楷體" w:eastAsia="標楷體" w:hAnsi="標楷體" w:cs="Times New Roman" w:hint="eastAsia"/>
          <w:sz w:val="32"/>
          <w:szCs w:val="32"/>
        </w:rPr>
        <w:t>，始得動支。</w:t>
      </w:r>
    </w:p>
    <w:p w14:paraId="49B18EBE" w14:textId="77777777" w:rsidR="001F1A5B" w:rsidRPr="007C0195"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7C0195">
        <w:rPr>
          <w:rFonts w:ascii="標楷體" w:eastAsia="標楷體" w:hAnsi="標楷體" w:cs="Times New Roman" w:hint="eastAsia"/>
          <w:sz w:val="32"/>
          <w:szCs w:val="32"/>
        </w:rPr>
        <w:t>提案人：葉毓蘭</w:t>
      </w:r>
    </w:p>
    <w:p w14:paraId="3BBDFE38" w14:textId="77777777" w:rsidR="001F1A5B"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7C0195">
        <w:rPr>
          <w:rFonts w:ascii="標楷體" w:eastAsia="標楷體" w:hAnsi="標楷體" w:cs="Times New Roman" w:hint="eastAsia"/>
          <w:sz w:val="32"/>
          <w:szCs w:val="32"/>
        </w:rPr>
        <w:t>連署人：陳玉珍  林文瑞</w:t>
      </w:r>
    </w:p>
    <w:p w14:paraId="02CE731A" w14:textId="77777777" w:rsidR="001F1A5B" w:rsidRPr="00585E2B" w:rsidRDefault="001F1A5B" w:rsidP="001F1A5B">
      <w:pPr>
        <w:snapToGrid w:val="0"/>
        <w:spacing w:line="460" w:lineRule="exact"/>
        <w:ind w:leftChars="237" w:left="1529" w:hangingChars="300" w:hanging="960"/>
        <w:jc w:val="both"/>
        <w:rPr>
          <w:rFonts w:ascii="標楷體" w:eastAsia="標楷體" w:hAnsi="標楷體" w:cs="Times New Roman"/>
          <w:sz w:val="32"/>
          <w:szCs w:val="32"/>
        </w:rPr>
      </w:pPr>
      <w:r w:rsidRPr="00585E2B">
        <w:rPr>
          <w:rFonts w:ascii="標楷體" w:eastAsia="標楷體" w:hAnsi="標楷體" w:cs="Times New Roman" w:hint="eastAsia"/>
          <w:sz w:val="32"/>
          <w:szCs w:val="32"/>
        </w:rPr>
        <w:t>(卅六)</w:t>
      </w:r>
      <w:r>
        <w:rPr>
          <w:rFonts w:ascii="標楷體" w:eastAsia="標楷體" w:hAnsi="標楷體" w:cs="Times New Roman" w:hint="eastAsia"/>
          <w:sz w:val="32"/>
          <w:szCs w:val="32"/>
        </w:rPr>
        <w:t>消防署</w:t>
      </w:r>
      <w:r w:rsidRPr="00585E2B">
        <w:rPr>
          <w:rFonts w:ascii="標楷體" w:eastAsia="標楷體" w:hAnsi="標楷體" w:cs="Times New Roman" w:hint="eastAsia"/>
          <w:sz w:val="32"/>
          <w:szCs w:val="32"/>
        </w:rPr>
        <w:t>110年度加強消防訓練中心工作預計赴馬來西亞考察消防單位組織制度及消防學院訓練架構、赴荷蘭參加2021年第19屆世界警察消防運動會。然前述國家武漢肺炎疫情尚未趨緩，疫情期間人員往返國際間須採取隔離措施，產生之人力空窗嚴重，爰凍結</w:t>
      </w:r>
      <w:r>
        <w:rPr>
          <w:rFonts w:ascii="標楷體" w:eastAsia="標楷體" w:hAnsi="標楷體" w:cs="Times New Roman" w:hint="eastAsia"/>
          <w:sz w:val="32"/>
          <w:szCs w:val="32"/>
        </w:rPr>
        <w:t>該項預算</w:t>
      </w:r>
      <w:r w:rsidRPr="00585E2B">
        <w:rPr>
          <w:rFonts w:ascii="標楷體" w:eastAsia="標楷體" w:hAnsi="標楷體" w:cs="Times New Roman" w:hint="eastAsia"/>
          <w:sz w:val="32"/>
          <w:szCs w:val="32"/>
        </w:rPr>
        <w:t>，</w:t>
      </w:r>
      <w:r w:rsidR="00AC324E">
        <w:rPr>
          <w:rFonts w:ascii="標楷體" w:eastAsia="標楷體" w:hAnsi="標楷體" w:cs="Times New Roman" w:hint="eastAsia"/>
          <w:sz w:val="32"/>
          <w:szCs w:val="32"/>
        </w:rPr>
        <w:t>俟</w:t>
      </w:r>
      <w:r w:rsidRPr="00585E2B">
        <w:rPr>
          <w:rFonts w:ascii="標楷體" w:eastAsia="標楷體" w:hAnsi="標楷體" w:cs="Times New Roman" w:hint="eastAsia"/>
          <w:sz w:val="32"/>
          <w:szCs w:val="32"/>
        </w:rPr>
        <w:t>消防署待疫情趨緩後，向立法院</w:t>
      </w:r>
      <w:r>
        <w:rPr>
          <w:rFonts w:ascii="標楷體" w:eastAsia="標楷體" w:hAnsi="標楷體" w:cs="Times New Roman" w:hint="eastAsia"/>
          <w:sz w:val="32"/>
          <w:szCs w:val="32"/>
        </w:rPr>
        <w:t>內政委員會</w:t>
      </w:r>
      <w:r w:rsidRPr="00585E2B">
        <w:rPr>
          <w:rFonts w:ascii="標楷體" w:eastAsia="標楷體" w:hAnsi="標楷體" w:cs="Times New Roman" w:hint="eastAsia"/>
          <w:sz w:val="32"/>
          <w:szCs w:val="32"/>
        </w:rPr>
        <w:t>提出書面報告後</w:t>
      </w:r>
      <w:r>
        <w:rPr>
          <w:rFonts w:ascii="標楷體" w:eastAsia="標楷體" w:hAnsi="標楷體" w:cs="Times New Roman" w:hint="eastAsia"/>
          <w:sz w:val="32"/>
          <w:szCs w:val="32"/>
        </w:rPr>
        <w:t>，始得</w:t>
      </w:r>
      <w:r w:rsidRPr="00585E2B">
        <w:rPr>
          <w:rFonts w:ascii="標楷體" w:eastAsia="標楷體" w:hAnsi="標楷體" w:cs="Times New Roman" w:hint="eastAsia"/>
          <w:sz w:val="32"/>
          <w:szCs w:val="32"/>
        </w:rPr>
        <w:t>動支。</w:t>
      </w:r>
    </w:p>
    <w:p w14:paraId="45226E3B" w14:textId="77777777" w:rsidR="001F1A5B" w:rsidRPr="008C3D11"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C3D11">
        <w:rPr>
          <w:rFonts w:ascii="標楷體" w:eastAsia="標楷體" w:hAnsi="標楷體" w:cs="Times New Roman" w:hint="eastAsia"/>
          <w:sz w:val="32"/>
          <w:szCs w:val="32"/>
        </w:rPr>
        <w:t>提案人：管碧玲</w:t>
      </w:r>
    </w:p>
    <w:p w14:paraId="54EBB9B5" w14:textId="77777777" w:rsidR="001F1A5B" w:rsidRPr="008C3D11"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C3D11">
        <w:rPr>
          <w:rFonts w:ascii="標楷體" w:eastAsia="標楷體" w:hAnsi="標楷體" w:cs="Times New Roman" w:hint="eastAsia"/>
          <w:sz w:val="32"/>
          <w:szCs w:val="32"/>
        </w:rPr>
        <w:t xml:space="preserve">連署人：王美惠  湯蕙禎  </w:t>
      </w:r>
    </w:p>
    <w:p w14:paraId="7240314A" w14:textId="184D2383" w:rsidR="001F1A5B" w:rsidRPr="00F208C8" w:rsidRDefault="001F1A5B" w:rsidP="001F1A5B">
      <w:pPr>
        <w:snapToGrid w:val="0"/>
        <w:spacing w:line="460" w:lineRule="exact"/>
        <w:ind w:leftChars="237" w:left="1529" w:hangingChars="300" w:hanging="960"/>
        <w:jc w:val="both"/>
        <w:rPr>
          <w:rFonts w:ascii="標楷體" w:eastAsia="標楷體" w:hAnsi="標楷體" w:cs="Times New Roman"/>
          <w:sz w:val="32"/>
          <w:szCs w:val="32"/>
        </w:rPr>
      </w:pPr>
      <w:r w:rsidRPr="00F208C8">
        <w:rPr>
          <w:rFonts w:ascii="標楷體" w:eastAsia="標楷體" w:hAnsi="標楷體" w:cs="Times New Roman" w:hint="eastAsia"/>
          <w:sz w:val="32"/>
          <w:szCs w:val="32"/>
        </w:rPr>
        <w:t>(卅七)</w:t>
      </w:r>
      <w:r w:rsidR="00751385" w:rsidRPr="00751385">
        <w:rPr>
          <w:rFonts w:ascii="標楷體" w:eastAsia="標楷體" w:hAnsi="標楷體" w:cs="Times New Roman" w:hint="eastAsia"/>
          <w:sz w:val="32"/>
          <w:szCs w:val="32"/>
        </w:rPr>
        <w:t xml:space="preserve"> </w:t>
      </w:r>
      <w:proofErr w:type="gramStart"/>
      <w:r w:rsidR="00751385" w:rsidRPr="00F208C8">
        <w:rPr>
          <w:rFonts w:ascii="標楷體" w:eastAsia="標楷體" w:hAnsi="標楷體" w:cs="Times New Roman" w:hint="eastAsia"/>
          <w:sz w:val="32"/>
          <w:szCs w:val="32"/>
        </w:rPr>
        <w:t>110</w:t>
      </w:r>
      <w:proofErr w:type="gramEnd"/>
      <w:r w:rsidR="00751385" w:rsidRPr="00F208C8">
        <w:rPr>
          <w:rFonts w:ascii="標楷體" w:eastAsia="標楷體" w:hAnsi="標楷體" w:cs="Times New Roman" w:hint="eastAsia"/>
          <w:sz w:val="32"/>
          <w:szCs w:val="32"/>
        </w:rPr>
        <w:t>年度</w:t>
      </w:r>
      <w:r>
        <w:rPr>
          <w:rFonts w:ascii="標楷體" w:eastAsia="標楷體" w:hAnsi="標楷體" w:cs="Times New Roman" w:hint="eastAsia"/>
          <w:sz w:val="32"/>
          <w:szCs w:val="32"/>
        </w:rPr>
        <w:t>消防署</w:t>
      </w:r>
      <w:r w:rsidR="00B71187">
        <w:rPr>
          <w:rFonts w:ascii="標楷體" w:eastAsia="標楷體" w:hAnsi="標楷體" w:cs="Times New Roman" w:hint="eastAsia"/>
          <w:sz w:val="32"/>
          <w:szCs w:val="32"/>
        </w:rPr>
        <w:t>及所屬</w:t>
      </w:r>
      <w:r w:rsidR="00751385">
        <w:rPr>
          <w:rFonts w:ascii="標楷體" w:eastAsia="標楷體" w:hAnsi="標楷體" w:cs="Times New Roman" w:hint="eastAsia"/>
          <w:sz w:val="32"/>
          <w:szCs w:val="32"/>
        </w:rPr>
        <w:t>單位</w:t>
      </w:r>
      <w:r w:rsidRPr="00F208C8">
        <w:rPr>
          <w:rFonts w:ascii="標楷體" w:eastAsia="標楷體" w:hAnsi="標楷體" w:cs="Times New Roman" w:hint="eastAsia"/>
          <w:sz w:val="32"/>
          <w:szCs w:val="32"/>
        </w:rPr>
        <w:t>預算</w:t>
      </w:r>
      <w:r w:rsidR="00751385">
        <w:rPr>
          <w:rFonts w:ascii="標楷體" w:eastAsia="標楷體" w:hAnsi="標楷體" w:cs="Times New Roman" w:hint="eastAsia"/>
          <w:sz w:val="32"/>
          <w:szCs w:val="32"/>
        </w:rPr>
        <w:t>第2目</w:t>
      </w:r>
      <w:r w:rsidRPr="00F208C8">
        <w:rPr>
          <w:rFonts w:ascii="標楷體" w:eastAsia="標楷體" w:hAnsi="標楷體" w:cs="Times New Roman" w:hint="eastAsia"/>
          <w:sz w:val="32"/>
          <w:szCs w:val="32"/>
        </w:rPr>
        <w:t>「消防救災業務」項下「加強消防訓練中心工作」，編列6,535萬5千元。其中「國外旅費」編19萬3千元，赴馬來西亞訪問旅費編列4萬3千元，然</w:t>
      </w:r>
      <w:r>
        <w:rPr>
          <w:rFonts w:ascii="標楷體" w:eastAsia="標楷體" w:hAnsi="標楷體" w:cs="Times New Roman" w:hint="eastAsia"/>
          <w:sz w:val="32"/>
          <w:szCs w:val="32"/>
        </w:rPr>
        <w:t>消防署</w:t>
      </w:r>
      <w:r w:rsidRPr="00F208C8">
        <w:rPr>
          <w:rFonts w:ascii="標楷體" w:eastAsia="標楷體" w:hAnsi="標楷體" w:cs="Times New Roman" w:hint="eastAsia"/>
          <w:sz w:val="32"/>
          <w:szCs w:val="32"/>
        </w:rPr>
        <w:t>提供資料顯示：該筆預算主要為赴馬來西亞進行交流，瞭解馬來西亞消防體制與人才進用方式與限制，亦洽談未來雙方消防訓練合作模式之可能性，提升未來交流品質。綜上所述，本次訪問對我國消防訓練並無實質之</w:t>
      </w:r>
      <w:r w:rsidRPr="00F208C8">
        <w:rPr>
          <w:rFonts w:ascii="標楷體" w:eastAsia="標楷體" w:hAnsi="標楷體" w:cs="Times New Roman" w:hint="eastAsia"/>
          <w:sz w:val="32"/>
          <w:szCs w:val="32"/>
        </w:rPr>
        <w:lastRenderedPageBreak/>
        <w:t>效益。為有效督促預算運用，爰此，凍結</w:t>
      </w:r>
      <w:r>
        <w:rPr>
          <w:rFonts w:ascii="標楷體" w:eastAsia="標楷體" w:hAnsi="標楷體" w:cs="Times New Roman" w:hint="eastAsia"/>
          <w:sz w:val="32"/>
          <w:szCs w:val="32"/>
        </w:rPr>
        <w:t>該項預算</w:t>
      </w:r>
      <w:r w:rsidRPr="00F208C8">
        <w:rPr>
          <w:rFonts w:ascii="標楷體" w:eastAsia="標楷體" w:hAnsi="標楷體" w:cs="Times New Roman" w:hint="eastAsia"/>
          <w:sz w:val="32"/>
          <w:szCs w:val="32"/>
        </w:rPr>
        <w:t>，</w:t>
      </w:r>
      <w:r w:rsidR="00AC324E">
        <w:rPr>
          <w:rFonts w:ascii="標楷體" w:eastAsia="標楷體" w:hAnsi="標楷體" w:cs="Times New Roman" w:hint="eastAsia"/>
          <w:sz w:val="32"/>
          <w:szCs w:val="32"/>
        </w:rPr>
        <w:t>俟</w:t>
      </w:r>
      <w:r>
        <w:rPr>
          <w:rFonts w:ascii="標楷體" w:eastAsia="標楷體" w:hAnsi="標楷體" w:cs="Times New Roman" w:hint="eastAsia"/>
          <w:sz w:val="32"/>
          <w:szCs w:val="32"/>
        </w:rPr>
        <w:t>消防署</w:t>
      </w:r>
      <w:r w:rsidR="00AC324E">
        <w:rPr>
          <w:rFonts w:ascii="標楷體" w:eastAsia="標楷體" w:hAnsi="標楷體" w:cs="Times New Roman" w:hint="eastAsia"/>
          <w:sz w:val="32"/>
          <w:szCs w:val="32"/>
        </w:rPr>
        <w:t>向</w:t>
      </w:r>
      <w:r w:rsidRPr="00F208C8">
        <w:rPr>
          <w:rFonts w:ascii="標楷體" w:eastAsia="標楷體" w:hAnsi="標楷體" w:cs="Times New Roman" w:hint="eastAsia"/>
          <w:sz w:val="32"/>
          <w:szCs w:val="32"/>
        </w:rPr>
        <w:t>立法院內政委員會</w:t>
      </w:r>
      <w:r w:rsidR="00AC324E" w:rsidRPr="00F208C8">
        <w:rPr>
          <w:rFonts w:ascii="標楷體" w:eastAsia="標楷體" w:hAnsi="標楷體" w:cs="Times New Roman" w:hint="eastAsia"/>
          <w:sz w:val="32"/>
          <w:szCs w:val="32"/>
        </w:rPr>
        <w:t>提</w:t>
      </w:r>
      <w:r w:rsidR="00AC324E">
        <w:rPr>
          <w:rFonts w:ascii="標楷體" w:eastAsia="標楷體" w:hAnsi="標楷體" w:cs="Times New Roman" w:hint="eastAsia"/>
          <w:sz w:val="32"/>
          <w:szCs w:val="32"/>
        </w:rPr>
        <w:t>出</w:t>
      </w:r>
      <w:r w:rsidR="00AC324E" w:rsidRPr="00F208C8">
        <w:rPr>
          <w:rFonts w:ascii="標楷體" w:eastAsia="標楷體" w:hAnsi="標楷體" w:cs="Times New Roman" w:hint="eastAsia"/>
          <w:sz w:val="32"/>
          <w:szCs w:val="32"/>
        </w:rPr>
        <w:t>書面報告</w:t>
      </w:r>
      <w:r w:rsidRPr="00F208C8">
        <w:rPr>
          <w:rFonts w:ascii="標楷體" w:eastAsia="標楷體" w:hAnsi="標楷體" w:cs="Times New Roman" w:hint="eastAsia"/>
          <w:sz w:val="32"/>
          <w:szCs w:val="32"/>
        </w:rPr>
        <w:t>後，始得動支。</w:t>
      </w:r>
    </w:p>
    <w:p w14:paraId="23AFCA3D"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提案人：吳琪銘</w:t>
      </w:r>
    </w:p>
    <w:p w14:paraId="29EE3E6F" w14:textId="77777777" w:rsidR="001F1A5B" w:rsidRPr="00CD46A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連署人：王美惠  湯蕙禎</w:t>
      </w:r>
    </w:p>
    <w:p w14:paraId="33DDEB9C" w14:textId="77777777" w:rsidR="001F1A5B" w:rsidRPr="006D145A" w:rsidRDefault="00AC324E" w:rsidP="00AC324E">
      <w:pPr>
        <w:snapToGrid w:val="0"/>
        <w:spacing w:line="460" w:lineRule="exact"/>
        <w:ind w:leftChars="236" w:left="1206" w:hangingChars="200" w:hanging="640"/>
        <w:jc w:val="both"/>
        <w:rPr>
          <w:rFonts w:ascii="標楷體" w:eastAsia="標楷體" w:hAnsi="標楷體" w:cs="Times New Roman"/>
          <w:sz w:val="32"/>
          <w:szCs w:val="32"/>
        </w:rPr>
      </w:pPr>
      <w:r>
        <w:rPr>
          <w:rFonts w:ascii="標楷體" w:eastAsia="標楷體" w:hAnsi="標楷體" w:cs="Times New Roman" w:hint="eastAsia"/>
          <w:sz w:val="32"/>
          <w:szCs w:val="32"/>
        </w:rPr>
        <w:t>四</w:t>
      </w:r>
      <w:r w:rsidR="001F1A5B" w:rsidRPr="0078764B">
        <w:rPr>
          <w:rFonts w:ascii="標楷體" w:eastAsia="標楷體" w:hAnsi="標楷體" w:cs="Times New Roman" w:hint="eastAsia"/>
          <w:sz w:val="32"/>
          <w:szCs w:val="32"/>
        </w:rPr>
        <w:t>、</w:t>
      </w:r>
      <w:r w:rsidR="001F1A5B" w:rsidRPr="006D145A">
        <w:rPr>
          <w:rFonts w:ascii="標楷體" w:eastAsia="標楷體" w:hAnsi="標楷體" w:cs="Times New Roman" w:hint="eastAsia"/>
          <w:sz w:val="32"/>
          <w:szCs w:val="32"/>
        </w:rPr>
        <w:t>消防署及所屬110年度預算「消防救災業務」項下「加強救災救護工作」編列9,862萬3千元，辦理各項救助隊暨各級救護技術員訓練及購置救護裝備、義消組織充實人力與裝備器材計畫、加強防救災資通訊工作及加強消防訓練中心等業務。</w:t>
      </w:r>
    </w:p>
    <w:p w14:paraId="63A49DDB" w14:textId="77777777" w:rsidR="001F1A5B" w:rsidRPr="006D145A" w:rsidRDefault="001F1A5B" w:rsidP="001F1A5B">
      <w:pPr>
        <w:snapToGrid w:val="0"/>
        <w:spacing w:line="460" w:lineRule="exact"/>
        <w:ind w:leftChars="490" w:left="1176"/>
        <w:jc w:val="both"/>
        <w:rPr>
          <w:rFonts w:ascii="標楷體" w:eastAsia="標楷體" w:hAnsi="標楷體" w:cs="Times New Roman"/>
          <w:sz w:val="32"/>
          <w:szCs w:val="32"/>
        </w:rPr>
      </w:pPr>
      <w:r w:rsidRPr="006D145A">
        <w:rPr>
          <w:rFonts w:ascii="標楷體" w:eastAsia="標楷體" w:hAnsi="標楷體" w:cs="Times New Roman" w:hint="eastAsia"/>
          <w:sz w:val="32"/>
          <w:szCs w:val="32"/>
        </w:rPr>
        <w:t xml:space="preserve">    經查，消防署全國緊急救護件數從99年度的91萬8,882次增加到108年度的111萬8,439次(平均3</w:t>
      </w:r>
      <w:r>
        <w:rPr>
          <w:rFonts w:ascii="標楷體" w:eastAsia="標楷體" w:hAnsi="標楷體" w:cs="Times New Roman" w:hint="eastAsia"/>
          <w:sz w:val="32"/>
          <w:szCs w:val="32"/>
        </w:rPr>
        <w:t>,</w:t>
      </w:r>
      <w:r w:rsidRPr="006D145A">
        <w:rPr>
          <w:rFonts w:ascii="標楷體" w:eastAsia="標楷體" w:hAnsi="標楷體" w:cs="Times New Roman" w:hint="eastAsia"/>
          <w:sz w:val="32"/>
          <w:szCs w:val="32"/>
        </w:rPr>
        <w:t>065件/天)，除老年人口增加及子女在外謀職未能在家照護影響外，亦多有未符合緊急醫療救護法第29條規定致有濫(誤)用救護車之情形，致119勤務量及送醫次數逐年增加。</w:t>
      </w:r>
    </w:p>
    <w:p w14:paraId="3D48C0C3" w14:textId="77777777" w:rsidR="001F1A5B" w:rsidRPr="006D145A" w:rsidRDefault="001F1A5B" w:rsidP="001F1A5B">
      <w:pPr>
        <w:snapToGrid w:val="0"/>
        <w:spacing w:line="460" w:lineRule="exact"/>
        <w:ind w:leftChars="501" w:left="1202"/>
        <w:jc w:val="both"/>
        <w:rPr>
          <w:rFonts w:ascii="標楷體" w:eastAsia="標楷體" w:hAnsi="標楷體" w:cs="Times New Roman"/>
          <w:sz w:val="32"/>
          <w:szCs w:val="32"/>
        </w:rPr>
      </w:pPr>
      <w:r w:rsidRPr="006D145A">
        <w:rPr>
          <w:rFonts w:ascii="標楷體" w:eastAsia="標楷體" w:hAnsi="標楷體" w:cs="Times New Roman" w:hint="eastAsia"/>
          <w:sz w:val="32"/>
          <w:szCs w:val="32"/>
        </w:rPr>
        <w:t xml:space="preserve">    為遏止濫(誤)用救護資源，部分縣市政府訂定救護車收費標準，惟108年度總收費件數僅101件，占出勤件數比率0.01%，收費金額為13萬6,300元，明顯偏低。</w:t>
      </w:r>
    </w:p>
    <w:p w14:paraId="2B17C964" w14:textId="30124B66" w:rsidR="001F1A5B" w:rsidRPr="006D145A" w:rsidRDefault="001F1A5B" w:rsidP="001F1A5B">
      <w:pPr>
        <w:snapToGrid w:val="0"/>
        <w:spacing w:line="460" w:lineRule="exact"/>
        <w:ind w:leftChars="501" w:left="1202"/>
        <w:jc w:val="both"/>
        <w:rPr>
          <w:rFonts w:ascii="標楷體" w:eastAsia="標楷體" w:hAnsi="標楷體" w:cs="Times New Roman"/>
          <w:sz w:val="32"/>
          <w:szCs w:val="32"/>
        </w:rPr>
      </w:pPr>
      <w:r w:rsidRPr="006D145A">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消防署</w:t>
      </w:r>
      <w:r w:rsidRPr="006D145A">
        <w:rPr>
          <w:rFonts w:ascii="標楷體" w:eastAsia="標楷體" w:hAnsi="標楷體" w:cs="Times New Roman" w:hint="eastAsia"/>
          <w:sz w:val="32"/>
          <w:szCs w:val="32"/>
        </w:rPr>
        <w:t>應</w:t>
      </w:r>
      <w:r w:rsidR="00751385">
        <w:rPr>
          <w:rFonts w:ascii="標楷體" w:eastAsia="標楷體" w:hAnsi="標楷體" w:cs="Times New Roman" w:hint="eastAsia"/>
          <w:sz w:val="32"/>
          <w:szCs w:val="32"/>
        </w:rPr>
        <w:t>儘</w:t>
      </w:r>
      <w:r w:rsidRPr="006D145A">
        <w:rPr>
          <w:rFonts w:ascii="標楷體" w:eastAsia="標楷體" w:hAnsi="標楷體" w:cs="Times New Roman" w:hint="eastAsia"/>
          <w:sz w:val="32"/>
          <w:szCs w:val="32"/>
        </w:rPr>
        <w:t>速與衛</w:t>
      </w:r>
      <w:r>
        <w:rPr>
          <w:rFonts w:ascii="標楷體" w:eastAsia="標楷體" w:hAnsi="標楷體" w:cs="Times New Roman" w:hint="eastAsia"/>
          <w:sz w:val="32"/>
          <w:szCs w:val="32"/>
        </w:rPr>
        <w:t>生</w:t>
      </w:r>
      <w:r w:rsidRPr="006D145A">
        <w:rPr>
          <w:rFonts w:ascii="標楷體" w:eastAsia="標楷體" w:hAnsi="標楷體" w:cs="Times New Roman" w:hint="eastAsia"/>
          <w:sz w:val="32"/>
          <w:szCs w:val="32"/>
        </w:rPr>
        <w:t>福</w:t>
      </w:r>
      <w:r>
        <w:rPr>
          <w:rFonts w:ascii="標楷體" w:eastAsia="標楷體" w:hAnsi="標楷體" w:cs="Times New Roman" w:hint="eastAsia"/>
          <w:sz w:val="32"/>
          <w:szCs w:val="32"/>
        </w:rPr>
        <w:t>利</w:t>
      </w:r>
      <w:r w:rsidRPr="006D145A">
        <w:rPr>
          <w:rFonts w:ascii="標楷體" w:eastAsia="標楷體" w:hAnsi="標楷體" w:cs="Times New Roman" w:hint="eastAsia"/>
          <w:sz w:val="32"/>
          <w:szCs w:val="32"/>
        </w:rPr>
        <w:t>部相關單位</w:t>
      </w:r>
      <w:proofErr w:type="gramStart"/>
      <w:r w:rsidRPr="006D145A">
        <w:rPr>
          <w:rFonts w:ascii="標楷體" w:eastAsia="標楷體" w:hAnsi="標楷體" w:cs="Times New Roman" w:hint="eastAsia"/>
          <w:sz w:val="32"/>
          <w:szCs w:val="32"/>
        </w:rPr>
        <w:t>研</w:t>
      </w:r>
      <w:proofErr w:type="gramEnd"/>
      <w:r w:rsidRPr="006D145A">
        <w:rPr>
          <w:rFonts w:ascii="標楷體" w:eastAsia="標楷體" w:hAnsi="標楷體" w:cs="Times New Roman" w:hint="eastAsia"/>
          <w:sz w:val="32"/>
          <w:szCs w:val="32"/>
        </w:rPr>
        <w:t>議對策，加強救護車使用宣導，以減少救護資源的濫用，提升緊急救護品質與效率，優先</w:t>
      </w:r>
      <w:r>
        <w:rPr>
          <w:rFonts w:ascii="標楷體" w:eastAsia="標楷體" w:hAnsi="標楷體" w:cs="Times New Roman" w:hint="eastAsia"/>
          <w:sz w:val="32"/>
          <w:szCs w:val="32"/>
        </w:rPr>
        <w:t>提供給</w:t>
      </w:r>
      <w:r w:rsidRPr="006D145A">
        <w:rPr>
          <w:rFonts w:ascii="標楷體" w:eastAsia="標楷體" w:hAnsi="標楷體" w:cs="Times New Roman" w:hint="eastAsia"/>
          <w:sz w:val="32"/>
          <w:szCs w:val="32"/>
        </w:rPr>
        <w:t>真正有緊急需求之民眾。</w:t>
      </w:r>
    </w:p>
    <w:p w14:paraId="4A95BEEB"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Pr>
          <w:rFonts w:ascii="標楷體" w:eastAsia="標楷體" w:hAnsi="標楷體" w:cs="Times New Roman" w:hint="eastAsia"/>
          <w:sz w:val="32"/>
          <w:szCs w:val="32"/>
        </w:rPr>
        <w:t>羅美玲</w:t>
      </w:r>
    </w:p>
    <w:p w14:paraId="6DCA230C" w14:textId="77777777" w:rsidR="001F1A5B"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 xml:space="preserve">連署人：王美惠  </w:t>
      </w:r>
      <w:r>
        <w:rPr>
          <w:rFonts w:ascii="標楷體" w:eastAsia="標楷體" w:hAnsi="標楷體" w:cs="Times New Roman" w:hint="eastAsia"/>
          <w:sz w:val="32"/>
          <w:szCs w:val="32"/>
        </w:rPr>
        <w:t>賴惠員</w:t>
      </w:r>
    </w:p>
    <w:p w14:paraId="7EAF6FDA" w14:textId="4A904A55" w:rsidR="001F1A5B" w:rsidRPr="000766E0" w:rsidRDefault="00AC324E" w:rsidP="00AC324E">
      <w:pPr>
        <w:snapToGrid w:val="0"/>
        <w:spacing w:line="460" w:lineRule="exact"/>
        <w:ind w:leftChars="237" w:left="1203" w:hangingChars="198" w:hanging="634"/>
        <w:jc w:val="both"/>
        <w:rPr>
          <w:rFonts w:ascii="標楷體" w:eastAsia="標楷體" w:hAnsi="標楷體" w:cs="Times New Roman"/>
          <w:sz w:val="32"/>
          <w:szCs w:val="32"/>
        </w:rPr>
      </w:pPr>
      <w:r>
        <w:rPr>
          <w:rFonts w:ascii="標楷體" w:eastAsia="標楷體" w:hAnsi="標楷體" w:cs="Times New Roman" w:hint="eastAsia"/>
          <w:sz w:val="32"/>
          <w:szCs w:val="32"/>
        </w:rPr>
        <w:t>五、</w:t>
      </w:r>
      <w:proofErr w:type="gramStart"/>
      <w:r w:rsidR="00751385" w:rsidRPr="000766E0">
        <w:rPr>
          <w:rFonts w:ascii="標楷體" w:eastAsia="標楷體" w:hAnsi="標楷體" w:cs="Times New Roman" w:hint="eastAsia"/>
          <w:sz w:val="32"/>
          <w:szCs w:val="32"/>
        </w:rPr>
        <w:t>110</w:t>
      </w:r>
      <w:proofErr w:type="gramEnd"/>
      <w:r w:rsidR="00751385" w:rsidRPr="000766E0">
        <w:rPr>
          <w:rFonts w:ascii="標楷體" w:eastAsia="標楷體" w:hAnsi="標楷體" w:cs="Times New Roman" w:hint="eastAsia"/>
          <w:sz w:val="32"/>
          <w:szCs w:val="32"/>
        </w:rPr>
        <w:t>年度</w:t>
      </w:r>
      <w:r w:rsidR="001F1A5B" w:rsidRPr="000766E0">
        <w:rPr>
          <w:rFonts w:ascii="標楷體" w:eastAsia="標楷體" w:hAnsi="標楷體" w:cs="Times New Roman" w:hint="eastAsia"/>
          <w:sz w:val="32"/>
          <w:szCs w:val="32"/>
        </w:rPr>
        <w:t>消防署及所屬單位預算</w:t>
      </w:r>
      <w:r w:rsidR="00751385">
        <w:rPr>
          <w:rFonts w:ascii="標楷體" w:eastAsia="標楷體" w:hAnsi="標楷體" w:cs="Times New Roman" w:hint="eastAsia"/>
          <w:sz w:val="32"/>
          <w:szCs w:val="32"/>
        </w:rPr>
        <w:t>第2目</w:t>
      </w:r>
      <w:r w:rsidR="001F1A5B" w:rsidRPr="000766E0">
        <w:rPr>
          <w:rFonts w:ascii="標楷體" w:eastAsia="標楷體" w:hAnsi="標楷體" w:cs="Times New Roman" w:hint="eastAsia"/>
          <w:sz w:val="32"/>
          <w:szCs w:val="32"/>
        </w:rPr>
        <w:t>「消防救災業務」計畫編列4億7</w:t>
      </w:r>
      <w:r w:rsidR="001F1A5B">
        <w:rPr>
          <w:rFonts w:ascii="標楷體" w:eastAsia="標楷體" w:hAnsi="標楷體" w:cs="Times New Roman" w:hint="eastAsia"/>
          <w:sz w:val="32"/>
          <w:szCs w:val="32"/>
        </w:rPr>
        <w:t>,</w:t>
      </w:r>
      <w:r w:rsidR="001F1A5B" w:rsidRPr="000766E0">
        <w:rPr>
          <w:rFonts w:ascii="標楷體" w:eastAsia="標楷體" w:hAnsi="標楷體" w:cs="Times New Roman" w:hint="eastAsia"/>
          <w:sz w:val="32"/>
          <w:szCs w:val="32"/>
        </w:rPr>
        <w:t>69</w:t>
      </w:r>
      <w:r w:rsidR="000D42CD">
        <w:rPr>
          <w:rFonts w:ascii="標楷體" w:eastAsia="標楷體" w:hAnsi="標楷體" w:cs="Times New Roman" w:hint="eastAsia"/>
          <w:sz w:val="32"/>
          <w:szCs w:val="32"/>
        </w:rPr>
        <w:t>8</w:t>
      </w:r>
      <w:r w:rsidR="001F1A5B" w:rsidRPr="000766E0">
        <w:rPr>
          <w:rFonts w:ascii="標楷體" w:eastAsia="標楷體" w:hAnsi="標楷體" w:cs="Times New Roman" w:hint="eastAsia"/>
          <w:sz w:val="32"/>
          <w:szCs w:val="32"/>
        </w:rPr>
        <w:t>萬6千元，其中「加強消防訓練中心工作」之「辦理消防役訓練、擴大消防及義消</w:t>
      </w:r>
      <w:proofErr w:type="gramStart"/>
      <w:r w:rsidR="001F1A5B" w:rsidRPr="000766E0">
        <w:rPr>
          <w:rFonts w:ascii="標楷體" w:eastAsia="標楷體" w:hAnsi="標楷體" w:cs="Times New Roman" w:hint="eastAsia"/>
          <w:sz w:val="32"/>
          <w:szCs w:val="32"/>
        </w:rPr>
        <w:t>人員實火專業</w:t>
      </w:r>
      <w:proofErr w:type="gramEnd"/>
      <w:r w:rsidR="001F1A5B" w:rsidRPr="000766E0">
        <w:rPr>
          <w:rFonts w:ascii="標楷體" w:eastAsia="標楷體" w:hAnsi="標楷體" w:cs="Times New Roman" w:hint="eastAsia"/>
          <w:sz w:val="32"/>
          <w:szCs w:val="32"/>
        </w:rPr>
        <w:t>訓練等所需講座鐘點費」，計列382萬1千元。</w:t>
      </w:r>
    </w:p>
    <w:p w14:paraId="2B62FF00" w14:textId="77777777" w:rsidR="001F1A5B" w:rsidRPr="00CD46A2" w:rsidRDefault="001F1A5B" w:rsidP="001F1A5B">
      <w:pPr>
        <w:snapToGrid w:val="0"/>
        <w:spacing w:line="460" w:lineRule="exact"/>
        <w:ind w:leftChars="501" w:left="1202"/>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0766E0">
        <w:rPr>
          <w:rFonts w:ascii="標楷體" w:eastAsia="標楷體" w:hAnsi="標楷體" w:cs="Times New Roman" w:hint="eastAsia"/>
          <w:sz w:val="32"/>
          <w:szCs w:val="32"/>
        </w:rPr>
        <w:t>查目前消防役之專業訓練，乃由各地方消防局提報專業訓練計畫給消防署備查後執行，消防署並於業務督導評核時對各局進行訓練成效等考核。惟消防役乃專業性高之替代役別，且考量服役6個月之短期役男比例將逐漸增長，爰建請消防署加強對於各消防訓練中心提報訓練計畫之審查與指導、確實辦理</w:t>
      </w:r>
      <w:r w:rsidRPr="000766E0">
        <w:rPr>
          <w:rFonts w:ascii="標楷體" w:eastAsia="標楷體" w:hAnsi="標楷體" w:cs="Times New Roman" w:hint="eastAsia"/>
          <w:sz w:val="32"/>
          <w:szCs w:val="32"/>
        </w:rPr>
        <w:lastRenderedPageBreak/>
        <w:t>消防役專業訓練之評核，務必規劃縝密、完整之訓練並落實執行，以提高人員專業技能，保障勤務安全。</w:t>
      </w:r>
    </w:p>
    <w:p w14:paraId="0FDD5FC5"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Pr>
          <w:rFonts w:ascii="標楷體" w:eastAsia="標楷體" w:hAnsi="標楷體" w:cs="Times New Roman" w:hint="eastAsia"/>
          <w:sz w:val="32"/>
          <w:szCs w:val="32"/>
        </w:rPr>
        <w:t>羅美玲</w:t>
      </w:r>
    </w:p>
    <w:p w14:paraId="3AAFC7F5" w14:textId="77777777" w:rsidR="001F1A5B" w:rsidRPr="00CD46A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 xml:space="preserve">連署人：王美惠  </w:t>
      </w:r>
      <w:r>
        <w:rPr>
          <w:rFonts w:ascii="標楷體" w:eastAsia="標楷體" w:hAnsi="標楷體" w:cs="Times New Roman" w:hint="eastAsia"/>
          <w:sz w:val="32"/>
          <w:szCs w:val="32"/>
        </w:rPr>
        <w:t>賴惠員</w:t>
      </w:r>
    </w:p>
    <w:p w14:paraId="0496CF1C" w14:textId="77777777" w:rsidR="001F1A5B" w:rsidRPr="00CD46A2" w:rsidRDefault="00AC324E" w:rsidP="001F1A5B">
      <w:pPr>
        <w:snapToGrid w:val="0"/>
        <w:spacing w:line="480" w:lineRule="exact"/>
        <w:ind w:leftChars="237" w:left="1203" w:hangingChars="198" w:hanging="634"/>
        <w:jc w:val="both"/>
        <w:rPr>
          <w:rFonts w:ascii="標楷體" w:eastAsia="標楷體" w:hAnsi="標楷體" w:cs="Times New Roman"/>
          <w:sz w:val="32"/>
          <w:szCs w:val="32"/>
        </w:rPr>
      </w:pPr>
      <w:r>
        <w:rPr>
          <w:rFonts w:ascii="標楷體" w:eastAsia="標楷體" w:hAnsi="標楷體" w:cs="Times New Roman" w:hint="eastAsia"/>
          <w:sz w:val="32"/>
          <w:szCs w:val="32"/>
        </w:rPr>
        <w:t>六、</w:t>
      </w:r>
      <w:r w:rsidR="001F1A5B" w:rsidRPr="003B62A3">
        <w:rPr>
          <w:rFonts w:ascii="標楷體" w:eastAsia="標楷體" w:hAnsi="標楷體" w:cs="Times New Roman" w:hint="eastAsia"/>
          <w:sz w:val="32"/>
          <w:szCs w:val="32"/>
        </w:rPr>
        <w:t>106年起，消防署陸續充實相關救災器材，其中針對無人機的採購也設有相關補助經費。近年因各地方政府陸續大幅使用救災用無人機設備，協助各項救災進行。但目前針對救災無人機之法規，僅有零星地方政府進行法規研擬規範，或是只能依循交通部主管之民用航空法規範，尚未針對救災用無人機訂有相關之規範。由於過往曾有無人機傷害事件發生，若地方政府未來大量使用救災無人機出勤，無論是使用時機、安全規範以及民眾隱私權維護等等，應有相應規範。因此消防署應研擬救災無人機規範，並將研擬成果</w:t>
      </w:r>
      <w:r>
        <w:rPr>
          <w:rFonts w:ascii="標楷體" w:eastAsia="標楷體" w:hAnsi="標楷體" w:cs="Times New Roman" w:hint="eastAsia"/>
          <w:sz w:val="32"/>
          <w:szCs w:val="32"/>
        </w:rPr>
        <w:t>向立法院</w:t>
      </w:r>
      <w:r w:rsidRPr="003B62A3">
        <w:rPr>
          <w:rFonts w:ascii="標楷體" w:eastAsia="標楷體" w:hAnsi="標楷體" w:cs="Times New Roman" w:hint="eastAsia"/>
          <w:sz w:val="32"/>
          <w:szCs w:val="32"/>
        </w:rPr>
        <w:t>內政委員會</w:t>
      </w:r>
      <w:r>
        <w:rPr>
          <w:rFonts w:ascii="標楷體" w:eastAsia="標楷體" w:hAnsi="標楷體" w:cs="Times New Roman" w:hint="eastAsia"/>
          <w:sz w:val="32"/>
          <w:szCs w:val="32"/>
        </w:rPr>
        <w:t>提出</w:t>
      </w:r>
      <w:r w:rsidR="001F1A5B" w:rsidRPr="003B62A3">
        <w:rPr>
          <w:rFonts w:ascii="標楷體" w:eastAsia="標楷體" w:hAnsi="標楷體" w:cs="Times New Roman" w:hint="eastAsia"/>
          <w:sz w:val="32"/>
          <w:szCs w:val="32"/>
        </w:rPr>
        <w:t>書面報告。</w:t>
      </w:r>
    </w:p>
    <w:p w14:paraId="28941521" w14:textId="20D30F5B"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Pr>
          <w:rFonts w:ascii="標楷體" w:eastAsia="標楷體" w:hAnsi="標楷體" w:cs="Times New Roman" w:hint="eastAsia"/>
          <w:sz w:val="32"/>
          <w:szCs w:val="32"/>
        </w:rPr>
        <w:t>黃世杰</w:t>
      </w:r>
      <w:r w:rsidR="00272C16">
        <w:rPr>
          <w:rFonts w:ascii="標楷體" w:eastAsia="標楷體" w:hAnsi="標楷體" w:cs="Times New Roman" w:hint="eastAsia"/>
          <w:sz w:val="32"/>
          <w:szCs w:val="32"/>
        </w:rPr>
        <w:t xml:space="preserve">  </w:t>
      </w:r>
      <w:r w:rsidR="00272C16" w:rsidRPr="0085702E">
        <w:rPr>
          <w:rFonts w:ascii="標楷體" w:eastAsia="標楷體" w:hAnsi="標楷體" w:cs="Times New Roman" w:hint="eastAsia"/>
          <w:sz w:val="32"/>
          <w:szCs w:val="32"/>
        </w:rPr>
        <w:t xml:space="preserve">王美惠  </w:t>
      </w:r>
      <w:r w:rsidR="00272C16">
        <w:rPr>
          <w:rFonts w:ascii="標楷體" w:eastAsia="標楷體" w:hAnsi="標楷體" w:cs="Times New Roman" w:hint="eastAsia"/>
          <w:sz w:val="32"/>
          <w:szCs w:val="32"/>
        </w:rPr>
        <w:t>羅美玲</w:t>
      </w:r>
    </w:p>
    <w:p w14:paraId="6B3B0459" w14:textId="735898E4" w:rsidR="001F1A5B" w:rsidRPr="00C5151D" w:rsidRDefault="00AC324E" w:rsidP="001F1A5B">
      <w:pPr>
        <w:snapToGrid w:val="0"/>
        <w:spacing w:line="480" w:lineRule="exact"/>
        <w:ind w:leftChars="237" w:left="1203" w:hangingChars="198" w:hanging="634"/>
        <w:jc w:val="both"/>
        <w:rPr>
          <w:rFonts w:ascii="標楷體" w:eastAsia="標楷體" w:hAnsi="標楷體" w:cs="Times New Roman"/>
          <w:sz w:val="32"/>
          <w:szCs w:val="32"/>
        </w:rPr>
      </w:pPr>
      <w:r>
        <w:rPr>
          <w:rFonts w:ascii="標楷體" w:eastAsia="標楷體" w:hAnsi="標楷體" w:cs="Times New Roman" w:hint="eastAsia"/>
          <w:sz w:val="32"/>
          <w:szCs w:val="32"/>
        </w:rPr>
        <w:t>七、</w:t>
      </w:r>
      <w:r w:rsidR="001F1A5B" w:rsidRPr="00C5151D">
        <w:rPr>
          <w:rFonts w:ascii="標楷體" w:eastAsia="標楷體" w:hAnsi="標楷體" w:cs="Times New Roman" w:hint="eastAsia"/>
          <w:sz w:val="32"/>
          <w:szCs w:val="32"/>
        </w:rPr>
        <w:t>針對近來發生大規模及複合型災害，現行災害防救體系已無法因應多變的重大災害，為積極有效的進行災害管理，並配合行政院數位政府計畫，消防署</w:t>
      </w:r>
      <w:proofErr w:type="gramStart"/>
      <w:r w:rsidR="001F1A5B" w:rsidRPr="00C5151D">
        <w:rPr>
          <w:rFonts w:ascii="標楷體" w:eastAsia="標楷體" w:hAnsi="標楷體" w:cs="Times New Roman" w:hint="eastAsia"/>
          <w:sz w:val="32"/>
          <w:szCs w:val="32"/>
        </w:rPr>
        <w:t>規</w:t>
      </w:r>
      <w:proofErr w:type="gramEnd"/>
      <w:r w:rsidR="001F1A5B" w:rsidRPr="00C5151D">
        <w:rPr>
          <w:rFonts w:ascii="標楷體" w:eastAsia="標楷體" w:hAnsi="標楷體" w:cs="Times New Roman" w:hint="eastAsia"/>
          <w:sz w:val="32"/>
          <w:szCs w:val="32"/>
        </w:rPr>
        <w:t>畫辦理</w:t>
      </w:r>
      <w:r w:rsidR="001F1A5B" w:rsidRPr="00C5151D">
        <w:rPr>
          <w:rFonts w:ascii="標楷體" w:eastAsia="標楷體" w:hAnsi="標楷體" w:cs="Times New Roman"/>
          <w:sz w:val="32"/>
          <w:szCs w:val="32"/>
        </w:rPr>
        <w:t>110</w:t>
      </w:r>
      <w:r w:rsidR="001F1A5B" w:rsidRPr="00C5151D">
        <w:rPr>
          <w:rFonts w:ascii="標楷體" w:eastAsia="標楷體" w:hAnsi="標楷體" w:cs="Times New Roman" w:hint="eastAsia"/>
          <w:sz w:val="32"/>
          <w:szCs w:val="32"/>
        </w:rPr>
        <w:t>至</w:t>
      </w:r>
      <w:r w:rsidR="001F1A5B" w:rsidRPr="00C5151D">
        <w:rPr>
          <w:rFonts w:ascii="標楷體" w:eastAsia="標楷體" w:hAnsi="標楷體" w:cs="Times New Roman"/>
          <w:sz w:val="32"/>
          <w:szCs w:val="32"/>
        </w:rPr>
        <w:t>114</w:t>
      </w:r>
      <w:r w:rsidR="001F1A5B" w:rsidRPr="00C5151D">
        <w:rPr>
          <w:rFonts w:ascii="標楷體" w:eastAsia="標楷體" w:hAnsi="標楷體" w:cs="Times New Roman" w:hint="eastAsia"/>
          <w:sz w:val="32"/>
          <w:szCs w:val="32"/>
        </w:rPr>
        <w:t>年之「救災雲精進計畫」，目標為擴充防救災雲端服務內容，持續優化系統資料庫效能，強化系統運作。</w:t>
      </w:r>
    </w:p>
    <w:p w14:paraId="5222AD50" w14:textId="77777777" w:rsidR="001F1A5B" w:rsidRPr="00C5151D" w:rsidRDefault="001F1A5B" w:rsidP="001F1A5B">
      <w:pPr>
        <w:snapToGrid w:val="0"/>
        <w:spacing w:line="480" w:lineRule="exact"/>
        <w:ind w:leftChars="501" w:left="1202"/>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C5151D">
        <w:rPr>
          <w:rFonts w:ascii="標楷體" w:eastAsia="標楷體" w:hAnsi="標楷體" w:cs="Times New Roman" w:hint="eastAsia"/>
          <w:sz w:val="32"/>
          <w:szCs w:val="32"/>
        </w:rPr>
        <w:t>救災雲提供救災資訊透明化及提供訊息服務，民眾可使用平臺、結合智慧生活科技，掌握第一手救災情資。此外救災雲也提供災害即時資訊及災害歷史情資，包含氣象資訊及地震資訊等。消防署未來應規劃朝消防制度科技化之方向，增訂火警</w:t>
      </w:r>
      <w:r>
        <w:rPr>
          <w:rFonts w:ascii="標楷體" w:eastAsia="標楷體" w:hAnsi="標楷體" w:cs="Times New Roman" w:hint="eastAsia"/>
          <w:sz w:val="32"/>
          <w:szCs w:val="32"/>
        </w:rPr>
        <w:t>即時點位</w:t>
      </w:r>
      <w:r w:rsidRPr="00C5151D">
        <w:rPr>
          <w:rFonts w:ascii="標楷體" w:eastAsia="標楷體" w:hAnsi="標楷體" w:cs="Times New Roman" w:hint="eastAsia"/>
          <w:sz w:val="32"/>
          <w:szCs w:val="32"/>
        </w:rPr>
        <w:t>系統及提昇</w:t>
      </w:r>
      <w:r>
        <w:rPr>
          <w:rFonts w:ascii="標楷體" w:eastAsia="標楷體" w:hAnsi="標楷體" w:cs="Times New Roman" w:hint="eastAsia"/>
          <w:sz w:val="32"/>
          <w:szCs w:val="32"/>
        </w:rPr>
        <w:t>救災雲精進</w:t>
      </w:r>
      <w:r w:rsidRPr="00C5151D">
        <w:rPr>
          <w:rFonts w:ascii="標楷體" w:eastAsia="標楷體" w:hAnsi="標楷體" w:cs="Times New Roman" w:hint="eastAsia"/>
          <w:sz w:val="32"/>
          <w:szCs w:val="32"/>
        </w:rPr>
        <w:t>計畫，並整合建置在救災雲系統中，以利民眾可以即時掌握火警資訊。</w:t>
      </w:r>
    </w:p>
    <w:p w14:paraId="175FADF5" w14:textId="1613E3FB" w:rsidR="001F1A5B" w:rsidRPr="00CD46A2" w:rsidRDefault="001F1A5B" w:rsidP="001F1A5B">
      <w:pPr>
        <w:snapToGrid w:val="0"/>
        <w:spacing w:line="480" w:lineRule="exact"/>
        <w:ind w:leftChars="501" w:left="1202"/>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proofErr w:type="gramStart"/>
      <w:r w:rsidRPr="00C5151D">
        <w:rPr>
          <w:rFonts w:ascii="標楷體" w:eastAsia="標楷體" w:hAnsi="標楷體" w:cs="Times New Roman" w:hint="eastAsia"/>
          <w:sz w:val="32"/>
          <w:szCs w:val="32"/>
        </w:rPr>
        <w:t>爰</w:t>
      </w:r>
      <w:proofErr w:type="gramEnd"/>
      <w:r w:rsidRPr="00C5151D">
        <w:rPr>
          <w:rFonts w:ascii="標楷體" w:eastAsia="標楷體" w:hAnsi="標楷體" w:cs="Times New Roman" w:hint="eastAsia"/>
          <w:sz w:val="32"/>
          <w:szCs w:val="32"/>
        </w:rPr>
        <w:t>此，請消防署提出具體</w:t>
      </w:r>
      <w:proofErr w:type="gramStart"/>
      <w:r w:rsidRPr="00C5151D">
        <w:rPr>
          <w:rFonts w:ascii="標楷體" w:eastAsia="標楷體" w:hAnsi="標楷體" w:cs="Times New Roman" w:hint="eastAsia"/>
          <w:sz w:val="32"/>
          <w:szCs w:val="32"/>
        </w:rPr>
        <w:t>規</w:t>
      </w:r>
      <w:proofErr w:type="gramEnd"/>
      <w:r w:rsidRPr="00C5151D">
        <w:rPr>
          <w:rFonts w:ascii="標楷體" w:eastAsia="標楷體" w:hAnsi="標楷體" w:cs="Times New Roman" w:hint="eastAsia"/>
          <w:sz w:val="32"/>
          <w:szCs w:val="32"/>
        </w:rPr>
        <w:t>畫內容，於</w:t>
      </w:r>
      <w:r>
        <w:rPr>
          <w:rFonts w:ascii="標楷體" w:eastAsia="標楷體" w:hAnsi="標楷體" w:cs="Times New Roman" w:hint="eastAsia"/>
          <w:sz w:val="32"/>
          <w:szCs w:val="32"/>
        </w:rPr>
        <w:t>2</w:t>
      </w:r>
      <w:r w:rsidRPr="00C5151D">
        <w:rPr>
          <w:rFonts w:ascii="標楷體" w:eastAsia="標楷體" w:hAnsi="標楷體" w:cs="Times New Roman" w:hint="eastAsia"/>
          <w:sz w:val="32"/>
          <w:szCs w:val="32"/>
        </w:rPr>
        <w:t>個月內</w:t>
      </w:r>
      <w:r w:rsidR="00AC324E">
        <w:rPr>
          <w:rFonts w:ascii="標楷體" w:eastAsia="標楷體" w:hAnsi="標楷體" w:cs="Times New Roman" w:hint="eastAsia"/>
          <w:sz w:val="32"/>
          <w:szCs w:val="32"/>
        </w:rPr>
        <w:t>向立法院</w:t>
      </w:r>
      <w:r w:rsidR="00AC324E" w:rsidRPr="00C5151D">
        <w:rPr>
          <w:rFonts w:ascii="標楷體" w:eastAsia="標楷體" w:hAnsi="標楷體" w:cs="Times New Roman" w:hint="eastAsia"/>
          <w:sz w:val="32"/>
          <w:szCs w:val="32"/>
        </w:rPr>
        <w:t>內政委員會</w:t>
      </w:r>
      <w:r w:rsidRPr="00C5151D">
        <w:rPr>
          <w:rFonts w:ascii="標楷體" w:eastAsia="標楷體" w:hAnsi="標楷體" w:cs="Times New Roman" w:hint="eastAsia"/>
          <w:sz w:val="32"/>
          <w:szCs w:val="32"/>
        </w:rPr>
        <w:t>提</w:t>
      </w:r>
      <w:r w:rsidR="00AC324E">
        <w:rPr>
          <w:rFonts w:ascii="標楷體" w:eastAsia="標楷體" w:hAnsi="標楷體" w:cs="Times New Roman" w:hint="eastAsia"/>
          <w:sz w:val="32"/>
          <w:szCs w:val="32"/>
        </w:rPr>
        <w:t>出</w:t>
      </w:r>
      <w:r w:rsidRPr="00C5151D">
        <w:rPr>
          <w:rFonts w:ascii="標楷體" w:eastAsia="標楷體" w:hAnsi="標楷體" w:cs="Times New Roman" w:hint="eastAsia"/>
          <w:sz w:val="32"/>
          <w:szCs w:val="32"/>
        </w:rPr>
        <w:t>書面報告。</w:t>
      </w:r>
    </w:p>
    <w:p w14:paraId="4CA145F4"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sidRPr="00B52FEF">
        <w:rPr>
          <w:rFonts w:ascii="標楷體" w:eastAsia="標楷體" w:hAnsi="標楷體" w:cs="Times New Roman" w:hint="eastAsia"/>
          <w:sz w:val="32"/>
          <w:szCs w:val="32"/>
        </w:rPr>
        <w:t>王美惠</w:t>
      </w:r>
    </w:p>
    <w:p w14:paraId="62057316" w14:textId="77777777" w:rsidR="001F1A5B" w:rsidRPr="00CD46A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連署人：湯蕙禎</w:t>
      </w:r>
      <w:r>
        <w:rPr>
          <w:rFonts w:ascii="標楷體" w:eastAsia="標楷體" w:hAnsi="標楷體" w:cs="Times New Roman" w:hint="eastAsia"/>
          <w:sz w:val="32"/>
          <w:szCs w:val="32"/>
        </w:rPr>
        <w:t xml:space="preserve">  羅美玲</w:t>
      </w:r>
    </w:p>
    <w:p w14:paraId="061CFDD8" w14:textId="1E9B95D8" w:rsidR="001F1A5B" w:rsidRPr="00101474" w:rsidRDefault="00AC324E" w:rsidP="00AC324E">
      <w:pPr>
        <w:snapToGrid w:val="0"/>
        <w:spacing w:line="480" w:lineRule="exact"/>
        <w:ind w:leftChars="237" w:left="1203" w:hangingChars="198" w:hanging="634"/>
        <w:rPr>
          <w:rFonts w:ascii="標楷體" w:eastAsia="標楷體" w:hAnsi="標楷體" w:cs="Times New Roman"/>
          <w:sz w:val="32"/>
          <w:szCs w:val="32"/>
        </w:rPr>
      </w:pPr>
      <w:r>
        <w:rPr>
          <w:rFonts w:ascii="標楷體" w:eastAsia="標楷體" w:hAnsi="標楷體" w:cs="Times New Roman" w:hint="eastAsia"/>
          <w:sz w:val="32"/>
          <w:szCs w:val="32"/>
        </w:rPr>
        <w:lastRenderedPageBreak/>
        <w:t>八、</w:t>
      </w:r>
      <w:r w:rsidR="001F1A5B" w:rsidRPr="00101474">
        <w:rPr>
          <w:rFonts w:ascii="標楷體" w:eastAsia="標楷體" w:hAnsi="標楷體" w:cs="Times New Roman" w:hint="eastAsia"/>
          <w:sz w:val="32"/>
          <w:szCs w:val="32"/>
        </w:rPr>
        <w:t>為落實消防安全維護，消防署依消防法第6條第1項及第2項，將特定場所依其危險程度，進行消防安全分類列管檢查及複查。</w:t>
      </w:r>
      <w:proofErr w:type="gramStart"/>
      <w:r w:rsidR="001F1A5B" w:rsidRPr="00101474">
        <w:rPr>
          <w:rFonts w:ascii="標楷體" w:eastAsia="標楷體" w:hAnsi="標楷體" w:cs="Times New Roman" w:hint="eastAsia"/>
          <w:sz w:val="32"/>
          <w:szCs w:val="32"/>
        </w:rPr>
        <w:t>惟</w:t>
      </w:r>
      <w:proofErr w:type="gramEnd"/>
      <w:r w:rsidR="001F1A5B" w:rsidRPr="00101474">
        <w:rPr>
          <w:rFonts w:ascii="標楷體" w:eastAsia="標楷體" w:hAnsi="標楷體" w:cs="Times New Roman" w:hint="eastAsia"/>
          <w:sz w:val="32"/>
          <w:szCs w:val="32"/>
        </w:rPr>
        <w:t>檢視近5年列管家數及消防安全設備檢查情形發現，近五年檢查不合格比率均高於一成，且108年不合格率較107年微幅增加，為持續加強消防安全檢查效能，消防署應建置追蹤督導管制制度</w:t>
      </w:r>
      <w:r w:rsidR="00751385">
        <w:rPr>
          <w:rFonts w:ascii="標楷體" w:eastAsia="標楷體" w:hAnsi="標楷體" w:cs="Times New Roman" w:hint="eastAsia"/>
          <w:sz w:val="32"/>
          <w:szCs w:val="32"/>
        </w:rPr>
        <w:t>。</w:t>
      </w:r>
      <w:proofErr w:type="gramStart"/>
      <w:r w:rsidR="001F1A5B" w:rsidRPr="00101474">
        <w:rPr>
          <w:rFonts w:ascii="標楷體" w:eastAsia="標楷體" w:hAnsi="標楷體" w:cs="Times New Roman" w:hint="eastAsia"/>
          <w:sz w:val="32"/>
          <w:szCs w:val="32"/>
        </w:rPr>
        <w:t>爰</w:t>
      </w:r>
      <w:proofErr w:type="gramEnd"/>
      <w:r w:rsidR="001F1A5B" w:rsidRPr="00101474">
        <w:rPr>
          <w:rFonts w:ascii="標楷體" w:eastAsia="標楷體" w:hAnsi="標楷體" w:cs="Times New Roman" w:hint="eastAsia"/>
          <w:sz w:val="32"/>
          <w:szCs w:val="32"/>
        </w:rPr>
        <w:t>建請消防署針對「消防安全設備檢查不合格率偏高問題」</w:t>
      </w:r>
      <w:r w:rsidR="00751385">
        <w:rPr>
          <w:rFonts w:ascii="標楷體" w:eastAsia="標楷體" w:hAnsi="標楷體" w:cs="Times New Roman" w:hint="eastAsia"/>
          <w:sz w:val="32"/>
          <w:szCs w:val="32"/>
        </w:rPr>
        <w:t>，</w:t>
      </w:r>
      <w:r w:rsidR="001F1A5B" w:rsidRPr="00101474">
        <w:rPr>
          <w:rFonts w:ascii="標楷體" w:eastAsia="標楷體" w:hAnsi="標楷體" w:cs="Times New Roman" w:hint="eastAsia"/>
          <w:sz w:val="32"/>
          <w:szCs w:val="32"/>
        </w:rPr>
        <w:t>於</w:t>
      </w:r>
      <w:r w:rsidR="001D3692">
        <w:rPr>
          <w:rFonts w:ascii="標楷體" w:eastAsia="標楷體" w:hAnsi="標楷體" w:cs="Times New Roman" w:hint="eastAsia"/>
          <w:sz w:val="32"/>
          <w:szCs w:val="32"/>
        </w:rPr>
        <w:t>2</w:t>
      </w:r>
      <w:r w:rsidR="001F1A5B" w:rsidRPr="00101474">
        <w:rPr>
          <w:rFonts w:ascii="標楷體" w:eastAsia="標楷體" w:hAnsi="標楷體" w:cs="Times New Roman" w:hint="eastAsia"/>
          <w:sz w:val="32"/>
          <w:szCs w:val="32"/>
        </w:rPr>
        <w:t>個月內向立法院內政委員會提出書面報告。</w:t>
      </w:r>
    </w:p>
    <w:p w14:paraId="2142FBB2" w14:textId="77777777" w:rsidR="001F1A5B" w:rsidRDefault="001F1A5B" w:rsidP="001F1A5B">
      <w:pPr>
        <w:snapToGrid w:val="0"/>
        <w:rPr>
          <w:rFonts w:ascii="標楷體" w:eastAsia="標楷體" w:hAnsi="標楷體"/>
          <w:sz w:val="28"/>
          <w:szCs w:val="28"/>
        </w:rPr>
      </w:pPr>
    </w:p>
    <w:tbl>
      <w:tblPr>
        <w:tblW w:w="6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0"/>
        <w:gridCol w:w="1134"/>
        <w:gridCol w:w="1134"/>
        <w:gridCol w:w="1134"/>
        <w:gridCol w:w="1134"/>
        <w:gridCol w:w="1134"/>
      </w:tblGrid>
      <w:tr w:rsidR="001F1A5B" w:rsidRPr="00DC3232" w14:paraId="2F229C1C" w14:textId="77777777" w:rsidTr="0085097F">
        <w:trPr>
          <w:trHeight w:val="407"/>
          <w:jc w:val="center"/>
        </w:trPr>
        <w:tc>
          <w:tcPr>
            <w:tcW w:w="1040" w:type="dxa"/>
            <w:vMerge w:val="restart"/>
            <w:tcBorders>
              <w:top w:val="single" w:sz="4" w:space="0" w:color="auto"/>
              <w:left w:val="single" w:sz="4" w:space="0" w:color="auto"/>
              <w:bottom w:val="single" w:sz="4" w:space="0" w:color="auto"/>
              <w:right w:val="single" w:sz="4" w:space="0" w:color="auto"/>
            </w:tcBorders>
            <w:shd w:val="clear" w:color="auto" w:fill="auto"/>
          </w:tcPr>
          <w:p w14:paraId="21BEA64B" w14:textId="77777777" w:rsidR="001F1A5B" w:rsidRPr="00DC3232" w:rsidRDefault="001F1A5B" w:rsidP="0085097F">
            <w:pPr>
              <w:spacing w:line="240" w:lineRule="exact"/>
              <w:jc w:val="center"/>
              <w:rPr>
                <w:rFonts w:ascii="Times New Roman" w:eastAsia="標楷體" w:hAnsi="Times New Roman"/>
                <w:szCs w:val="24"/>
              </w:rPr>
            </w:pP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FE61CA" w14:textId="77777777" w:rsidR="001F1A5B" w:rsidRPr="00DC3232" w:rsidRDefault="001F1A5B" w:rsidP="0085097F">
            <w:pPr>
              <w:spacing w:line="240" w:lineRule="exact"/>
              <w:jc w:val="center"/>
              <w:rPr>
                <w:rFonts w:ascii="Times New Roman" w:eastAsia="標楷體" w:hAnsi="Times New Roman"/>
                <w:szCs w:val="24"/>
              </w:rPr>
            </w:pPr>
            <w:r w:rsidRPr="00DC3232">
              <w:rPr>
                <w:rFonts w:ascii="Times New Roman" w:eastAsia="標楷體" w:hAnsi="Times New Roman" w:hint="eastAsia"/>
                <w:szCs w:val="24"/>
              </w:rPr>
              <w:t>列管</w:t>
            </w:r>
          </w:p>
          <w:p w14:paraId="1EFA545B" w14:textId="77777777" w:rsidR="001F1A5B" w:rsidRPr="00DC3232" w:rsidRDefault="001F1A5B" w:rsidP="0085097F">
            <w:pPr>
              <w:spacing w:line="240" w:lineRule="exact"/>
              <w:jc w:val="center"/>
              <w:rPr>
                <w:rFonts w:ascii="Times New Roman" w:eastAsia="標楷體" w:hAnsi="Times New Roman"/>
                <w:szCs w:val="24"/>
              </w:rPr>
            </w:pPr>
            <w:r w:rsidRPr="00DC3232">
              <w:rPr>
                <w:rFonts w:ascii="Times New Roman" w:eastAsia="標楷體" w:hAnsi="Times New Roman" w:hint="eastAsia"/>
                <w:szCs w:val="24"/>
              </w:rPr>
              <w:t>家數</w:t>
            </w:r>
          </w:p>
        </w:tc>
        <w:tc>
          <w:tcPr>
            <w:tcW w:w="4536" w:type="dxa"/>
            <w:gridSpan w:val="4"/>
            <w:tcBorders>
              <w:top w:val="single" w:sz="4" w:space="0" w:color="auto"/>
              <w:left w:val="single" w:sz="4" w:space="0" w:color="auto"/>
              <w:bottom w:val="single" w:sz="4" w:space="0" w:color="auto"/>
              <w:right w:val="single" w:sz="4" w:space="0" w:color="auto"/>
            </w:tcBorders>
            <w:shd w:val="clear" w:color="auto" w:fill="auto"/>
            <w:hideMark/>
          </w:tcPr>
          <w:p w14:paraId="0482F5F6" w14:textId="77777777" w:rsidR="001F1A5B" w:rsidRPr="00DC3232" w:rsidRDefault="001F1A5B" w:rsidP="0085097F">
            <w:pPr>
              <w:spacing w:line="240" w:lineRule="exact"/>
              <w:jc w:val="center"/>
              <w:rPr>
                <w:rFonts w:ascii="Times New Roman" w:eastAsia="標楷體" w:hAnsi="Times New Roman"/>
                <w:szCs w:val="24"/>
              </w:rPr>
            </w:pPr>
            <w:r w:rsidRPr="00DC3232">
              <w:rPr>
                <w:rFonts w:ascii="Times New Roman" w:eastAsia="標楷體" w:hAnsi="Times New Roman" w:hint="eastAsia"/>
                <w:szCs w:val="24"/>
              </w:rPr>
              <w:t>消防安全設備檢查情形</w:t>
            </w:r>
          </w:p>
        </w:tc>
      </w:tr>
      <w:tr w:rsidR="001F1A5B" w:rsidRPr="00DC3232" w14:paraId="11EC2177" w14:textId="77777777" w:rsidTr="0085097F">
        <w:trPr>
          <w:trHeight w:val="639"/>
          <w:jc w:val="center"/>
        </w:trPr>
        <w:tc>
          <w:tcPr>
            <w:tcW w:w="1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DCBAB6C" w14:textId="77777777" w:rsidR="001F1A5B" w:rsidRPr="00DC3232" w:rsidRDefault="001F1A5B" w:rsidP="0085097F">
            <w:pPr>
              <w:widowControl/>
              <w:rPr>
                <w:rFonts w:ascii="Times New Roman" w:eastAsia="標楷體" w:hAnsi="Times New Roman"/>
                <w:szCs w:val="24"/>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97C327C" w14:textId="77777777" w:rsidR="001F1A5B" w:rsidRPr="00DC3232" w:rsidRDefault="001F1A5B" w:rsidP="0085097F">
            <w:pPr>
              <w:widowControl/>
              <w:rPr>
                <w:rFonts w:ascii="Times New Roman" w:eastAsia="標楷體" w:hAnsi="Times New Roman"/>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9C099" w14:textId="77777777" w:rsidR="001F1A5B" w:rsidRPr="00DC3232" w:rsidRDefault="001F1A5B" w:rsidP="0085097F">
            <w:pPr>
              <w:widowControl/>
              <w:spacing w:line="240" w:lineRule="exact"/>
              <w:jc w:val="center"/>
              <w:rPr>
                <w:rFonts w:ascii="Times New Roman" w:eastAsia="標楷體" w:hAnsi="Times New Roman"/>
                <w:color w:val="000000"/>
                <w:szCs w:val="24"/>
              </w:rPr>
            </w:pPr>
            <w:r w:rsidRPr="00DC3232">
              <w:rPr>
                <w:rFonts w:ascii="Times New Roman" w:eastAsia="標楷體" w:hAnsi="Times New Roman" w:hint="eastAsia"/>
                <w:color w:val="000000"/>
                <w:szCs w:val="24"/>
              </w:rPr>
              <w:t>檢查</w:t>
            </w:r>
          </w:p>
          <w:p w14:paraId="774E8997" w14:textId="77777777" w:rsidR="001F1A5B" w:rsidRPr="00DC3232" w:rsidRDefault="001F1A5B" w:rsidP="0085097F">
            <w:pPr>
              <w:widowControl/>
              <w:spacing w:line="240" w:lineRule="exact"/>
              <w:jc w:val="center"/>
              <w:rPr>
                <w:rFonts w:ascii="Times New Roman" w:eastAsia="標楷體" w:hAnsi="Times New Roman"/>
                <w:color w:val="000000"/>
                <w:szCs w:val="24"/>
              </w:rPr>
            </w:pPr>
            <w:r w:rsidRPr="00DC3232">
              <w:rPr>
                <w:rFonts w:ascii="Times New Roman" w:eastAsia="標楷體" w:hAnsi="Times New Roman" w:hint="eastAsia"/>
                <w:color w:val="000000"/>
                <w:szCs w:val="24"/>
              </w:rPr>
              <w:t>件次</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016829" w14:textId="77777777" w:rsidR="001F1A5B" w:rsidRPr="00DC3232" w:rsidRDefault="001F1A5B" w:rsidP="0085097F">
            <w:pPr>
              <w:spacing w:line="240" w:lineRule="exact"/>
              <w:jc w:val="center"/>
              <w:rPr>
                <w:rFonts w:ascii="Times New Roman" w:eastAsia="標楷體" w:hAnsi="Times New Roman"/>
                <w:color w:val="000000"/>
                <w:szCs w:val="24"/>
              </w:rPr>
            </w:pPr>
            <w:r w:rsidRPr="00DC3232">
              <w:rPr>
                <w:rFonts w:ascii="Times New Roman" w:eastAsia="標楷體" w:hAnsi="Times New Roman" w:hint="eastAsia"/>
                <w:color w:val="000000"/>
                <w:szCs w:val="24"/>
              </w:rPr>
              <w:t>合格</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059B94" w14:textId="77777777" w:rsidR="001F1A5B" w:rsidRPr="00DC3232" w:rsidRDefault="001F1A5B" w:rsidP="0085097F">
            <w:pPr>
              <w:spacing w:line="240" w:lineRule="exact"/>
              <w:jc w:val="center"/>
              <w:rPr>
                <w:rFonts w:ascii="Times New Roman" w:eastAsia="標楷體" w:hAnsi="Times New Roman"/>
                <w:color w:val="000000"/>
                <w:szCs w:val="24"/>
              </w:rPr>
            </w:pPr>
            <w:r w:rsidRPr="00DC3232">
              <w:rPr>
                <w:rFonts w:ascii="Times New Roman" w:eastAsia="標楷體" w:hAnsi="Times New Roman" w:hint="eastAsia"/>
                <w:color w:val="000000"/>
                <w:szCs w:val="24"/>
              </w:rPr>
              <w:t>不合格</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2E3677" w14:textId="77777777" w:rsidR="001F1A5B" w:rsidRPr="00DC3232" w:rsidRDefault="001F1A5B" w:rsidP="0085097F">
            <w:pPr>
              <w:spacing w:line="240" w:lineRule="exact"/>
              <w:jc w:val="center"/>
              <w:rPr>
                <w:rFonts w:ascii="Times New Roman" w:eastAsia="標楷體" w:hAnsi="Times New Roman"/>
                <w:color w:val="000000"/>
                <w:szCs w:val="24"/>
              </w:rPr>
            </w:pPr>
            <w:r w:rsidRPr="00DC3232">
              <w:rPr>
                <w:rFonts w:ascii="Times New Roman" w:eastAsia="標楷體" w:hAnsi="Times New Roman" w:hint="eastAsia"/>
                <w:color w:val="000000"/>
                <w:szCs w:val="24"/>
              </w:rPr>
              <w:t>檢查不合格率</w:t>
            </w:r>
          </w:p>
        </w:tc>
      </w:tr>
      <w:tr w:rsidR="001F1A5B" w:rsidRPr="00DC3232" w14:paraId="0377ECA4" w14:textId="77777777" w:rsidTr="0085097F">
        <w:trPr>
          <w:trHeight w:val="407"/>
          <w:jc w:val="center"/>
        </w:trPr>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CC887B" w14:textId="77777777" w:rsidR="001F1A5B" w:rsidRPr="00DC3232" w:rsidRDefault="001F1A5B" w:rsidP="0085097F">
            <w:pPr>
              <w:widowControl/>
              <w:spacing w:line="240" w:lineRule="exact"/>
              <w:rPr>
                <w:rFonts w:ascii="Times New Roman" w:eastAsia="標楷體" w:hAnsi="Times New Roman"/>
                <w:color w:val="000000"/>
                <w:szCs w:val="24"/>
              </w:rPr>
            </w:pPr>
            <w:r w:rsidRPr="00DC3232">
              <w:rPr>
                <w:rFonts w:ascii="Times New Roman" w:eastAsia="標楷體" w:hAnsi="Times New Roman"/>
                <w:color w:val="000000"/>
                <w:szCs w:val="24"/>
              </w:rPr>
              <w:t>104</w:t>
            </w:r>
            <w:r w:rsidRPr="00DC3232">
              <w:rPr>
                <w:rFonts w:ascii="Times New Roman" w:eastAsia="標楷體" w:hAnsi="Times New Roman" w:hint="eastAsia"/>
                <w:color w:val="000000"/>
                <w:szCs w:val="24"/>
              </w:rPr>
              <w:t>年</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9C9DA5" w14:textId="77777777" w:rsidR="001F1A5B" w:rsidRPr="00DC3232" w:rsidRDefault="001F1A5B" w:rsidP="0085097F">
            <w:pPr>
              <w:widowControl/>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211,200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876F1"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317,309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D7D7A4"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270,620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786B1E"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46,689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2551B" w14:textId="77777777" w:rsidR="001F1A5B" w:rsidRPr="00DC3232" w:rsidRDefault="001F1A5B" w:rsidP="0085097F">
            <w:pPr>
              <w:widowControl/>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14.71%</w:t>
            </w:r>
          </w:p>
        </w:tc>
      </w:tr>
      <w:tr w:rsidR="001F1A5B" w:rsidRPr="00DC3232" w14:paraId="2045AB59" w14:textId="77777777" w:rsidTr="0085097F">
        <w:trPr>
          <w:trHeight w:val="407"/>
          <w:jc w:val="center"/>
        </w:trPr>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BDFE8F" w14:textId="77777777" w:rsidR="001F1A5B" w:rsidRPr="00DC3232" w:rsidRDefault="001F1A5B" w:rsidP="0085097F">
            <w:pPr>
              <w:spacing w:line="240" w:lineRule="exact"/>
              <w:rPr>
                <w:rFonts w:ascii="Times New Roman" w:eastAsia="標楷體" w:hAnsi="Times New Roman"/>
                <w:color w:val="000000"/>
                <w:szCs w:val="24"/>
              </w:rPr>
            </w:pPr>
            <w:r w:rsidRPr="00DC3232">
              <w:rPr>
                <w:rFonts w:ascii="Times New Roman" w:eastAsia="標楷體" w:hAnsi="Times New Roman"/>
                <w:color w:val="000000"/>
                <w:szCs w:val="24"/>
              </w:rPr>
              <w:t>105</w:t>
            </w:r>
            <w:r w:rsidRPr="00DC3232">
              <w:rPr>
                <w:rFonts w:ascii="Times New Roman" w:eastAsia="標楷體" w:hAnsi="Times New Roman" w:hint="eastAsia"/>
                <w:color w:val="000000"/>
                <w:szCs w:val="24"/>
              </w:rPr>
              <w:t>年</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DB8984"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212,618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7776D"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294,250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ED6EB6"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252,019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BCF4FD"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42,231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0F6295"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14.35%</w:t>
            </w:r>
          </w:p>
        </w:tc>
      </w:tr>
      <w:tr w:rsidR="001F1A5B" w:rsidRPr="00DC3232" w14:paraId="3CB2E056" w14:textId="77777777" w:rsidTr="0085097F">
        <w:trPr>
          <w:trHeight w:val="407"/>
          <w:jc w:val="center"/>
        </w:trPr>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CB382B" w14:textId="77777777" w:rsidR="001F1A5B" w:rsidRPr="00DC3232" w:rsidRDefault="001F1A5B" w:rsidP="0085097F">
            <w:pPr>
              <w:spacing w:line="240" w:lineRule="exact"/>
              <w:rPr>
                <w:rFonts w:ascii="Times New Roman" w:eastAsia="標楷體" w:hAnsi="Times New Roman"/>
                <w:color w:val="000000"/>
                <w:szCs w:val="24"/>
              </w:rPr>
            </w:pPr>
            <w:r w:rsidRPr="00DC3232">
              <w:rPr>
                <w:rFonts w:ascii="Times New Roman" w:eastAsia="標楷體" w:hAnsi="Times New Roman"/>
                <w:color w:val="000000"/>
                <w:szCs w:val="24"/>
              </w:rPr>
              <w:t>106</w:t>
            </w:r>
            <w:r w:rsidRPr="00DC3232">
              <w:rPr>
                <w:rFonts w:ascii="Times New Roman" w:eastAsia="標楷體" w:hAnsi="Times New Roman" w:hint="eastAsia"/>
                <w:color w:val="000000"/>
                <w:szCs w:val="24"/>
              </w:rPr>
              <w:t>年</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6A45C"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217,989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C35FE"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298,220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FF935"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259,150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85F57"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39,070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FE5FED"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13.10%</w:t>
            </w:r>
          </w:p>
        </w:tc>
      </w:tr>
      <w:tr w:rsidR="001F1A5B" w:rsidRPr="00DC3232" w14:paraId="178949C9" w14:textId="77777777" w:rsidTr="0085097F">
        <w:trPr>
          <w:trHeight w:val="407"/>
          <w:jc w:val="center"/>
        </w:trPr>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5529E5" w14:textId="77777777" w:rsidR="001F1A5B" w:rsidRPr="00DC3232" w:rsidRDefault="001F1A5B" w:rsidP="0085097F">
            <w:pPr>
              <w:spacing w:line="240" w:lineRule="exact"/>
              <w:rPr>
                <w:rFonts w:ascii="Times New Roman" w:eastAsia="標楷體" w:hAnsi="Times New Roman"/>
                <w:color w:val="000000"/>
                <w:szCs w:val="24"/>
              </w:rPr>
            </w:pPr>
            <w:r w:rsidRPr="00DC3232">
              <w:rPr>
                <w:rFonts w:ascii="Times New Roman" w:eastAsia="標楷體" w:hAnsi="Times New Roman"/>
                <w:color w:val="000000"/>
                <w:szCs w:val="24"/>
              </w:rPr>
              <w:t>107</w:t>
            </w:r>
            <w:r w:rsidRPr="00DC3232">
              <w:rPr>
                <w:rFonts w:ascii="Times New Roman" w:eastAsia="標楷體" w:hAnsi="Times New Roman" w:hint="eastAsia"/>
                <w:color w:val="000000"/>
                <w:szCs w:val="24"/>
              </w:rPr>
              <w:t>年</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350A30"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225,836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D49EAA"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290,527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D7C7B0"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256,490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145BF0"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34,037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17FE73"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11.72%</w:t>
            </w:r>
          </w:p>
        </w:tc>
      </w:tr>
      <w:tr w:rsidR="001F1A5B" w:rsidRPr="00DC3232" w14:paraId="6E2E198E" w14:textId="77777777" w:rsidTr="0085097F">
        <w:trPr>
          <w:trHeight w:val="407"/>
          <w:jc w:val="center"/>
        </w:trPr>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E06CDB" w14:textId="77777777" w:rsidR="001F1A5B" w:rsidRPr="00DC3232" w:rsidRDefault="001F1A5B" w:rsidP="0085097F">
            <w:pPr>
              <w:widowControl/>
              <w:spacing w:line="240" w:lineRule="exact"/>
              <w:rPr>
                <w:rFonts w:ascii="Times New Roman" w:eastAsia="標楷體" w:hAnsi="Times New Roman"/>
                <w:color w:val="000000"/>
                <w:szCs w:val="24"/>
              </w:rPr>
            </w:pPr>
            <w:r w:rsidRPr="00DC3232">
              <w:rPr>
                <w:rFonts w:ascii="Times New Roman" w:eastAsia="標楷體" w:hAnsi="Times New Roman"/>
                <w:color w:val="000000"/>
                <w:szCs w:val="24"/>
              </w:rPr>
              <w:t>108</w:t>
            </w:r>
            <w:r w:rsidRPr="00DC3232">
              <w:rPr>
                <w:rFonts w:ascii="Times New Roman" w:eastAsia="標楷體" w:hAnsi="Times New Roman" w:hint="eastAsia"/>
                <w:color w:val="000000"/>
                <w:szCs w:val="24"/>
              </w:rPr>
              <w:t>年</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BCAFF4"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231,039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6E56D"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313,887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C72DF"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271,668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1F9A9F"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 xml:space="preserve">42,219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B95C9" w14:textId="77777777" w:rsidR="001F1A5B" w:rsidRPr="00DC3232" w:rsidRDefault="001F1A5B" w:rsidP="0085097F">
            <w:pPr>
              <w:spacing w:line="240" w:lineRule="exact"/>
              <w:jc w:val="right"/>
              <w:rPr>
                <w:rFonts w:ascii="Times New Roman" w:eastAsia="標楷體" w:hAnsi="Times New Roman"/>
                <w:color w:val="000000"/>
                <w:szCs w:val="24"/>
              </w:rPr>
            </w:pPr>
            <w:r w:rsidRPr="00DC3232">
              <w:rPr>
                <w:rFonts w:ascii="Times New Roman" w:eastAsia="標楷體" w:hAnsi="Times New Roman"/>
                <w:color w:val="000000"/>
                <w:szCs w:val="24"/>
              </w:rPr>
              <w:t>13.45%</w:t>
            </w:r>
          </w:p>
        </w:tc>
      </w:tr>
    </w:tbl>
    <w:p w14:paraId="79975F1C"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Pr>
          <w:rFonts w:ascii="標楷體" w:eastAsia="標楷體" w:hAnsi="標楷體" w:cs="Times New Roman" w:hint="eastAsia"/>
          <w:sz w:val="32"/>
          <w:szCs w:val="32"/>
        </w:rPr>
        <w:t>賴惠員  黃世杰</w:t>
      </w:r>
    </w:p>
    <w:p w14:paraId="3F289F32" w14:textId="77777777" w:rsidR="001F1A5B" w:rsidRPr="00CD46A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連署人：</w:t>
      </w:r>
      <w:r>
        <w:rPr>
          <w:rFonts w:ascii="標楷體" w:eastAsia="標楷體" w:hAnsi="標楷體" w:cs="Times New Roman" w:hint="eastAsia"/>
          <w:sz w:val="32"/>
          <w:szCs w:val="32"/>
        </w:rPr>
        <w:t>張宏陸  沈發惠</w:t>
      </w:r>
    </w:p>
    <w:p w14:paraId="7BD57458" w14:textId="2C4B2891" w:rsidR="001F1A5B" w:rsidRPr="00CD46A2" w:rsidRDefault="00AC324E" w:rsidP="00C04B0D">
      <w:pPr>
        <w:snapToGrid w:val="0"/>
        <w:spacing w:line="480" w:lineRule="exact"/>
        <w:ind w:leftChars="237" w:left="1209" w:hangingChars="200" w:hanging="640"/>
        <w:jc w:val="both"/>
        <w:rPr>
          <w:rFonts w:ascii="標楷體" w:eastAsia="標楷體" w:hAnsi="標楷體" w:cs="Times New Roman"/>
          <w:sz w:val="32"/>
          <w:szCs w:val="32"/>
        </w:rPr>
      </w:pPr>
      <w:r>
        <w:rPr>
          <w:rFonts w:ascii="標楷體" w:eastAsia="標楷體" w:hAnsi="標楷體" w:cs="Times New Roman" w:hint="eastAsia"/>
          <w:sz w:val="32"/>
          <w:szCs w:val="32"/>
        </w:rPr>
        <w:t>九、</w:t>
      </w:r>
      <w:r w:rsidR="001F1A5B" w:rsidRPr="004419BD">
        <w:rPr>
          <w:rFonts w:ascii="標楷體" w:eastAsia="標楷體" w:hAnsi="標楷體" w:cs="Times New Roman" w:hint="eastAsia"/>
          <w:sz w:val="32"/>
          <w:szCs w:val="32"/>
        </w:rPr>
        <w:t>有</w:t>
      </w:r>
      <w:proofErr w:type="gramStart"/>
      <w:r w:rsidR="001F1A5B" w:rsidRPr="004419BD">
        <w:rPr>
          <w:rFonts w:ascii="標楷體" w:eastAsia="標楷體" w:hAnsi="標楷體" w:cs="Times New Roman" w:hint="eastAsia"/>
          <w:sz w:val="32"/>
          <w:szCs w:val="32"/>
        </w:rPr>
        <w:t>鑑</w:t>
      </w:r>
      <w:proofErr w:type="gramEnd"/>
      <w:r w:rsidR="001F1A5B" w:rsidRPr="004419BD">
        <w:rPr>
          <w:rFonts w:ascii="標楷體" w:eastAsia="標楷體" w:hAnsi="標楷體" w:cs="Times New Roman" w:hint="eastAsia"/>
          <w:sz w:val="32"/>
          <w:szCs w:val="32"/>
        </w:rPr>
        <w:t>於近期</w:t>
      </w:r>
      <w:r w:rsidR="001F1A5B">
        <w:rPr>
          <w:rFonts w:ascii="標楷體" w:eastAsia="標楷體" w:hAnsi="標楷體" w:cs="Times New Roman" w:hint="eastAsia"/>
          <w:sz w:val="32"/>
          <w:szCs w:val="32"/>
        </w:rPr>
        <w:t>臺灣</w:t>
      </w:r>
      <w:r w:rsidR="001F1A5B" w:rsidRPr="004419BD">
        <w:rPr>
          <w:rFonts w:ascii="標楷體" w:eastAsia="標楷體" w:hAnsi="標楷體" w:cs="Times New Roman" w:hint="eastAsia"/>
          <w:sz w:val="32"/>
          <w:szCs w:val="32"/>
        </w:rPr>
        <w:t>發生多起火災意外，包括KTV業者因關閉排煙、自動灑水、火警自動警報、緊急廣播系統等消防設備，致消費者逃生不及，釀成多人死傷慘劇，以致國人心情惶恐。由此可見多數業者仍僅將消防設備視為安</w:t>
      </w:r>
      <w:r>
        <w:rPr>
          <w:rFonts w:ascii="標楷體" w:eastAsia="標楷體" w:hAnsi="標楷體" w:cs="Times New Roman" w:hint="eastAsia"/>
          <w:sz w:val="32"/>
          <w:szCs w:val="32"/>
        </w:rPr>
        <w:t>全</w:t>
      </w:r>
      <w:r w:rsidR="001F1A5B" w:rsidRPr="004419BD">
        <w:rPr>
          <w:rFonts w:ascii="標楷體" w:eastAsia="標楷體" w:hAnsi="標楷體" w:cs="Times New Roman" w:hint="eastAsia"/>
          <w:sz w:val="32"/>
          <w:szCs w:val="32"/>
        </w:rPr>
        <w:t>檢</w:t>
      </w:r>
      <w:r>
        <w:rPr>
          <w:rFonts w:ascii="標楷體" w:eastAsia="標楷體" w:hAnsi="標楷體" w:cs="Times New Roman" w:hint="eastAsia"/>
          <w:sz w:val="32"/>
          <w:szCs w:val="32"/>
        </w:rPr>
        <w:t>查之</w:t>
      </w:r>
      <w:r w:rsidR="001F1A5B" w:rsidRPr="004419BD">
        <w:rPr>
          <w:rFonts w:ascii="標楷體" w:eastAsia="標楷體" w:hAnsi="標楷體" w:cs="Times New Roman" w:hint="eastAsia"/>
          <w:sz w:val="32"/>
          <w:szCs w:val="32"/>
        </w:rPr>
        <w:t>用；安檢後未落實有效管理，</w:t>
      </w:r>
      <w:proofErr w:type="gramStart"/>
      <w:r w:rsidR="001F1A5B" w:rsidRPr="004419BD">
        <w:rPr>
          <w:rFonts w:ascii="標楷體" w:eastAsia="標楷體" w:hAnsi="標楷體" w:cs="Times New Roman" w:hint="eastAsia"/>
          <w:sz w:val="32"/>
          <w:szCs w:val="32"/>
        </w:rPr>
        <w:t>凸顯出防減災</w:t>
      </w:r>
      <w:proofErr w:type="gramEnd"/>
      <w:r w:rsidR="001F1A5B" w:rsidRPr="004419BD">
        <w:rPr>
          <w:rFonts w:ascii="標楷體" w:eastAsia="標楷體" w:hAnsi="標楷體" w:cs="Times New Roman" w:hint="eastAsia"/>
          <w:sz w:val="32"/>
          <w:szCs w:val="32"/>
        </w:rPr>
        <w:t>觀念、邏輯思維仍未到位，缺乏企業防災使命與責任之風險事實。</w:t>
      </w:r>
      <w:proofErr w:type="gramStart"/>
      <w:r w:rsidR="001F1A5B" w:rsidRPr="004419BD">
        <w:rPr>
          <w:rFonts w:ascii="標楷體" w:eastAsia="標楷體" w:hAnsi="標楷體" w:cs="Times New Roman" w:hint="eastAsia"/>
          <w:sz w:val="32"/>
          <w:szCs w:val="32"/>
        </w:rPr>
        <w:t>爰</w:t>
      </w:r>
      <w:proofErr w:type="gramEnd"/>
      <w:r w:rsidR="001F1A5B" w:rsidRPr="004419BD">
        <w:rPr>
          <w:rFonts w:ascii="標楷體" w:eastAsia="標楷體" w:hAnsi="標楷體" w:cs="Times New Roman" w:hint="eastAsia"/>
          <w:sz w:val="32"/>
          <w:szCs w:val="32"/>
        </w:rPr>
        <w:t>此，要求消防署加強全國消防安檢、演練，並於</w:t>
      </w:r>
      <w:r w:rsidR="00C04B0D">
        <w:rPr>
          <w:rFonts w:ascii="標楷體" w:eastAsia="標楷體" w:hAnsi="標楷體" w:cs="Times New Roman" w:hint="eastAsia"/>
          <w:sz w:val="32"/>
          <w:szCs w:val="32"/>
        </w:rPr>
        <w:t>2</w:t>
      </w:r>
      <w:r w:rsidR="001F1A5B" w:rsidRPr="004419BD">
        <w:rPr>
          <w:rFonts w:ascii="標楷體" w:eastAsia="標楷體" w:hAnsi="標楷體" w:cs="Times New Roman" w:hint="eastAsia"/>
          <w:sz w:val="32"/>
          <w:szCs w:val="32"/>
        </w:rPr>
        <w:t>個月內針對是類情形</w:t>
      </w:r>
      <w:r w:rsidR="00C04B0D">
        <w:rPr>
          <w:rFonts w:ascii="標楷體" w:eastAsia="標楷體" w:hAnsi="標楷體" w:cs="Times New Roman" w:hint="eastAsia"/>
          <w:sz w:val="32"/>
          <w:szCs w:val="32"/>
        </w:rPr>
        <w:t>，</w:t>
      </w:r>
      <w:r>
        <w:rPr>
          <w:rFonts w:ascii="標楷體" w:eastAsia="標楷體" w:hAnsi="標楷體" w:cs="Times New Roman" w:hint="eastAsia"/>
          <w:sz w:val="32"/>
          <w:szCs w:val="32"/>
        </w:rPr>
        <w:t>向立法院</w:t>
      </w:r>
      <w:r w:rsidRPr="004419BD">
        <w:rPr>
          <w:rFonts w:ascii="標楷體" w:eastAsia="標楷體" w:hAnsi="標楷體" w:cs="Times New Roman" w:hint="eastAsia"/>
          <w:sz w:val="32"/>
          <w:szCs w:val="32"/>
        </w:rPr>
        <w:t>內政委員會</w:t>
      </w:r>
      <w:r w:rsidR="001F1A5B" w:rsidRPr="004419BD">
        <w:rPr>
          <w:rFonts w:ascii="標楷體" w:eastAsia="標楷體" w:hAnsi="標楷體" w:cs="Times New Roman" w:hint="eastAsia"/>
          <w:sz w:val="32"/>
          <w:szCs w:val="32"/>
        </w:rPr>
        <w:t>提出具體書面檢討報告</w:t>
      </w:r>
      <w:r>
        <w:rPr>
          <w:rFonts w:ascii="標楷體" w:eastAsia="標楷體" w:hAnsi="標楷體" w:cs="Times New Roman" w:hint="eastAsia"/>
          <w:sz w:val="32"/>
          <w:szCs w:val="32"/>
        </w:rPr>
        <w:t>。</w:t>
      </w:r>
    </w:p>
    <w:p w14:paraId="46DD4D0E" w14:textId="5EC7300A"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Pr>
          <w:rFonts w:ascii="標楷體" w:eastAsia="標楷體" w:hAnsi="標楷體" w:cs="Times New Roman" w:hint="eastAsia"/>
          <w:sz w:val="32"/>
          <w:szCs w:val="32"/>
        </w:rPr>
        <w:t>林文瑞</w:t>
      </w:r>
      <w:r w:rsidR="000D42CD">
        <w:rPr>
          <w:rFonts w:ascii="標楷體" w:eastAsia="標楷體" w:hAnsi="標楷體" w:cs="Times New Roman" w:hint="eastAsia"/>
          <w:sz w:val="32"/>
          <w:szCs w:val="32"/>
        </w:rPr>
        <w:t xml:space="preserve">  </w:t>
      </w:r>
      <w:r w:rsidR="000D42CD">
        <w:rPr>
          <w:rFonts w:ascii="標楷體" w:eastAsia="標楷體" w:hAnsi="標楷體" w:cs="Times New Roman" w:hint="eastAsia"/>
          <w:sz w:val="32"/>
          <w:szCs w:val="32"/>
        </w:rPr>
        <w:t>鄭天財Sra Kacaw</w:t>
      </w:r>
      <w:r w:rsidR="000D42CD" w:rsidRPr="0085702E">
        <w:rPr>
          <w:rFonts w:ascii="標楷體" w:eastAsia="標楷體" w:hAnsi="標楷體" w:cs="Times New Roman" w:hint="eastAsia"/>
          <w:sz w:val="32"/>
          <w:szCs w:val="32"/>
        </w:rPr>
        <w:t xml:space="preserve">  </w:t>
      </w:r>
      <w:r w:rsidR="000D42CD">
        <w:rPr>
          <w:rFonts w:ascii="標楷體" w:eastAsia="標楷體" w:hAnsi="標楷體" w:cs="Times New Roman" w:hint="eastAsia"/>
          <w:sz w:val="32"/>
          <w:szCs w:val="32"/>
        </w:rPr>
        <w:t>林思銘</w:t>
      </w:r>
    </w:p>
    <w:p w14:paraId="1D72D3CF" w14:textId="77777777" w:rsidR="001F1A5B" w:rsidRPr="005F5868" w:rsidRDefault="00AC324E" w:rsidP="001F1A5B">
      <w:pPr>
        <w:snapToGrid w:val="0"/>
        <w:spacing w:line="480" w:lineRule="exact"/>
        <w:ind w:leftChars="237" w:left="1203" w:hangingChars="198" w:hanging="634"/>
        <w:jc w:val="both"/>
        <w:rPr>
          <w:rFonts w:ascii="標楷體" w:eastAsia="標楷體" w:hAnsi="標楷體" w:cs="Times New Roman"/>
          <w:sz w:val="32"/>
          <w:szCs w:val="32"/>
        </w:rPr>
      </w:pPr>
      <w:r>
        <w:rPr>
          <w:rFonts w:ascii="標楷體" w:eastAsia="標楷體" w:hAnsi="標楷體" w:cs="Times New Roman" w:hint="eastAsia"/>
          <w:sz w:val="32"/>
          <w:szCs w:val="32"/>
        </w:rPr>
        <w:t>十、109</w:t>
      </w:r>
      <w:r w:rsidR="001F1A5B" w:rsidRPr="005F5868">
        <w:rPr>
          <w:rFonts w:ascii="標楷體" w:eastAsia="標楷體" w:hAnsi="標楷體" w:cs="Times New Roman" w:hint="eastAsia"/>
          <w:sz w:val="32"/>
          <w:szCs w:val="32"/>
        </w:rPr>
        <w:t>年</w:t>
      </w:r>
      <w:r>
        <w:rPr>
          <w:rFonts w:ascii="標楷體" w:eastAsia="標楷體" w:hAnsi="標楷體" w:cs="Times New Roman" w:hint="eastAsia"/>
          <w:sz w:val="32"/>
          <w:szCs w:val="32"/>
        </w:rPr>
        <w:t>4</w:t>
      </w:r>
      <w:r w:rsidR="001F1A5B" w:rsidRPr="005F5868">
        <w:rPr>
          <w:rFonts w:ascii="標楷體" w:eastAsia="標楷體" w:hAnsi="標楷體" w:cs="Times New Roman" w:hint="eastAsia"/>
          <w:sz w:val="32"/>
          <w:szCs w:val="32"/>
        </w:rPr>
        <w:t>月間錢櫃KTV大火奪走5命，各地方政府紛紛喊出「加強消防安檢」，以保障人民生命安全。惟內政部甫送行政院審查</w:t>
      </w:r>
      <w:r w:rsidR="001F1A5B" w:rsidRPr="005F5868">
        <w:rPr>
          <w:rFonts w:ascii="標楷體" w:eastAsia="標楷體" w:hAnsi="標楷體" w:cs="Times New Roman" w:hint="eastAsia"/>
          <w:sz w:val="32"/>
          <w:szCs w:val="32"/>
        </w:rPr>
        <w:lastRenderedPageBreak/>
        <w:t>之「消防法部分條文修正草案」中，增訂小面積或消防安全設備簡單場所，其消防安全設備得由管理權人檢修與申報，其檢修結果，應依規定期限報請轄區消防機關審核。</w:t>
      </w:r>
    </w:p>
    <w:p w14:paraId="59347D32" w14:textId="77777777" w:rsidR="001F1A5B" w:rsidRPr="00CD46A2" w:rsidRDefault="001F1A5B" w:rsidP="001F1A5B">
      <w:pPr>
        <w:snapToGrid w:val="0"/>
        <w:spacing w:line="480" w:lineRule="exact"/>
        <w:ind w:leftChars="501" w:left="1202"/>
        <w:jc w:val="both"/>
        <w:rPr>
          <w:rFonts w:ascii="標楷體" w:eastAsia="標楷體" w:hAnsi="標楷體" w:cs="Times New Roman"/>
          <w:sz w:val="32"/>
          <w:szCs w:val="32"/>
        </w:rPr>
      </w:pPr>
      <w:r w:rsidRPr="005F5868">
        <w:rPr>
          <w:rFonts w:ascii="標楷體" w:eastAsia="標楷體" w:hAnsi="標楷體" w:cs="Times New Roman" w:hint="eastAsia"/>
          <w:sz w:val="32"/>
          <w:szCs w:val="32"/>
        </w:rPr>
        <w:t xml:space="preserve">    惟此一消防安檢變革，將產生兩大政策效果及影響，第一，一般管理權人是否</w:t>
      </w:r>
      <w:r w:rsidR="00AC324E">
        <w:rPr>
          <w:rFonts w:ascii="標楷體" w:eastAsia="標楷體" w:hAnsi="標楷體" w:cs="Times New Roman" w:hint="eastAsia"/>
          <w:sz w:val="32"/>
          <w:szCs w:val="32"/>
        </w:rPr>
        <w:t>有足夠的消防設備裝置能力？第二，消防機關是否有足夠人力來審核？</w:t>
      </w:r>
      <w:r w:rsidRPr="005F5868">
        <w:rPr>
          <w:rFonts w:ascii="標楷體" w:eastAsia="標楷體" w:hAnsi="標楷體" w:cs="Times New Roman" w:hint="eastAsia"/>
          <w:sz w:val="32"/>
          <w:szCs w:val="32"/>
        </w:rPr>
        <w:t>猶待評估</w:t>
      </w:r>
      <w:r w:rsidR="00AC324E">
        <w:rPr>
          <w:rFonts w:ascii="標楷體" w:eastAsia="標楷體" w:hAnsi="標楷體" w:cs="Times New Roman" w:hint="eastAsia"/>
          <w:sz w:val="32"/>
          <w:szCs w:val="32"/>
        </w:rPr>
        <w:t>。</w:t>
      </w:r>
      <w:r w:rsidRPr="005F5868">
        <w:rPr>
          <w:rFonts w:ascii="標楷體" w:eastAsia="標楷體" w:hAnsi="標楷體" w:cs="Times New Roman" w:hint="eastAsia"/>
          <w:sz w:val="32"/>
          <w:szCs w:val="32"/>
        </w:rPr>
        <w:t>綜上，爰要求消防署於</w:t>
      </w:r>
      <w:r w:rsidR="00AC324E">
        <w:rPr>
          <w:rFonts w:ascii="標楷體" w:eastAsia="標楷體" w:hAnsi="標楷體" w:cs="Times New Roman" w:hint="eastAsia"/>
          <w:sz w:val="32"/>
          <w:szCs w:val="32"/>
        </w:rPr>
        <w:t>2</w:t>
      </w:r>
      <w:r w:rsidRPr="005F5868">
        <w:rPr>
          <w:rFonts w:ascii="標楷體" w:eastAsia="標楷體" w:hAnsi="標楷體" w:cs="Times New Roman" w:hint="eastAsia"/>
          <w:sz w:val="32"/>
          <w:szCs w:val="32"/>
        </w:rPr>
        <w:t>個月內，針對「消防法修正後之消防安檢制度變革之影響評估」，向</w:t>
      </w:r>
      <w:r>
        <w:rPr>
          <w:rFonts w:ascii="標楷體" w:eastAsia="標楷體" w:hAnsi="標楷體" w:cs="Times New Roman" w:hint="eastAsia"/>
          <w:sz w:val="32"/>
          <w:szCs w:val="32"/>
        </w:rPr>
        <w:t>立法院</w:t>
      </w:r>
      <w:r w:rsidRPr="005F5868">
        <w:rPr>
          <w:rFonts w:ascii="標楷體" w:eastAsia="標楷體" w:hAnsi="標楷體" w:cs="Times New Roman" w:hint="eastAsia"/>
          <w:sz w:val="32"/>
          <w:szCs w:val="32"/>
        </w:rPr>
        <w:t>內政委員會提出書面報告。</w:t>
      </w:r>
    </w:p>
    <w:p w14:paraId="4DB3CE91"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Pr>
          <w:rFonts w:ascii="標楷體" w:eastAsia="標楷體" w:hAnsi="標楷體" w:cs="Times New Roman" w:hint="eastAsia"/>
          <w:sz w:val="32"/>
          <w:szCs w:val="32"/>
        </w:rPr>
        <w:t>陳玉珍</w:t>
      </w:r>
    </w:p>
    <w:p w14:paraId="06085DA2" w14:textId="77777777" w:rsidR="001F1A5B" w:rsidRPr="00CD46A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連署人：</w:t>
      </w:r>
      <w:r>
        <w:rPr>
          <w:rFonts w:ascii="標楷體" w:eastAsia="標楷體" w:hAnsi="標楷體" w:cs="Times New Roman" w:hint="eastAsia"/>
          <w:sz w:val="32"/>
          <w:szCs w:val="32"/>
        </w:rPr>
        <w:t>林思銘</w:t>
      </w:r>
      <w:r w:rsidRPr="0085702E">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葉毓蘭</w:t>
      </w:r>
    </w:p>
    <w:p w14:paraId="09FCB1DF" w14:textId="3C1F6AAF" w:rsidR="001F1A5B" w:rsidRPr="00CD46A2" w:rsidRDefault="00AC324E" w:rsidP="00AC324E">
      <w:pPr>
        <w:snapToGrid w:val="0"/>
        <w:spacing w:line="480" w:lineRule="exact"/>
        <w:ind w:leftChars="237" w:left="1369" w:hangingChars="250" w:hanging="800"/>
        <w:jc w:val="both"/>
        <w:rPr>
          <w:rFonts w:ascii="標楷體" w:eastAsia="標楷體" w:hAnsi="標楷體" w:cs="Times New Roman"/>
          <w:sz w:val="32"/>
          <w:szCs w:val="32"/>
        </w:rPr>
      </w:pPr>
      <w:r>
        <w:rPr>
          <w:rFonts w:ascii="標楷體" w:eastAsia="標楷體" w:hAnsi="標楷體" w:cs="Times New Roman" w:hint="eastAsia"/>
          <w:sz w:val="32"/>
          <w:szCs w:val="32"/>
        </w:rPr>
        <w:t>十一、</w:t>
      </w:r>
      <w:proofErr w:type="gramStart"/>
      <w:r>
        <w:rPr>
          <w:rFonts w:ascii="標楷體" w:eastAsia="標楷體" w:hAnsi="標楷體" w:cs="Times New Roman" w:hint="eastAsia"/>
          <w:sz w:val="32"/>
          <w:szCs w:val="32"/>
        </w:rPr>
        <w:t>鑑</w:t>
      </w:r>
      <w:proofErr w:type="gramEnd"/>
      <w:r w:rsidR="001F1A5B" w:rsidRPr="00ED7199">
        <w:rPr>
          <w:rFonts w:ascii="標楷體" w:eastAsia="標楷體" w:hAnsi="標楷體" w:cs="Times New Roman" w:hint="eastAsia"/>
          <w:sz w:val="32"/>
          <w:szCs w:val="32"/>
        </w:rPr>
        <w:t>於南韓蔚山一棟33層樓高的大樓發生火災造成嚴重事故，消防署應通盤檢討，全</w:t>
      </w:r>
      <w:r w:rsidR="001F1A5B">
        <w:rPr>
          <w:rFonts w:ascii="標楷體" w:eastAsia="標楷體" w:hAnsi="標楷體" w:cs="Times New Roman" w:hint="eastAsia"/>
          <w:sz w:val="32"/>
          <w:szCs w:val="32"/>
        </w:rPr>
        <w:t>臺灣</w:t>
      </w:r>
      <w:r w:rsidR="001F1A5B" w:rsidRPr="00ED7199">
        <w:rPr>
          <w:rFonts w:ascii="標楷體" w:eastAsia="標楷體" w:hAnsi="標楷體" w:cs="Times New Roman" w:hint="eastAsia"/>
          <w:sz w:val="32"/>
          <w:szCs w:val="32"/>
        </w:rPr>
        <w:t>雲梯車數量及高度是否足以應對高樓火災之發生，</w:t>
      </w:r>
      <w:proofErr w:type="gramStart"/>
      <w:r w:rsidR="001F1A5B" w:rsidRPr="00ED7199">
        <w:rPr>
          <w:rFonts w:ascii="標楷體" w:eastAsia="標楷體" w:hAnsi="標楷體" w:cs="Times New Roman" w:hint="eastAsia"/>
          <w:sz w:val="32"/>
          <w:szCs w:val="32"/>
        </w:rPr>
        <w:t>爰</w:t>
      </w:r>
      <w:proofErr w:type="gramEnd"/>
      <w:r w:rsidR="001F1A5B" w:rsidRPr="00ED7199">
        <w:rPr>
          <w:rFonts w:ascii="標楷體" w:eastAsia="標楷體" w:hAnsi="標楷體" w:cs="Times New Roman" w:hint="eastAsia"/>
          <w:sz w:val="32"/>
          <w:szCs w:val="32"/>
        </w:rPr>
        <w:t>此，建請消防署</w:t>
      </w:r>
      <w:r w:rsidR="00C04B0D">
        <w:rPr>
          <w:rFonts w:ascii="標楷體" w:eastAsia="標楷體" w:hAnsi="標楷體" w:cs="Times New Roman" w:hint="eastAsia"/>
          <w:sz w:val="32"/>
          <w:szCs w:val="32"/>
        </w:rPr>
        <w:t>2</w:t>
      </w:r>
      <w:r w:rsidR="001F1A5B" w:rsidRPr="00ED7199">
        <w:rPr>
          <w:rFonts w:ascii="標楷體" w:eastAsia="標楷體" w:hAnsi="標楷體" w:cs="Times New Roman" w:hint="eastAsia"/>
          <w:sz w:val="32"/>
          <w:szCs w:val="32"/>
        </w:rPr>
        <w:t>個月內</w:t>
      </w:r>
      <w:r>
        <w:rPr>
          <w:rFonts w:ascii="標楷體" w:eastAsia="標楷體" w:hAnsi="標楷體" w:cs="Times New Roman" w:hint="eastAsia"/>
          <w:sz w:val="32"/>
          <w:szCs w:val="32"/>
        </w:rPr>
        <w:t>向立法院</w:t>
      </w:r>
      <w:r w:rsidRPr="00ED7199">
        <w:rPr>
          <w:rFonts w:ascii="標楷體" w:eastAsia="標楷體" w:hAnsi="標楷體" w:cs="Times New Roman" w:hint="eastAsia"/>
          <w:sz w:val="32"/>
          <w:szCs w:val="32"/>
        </w:rPr>
        <w:t>內政委員會提</w:t>
      </w:r>
      <w:r>
        <w:rPr>
          <w:rFonts w:ascii="標楷體" w:eastAsia="標楷體" w:hAnsi="標楷體" w:cs="Times New Roman" w:hint="eastAsia"/>
          <w:sz w:val="32"/>
          <w:szCs w:val="32"/>
        </w:rPr>
        <w:t>出</w:t>
      </w:r>
      <w:r w:rsidRPr="00ED7199">
        <w:rPr>
          <w:rFonts w:ascii="標楷體" w:eastAsia="標楷體" w:hAnsi="標楷體" w:cs="Times New Roman" w:hint="eastAsia"/>
          <w:sz w:val="32"/>
          <w:szCs w:val="32"/>
        </w:rPr>
        <w:t>書面報告</w:t>
      </w:r>
      <w:r w:rsidR="001F1A5B" w:rsidRPr="00ED7199">
        <w:rPr>
          <w:rFonts w:ascii="標楷體" w:eastAsia="標楷體" w:hAnsi="標楷體" w:cs="Times New Roman" w:hint="eastAsia"/>
          <w:sz w:val="32"/>
          <w:szCs w:val="32"/>
        </w:rPr>
        <w:t>。</w:t>
      </w:r>
    </w:p>
    <w:p w14:paraId="3E407D52" w14:textId="77777777" w:rsidR="001F1A5B"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提案人：王美惠</w:t>
      </w:r>
    </w:p>
    <w:p w14:paraId="4B148D4D" w14:textId="77777777" w:rsidR="001F1A5B" w:rsidRPr="00CD46A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連署人：</w:t>
      </w:r>
      <w:r>
        <w:rPr>
          <w:rFonts w:ascii="標楷體" w:eastAsia="標楷體" w:hAnsi="標楷體" w:cs="Times New Roman" w:hint="eastAsia"/>
          <w:sz w:val="32"/>
          <w:szCs w:val="32"/>
        </w:rPr>
        <w:t>羅美玲</w:t>
      </w:r>
      <w:r w:rsidRPr="0085702E">
        <w:rPr>
          <w:rFonts w:ascii="標楷體" w:eastAsia="標楷體" w:hAnsi="標楷體" w:cs="Times New Roman" w:hint="eastAsia"/>
          <w:sz w:val="32"/>
          <w:szCs w:val="32"/>
        </w:rPr>
        <w:t xml:space="preserve">  湯蕙禎</w:t>
      </w:r>
    </w:p>
    <w:p w14:paraId="6E7DACFE" w14:textId="5E701849" w:rsidR="001F1A5B" w:rsidRPr="00CD46A2" w:rsidRDefault="00AC324E" w:rsidP="00AC324E">
      <w:pPr>
        <w:snapToGrid w:val="0"/>
        <w:spacing w:line="480" w:lineRule="exact"/>
        <w:ind w:leftChars="237" w:left="1529" w:hangingChars="300" w:hanging="960"/>
        <w:jc w:val="both"/>
        <w:rPr>
          <w:rFonts w:ascii="標楷體" w:eastAsia="標楷體" w:hAnsi="標楷體" w:cs="Times New Roman"/>
          <w:sz w:val="32"/>
          <w:szCs w:val="32"/>
        </w:rPr>
      </w:pPr>
      <w:r>
        <w:rPr>
          <w:rFonts w:ascii="標楷體" w:eastAsia="標楷體" w:hAnsi="標楷體" w:cs="Times New Roman" w:hint="eastAsia"/>
          <w:sz w:val="32"/>
          <w:szCs w:val="32"/>
        </w:rPr>
        <w:t>十二、</w:t>
      </w:r>
      <w:r w:rsidR="001F1A5B" w:rsidRPr="00D9096D">
        <w:rPr>
          <w:rFonts w:ascii="標楷體" w:eastAsia="標楷體" w:hAnsi="標楷體" w:cs="Times New Roman" w:hint="eastAsia"/>
          <w:sz w:val="32"/>
          <w:szCs w:val="32"/>
        </w:rPr>
        <w:t>過去曾有多起案例因住宅未安裝住宅用火災警報器</w:t>
      </w:r>
      <w:r w:rsidR="00C04B0D">
        <w:rPr>
          <w:rFonts w:ascii="標楷體" w:eastAsia="標楷體" w:hAnsi="標楷體" w:cs="Times New Roman" w:hint="eastAsia"/>
          <w:sz w:val="32"/>
          <w:szCs w:val="32"/>
        </w:rPr>
        <w:t>(以下簡稱</w:t>
      </w:r>
      <w:proofErr w:type="gramStart"/>
      <w:r w:rsidR="00C04B0D">
        <w:rPr>
          <w:rFonts w:ascii="標楷體" w:eastAsia="標楷體" w:hAnsi="標楷體" w:cs="Times New Roman" w:hint="eastAsia"/>
          <w:sz w:val="32"/>
          <w:szCs w:val="32"/>
        </w:rPr>
        <w:t>住警器</w:t>
      </w:r>
      <w:proofErr w:type="gramEnd"/>
      <w:r w:rsidR="00C04B0D">
        <w:rPr>
          <w:rFonts w:ascii="標楷體" w:eastAsia="標楷體" w:hAnsi="標楷體" w:cs="Times New Roman" w:hint="eastAsia"/>
          <w:sz w:val="32"/>
          <w:szCs w:val="32"/>
        </w:rPr>
        <w:t>)</w:t>
      </w:r>
      <w:r w:rsidR="001F1A5B" w:rsidRPr="00D9096D">
        <w:rPr>
          <w:rFonts w:ascii="標楷體" w:eastAsia="標楷體" w:hAnsi="標楷體" w:cs="Times New Roman" w:hint="eastAsia"/>
          <w:sz w:val="32"/>
          <w:szCs w:val="32"/>
        </w:rPr>
        <w:t>，以至於屋內人員無法及時發現火災，造成重大生命、財物損失。</w:t>
      </w:r>
      <w:proofErr w:type="gramStart"/>
      <w:r w:rsidR="001F1A5B" w:rsidRPr="00D9096D">
        <w:rPr>
          <w:rFonts w:ascii="標楷體" w:eastAsia="標楷體" w:hAnsi="標楷體" w:cs="Times New Roman" w:hint="eastAsia"/>
          <w:sz w:val="32"/>
          <w:szCs w:val="32"/>
        </w:rPr>
        <w:t>住警器購</w:t>
      </w:r>
      <w:proofErr w:type="gramEnd"/>
      <w:r w:rsidR="001F1A5B" w:rsidRPr="00D9096D">
        <w:rPr>
          <w:rFonts w:ascii="標楷體" w:eastAsia="標楷體" w:hAnsi="標楷體" w:cs="Times New Roman" w:hint="eastAsia"/>
          <w:sz w:val="32"/>
          <w:szCs w:val="32"/>
        </w:rPr>
        <w:t>入成本低廉(一個僅數百元)，可24小時全天候守護住宅安全，且根據美國及日本統計資料，住宅有安裝</w:t>
      </w:r>
      <w:proofErr w:type="gramStart"/>
      <w:r w:rsidR="001F1A5B" w:rsidRPr="00D9096D">
        <w:rPr>
          <w:rFonts w:ascii="標楷體" w:eastAsia="標楷體" w:hAnsi="標楷體" w:cs="Times New Roman" w:hint="eastAsia"/>
          <w:sz w:val="32"/>
          <w:szCs w:val="32"/>
        </w:rPr>
        <w:t>住警器</w:t>
      </w:r>
      <w:proofErr w:type="gramEnd"/>
      <w:r w:rsidR="001F1A5B" w:rsidRPr="00D9096D">
        <w:rPr>
          <w:rFonts w:ascii="標楷體" w:eastAsia="標楷體" w:hAnsi="標楷體" w:cs="Times New Roman" w:hint="eastAsia"/>
          <w:sz w:val="32"/>
          <w:szCs w:val="32"/>
        </w:rPr>
        <w:t>者比未安裝者，死亡率減少約40-50%。惟截至109年8月底之統計，目前全國仍有173萬1</w:t>
      </w:r>
      <w:r w:rsidR="001F1A5B">
        <w:rPr>
          <w:rFonts w:ascii="標楷體" w:eastAsia="標楷體" w:hAnsi="標楷體" w:cs="Times New Roman" w:hint="eastAsia"/>
          <w:sz w:val="32"/>
          <w:szCs w:val="32"/>
        </w:rPr>
        <w:t>,</w:t>
      </w:r>
      <w:r w:rsidR="001F1A5B" w:rsidRPr="00D9096D">
        <w:rPr>
          <w:rFonts w:ascii="標楷體" w:eastAsia="標楷體" w:hAnsi="標楷體" w:cs="Times New Roman" w:hint="eastAsia"/>
          <w:sz w:val="32"/>
          <w:szCs w:val="32"/>
        </w:rPr>
        <w:t>001戶尚未安裝住宅警報器，更有9個縣市設置率未達7成。火災造成的傷亡和損失甚</w:t>
      </w:r>
      <w:proofErr w:type="gramStart"/>
      <w:r w:rsidR="001F1A5B" w:rsidRPr="00D9096D">
        <w:rPr>
          <w:rFonts w:ascii="標楷體" w:eastAsia="標楷體" w:hAnsi="標楷體" w:cs="Times New Roman" w:hint="eastAsia"/>
          <w:sz w:val="32"/>
          <w:szCs w:val="32"/>
        </w:rPr>
        <w:t>鉅</w:t>
      </w:r>
      <w:proofErr w:type="gramEnd"/>
      <w:r w:rsidR="001F1A5B" w:rsidRPr="00D9096D">
        <w:rPr>
          <w:rFonts w:ascii="標楷體" w:eastAsia="標楷體" w:hAnsi="標楷體" w:cs="Times New Roman" w:hint="eastAsia"/>
          <w:sz w:val="32"/>
          <w:szCs w:val="32"/>
        </w:rPr>
        <w:t>，低成本的</w:t>
      </w:r>
      <w:proofErr w:type="gramStart"/>
      <w:r w:rsidR="001F1A5B" w:rsidRPr="00D9096D">
        <w:rPr>
          <w:rFonts w:ascii="標楷體" w:eastAsia="標楷體" w:hAnsi="標楷體" w:cs="Times New Roman" w:hint="eastAsia"/>
          <w:sz w:val="32"/>
          <w:szCs w:val="32"/>
        </w:rPr>
        <w:t>住警器</w:t>
      </w:r>
      <w:proofErr w:type="gramEnd"/>
      <w:r w:rsidR="001F1A5B" w:rsidRPr="00D9096D">
        <w:rPr>
          <w:rFonts w:ascii="標楷體" w:eastAsia="標楷體" w:hAnsi="標楷體" w:cs="Times New Roman" w:hint="eastAsia"/>
          <w:sz w:val="32"/>
          <w:szCs w:val="32"/>
        </w:rPr>
        <w:t>能為社會和家庭及時避免嚴重災害，請消防署</w:t>
      </w:r>
      <w:proofErr w:type="gramStart"/>
      <w:r w:rsidR="001F1A5B" w:rsidRPr="00D9096D">
        <w:rPr>
          <w:rFonts w:ascii="標楷體" w:eastAsia="標楷體" w:hAnsi="標楷體" w:cs="Times New Roman" w:hint="eastAsia"/>
          <w:sz w:val="32"/>
          <w:szCs w:val="32"/>
        </w:rPr>
        <w:t>研擬能</w:t>
      </w:r>
      <w:proofErr w:type="gramEnd"/>
      <w:r w:rsidR="001F1A5B" w:rsidRPr="00D9096D">
        <w:rPr>
          <w:rFonts w:ascii="標楷體" w:eastAsia="標楷體" w:hAnsi="標楷體" w:cs="Times New Roman" w:hint="eastAsia"/>
          <w:sz w:val="32"/>
          <w:szCs w:val="32"/>
        </w:rPr>
        <w:t>有效提升</w:t>
      </w:r>
      <w:proofErr w:type="gramStart"/>
      <w:r w:rsidR="001F1A5B" w:rsidRPr="00D9096D">
        <w:rPr>
          <w:rFonts w:ascii="標楷體" w:eastAsia="標楷體" w:hAnsi="標楷體" w:cs="Times New Roman" w:hint="eastAsia"/>
          <w:sz w:val="32"/>
          <w:szCs w:val="32"/>
        </w:rPr>
        <w:t>住警器</w:t>
      </w:r>
      <w:proofErr w:type="gramEnd"/>
      <w:r w:rsidR="001F1A5B" w:rsidRPr="00D9096D">
        <w:rPr>
          <w:rFonts w:ascii="標楷體" w:eastAsia="標楷體" w:hAnsi="標楷體" w:cs="Times New Roman" w:hint="eastAsia"/>
          <w:sz w:val="32"/>
          <w:szCs w:val="32"/>
        </w:rPr>
        <w:t>設置率之措施，</w:t>
      </w:r>
      <w:r>
        <w:rPr>
          <w:rFonts w:ascii="標楷體" w:eastAsia="標楷體" w:hAnsi="標楷體" w:cs="Times New Roman" w:hint="eastAsia"/>
          <w:sz w:val="32"/>
          <w:szCs w:val="32"/>
        </w:rPr>
        <w:t>向</w:t>
      </w:r>
      <w:r w:rsidR="001F1A5B">
        <w:rPr>
          <w:rFonts w:ascii="標楷體" w:eastAsia="標楷體" w:hAnsi="標楷體" w:cs="Times New Roman" w:hint="eastAsia"/>
          <w:sz w:val="32"/>
          <w:szCs w:val="32"/>
        </w:rPr>
        <w:t>立法院</w:t>
      </w:r>
      <w:r w:rsidR="001F1A5B" w:rsidRPr="00D9096D">
        <w:rPr>
          <w:rFonts w:ascii="標楷體" w:eastAsia="標楷體" w:hAnsi="標楷體" w:cs="Times New Roman" w:hint="eastAsia"/>
          <w:sz w:val="32"/>
          <w:szCs w:val="32"/>
        </w:rPr>
        <w:t>內政委員會</w:t>
      </w:r>
      <w:r>
        <w:rPr>
          <w:rFonts w:ascii="標楷體" w:eastAsia="標楷體" w:hAnsi="標楷體" w:cs="Times New Roman" w:hint="eastAsia"/>
          <w:sz w:val="32"/>
          <w:szCs w:val="32"/>
        </w:rPr>
        <w:t>提出書面報告</w:t>
      </w:r>
      <w:r w:rsidR="001F1A5B" w:rsidRPr="00D9096D">
        <w:rPr>
          <w:rFonts w:ascii="標楷體" w:eastAsia="標楷體" w:hAnsi="標楷體" w:cs="Times New Roman" w:hint="eastAsia"/>
          <w:sz w:val="32"/>
          <w:szCs w:val="32"/>
        </w:rPr>
        <w:t>。</w:t>
      </w:r>
    </w:p>
    <w:p w14:paraId="66628D4C"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Pr>
          <w:rFonts w:ascii="標楷體" w:eastAsia="標楷體" w:hAnsi="標楷體" w:cs="Times New Roman" w:hint="eastAsia"/>
          <w:sz w:val="32"/>
          <w:szCs w:val="32"/>
        </w:rPr>
        <w:t>管碧玲</w:t>
      </w:r>
    </w:p>
    <w:p w14:paraId="6DD394B8" w14:textId="77777777" w:rsidR="001F1A5B" w:rsidRPr="00CD46A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連署人：王美惠  湯蕙禎</w:t>
      </w:r>
    </w:p>
    <w:p w14:paraId="68FD3733" w14:textId="375EE7A0" w:rsidR="001F1A5B" w:rsidRPr="00CD46A2" w:rsidRDefault="00AC324E" w:rsidP="00AC324E">
      <w:pPr>
        <w:snapToGrid w:val="0"/>
        <w:spacing w:line="480" w:lineRule="exact"/>
        <w:ind w:leftChars="237" w:left="1529" w:hangingChars="300" w:hanging="960"/>
        <w:jc w:val="both"/>
        <w:rPr>
          <w:rFonts w:ascii="標楷體" w:eastAsia="標楷體" w:hAnsi="標楷體" w:cs="Times New Roman"/>
          <w:sz w:val="32"/>
          <w:szCs w:val="32"/>
        </w:rPr>
      </w:pPr>
      <w:r>
        <w:rPr>
          <w:rFonts w:ascii="標楷體" w:eastAsia="標楷體" w:hAnsi="標楷體" w:cs="Times New Roman" w:hint="eastAsia"/>
          <w:sz w:val="32"/>
          <w:szCs w:val="32"/>
        </w:rPr>
        <w:lastRenderedPageBreak/>
        <w:t>十三、</w:t>
      </w:r>
      <w:r w:rsidR="001F1A5B" w:rsidRPr="00A81E99">
        <w:rPr>
          <w:rFonts w:ascii="標楷體" w:eastAsia="標楷體" w:hAnsi="標楷體" w:cs="Times New Roman" w:hint="eastAsia"/>
          <w:sz w:val="32"/>
          <w:szCs w:val="32"/>
        </w:rPr>
        <w:t>有</w:t>
      </w:r>
      <w:proofErr w:type="gramStart"/>
      <w:r w:rsidR="001F1A5B" w:rsidRPr="00A81E99">
        <w:rPr>
          <w:rFonts w:ascii="標楷體" w:eastAsia="標楷體" w:hAnsi="標楷體" w:cs="Times New Roman" w:hint="eastAsia"/>
          <w:sz w:val="32"/>
          <w:szCs w:val="32"/>
        </w:rPr>
        <w:t>鑑</w:t>
      </w:r>
      <w:proofErr w:type="gramEnd"/>
      <w:r w:rsidR="001F1A5B" w:rsidRPr="00A81E99">
        <w:rPr>
          <w:rFonts w:ascii="標楷體" w:eastAsia="標楷體" w:hAnsi="標楷體" w:cs="Times New Roman" w:hint="eastAsia"/>
          <w:sz w:val="32"/>
          <w:szCs w:val="32"/>
        </w:rPr>
        <w:t>於防火科技之日益創新，且遠端監控</w:t>
      </w:r>
      <w:r w:rsidR="00C04B0D">
        <w:rPr>
          <w:rFonts w:ascii="標楷體" w:eastAsia="標楷體" w:hAnsi="標楷體" w:cs="Times New Roman" w:hint="eastAsia"/>
          <w:sz w:val="32"/>
          <w:szCs w:val="32"/>
        </w:rPr>
        <w:t>與</w:t>
      </w:r>
      <w:r w:rsidR="001F1A5B" w:rsidRPr="00A81E99">
        <w:rPr>
          <w:rFonts w:ascii="標楷體" w:eastAsia="標楷體" w:hAnsi="標楷體" w:cs="Times New Roman" w:hint="eastAsia"/>
          <w:sz w:val="32"/>
          <w:szCs w:val="32"/>
        </w:rPr>
        <w:t>及時回報裝置運用等資通訊技術成熟，建置自動偵測及回報裝置，並由公私協力之居家安全服務日漸發達，政府之防火措施與制度建制也應與時俱進。綜上，消防署應針對防火設備之自動偵測及設備回報裝置收集與研究技術，並針對推動制度進行規劃</w:t>
      </w:r>
      <w:r w:rsidR="001F1A5B">
        <w:rPr>
          <w:rFonts w:ascii="標楷體" w:eastAsia="標楷體" w:hAnsi="標楷體" w:cs="Times New Roman" w:hint="eastAsia"/>
          <w:sz w:val="32"/>
          <w:szCs w:val="32"/>
        </w:rPr>
        <w:t>評估</w:t>
      </w:r>
      <w:r w:rsidR="001F1A5B" w:rsidRPr="00A81E99">
        <w:rPr>
          <w:rFonts w:ascii="標楷體" w:eastAsia="標楷體" w:hAnsi="標楷體" w:cs="Times New Roman" w:hint="eastAsia"/>
          <w:sz w:val="32"/>
          <w:szCs w:val="32"/>
        </w:rPr>
        <w:t>，於6</w:t>
      </w:r>
      <w:r w:rsidR="001F1A5B">
        <w:rPr>
          <w:rFonts w:ascii="標楷體" w:eastAsia="標楷體" w:hAnsi="標楷體" w:cs="Times New Roman" w:hint="eastAsia"/>
          <w:sz w:val="32"/>
          <w:szCs w:val="32"/>
        </w:rPr>
        <w:t>個月內</w:t>
      </w:r>
      <w:r>
        <w:rPr>
          <w:rFonts w:ascii="標楷體" w:eastAsia="標楷體" w:hAnsi="標楷體" w:cs="Times New Roman" w:hint="eastAsia"/>
          <w:sz w:val="32"/>
          <w:szCs w:val="32"/>
        </w:rPr>
        <w:t>向</w:t>
      </w:r>
      <w:r w:rsidR="001F1A5B">
        <w:rPr>
          <w:rFonts w:ascii="標楷體" w:eastAsia="標楷體" w:hAnsi="標楷體" w:cs="Times New Roman" w:hint="eastAsia"/>
          <w:sz w:val="32"/>
          <w:szCs w:val="32"/>
        </w:rPr>
        <w:t>立法院內政委員會</w:t>
      </w:r>
      <w:r>
        <w:rPr>
          <w:rFonts w:ascii="標楷體" w:eastAsia="標楷體" w:hAnsi="標楷體" w:cs="Times New Roman" w:hint="eastAsia"/>
          <w:sz w:val="32"/>
          <w:szCs w:val="32"/>
        </w:rPr>
        <w:t>提出書面報告</w:t>
      </w:r>
      <w:r w:rsidR="001F1A5B" w:rsidRPr="00A81E99">
        <w:rPr>
          <w:rFonts w:ascii="標楷體" w:eastAsia="標楷體" w:hAnsi="標楷體" w:cs="Times New Roman" w:hint="eastAsia"/>
          <w:sz w:val="32"/>
          <w:szCs w:val="32"/>
        </w:rPr>
        <w:t>。</w:t>
      </w:r>
    </w:p>
    <w:p w14:paraId="553B9025"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Pr>
          <w:rFonts w:ascii="標楷體" w:eastAsia="標楷體" w:hAnsi="標楷體" w:cs="Times New Roman" w:hint="eastAsia"/>
          <w:sz w:val="32"/>
          <w:szCs w:val="32"/>
        </w:rPr>
        <w:t>張其祿</w:t>
      </w:r>
    </w:p>
    <w:p w14:paraId="6915B581" w14:textId="77777777" w:rsidR="001F1A5B" w:rsidRPr="00CD46A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連署人：</w:t>
      </w:r>
      <w:r>
        <w:rPr>
          <w:rFonts w:ascii="標楷體" w:eastAsia="標楷體" w:hAnsi="標楷體" w:cs="Times New Roman" w:hint="eastAsia"/>
          <w:sz w:val="32"/>
          <w:szCs w:val="32"/>
        </w:rPr>
        <w:t>林思銘</w:t>
      </w:r>
      <w:r w:rsidRPr="0085702E">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林文瑞</w:t>
      </w:r>
    </w:p>
    <w:p w14:paraId="00E0FC72" w14:textId="4ED49377" w:rsidR="001F1A5B" w:rsidRPr="001A0524" w:rsidRDefault="00AC324E" w:rsidP="001F1A5B">
      <w:pPr>
        <w:snapToGrid w:val="0"/>
        <w:spacing w:line="480" w:lineRule="exact"/>
        <w:ind w:leftChars="237" w:left="1529" w:hangingChars="300" w:hanging="960"/>
        <w:jc w:val="both"/>
        <w:rPr>
          <w:rFonts w:ascii="標楷體" w:eastAsia="標楷體" w:hAnsi="標楷體" w:cs="Times New Roman"/>
          <w:sz w:val="32"/>
          <w:szCs w:val="32"/>
        </w:rPr>
      </w:pPr>
      <w:r>
        <w:rPr>
          <w:rFonts w:ascii="標楷體" w:eastAsia="標楷體" w:hAnsi="標楷體" w:cs="Times New Roman" w:hint="eastAsia"/>
          <w:sz w:val="32"/>
          <w:szCs w:val="32"/>
        </w:rPr>
        <w:t>十四、</w:t>
      </w:r>
      <w:r w:rsidR="001F1A5B" w:rsidRPr="001A0524">
        <w:rPr>
          <w:rFonts w:ascii="標楷體" w:eastAsia="標楷體" w:hAnsi="標楷體" w:cs="Times New Roman" w:hint="eastAsia"/>
          <w:sz w:val="32"/>
          <w:szCs w:val="32"/>
        </w:rPr>
        <w:t>依消防署統計資料顯示，109年截至7月底止已發生火災1萬3,931次並造成98人死亡、313人受傷及3億2,842萬1千元財產損失，</w:t>
      </w:r>
      <w:r w:rsidR="00D70A69">
        <w:rPr>
          <w:rFonts w:ascii="標楷體" w:eastAsia="標楷體" w:hAnsi="標楷體" w:cs="Times New Roman" w:hint="eastAsia"/>
          <w:sz w:val="32"/>
          <w:szCs w:val="32"/>
        </w:rPr>
        <w:t>109</w:t>
      </w:r>
      <w:r w:rsidR="001F1A5B" w:rsidRPr="001A0524">
        <w:rPr>
          <w:rFonts w:ascii="標楷體" w:eastAsia="標楷體" w:hAnsi="標楷體" w:cs="Times New Roman" w:hint="eastAsia"/>
          <w:sz w:val="32"/>
          <w:szCs w:val="32"/>
        </w:rPr>
        <w:t>年火災事件頻傳，為民眾</w:t>
      </w:r>
      <w:r w:rsidR="001F1A5B">
        <w:rPr>
          <w:rFonts w:ascii="標楷體" w:eastAsia="標楷體" w:hAnsi="標楷體" w:cs="Times New Roman" w:hint="eastAsia"/>
          <w:sz w:val="32"/>
          <w:szCs w:val="32"/>
        </w:rPr>
        <w:t>生</w:t>
      </w:r>
      <w:r w:rsidR="001F1A5B" w:rsidRPr="001A0524">
        <w:rPr>
          <w:rFonts w:ascii="標楷體" w:eastAsia="標楷體" w:hAnsi="標楷體" w:cs="Times New Roman" w:hint="eastAsia"/>
          <w:sz w:val="32"/>
          <w:szCs w:val="32"/>
        </w:rPr>
        <w:t>命財產之安全隱憂，積極預防及有效控制火災</w:t>
      </w:r>
      <w:r w:rsidR="00C04B0D">
        <w:rPr>
          <w:rFonts w:ascii="標楷體" w:eastAsia="標楷體" w:hAnsi="標楷體" w:cs="Times New Roman" w:hint="eastAsia"/>
          <w:sz w:val="32"/>
          <w:szCs w:val="32"/>
        </w:rPr>
        <w:t>實</w:t>
      </w:r>
      <w:r w:rsidR="001F1A5B" w:rsidRPr="001A0524">
        <w:rPr>
          <w:rFonts w:ascii="標楷體" w:eastAsia="標楷體" w:hAnsi="標楷體" w:cs="Times New Roman" w:hint="eastAsia"/>
          <w:sz w:val="32"/>
          <w:szCs w:val="32"/>
        </w:rPr>
        <w:t>有其必要性。經查，國內住宅裝置</w:t>
      </w:r>
      <w:r w:rsidR="00C04B0D">
        <w:rPr>
          <w:rFonts w:ascii="標楷體" w:eastAsia="標楷體" w:hAnsi="標楷體" w:cs="Times New Roman" w:hint="eastAsia"/>
          <w:sz w:val="32"/>
          <w:szCs w:val="32"/>
        </w:rPr>
        <w:t>住宅用火災警報器</w:t>
      </w:r>
      <w:r w:rsidR="001F1A5B" w:rsidRPr="001A0524">
        <w:rPr>
          <w:rFonts w:ascii="標楷體" w:eastAsia="標楷體" w:hAnsi="標楷體" w:cs="Times New Roman" w:hint="eastAsia"/>
          <w:sz w:val="32"/>
          <w:szCs w:val="32"/>
        </w:rPr>
        <w:t>比率由103年10.69%增至109年7月61.09%，實際裝置戶數280萬2,667戶，惟未</w:t>
      </w:r>
      <w:proofErr w:type="gramStart"/>
      <w:r w:rsidR="001F1A5B" w:rsidRPr="001A0524">
        <w:rPr>
          <w:rFonts w:ascii="標楷體" w:eastAsia="標楷體" w:hAnsi="標楷體" w:cs="Times New Roman" w:hint="eastAsia"/>
          <w:sz w:val="32"/>
          <w:szCs w:val="32"/>
        </w:rPr>
        <w:t>裝設戶數</w:t>
      </w:r>
      <w:proofErr w:type="gramEnd"/>
      <w:r w:rsidR="001F1A5B" w:rsidRPr="001A0524">
        <w:rPr>
          <w:rFonts w:ascii="標楷體" w:eastAsia="標楷體" w:hAnsi="標楷體" w:cs="Times New Roman" w:hint="eastAsia"/>
          <w:sz w:val="32"/>
          <w:szCs w:val="32"/>
        </w:rPr>
        <w:t>仍達178萬4,967戶。消防署應加強推廣，且快速提高住宅裝置普及率，宣導住宅用火災警報器對於火災事件具備偵知煙或熱產生警報聲響之功能，爰建請消防署提出加強推廣及增加民眾認知之計畫，並於</w:t>
      </w:r>
      <w:r w:rsidR="00D70A69">
        <w:rPr>
          <w:rFonts w:ascii="標楷體" w:eastAsia="標楷體" w:hAnsi="標楷體" w:cs="Times New Roman" w:hint="eastAsia"/>
          <w:sz w:val="32"/>
          <w:szCs w:val="32"/>
        </w:rPr>
        <w:t>3</w:t>
      </w:r>
      <w:r w:rsidR="001F1A5B" w:rsidRPr="001A0524">
        <w:rPr>
          <w:rFonts w:ascii="標楷體" w:eastAsia="標楷體" w:hAnsi="標楷體" w:cs="Times New Roman" w:hint="eastAsia"/>
          <w:sz w:val="32"/>
          <w:szCs w:val="32"/>
        </w:rPr>
        <w:t>個月內向立法院內政委員會提出書面報告。</w:t>
      </w:r>
    </w:p>
    <w:p w14:paraId="52414814" w14:textId="77777777" w:rsidR="001F1A5B" w:rsidRPr="00655F2C" w:rsidRDefault="001F1A5B" w:rsidP="001F1A5B">
      <w:pPr>
        <w:spacing w:line="500" w:lineRule="exact"/>
        <w:ind w:leftChars="200" w:left="480" w:firstLine="1"/>
        <w:rPr>
          <w:rFonts w:ascii="標楷體" w:eastAsia="標楷體" w:hAnsi="標楷體"/>
          <w:color w:val="000000"/>
          <w:spacing w:val="-5"/>
          <w:kern w:val="0"/>
          <w:szCs w:val="24"/>
        </w:rPr>
      </w:pPr>
      <w:r w:rsidRPr="00655F2C">
        <w:rPr>
          <w:rFonts w:ascii="標楷體" w:eastAsia="標楷體" w:hAnsi="標楷體" w:hint="eastAsia"/>
          <w:b/>
          <w:snapToGrid w:val="0"/>
          <w:sz w:val="26"/>
          <w:szCs w:val="26"/>
        </w:rPr>
        <w:t xml:space="preserve"> </w:t>
      </w:r>
      <w:r w:rsidR="00D70A69">
        <w:rPr>
          <w:rFonts w:ascii="標楷體" w:eastAsia="標楷體" w:hAnsi="標楷體" w:hint="eastAsia"/>
          <w:b/>
          <w:snapToGrid w:val="0"/>
          <w:sz w:val="26"/>
          <w:szCs w:val="26"/>
        </w:rPr>
        <w:t xml:space="preserve">      </w:t>
      </w:r>
      <w:r w:rsidRPr="00655F2C">
        <w:rPr>
          <w:rFonts w:ascii="標楷體" w:eastAsia="標楷體" w:hAnsi="標楷體" w:hint="eastAsia"/>
          <w:b/>
          <w:snapToGrid w:val="0"/>
          <w:sz w:val="26"/>
          <w:szCs w:val="26"/>
        </w:rPr>
        <w:t xml:space="preserve"> </w:t>
      </w:r>
      <w:bookmarkStart w:id="2" w:name="_Hlk53492945"/>
      <w:bookmarkStart w:id="3" w:name="_Hlk53493169"/>
      <w:r w:rsidRPr="00655F2C">
        <w:rPr>
          <w:rFonts w:ascii="標楷體" w:eastAsia="標楷體" w:hAnsi="Times New Roman" w:hint="eastAsia"/>
          <w:b/>
          <w:snapToGrid w:val="0"/>
          <w:color w:val="000000"/>
          <w:sz w:val="28"/>
          <w:szCs w:val="28"/>
        </w:rPr>
        <w:t>近年</w:t>
      </w:r>
      <w:r w:rsidRPr="00655F2C">
        <w:rPr>
          <w:rFonts w:ascii="標楷體" w:eastAsia="標楷體" w:hAnsi="標楷體" w:hint="eastAsia"/>
          <w:b/>
          <w:color w:val="000000"/>
          <w:spacing w:val="-5"/>
          <w:kern w:val="0"/>
          <w:sz w:val="28"/>
          <w:szCs w:val="28"/>
        </w:rPr>
        <w:t>國內住宅用火災警報器裝設情形表</w:t>
      </w:r>
      <w:r w:rsidRPr="00655F2C">
        <w:rPr>
          <w:rFonts w:ascii="標楷體" w:eastAsia="標楷體" w:hAnsi="標楷體" w:hint="eastAsia"/>
          <w:color w:val="000000"/>
          <w:spacing w:val="-5"/>
          <w:kern w:val="0"/>
          <w:szCs w:val="24"/>
        </w:rPr>
        <w:t xml:space="preserve">            單位：戶；%</w:t>
      </w:r>
    </w:p>
    <w:tbl>
      <w:tblPr>
        <w:tblW w:w="8000"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771"/>
        <w:gridCol w:w="2552"/>
        <w:gridCol w:w="2382"/>
        <w:gridCol w:w="2295"/>
      </w:tblGrid>
      <w:tr w:rsidR="001F1A5B" w:rsidRPr="00655F2C" w14:paraId="31743A2E" w14:textId="77777777" w:rsidTr="0085097F">
        <w:trPr>
          <w:trHeight w:val="30"/>
          <w:tblHeader/>
          <w:jc w:val="right"/>
        </w:trPr>
        <w:tc>
          <w:tcPr>
            <w:tcW w:w="771" w:type="dxa"/>
            <w:noWrap/>
            <w:vAlign w:val="center"/>
          </w:tcPr>
          <w:p w14:paraId="2D76F69E" w14:textId="77777777" w:rsidR="001F1A5B" w:rsidRPr="00655F2C" w:rsidRDefault="001F1A5B" w:rsidP="0085097F">
            <w:pPr>
              <w:spacing w:line="280" w:lineRule="exact"/>
              <w:jc w:val="center"/>
              <w:rPr>
                <w:rFonts w:ascii="標楷體" w:eastAsia="標楷體" w:hAnsi="Times New Roman"/>
                <w:szCs w:val="28"/>
              </w:rPr>
            </w:pPr>
            <w:r w:rsidRPr="00655F2C">
              <w:rPr>
                <w:rFonts w:ascii="標楷體" w:eastAsia="標楷體" w:hAnsi="Times New Roman"/>
                <w:szCs w:val="28"/>
              </w:rPr>
              <w:t>年度</w:t>
            </w:r>
          </w:p>
        </w:tc>
        <w:tc>
          <w:tcPr>
            <w:tcW w:w="2552" w:type="dxa"/>
            <w:noWrap/>
            <w:vAlign w:val="center"/>
          </w:tcPr>
          <w:p w14:paraId="47DFD80D" w14:textId="77777777" w:rsidR="001F1A5B" w:rsidRPr="00655F2C" w:rsidRDefault="001F1A5B" w:rsidP="0085097F">
            <w:pPr>
              <w:spacing w:line="280" w:lineRule="exact"/>
              <w:jc w:val="center"/>
              <w:rPr>
                <w:rFonts w:ascii="標楷體" w:eastAsia="標楷體" w:hAnsi="Times New Roman"/>
                <w:szCs w:val="28"/>
              </w:rPr>
            </w:pPr>
            <w:r w:rsidRPr="00655F2C">
              <w:rPr>
                <w:rFonts w:ascii="標楷體" w:eastAsia="標楷體" w:hAnsi="Times New Roman"/>
                <w:szCs w:val="28"/>
              </w:rPr>
              <w:t>應設置戶數</w:t>
            </w:r>
          </w:p>
        </w:tc>
        <w:tc>
          <w:tcPr>
            <w:tcW w:w="2382" w:type="dxa"/>
            <w:vAlign w:val="center"/>
          </w:tcPr>
          <w:p w14:paraId="71703D97" w14:textId="77777777" w:rsidR="001F1A5B" w:rsidRPr="00655F2C" w:rsidRDefault="001F1A5B" w:rsidP="0085097F">
            <w:pPr>
              <w:spacing w:line="280" w:lineRule="exact"/>
              <w:jc w:val="center"/>
              <w:rPr>
                <w:rFonts w:ascii="標楷體" w:eastAsia="標楷體" w:hAnsi="Times New Roman"/>
                <w:szCs w:val="28"/>
              </w:rPr>
            </w:pPr>
            <w:r w:rsidRPr="00655F2C">
              <w:rPr>
                <w:rFonts w:ascii="標楷體" w:eastAsia="標楷體" w:hAnsi="Times New Roman" w:hint="eastAsia"/>
                <w:szCs w:val="28"/>
              </w:rPr>
              <w:t>實際裝設戶數</w:t>
            </w:r>
          </w:p>
        </w:tc>
        <w:tc>
          <w:tcPr>
            <w:tcW w:w="2295" w:type="dxa"/>
            <w:vAlign w:val="center"/>
          </w:tcPr>
          <w:p w14:paraId="79F7C602" w14:textId="77777777" w:rsidR="001F1A5B" w:rsidRPr="00655F2C" w:rsidRDefault="001F1A5B" w:rsidP="0085097F">
            <w:pPr>
              <w:spacing w:line="280" w:lineRule="exact"/>
              <w:jc w:val="center"/>
              <w:rPr>
                <w:rFonts w:ascii="標楷體" w:eastAsia="標楷體" w:hAnsi="Times New Roman"/>
                <w:szCs w:val="28"/>
              </w:rPr>
            </w:pPr>
            <w:r w:rsidRPr="00655F2C">
              <w:rPr>
                <w:rFonts w:ascii="標楷體" w:eastAsia="標楷體" w:hAnsi="Times New Roman"/>
                <w:szCs w:val="28"/>
              </w:rPr>
              <w:t>設置比率</w:t>
            </w:r>
          </w:p>
        </w:tc>
      </w:tr>
      <w:tr w:rsidR="001F1A5B" w:rsidRPr="00655F2C" w14:paraId="2FA385A5" w14:textId="77777777" w:rsidTr="0085097F">
        <w:trPr>
          <w:trHeight w:val="50"/>
          <w:jc w:val="right"/>
        </w:trPr>
        <w:tc>
          <w:tcPr>
            <w:tcW w:w="771" w:type="dxa"/>
            <w:vAlign w:val="center"/>
          </w:tcPr>
          <w:p w14:paraId="52E8CF80" w14:textId="77777777" w:rsidR="001F1A5B" w:rsidRPr="00655F2C" w:rsidRDefault="001F1A5B" w:rsidP="0085097F">
            <w:pPr>
              <w:spacing w:line="280" w:lineRule="exact"/>
              <w:jc w:val="center"/>
              <w:rPr>
                <w:rFonts w:ascii="標楷體" w:eastAsia="標楷體" w:hAnsi="Times New Roman"/>
                <w:szCs w:val="28"/>
              </w:rPr>
            </w:pPr>
            <w:r w:rsidRPr="00655F2C">
              <w:rPr>
                <w:rFonts w:ascii="標楷體" w:eastAsia="標楷體" w:hAnsi="Times New Roman"/>
                <w:szCs w:val="28"/>
              </w:rPr>
              <w:t>103</w:t>
            </w:r>
          </w:p>
        </w:tc>
        <w:tc>
          <w:tcPr>
            <w:tcW w:w="2552" w:type="dxa"/>
            <w:noWrap/>
            <w:vAlign w:val="center"/>
          </w:tcPr>
          <w:p w14:paraId="486D44B4"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snapToGrid w:val="0"/>
                <w:szCs w:val="28"/>
              </w:rPr>
              <w:t>4</w:t>
            </w:r>
            <w:r w:rsidRPr="00655F2C">
              <w:rPr>
                <w:rFonts w:ascii="標楷體" w:eastAsia="標楷體" w:hAnsi="Times New Roman" w:hint="eastAsia"/>
                <w:snapToGrid w:val="0"/>
                <w:szCs w:val="28"/>
              </w:rPr>
              <w:t>,</w:t>
            </w:r>
            <w:r w:rsidRPr="00655F2C">
              <w:rPr>
                <w:rFonts w:ascii="標楷體" w:eastAsia="標楷體" w:hAnsi="Times New Roman"/>
                <w:snapToGrid w:val="0"/>
                <w:szCs w:val="28"/>
              </w:rPr>
              <w:t xml:space="preserve">342,356 </w:t>
            </w:r>
          </w:p>
        </w:tc>
        <w:tc>
          <w:tcPr>
            <w:tcW w:w="2382" w:type="dxa"/>
            <w:vAlign w:val="center"/>
          </w:tcPr>
          <w:p w14:paraId="22F19A1D"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464,031</w:t>
            </w:r>
            <w:r w:rsidRPr="00655F2C">
              <w:rPr>
                <w:rFonts w:ascii="標楷體" w:eastAsia="標楷體" w:hAnsi="Times New Roman"/>
                <w:snapToGrid w:val="0"/>
                <w:szCs w:val="28"/>
              </w:rPr>
              <w:t xml:space="preserve"> </w:t>
            </w:r>
          </w:p>
        </w:tc>
        <w:tc>
          <w:tcPr>
            <w:tcW w:w="2295" w:type="dxa"/>
            <w:vAlign w:val="center"/>
          </w:tcPr>
          <w:p w14:paraId="29B21384"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snapToGrid w:val="0"/>
                <w:szCs w:val="28"/>
              </w:rPr>
              <w:t>10.69</w:t>
            </w:r>
          </w:p>
        </w:tc>
      </w:tr>
      <w:tr w:rsidR="001F1A5B" w:rsidRPr="00655F2C" w14:paraId="3469B2DE" w14:textId="77777777" w:rsidTr="0085097F">
        <w:trPr>
          <w:trHeight w:val="50"/>
          <w:jc w:val="right"/>
        </w:trPr>
        <w:tc>
          <w:tcPr>
            <w:tcW w:w="771" w:type="dxa"/>
            <w:vAlign w:val="center"/>
          </w:tcPr>
          <w:p w14:paraId="2F4AEADA" w14:textId="77777777" w:rsidR="001F1A5B" w:rsidRPr="00655F2C" w:rsidRDefault="001F1A5B" w:rsidP="0085097F">
            <w:pPr>
              <w:spacing w:line="280" w:lineRule="exact"/>
              <w:jc w:val="center"/>
              <w:rPr>
                <w:rFonts w:ascii="標楷體" w:eastAsia="標楷體" w:hAnsi="Times New Roman"/>
                <w:szCs w:val="28"/>
              </w:rPr>
            </w:pPr>
            <w:r w:rsidRPr="00655F2C">
              <w:rPr>
                <w:rFonts w:ascii="標楷體" w:eastAsia="標楷體" w:hAnsi="Times New Roman"/>
                <w:szCs w:val="28"/>
              </w:rPr>
              <w:t>104</w:t>
            </w:r>
          </w:p>
        </w:tc>
        <w:tc>
          <w:tcPr>
            <w:tcW w:w="2552" w:type="dxa"/>
            <w:noWrap/>
            <w:vAlign w:val="center"/>
          </w:tcPr>
          <w:p w14:paraId="682073DA"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snapToGrid w:val="0"/>
                <w:szCs w:val="28"/>
              </w:rPr>
              <w:t>4</w:t>
            </w:r>
            <w:r w:rsidRPr="00655F2C">
              <w:rPr>
                <w:rFonts w:ascii="標楷體" w:eastAsia="標楷體" w:hAnsi="Times New Roman" w:hint="eastAsia"/>
                <w:snapToGrid w:val="0"/>
                <w:szCs w:val="28"/>
              </w:rPr>
              <w:t>,</w:t>
            </w:r>
            <w:r w:rsidRPr="00655F2C">
              <w:rPr>
                <w:rFonts w:ascii="標楷體" w:eastAsia="標楷體" w:hAnsi="Times New Roman"/>
                <w:snapToGrid w:val="0"/>
                <w:szCs w:val="28"/>
              </w:rPr>
              <w:t xml:space="preserve">509,875 </w:t>
            </w:r>
          </w:p>
        </w:tc>
        <w:tc>
          <w:tcPr>
            <w:tcW w:w="2382" w:type="dxa"/>
            <w:vAlign w:val="center"/>
          </w:tcPr>
          <w:p w14:paraId="4009570D"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694,559</w:t>
            </w:r>
            <w:r w:rsidRPr="00655F2C">
              <w:rPr>
                <w:rFonts w:ascii="標楷體" w:eastAsia="標楷體" w:hAnsi="Times New Roman"/>
                <w:snapToGrid w:val="0"/>
                <w:szCs w:val="28"/>
              </w:rPr>
              <w:t xml:space="preserve"> </w:t>
            </w:r>
          </w:p>
        </w:tc>
        <w:tc>
          <w:tcPr>
            <w:tcW w:w="2295" w:type="dxa"/>
            <w:vAlign w:val="center"/>
          </w:tcPr>
          <w:p w14:paraId="415D53EE"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snapToGrid w:val="0"/>
                <w:szCs w:val="28"/>
              </w:rPr>
              <w:t>15.40</w:t>
            </w:r>
          </w:p>
        </w:tc>
      </w:tr>
      <w:tr w:rsidR="001F1A5B" w:rsidRPr="00655F2C" w14:paraId="08AA7CD8" w14:textId="77777777" w:rsidTr="0085097F">
        <w:trPr>
          <w:trHeight w:val="50"/>
          <w:jc w:val="right"/>
        </w:trPr>
        <w:tc>
          <w:tcPr>
            <w:tcW w:w="771" w:type="dxa"/>
            <w:vAlign w:val="center"/>
          </w:tcPr>
          <w:p w14:paraId="55FFCD95" w14:textId="77777777" w:rsidR="001F1A5B" w:rsidRPr="00655F2C" w:rsidRDefault="001F1A5B" w:rsidP="0085097F">
            <w:pPr>
              <w:spacing w:line="280" w:lineRule="exact"/>
              <w:jc w:val="center"/>
              <w:rPr>
                <w:rFonts w:ascii="標楷體" w:eastAsia="標楷體" w:hAnsi="Times New Roman"/>
                <w:szCs w:val="28"/>
              </w:rPr>
            </w:pPr>
            <w:r w:rsidRPr="00655F2C">
              <w:rPr>
                <w:rFonts w:ascii="標楷體" w:eastAsia="標楷體" w:hAnsi="Times New Roman" w:hint="eastAsia"/>
                <w:szCs w:val="28"/>
              </w:rPr>
              <w:t>105</w:t>
            </w:r>
          </w:p>
        </w:tc>
        <w:tc>
          <w:tcPr>
            <w:tcW w:w="2552" w:type="dxa"/>
            <w:noWrap/>
            <w:vAlign w:val="center"/>
          </w:tcPr>
          <w:p w14:paraId="517EAC49"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snapToGrid w:val="0"/>
                <w:szCs w:val="28"/>
              </w:rPr>
              <w:t>4</w:t>
            </w:r>
            <w:r w:rsidRPr="00655F2C">
              <w:rPr>
                <w:rFonts w:ascii="標楷體" w:eastAsia="標楷體" w:hAnsi="Times New Roman" w:hint="eastAsia"/>
                <w:snapToGrid w:val="0"/>
                <w:szCs w:val="28"/>
              </w:rPr>
              <w:t>,</w:t>
            </w:r>
            <w:r w:rsidRPr="00655F2C">
              <w:rPr>
                <w:rFonts w:ascii="標楷體" w:eastAsia="標楷體" w:hAnsi="Times New Roman"/>
                <w:snapToGrid w:val="0"/>
                <w:szCs w:val="28"/>
              </w:rPr>
              <w:t>5</w:t>
            </w:r>
            <w:r w:rsidRPr="00655F2C">
              <w:rPr>
                <w:rFonts w:ascii="標楷體" w:eastAsia="標楷體" w:hAnsi="Times New Roman" w:hint="eastAsia"/>
                <w:snapToGrid w:val="0"/>
                <w:szCs w:val="28"/>
              </w:rPr>
              <w:t>18</w:t>
            </w:r>
            <w:r w:rsidRPr="00655F2C">
              <w:rPr>
                <w:rFonts w:ascii="標楷體" w:eastAsia="標楷體" w:hAnsi="Times New Roman"/>
                <w:snapToGrid w:val="0"/>
                <w:szCs w:val="28"/>
              </w:rPr>
              <w:t>,</w:t>
            </w:r>
            <w:r w:rsidRPr="00655F2C">
              <w:rPr>
                <w:rFonts w:ascii="標楷體" w:eastAsia="標楷體" w:hAnsi="Times New Roman" w:hint="eastAsia"/>
                <w:snapToGrid w:val="0"/>
                <w:szCs w:val="28"/>
              </w:rPr>
              <w:t>328</w:t>
            </w:r>
            <w:r w:rsidRPr="00655F2C">
              <w:rPr>
                <w:rFonts w:ascii="標楷體" w:eastAsia="標楷體" w:hAnsi="Times New Roman"/>
                <w:snapToGrid w:val="0"/>
                <w:szCs w:val="28"/>
              </w:rPr>
              <w:t xml:space="preserve"> </w:t>
            </w:r>
          </w:p>
        </w:tc>
        <w:tc>
          <w:tcPr>
            <w:tcW w:w="2382" w:type="dxa"/>
            <w:vAlign w:val="center"/>
          </w:tcPr>
          <w:p w14:paraId="03A46096"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919,200</w:t>
            </w:r>
            <w:r w:rsidRPr="00655F2C">
              <w:rPr>
                <w:rFonts w:ascii="標楷體" w:eastAsia="標楷體" w:hAnsi="Times New Roman"/>
                <w:snapToGrid w:val="0"/>
                <w:szCs w:val="28"/>
              </w:rPr>
              <w:t xml:space="preserve"> </w:t>
            </w:r>
          </w:p>
        </w:tc>
        <w:tc>
          <w:tcPr>
            <w:tcW w:w="2295" w:type="dxa"/>
            <w:vAlign w:val="center"/>
          </w:tcPr>
          <w:p w14:paraId="541A1BD4"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20</w:t>
            </w:r>
            <w:r w:rsidRPr="00655F2C">
              <w:rPr>
                <w:rFonts w:ascii="標楷體" w:eastAsia="標楷體" w:hAnsi="Times New Roman"/>
                <w:snapToGrid w:val="0"/>
                <w:szCs w:val="28"/>
              </w:rPr>
              <w:t>.</w:t>
            </w:r>
            <w:r w:rsidRPr="00655F2C">
              <w:rPr>
                <w:rFonts w:ascii="標楷體" w:eastAsia="標楷體" w:hAnsi="Times New Roman" w:hint="eastAsia"/>
                <w:snapToGrid w:val="0"/>
                <w:szCs w:val="28"/>
              </w:rPr>
              <w:t>34</w:t>
            </w:r>
          </w:p>
        </w:tc>
      </w:tr>
      <w:tr w:rsidR="001F1A5B" w:rsidRPr="00655F2C" w14:paraId="618EC20A" w14:textId="77777777" w:rsidTr="0085097F">
        <w:trPr>
          <w:trHeight w:val="50"/>
          <w:jc w:val="right"/>
        </w:trPr>
        <w:tc>
          <w:tcPr>
            <w:tcW w:w="771" w:type="dxa"/>
            <w:vAlign w:val="center"/>
          </w:tcPr>
          <w:p w14:paraId="0F84225E" w14:textId="77777777" w:rsidR="001F1A5B" w:rsidRPr="00655F2C" w:rsidRDefault="001F1A5B" w:rsidP="0085097F">
            <w:pPr>
              <w:spacing w:line="280" w:lineRule="exact"/>
              <w:jc w:val="center"/>
              <w:rPr>
                <w:rFonts w:ascii="標楷體" w:eastAsia="標楷體" w:hAnsi="Times New Roman"/>
                <w:szCs w:val="28"/>
              </w:rPr>
            </w:pPr>
            <w:r w:rsidRPr="00655F2C">
              <w:rPr>
                <w:rFonts w:ascii="標楷體" w:eastAsia="標楷體" w:hAnsi="Times New Roman" w:hint="eastAsia"/>
                <w:szCs w:val="28"/>
              </w:rPr>
              <w:t>106</w:t>
            </w:r>
          </w:p>
        </w:tc>
        <w:tc>
          <w:tcPr>
            <w:tcW w:w="2552" w:type="dxa"/>
            <w:noWrap/>
            <w:vAlign w:val="center"/>
          </w:tcPr>
          <w:p w14:paraId="5B2736F4"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4,473,694</w:t>
            </w:r>
          </w:p>
        </w:tc>
        <w:tc>
          <w:tcPr>
            <w:tcW w:w="2382" w:type="dxa"/>
            <w:vAlign w:val="center"/>
          </w:tcPr>
          <w:p w14:paraId="0A74216F"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1,076,079</w:t>
            </w:r>
            <w:r w:rsidRPr="00655F2C">
              <w:rPr>
                <w:rFonts w:ascii="標楷體" w:eastAsia="標楷體" w:hAnsi="Times New Roman"/>
                <w:snapToGrid w:val="0"/>
                <w:szCs w:val="28"/>
              </w:rPr>
              <w:t xml:space="preserve"> </w:t>
            </w:r>
          </w:p>
        </w:tc>
        <w:tc>
          <w:tcPr>
            <w:tcW w:w="2295" w:type="dxa"/>
            <w:vAlign w:val="center"/>
          </w:tcPr>
          <w:p w14:paraId="24335D4B"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24.05</w:t>
            </w:r>
          </w:p>
        </w:tc>
      </w:tr>
      <w:tr w:rsidR="001F1A5B" w:rsidRPr="00655F2C" w14:paraId="17F6C40B" w14:textId="77777777" w:rsidTr="0085097F">
        <w:trPr>
          <w:trHeight w:val="50"/>
          <w:jc w:val="right"/>
        </w:trPr>
        <w:tc>
          <w:tcPr>
            <w:tcW w:w="771" w:type="dxa"/>
            <w:vAlign w:val="center"/>
          </w:tcPr>
          <w:p w14:paraId="3CB6D186" w14:textId="77777777" w:rsidR="001F1A5B" w:rsidRPr="00655F2C" w:rsidRDefault="001F1A5B" w:rsidP="0085097F">
            <w:pPr>
              <w:spacing w:line="280" w:lineRule="exact"/>
              <w:jc w:val="center"/>
              <w:rPr>
                <w:rFonts w:ascii="標楷體" w:eastAsia="標楷體" w:hAnsi="Times New Roman"/>
                <w:szCs w:val="28"/>
              </w:rPr>
            </w:pPr>
            <w:r w:rsidRPr="00655F2C">
              <w:rPr>
                <w:rFonts w:ascii="標楷體" w:eastAsia="標楷體" w:hAnsi="Times New Roman" w:hint="eastAsia"/>
                <w:szCs w:val="28"/>
              </w:rPr>
              <w:t>107</w:t>
            </w:r>
          </w:p>
        </w:tc>
        <w:tc>
          <w:tcPr>
            <w:tcW w:w="2552" w:type="dxa"/>
            <w:noWrap/>
            <w:vAlign w:val="center"/>
          </w:tcPr>
          <w:p w14:paraId="4C90DDFE"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4,669,462</w:t>
            </w:r>
          </w:p>
        </w:tc>
        <w:tc>
          <w:tcPr>
            <w:tcW w:w="2382" w:type="dxa"/>
            <w:vAlign w:val="center"/>
          </w:tcPr>
          <w:p w14:paraId="6CA12AB8"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1,943,674</w:t>
            </w:r>
          </w:p>
        </w:tc>
        <w:tc>
          <w:tcPr>
            <w:tcW w:w="2295" w:type="dxa"/>
            <w:vAlign w:val="center"/>
          </w:tcPr>
          <w:p w14:paraId="7DF0BFB0"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41.63</w:t>
            </w:r>
          </w:p>
        </w:tc>
      </w:tr>
      <w:tr w:rsidR="001F1A5B" w:rsidRPr="00655F2C" w14:paraId="528DDB5C" w14:textId="77777777" w:rsidTr="0085097F">
        <w:trPr>
          <w:trHeight w:val="50"/>
          <w:jc w:val="right"/>
        </w:trPr>
        <w:tc>
          <w:tcPr>
            <w:tcW w:w="771" w:type="dxa"/>
            <w:vAlign w:val="center"/>
          </w:tcPr>
          <w:p w14:paraId="70CB8C45" w14:textId="77777777" w:rsidR="001F1A5B" w:rsidRPr="00655F2C" w:rsidRDefault="001F1A5B" w:rsidP="0085097F">
            <w:pPr>
              <w:spacing w:line="280" w:lineRule="exact"/>
              <w:jc w:val="center"/>
              <w:rPr>
                <w:rFonts w:ascii="標楷體" w:eastAsia="標楷體" w:hAnsi="Times New Roman"/>
                <w:szCs w:val="28"/>
              </w:rPr>
            </w:pPr>
            <w:r w:rsidRPr="00655F2C">
              <w:rPr>
                <w:rFonts w:ascii="標楷體" w:eastAsia="標楷體" w:hAnsi="Times New Roman" w:hint="eastAsia"/>
                <w:szCs w:val="28"/>
              </w:rPr>
              <w:t>108</w:t>
            </w:r>
          </w:p>
        </w:tc>
        <w:tc>
          <w:tcPr>
            <w:tcW w:w="2552" w:type="dxa"/>
            <w:noWrap/>
            <w:vAlign w:val="center"/>
          </w:tcPr>
          <w:p w14:paraId="4BD12EB3"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4,665,670</w:t>
            </w:r>
          </w:p>
        </w:tc>
        <w:tc>
          <w:tcPr>
            <w:tcW w:w="2382" w:type="dxa"/>
            <w:vAlign w:val="center"/>
          </w:tcPr>
          <w:p w14:paraId="32F957C7"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2,480,591</w:t>
            </w:r>
          </w:p>
        </w:tc>
        <w:tc>
          <w:tcPr>
            <w:tcW w:w="2295" w:type="dxa"/>
            <w:vAlign w:val="center"/>
          </w:tcPr>
          <w:p w14:paraId="22A94376"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53.17</w:t>
            </w:r>
          </w:p>
        </w:tc>
      </w:tr>
      <w:tr w:rsidR="001F1A5B" w:rsidRPr="00655F2C" w14:paraId="15D7D300" w14:textId="77777777" w:rsidTr="0085097F">
        <w:trPr>
          <w:trHeight w:val="50"/>
          <w:jc w:val="right"/>
        </w:trPr>
        <w:tc>
          <w:tcPr>
            <w:tcW w:w="771" w:type="dxa"/>
            <w:vAlign w:val="center"/>
          </w:tcPr>
          <w:p w14:paraId="27253BEE" w14:textId="77777777" w:rsidR="001F1A5B" w:rsidRPr="00655F2C" w:rsidRDefault="001F1A5B" w:rsidP="0085097F">
            <w:pPr>
              <w:spacing w:line="280" w:lineRule="exact"/>
              <w:jc w:val="center"/>
              <w:rPr>
                <w:rFonts w:ascii="標楷體" w:eastAsia="標楷體" w:hAnsi="Times New Roman"/>
                <w:szCs w:val="28"/>
              </w:rPr>
            </w:pPr>
            <w:r w:rsidRPr="00655F2C">
              <w:rPr>
                <w:rFonts w:ascii="標楷體" w:eastAsia="標楷體" w:hAnsi="Times New Roman" w:hint="eastAsia"/>
                <w:szCs w:val="28"/>
              </w:rPr>
              <w:t>109</w:t>
            </w:r>
          </w:p>
        </w:tc>
        <w:tc>
          <w:tcPr>
            <w:tcW w:w="2552" w:type="dxa"/>
            <w:noWrap/>
            <w:vAlign w:val="center"/>
          </w:tcPr>
          <w:p w14:paraId="5A78D554"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4,587,634</w:t>
            </w:r>
          </w:p>
        </w:tc>
        <w:tc>
          <w:tcPr>
            <w:tcW w:w="2382" w:type="dxa"/>
            <w:vAlign w:val="center"/>
          </w:tcPr>
          <w:p w14:paraId="689CD65F"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2,802,667</w:t>
            </w:r>
          </w:p>
        </w:tc>
        <w:tc>
          <w:tcPr>
            <w:tcW w:w="2295" w:type="dxa"/>
            <w:vAlign w:val="center"/>
          </w:tcPr>
          <w:p w14:paraId="63D8F910" w14:textId="77777777" w:rsidR="001F1A5B" w:rsidRPr="00655F2C" w:rsidRDefault="001F1A5B" w:rsidP="0085097F">
            <w:pPr>
              <w:spacing w:line="280" w:lineRule="exact"/>
              <w:jc w:val="right"/>
              <w:rPr>
                <w:rFonts w:ascii="標楷體" w:eastAsia="標楷體" w:hAnsi="Times New Roman"/>
                <w:snapToGrid w:val="0"/>
                <w:szCs w:val="28"/>
              </w:rPr>
            </w:pPr>
            <w:r w:rsidRPr="00655F2C">
              <w:rPr>
                <w:rFonts w:ascii="標楷體" w:eastAsia="標楷體" w:hAnsi="Times New Roman" w:hint="eastAsia"/>
                <w:snapToGrid w:val="0"/>
                <w:szCs w:val="28"/>
              </w:rPr>
              <w:t>61.09</w:t>
            </w:r>
          </w:p>
        </w:tc>
      </w:tr>
    </w:tbl>
    <w:p w14:paraId="13C667F7" w14:textId="77777777" w:rsidR="001F1A5B" w:rsidRPr="00655F2C" w:rsidRDefault="001F1A5B" w:rsidP="00D70A69">
      <w:pPr>
        <w:spacing w:line="280" w:lineRule="exact"/>
        <w:ind w:leftChars="500" w:left="1200" w:firstLineChars="233" w:firstLine="559"/>
        <w:rPr>
          <w:rFonts w:ascii="標楷體" w:eastAsia="標楷體" w:hAnsi="標楷體"/>
          <w:snapToGrid w:val="0"/>
          <w:szCs w:val="28"/>
        </w:rPr>
      </w:pPr>
      <w:r w:rsidRPr="00655F2C">
        <w:rPr>
          <w:rFonts w:ascii="標楷體" w:eastAsia="標楷體" w:hAnsi="Times New Roman" w:hint="eastAsia"/>
          <w:snapToGrid w:val="0"/>
          <w:szCs w:val="28"/>
        </w:rPr>
        <w:t>說    明</w:t>
      </w:r>
      <w:r w:rsidRPr="00655F2C">
        <w:rPr>
          <w:rFonts w:ascii="標楷體" w:eastAsia="標楷體" w:hAnsi="標楷體" w:hint="eastAsia"/>
          <w:snapToGrid w:val="0"/>
          <w:szCs w:val="28"/>
        </w:rPr>
        <w:t>：1.109年度資料係截至7月底數據。</w:t>
      </w:r>
    </w:p>
    <w:p w14:paraId="3D8F34B7" w14:textId="77777777" w:rsidR="001F1A5B" w:rsidRPr="00655F2C" w:rsidRDefault="001F1A5B" w:rsidP="00D70A69">
      <w:pPr>
        <w:spacing w:line="280" w:lineRule="exact"/>
        <w:ind w:leftChars="1225" w:left="3178" w:hangingChars="99" w:hanging="238"/>
        <w:rPr>
          <w:rFonts w:ascii="標楷體" w:eastAsia="標楷體" w:hAnsi="Times New Roman"/>
          <w:snapToGrid w:val="0"/>
          <w:szCs w:val="28"/>
        </w:rPr>
      </w:pPr>
      <w:r w:rsidRPr="00655F2C">
        <w:rPr>
          <w:rFonts w:ascii="標楷體" w:eastAsia="標楷體" w:hAnsi="標楷體" w:hint="eastAsia"/>
          <w:snapToGrid w:val="0"/>
          <w:szCs w:val="28"/>
        </w:rPr>
        <w:t>2.應設置戶數係內政部戶政司統計之縣市總戶數減機關列管之設置火警自動警報設備集合住宅戶數。</w:t>
      </w:r>
    </w:p>
    <w:p w14:paraId="39E61CFC" w14:textId="77777777" w:rsidR="001F1A5B" w:rsidRPr="00EC722A" w:rsidRDefault="001F1A5B" w:rsidP="00D70A69">
      <w:pPr>
        <w:spacing w:line="280" w:lineRule="exact"/>
        <w:ind w:leftChars="500" w:left="1200" w:firstLineChars="233" w:firstLine="559"/>
        <w:rPr>
          <w:rFonts w:ascii="標楷體" w:eastAsia="標楷體" w:hAnsi="Times New Roman"/>
          <w:snapToGrid w:val="0"/>
          <w:szCs w:val="28"/>
        </w:rPr>
      </w:pPr>
      <w:r w:rsidRPr="00655F2C">
        <w:rPr>
          <w:rFonts w:ascii="標楷體" w:eastAsia="標楷體" w:hAnsi="Times New Roman" w:hint="eastAsia"/>
          <w:snapToGrid w:val="0"/>
          <w:szCs w:val="28"/>
        </w:rPr>
        <w:t>資料來源</w:t>
      </w:r>
      <w:r w:rsidRPr="00655F2C">
        <w:rPr>
          <w:rFonts w:ascii="標楷體" w:eastAsia="標楷體" w:hAnsi="標楷體" w:hint="eastAsia"/>
          <w:snapToGrid w:val="0"/>
          <w:szCs w:val="28"/>
        </w:rPr>
        <w:t>：</w:t>
      </w:r>
      <w:r w:rsidRPr="00655F2C">
        <w:rPr>
          <w:rFonts w:ascii="標楷體" w:eastAsia="標楷體" w:hAnsi="Times New Roman" w:hint="eastAsia"/>
          <w:snapToGrid w:val="0"/>
          <w:szCs w:val="28"/>
        </w:rPr>
        <w:t>消防署提供。</w:t>
      </w:r>
      <w:bookmarkEnd w:id="2"/>
      <w:bookmarkEnd w:id="3"/>
    </w:p>
    <w:p w14:paraId="4BF2B47B"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Pr>
          <w:rFonts w:ascii="標楷體" w:eastAsia="標楷體" w:hAnsi="標楷體" w:cs="Times New Roman" w:hint="eastAsia"/>
          <w:sz w:val="32"/>
          <w:szCs w:val="32"/>
        </w:rPr>
        <w:t>張宏陸</w:t>
      </w:r>
    </w:p>
    <w:p w14:paraId="3902B0B8" w14:textId="77777777" w:rsidR="001F1A5B" w:rsidRPr="00CD46A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lastRenderedPageBreak/>
        <w:t xml:space="preserve">連署人：王美惠  </w:t>
      </w:r>
      <w:r>
        <w:rPr>
          <w:rFonts w:ascii="標楷體" w:eastAsia="標楷體" w:hAnsi="標楷體" w:cs="Times New Roman" w:hint="eastAsia"/>
          <w:sz w:val="32"/>
          <w:szCs w:val="32"/>
        </w:rPr>
        <w:t>賴惠員</w:t>
      </w:r>
    </w:p>
    <w:p w14:paraId="37425B1C" w14:textId="2B72EB16" w:rsidR="001F1A5B" w:rsidRPr="00554403" w:rsidRDefault="00D70A69" w:rsidP="001F1A5B">
      <w:pPr>
        <w:snapToGrid w:val="0"/>
        <w:spacing w:line="480" w:lineRule="exact"/>
        <w:ind w:leftChars="237" w:left="1529" w:hangingChars="300" w:hanging="960"/>
        <w:jc w:val="both"/>
        <w:rPr>
          <w:rFonts w:ascii="標楷體" w:eastAsia="標楷體" w:hAnsi="標楷體" w:cs="Times New Roman"/>
          <w:sz w:val="32"/>
          <w:szCs w:val="32"/>
        </w:rPr>
      </w:pPr>
      <w:r>
        <w:rPr>
          <w:rFonts w:ascii="標楷體" w:eastAsia="標楷體" w:hAnsi="標楷體" w:cs="Times New Roman" w:hint="eastAsia"/>
          <w:sz w:val="32"/>
          <w:szCs w:val="32"/>
        </w:rPr>
        <w:t>十五、</w:t>
      </w:r>
      <w:proofErr w:type="gramStart"/>
      <w:r>
        <w:rPr>
          <w:rFonts w:ascii="標楷體" w:eastAsia="標楷體" w:hAnsi="標楷體" w:cs="Times New Roman" w:hint="eastAsia"/>
          <w:sz w:val="32"/>
          <w:szCs w:val="32"/>
        </w:rPr>
        <w:t>鑑</w:t>
      </w:r>
      <w:proofErr w:type="gramEnd"/>
      <w:r w:rsidR="001F1A5B" w:rsidRPr="00554403">
        <w:rPr>
          <w:rFonts w:ascii="標楷體" w:eastAsia="標楷體" w:hAnsi="標楷體" w:cs="Times New Roman" w:hint="eastAsia"/>
          <w:sz w:val="32"/>
          <w:szCs w:val="32"/>
        </w:rPr>
        <w:t>於新興產業日新月異，近年來除了外送平台</w:t>
      </w:r>
      <w:r w:rsidR="00C04B0D">
        <w:rPr>
          <w:rFonts w:ascii="標楷體" w:eastAsia="標楷體" w:hAnsi="標楷體" w:cs="Times New Roman" w:hint="eastAsia"/>
          <w:sz w:val="32"/>
          <w:szCs w:val="32"/>
        </w:rPr>
        <w:t>U</w:t>
      </w:r>
      <w:r w:rsidR="001F1A5B" w:rsidRPr="00554403">
        <w:rPr>
          <w:rFonts w:ascii="標楷體" w:eastAsia="標楷體" w:hAnsi="標楷體" w:cs="Times New Roman" w:hint="eastAsia"/>
          <w:sz w:val="32"/>
          <w:szCs w:val="32"/>
        </w:rPr>
        <w:t>ber</w:t>
      </w:r>
      <w:r w:rsidR="00C04B0D">
        <w:rPr>
          <w:rFonts w:ascii="標楷體" w:eastAsia="標楷體" w:hAnsi="標楷體" w:cs="Times New Roman" w:hint="eastAsia"/>
          <w:sz w:val="32"/>
          <w:szCs w:val="32"/>
        </w:rPr>
        <w:t xml:space="preserve"> E</w:t>
      </w:r>
      <w:r w:rsidR="001F1A5B" w:rsidRPr="00554403">
        <w:rPr>
          <w:rFonts w:ascii="標楷體" w:eastAsia="標楷體" w:hAnsi="標楷體" w:cs="Times New Roman" w:hint="eastAsia"/>
          <w:sz w:val="32"/>
          <w:szCs w:val="32"/>
        </w:rPr>
        <w:t>ats、foodpanda等共享經濟蓬勃發展，近期更出現「共享外送廚房」此新興商業模式，這類共享廚房可視為食品製造工廠，</w:t>
      </w:r>
      <w:proofErr w:type="gramStart"/>
      <w:r w:rsidR="001F1A5B" w:rsidRPr="00554403">
        <w:rPr>
          <w:rFonts w:ascii="標楷體" w:eastAsia="標楷體" w:hAnsi="標楷體" w:cs="Times New Roman" w:hint="eastAsia"/>
          <w:sz w:val="32"/>
          <w:szCs w:val="32"/>
        </w:rPr>
        <w:t>因待食品</w:t>
      </w:r>
      <w:proofErr w:type="gramEnd"/>
      <w:r w:rsidR="001F1A5B" w:rsidRPr="00554403">
        <w:rPr>
          <w:rFonts w:ascii="標楷體" w:eastAsia="標楷體" w:hAnsi="標楷體" w:cs="Times New Roman" w:hint="eastAsia"/>
          <w:sz w:val="32"/>
          <w:szCs w:val="32"/>
        </w:rPr>
        <w:t>完成後，再將其運送到消費者手中，換言之，共享廚房作業之本質較接近工廠而非餐廳。</w:t>
      </w:r>
    </w:p>
    <w:p w14:paraId="07AE19F7" w14:textId="77777777" w:rsidR="001F1A5B" w:rsidRPr="00554403" w:rsidRDefault="001F1A5B" w:rsidP="001F1A5B">
      <w:pPr>
        <w:snapToGrid w:val="0"/>
        <w:spacing w:line="48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554403">
        <w:rPr>
          <w:rFonts w:ascii="標楷體" w:eastAsia="標楷體" w:hAnsi="標楷體" w:cs="Times New Roman" w:hint="eastAsia"/>
          <w:sz w:val="32"/>
          <w:szCs w:val="32"/>
        </w:rPr>
        <w:t>近日卻出現有業者以餐廳名義取得地方政府相關施工等許可證，於僅有700平方公尺空間的大樓地下室內，新闢多達31間廚房、130多個爐火設備，未來營運將朝向以外送餐飲，宛如地底的不定時炸彈。</w:t>
      </w:r>
    </w:p>
    <w:p w14:paraId="3D26D593" w14:textId="77777777" w:rsidR="001F1A5B" w:rsidRPr="00554403" w:rsidRDefault="001F1A5B" w:rsidP="001F1A5B">
      <w:pPr>
        <w:snapToGrid w:val="0"/>
        <w:spacing w:line="48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554403">
        <w:rPr>
          <w:rFonts w:ascii="標楷體" w:eastAsia="標楷體" w:hAnsi="標楷體" w:cs="Times New Roman" w:hint="eastAsia"/>
          <w:sz w:val="32"/>
          <w:szCs w:val="32"/>
        </w:rPr>
        <w:t>查各類場所消防安全設備設置標準第12條用途係參照內政部營建署頒「建築物使用類組及變更使用辦法」予以分類，故參照各類場所消防安全設備設置標準，有關各類場所按用途分類，共享廚房是要歸類為甲類場所(餐廳)呢?丁類場所(高、中、低危險工作場所-工廠)?還是戊類場所(複合式)呢?因被認定為哪一類型態，都會出現相關公安、消防規格的不同，且類似此新興行業，查</w:t>
      </w:r>
      <w:r>
        <w:rPr>
          <w:rFonts w:ascii="標楷體" w:eastAsia="標楷體" w:hAnsi="標楷體" w:cs="Times New Roman" w:hint="eastAsia"/>
          <w:sz w:val="32"/>
          <w:szCs w:val="32"/>
        </w:rPr>
        <w:t>消防署</w:t>
      </w:r>
      <w:r w:rsidRPr="00554403">
        <w:rPr>
          <w:rFonts w:ascii="標楷體" w:eastAsia="標楷體" w:hAnsi="標楷體" w:cs="Times New Roman" w:hint="eastAsia"/>
          <w:sz w:val="32"/>
          <w:szCs w:val="32"/>
        </w:rPr>
        <w:t>與營建署相關法規已不足規範。</w:t>
      </w:r>
    </w:p>
    <w:p w14:paraId="15DC2EC3" w14:textId="77777777" w:rsidR="001F1A5B" w:rsidRPr="00CD46A2" w:rsidRDefault="001F1A5B" w:rsidP="001F1A5B">
      <w:pPr>
        <w:snapToGrid w:val="0"/>
        <w:spacing w:line="48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554403">
        <w:rPr>
          <w:rFonts w:ascii="標楷體" w:eastAsia="標楷體" w:hAnsi="標楷體" w:cs="Times New Roman" w:hint="eastAsia"/>
          <w:sz w:val="32"/>
          <w:szCs w:val="32"/>
        </w:rPr>
        <w:t>基於公共安全之最高原則，內政部應綜合考量營業樣態、使用火源、土地分區及建築安全等相關問題，儘速邀集相關單位進行研議與檢討。爰此，請</w:t>
      </w:r>
      <w:r>
        <w:rPr>
          <w:rFonts w:ascii="標楷體" w:eastAsia="標楷體" w:hAnsi="標楷體" w:cs="Times New Roman" w:hint="eastAsia"/>
          <w:sz w:val="32"/>
          <w:szCs w:val="32"/>
        </w:rPr>
        <w:t>消防署配合營建署及相關單位</w:t>
      </w:r>
      <w:r w:rsidRPr="00554403">
        <w:rPr>
          <w:rFonts w:ascii="標楷體" w:eastAsia="標楷體" w:hAnsi="標楷體" w:cs="Times New Roman" w:hint="eastAsia"/>
          <w:sz w:val="32"/>
          <w:szCs w:val="32"/>
        </w:rPr>
        <w:t>於</w:t>
      </w:r>
      <w:r>
        <w:rPr>
          <w:rFonts w:ascii="標楷體" w:eastAsia="標楷體" w:hAnsi="標楷體" w:cs="Times New Roman" w:hint="eastAsia"/>
          <w:sz w:val="32"/>
          <w:szCs w:val="32"/>
        </w:rPr>
        <w:t>2</w:t>
      </w:r>
      <w:r w:rsidRPr="00554403">
        <w:rPr>
          <w:rFonts w:ascii="標楷體" w:eastAsia="標楷體" w:hAnsi="標楷體" w:cs="Times New Roman" w:hint="eastAsia"/>
          <w:sz w:val="32"/>
          <w:szCs w:val="32"/>
        </w:rPr>
        <w:t>個月內對此類新興行業的建築與消防相關法規，進行通盤研議並提出法規釋疑</w:t>
      </w:r>
      <w:r>
        <w:rPr>
          <w:rFonts w:ascii="標楷體" w:eastAsia="標楷體" w:hAnsi="標楷體" w:cs="Times New Roman" w:hint="eastAsia"/>
          <w:sz w:val="32"/>
          <w:szCs w:val="32"/>
        </w:rPr>
        <w:t>之書面</w:t>
      </w:r>
      <w:r w:rsidRPr="00554403">
        <w:rPr>
          <w:rFonts w:ascii="標楷體" w:eastAsia="標楷體" w:hAnsi="標楷體" w:cs="Times New Roman" w:hint="eastAsia"/>
          <w:sz w:val="32"/>
          <w:szCs w:val="32"/>
        </w:rPr>
        <w:t>報告。</w:t>
      </w:r>
    </w:p>
    <w:p w14:paraId="3AFAB7D2"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Pr>
          <w:rFonts w:ascii="標楷體" w:eastAsia="標楷體" w:hAnsi="標楷體" w:cs="Times New Roman" w:hint="eastAsia"/>
          <w:sz w:val="32"/>
          <w:szCs w:val="32"/>
        </w:rPr>
        <w:t>沈發惠</w:t>
      </w:r>
    </w:p>
    <w:p w14:paraId="3F6AC9FB" w14:textId="77777777" w:rsidR="001F1A5B" w:rsidRPr="00CD46A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連署人：湯蕙禎</w:t>
      </w:r>
      <w:r>
        <w:rPr>
          <w:rFonts w:ascii="標楷體" w:eastAsia="標楷體" w:hAnsi="標楷體" w:cs="Times New Roman" w:hint="eastAsia"/>
          <w:sz w:val="32"/>
          <w:szCs w:val="32"/>
        </w:rPr>
        <w:t xml:space="preserve">  </w:t>
      </w:r>
      <w:r w:rsidRPr="0085702E">
        <w:rPr>
          <w:rFonts w:ascii="標楷體" w:eastAsia="標楷體" w:hAnsi="標楷體" w:cs="Times New Roman" w:hint="eastAsia"/>
          <w:sz w:val="32"/>
          <w:szCs w:val="32"/>
        </w:rPr>
        <w:t xml:space="preserve">王美惠  </w:t>
      </w:r>
      <w:r>
        <w:rPr>
          <w:rFonts w:ascii="標楷體" w:eastAsia="標楷體" w:hAnsi="標楷體" w:cs="Times New Roman" w:hint="eastAsia"/>
          <w:sz w:val="32"/>
          <w:szCs w:val="32"/>
        </w:rPr>
        <w:t>賴惠員</w:t>
      </w:r>
    </w:p>
    <w:p w14:paraId="7ED38217" w14:textId="12C3777E" w:rsidR="00D70A69" w:rsidRDefault="00D70A69" w:rsidP="00D70A69">
      <w:pPr>
        <w:snapToGrid w:val="0"/>
        <w:spacing w:line="480" w:lineRule="exact"/>
        <w:ind w:leftChars="237" w:left="1529" w:hangingChars="300" w:hanging="960"/>
        <w:jc w:val="both"/>
        <w:rPr>
          <w:rFonts w:ascii="標楷體" w:eastAsia="標楷體" w:hAnsi="標楷體" w:cs="Times New Roman"/>
          <w:sz w:val="32"/>
          <w:szCs w:val="32"/>
        </w:rPr>
      </w:pPr>
      <w:r>
        <w:rPr>
          <w:rFonts w:ascii="標楷體" w:eastAsia="標楷體" w:hAnsi="標楷體" w:cs="Times New Roman" w:hint="eastAsia"/>
          <w:sz w:val="32"/>
          <w:szCs w:val="32"/>
        </w:rPr>
        <w:t>十六、</w:t>
      </w:r>
      <w:r w:rsidR="001F1A5B" w:rsidRPr="00F03F8F">
        <w:rPr>
          <w:rFonts w:ascii="標楷體" w:eastAsia="標楷體" w:hAnsi="標楷體" w:cs="Times New Roman" w:hint="eastAsia"/>
          <w:sz w:val="32"/>
          <w:szCs w:val="32"/>
        </w:rPr>
        <w:t>近年來我國化學品種類及數量快速成長，部分化學物質具易燃、爆炸性、毒性、腐蝕性等危害特性，加上</w:t>
      </w:r>
      <w:r w:rsidR="001F1A5B">
        <w:rPr>
          <w:rFonts w:ascii="標楷體" w:eastAsia="標楷體" w:hAnsi="標楷體" w:cs="Times New Roman" w:hint="eastAsia"/>
          <w:sz w:val="32"/>
          <w:szCs w:val="32"/>
        </w:rPr>
        <w:t>臺灣</w:t>
      </w:r>
      <w:r w:rsidR="001F1A5B" w:rsidRPr="00F03F8F">
        <w:rPr>
          <w:rFonts w:ascii="標楷體" w:eastAsia="標楷體" w:hAnsi="標楷體" w:cs="Times New Roman" w:hint="eastAsia"/>
          <w:sz w:val="32"/>
          <w:szCs w:val="32"/>
        </w:rPr>
        <w:t>都市化程度高，都市人口密度高，若颱</w:t>
      </w:r>
      <w:r w:rsidR="00C04B0D">
        <w:rPr>
          <w:rFonts w:ascii="標楷體" w:eastAsia="標楷體" w:hAnsi="標楷體" w:cs="Times New Roman" w:hint="eastAsia"/>
          <w:sz w:val="32"/>
          <w:szCs w:val="32"/>
        </w:rPr>
        <w:t>風</w:t>
      </w:r>
      <w:r w:rsidR="001F1A5B" w:rsidRPr="00F03F8F">
        <w:rPr>
          <w:rFonts w:ascii="標楷體" w:eastAsia="標楷體" w:hAnsi="標楷體" w:cs="Times New Roman" w:hint="eastAsia"/>
          <w:sz w:val="32"/>
          <w:szCs w:val="32"/>
        </w:rPr>
        <w:t>、地震等天然災害發生，易</w:t>
      </w:r>
      <w:r w:rsidR="001F1A5B" w:rsidRPr="00F03F8F">
        <w:rPr>
          <w:rFonts w:ascii="標楷體" w:eastAsia="標楷體" w:hAnsi="標楷體" w:cs="Times New Roman" w:hint="eastAsia"/>
          <w:sz w:val="32"/>
          <w:szCs w:val="32"/>
        </w:rPr>
        <w:lastRenderedPageBreak/>
        <w:t>衍生複合型災害，對救援工作或救災人員之安全保障，都是極大挑戰。查</w:t>
      </w:r>
      <w:r w:rsidR="00C04B0D">
        <w:rPr>
          <w:rFonts w:ascii="標楷體" w:eastAsia="標楷體" w:hAnsi="標楷體" w:cs="Times New Roman" w:hint="eastAsia"/>
          <w:sz w:val="32"/>
          <w:szCs w:val="32"/>
        </w:rPr>
        <w:t>行政院</w:t>
      </w:r>
      <w:r w:rsidR="001F1A5B" w:rsidRPr="00F03F8F">
        <w:rPr>
          <w:rFonts w:ascii="標楷體" w:eastAsia="標楷體" w:hAnsi="標楷體" w:cs="Times New Roman" w:hint="eastAsia"/>
          <w:sz w:val="32"/>
          <w:szCs w:val="32"/>
        </w:rPr>
        <w:t>環</w:t>
      </w:r>
      <w:r w:rsidR="00C04B0D">
        <w:rPr>
          <w:rFonts w:ascii="標楷體" w:eastAsia="標楷體" w:hAnsi="標楷體" w:cs="Times New Roman" w:hint="eastAsia"/>
          <w:sz w:val="32"/>
          <w:szCs w:val="32"/>
        </w:rPr>
        <w:t>境</w:t>
      </w:r>
      <w:r w:rsidR="001F1A5B" w:rsidRPr="00F03F8F">
        <w:rPr>
          <w:rFonts w:ascii="標楷體" w:eastAsia="標楷體" w:hAnsi="標楷體" w:cs="Times New Roman" w:hint="eastAsia"/>
          <w:sz w:val="32"/>
          <w:szCs w:val="32"/>
        </w:rPr>
        <w:t>保</w:t>
      </w:r>
      <w:r w:rsidR="00C04B0D">
        <w:rPr>
          <w:rFonts w:ascii="標楷體" w:eastAsia="標楷體" w:hAnsi="標楷體" w:cs="Times New Roman" w:hint="eastAsia"/>
          <w:sz w:val="32"/>
          <w:szCs w:val="32"/>
        </w:rPr>
        <w:t>護</w:t>
      </w:r>
      <w:r w:rsidR="001F1A5B" w:rsidRPr="00F03F8F">
        <w:rPr>
          <w:rFonts w:ascii="標楷體" w:eastAsia="標楷體" w:hAnsi="標楷體" w:cs="Times New Roman" w:hint="eastAsia"/>
          <w:sz w:val="32"/>
          <w:szCs w:val="32"/>
        </w:rPr>
        <w:t>署環境事故專業諮詢監控中心每年化學物質災害監控數據，近年事故發生案件逐年增加，由103年437件、104年382件，至105年及106年均超過400件。因此加強事故監控，避免救災人員傷亡事件發生，亦是刻不容緩應強化工作。</w:t>
      </w:r>
    </w:p>
    <w:p w14:paraId="13329961" w14:textId="38DDD821" w:rsidR="001F1A5B" w:rsidRPr="00CD46A2" w:rsidRDefault="00D70A69" w:rsidP="00D70A69">
      <w:pPr>
        <w:snapToGrid w:val="0"/>
        <w:spacing w:line="48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001F1A5B" w:rsidRPr="00F03F8F">
        <w:rPr>
          <w:rFonts w:ascii="標楷體" w:eastAsia="標楷體" w:hAnsi="標楷體" w:cs="Times New Roman" w:hint="eastAsia"/>
          <w:sz w:val="32"/>
          <w:szCs w:val="32"/>
        </w:rPr>
        <w:t>面對化學物質災害現場具有高度危險及不確定性，在搶救過程中往往造成人員傷亡，為保障現地救災人員的安全、提升救援能力及降低災害造成的財物損失，發展科技救災援助技術，強化危害性化學物質救災安全裝備，</w:t>
      </w:r>
      <w:proofErr w:type="gramStart"/>
      <w:r w:rsidR="001F1A5B" w:rsidRPr="00F03F8F">
        <w:rPr>
          <w:rFonts w:ascii="標楷體" w:eastAsia="標楷體" w:hAnsi="標楷體" w:cs="Times New Roman" w:hint="eastAsia"/>
          <w:sz w:val="32"/>
          <w:szCs w:val="32"/>
        </w:rPr>
        <w:t>均為各國</w:t>
      </w:r>
      <w:proofErr w:type="gramEnd"/>
      <w:r w:rsidR="001F1A5B" w:rsidRPr="00F03F8F">
        <w:rPr>
          <w:rFonts w:ascii="標楷體" w:eastAsia="標楷體" w:hAnsi="標楷體" w:cs="Times New Roman" w:hint="eastAsia"/>
          <w:sz w:val="32"/>
          <w:szCs w:val="32"/>
        </w:rPr>
        <w:t>提升化學物質災害預防強度與應變搶救量能的重點。故</w:t>
      </w:r>
      <w:r w:rsidR="001F1A5B">
        <w:rPr>
          <w:rFonts w:ascii="標楷體" w:eastAsia="標楷體" w:hAnsi="標楷體" w:cs="Times New Roman" w:hint="eastAsia"/>
          <w:sz w:val="32"/>
          <w:szCs w:val="32"/>
        </w:rPr>
        <w:t>消防署</w:t>
      </w:r>
      <w:r w:rsidR="001F1A5B" w:rsidRPr="00F03F8F">
        <w:rPr>
          <w:rFonts w:ascii="標楷體" w:eastAsia="標楷體" w:hAnsi="標楷體" w:cs="Times New Roman" w:hint="eastAsia"/>
          <w:sz w:val="32"/>
          <w:szCs w:val="32"/>
        </w:rPr>
        <w:t>除建置專業訓練場外</w:t>
      </w:r>
      <w:r w:rsidR="001F1A5B">
        <w:rPr>
          <w:rFonts w:ascii="標楷體" w:eastAsia="標楷體" w:hAnsi="標楷體" w:cs="Times New Roman" w:hint="eastAsia"/>
          <w:sz w:val="32"/>
          <w:szCs w:val="32"/>
        </w:rPr>
        <w:t>，亦應對化學災害應變人員定期進行專業培訓。</w:t>
      </w:r>
      <w:proofErr w:type="gramStart"/>
      <w:r w:rsidR="001F1A5B">
        <w:rPr>
          <w:rFonts w:ascii="標楷體" w:eastAsia="標楷體" w:hAnsi="標楷體" w:cs="Times New Roman" w:hint="eastAsia"/>
          <w:sz w:val="32"/>
          <w:szCs w:val="32"/>
        </w:rPr>
        <w:t>爰</w:t>
      </w:r>
      <w:proofErr w:type="gramEnd"/>
      <w:r w:rsidR="001F1A5B">
        <w:rPr>
          <w:rFonts w:ascii="標楷體" w:eastAsia="標楷體" w:hAnsi="標楷體" w:cs="Times New Roman" w:hint="eastAsia"/>
          <w:sz w:val="32"/>
          <w:szCs w:val="32"/>
        </w:rPr>
        <w:t>此，消防署</w:t>
      </w:r>
      <w:r w:rsidR="001F1A5B" w:rsidRPr="00F03F8F">
        <w:rPr>
          <w:rFonts w:ascii="標楷體" w:eastAsia="標楷體" w:hAnsi="標楷體" w:cs="Times New Roman" w:hint="eastAsia"/>
          <w:sz w:val="32"/>
          <w:szCs w:val="32"/>
        </w:rPr>
        <w:t>於3個月內，</w:t>
      </w:r>
      <w:r w:rsidR="00C04B0D">
        <w:rPr>
          <w:rFonts w:ascii="標楷體" w:eastAsia="標楷體" w:hAnsi="標楷體" w:cs="Times New Roman" w:hint="eastAsia"/>
          <w:sz w:val="32"/>
          <w:szCs w:val="32"/>
        </w:rPr>
        <w:t>就</w:t>
      </w:r>
      <w:r w:rsidR="001F1A5B">
        <w:rPr>
          <w:rFonts w:ascii="標楷體" w:eastAsia="標楷體" w:hAnsi="標楷體" w:cs="Times New Roman" w:hint="eastAsia"/>
          <w:sz w:val="32"/>
          <w:szCs w:val="32"/>
        </w:rPr>
        <w:t>配合</w:t>
      </w:r>
      <w:r w:rsidR="003F28DB">
        <w:rPr>
          <w:rFonts w:ascii="標楷體" w:eastAsia="標楷體" w:hAnsi="標楷體" w:cs="Times New Roman" w:hint="eastAsia"/>
          <w:sz w:val="32"/>
          <w:szCs w:val="32"/>
        </w:rPr>
        <w:t>行政院</w:t>
      </w:r>
      <w:r w:rsidR="003F28DB" w:rsidRPr="00F03F8F">
        <w:rPr>
          <w:rFonts w:ascii="標楷體" w:eastAsia="標楷體" w:hAnsi="標楷體" w:cs="Times New Roman" w:hint="eastAsia"/>
          <w:sz w:val="32"/>
          <w:szCs w:val="32"/>
        </w:rPr>
        <w:t>環</w:t>
      </w:r>
      <w:r w:rsidR="003F28DB">
        <w:rPr>
          <w:rFonts w:ascii="標楷體" w:eastAsia="標楷體" w:hAnsi="標楷體" w:cs="Times New Roman" w:hint="eastAsia"/>
          <w:sz w:val="32"/>
          <w:szCs w:val="32"/>
        </w:rPr>
        <w:t>境</w:t>
      </w:r>
      <w:r w:rsidR="003F28DB" w:rsidRPr="00F03F8F">
        <w:rPr>
          <w:rFonts w:ascii="標楷體" w:eastAsia="標楷體" w:hAnsi="標楷體" w:cs="Times New Roman" w:hint="eastAsia"/>
          <w:sz w:val="32"/>
          <w:szCs w:val="32"/>
        </w:rPr>
        <w:t>保</w:t>
      </w:r>
      <w:r w:rsidR="003F28DB">
        <w:rPr>
          <w:rFonts w:ascii="標楷體" w:eastAsia="標楷體" w:hAnsi="標楷體" w:cs="Times New Roman" w:hint="eastAsia"/>
          <w:sz w:val="32"/>
          <w:szCs w:val="32"/>
        </w:rPr>
        <w:t>護</w:t>
      </w:r>
      <w:r w:rsidR="003F28DB" w:rsidRPr="00F03F8F">
        <w:rPr>
          <w:rFonts w:ascii="標楷體" w:eastAsia="標楷體" w:hAnsi="標楷體" w:cs="Times New Roman" w:hint="eastAsia"/>
          <w:sz w:val="32"/>
          <w:szCs w:val="32"/>
        </w:rPr>
        <w:t>署</w:t>
      </w:r>
      <w:r w:rsidR="001F1A5B">
        <w:rPr>
          <w:rFonts w:ascii="標楷體" w:eastAsia="標楷體" w:hAnsi="標楷體" w:cs="Times New Roman" w:hint="eastAsia"/>
          <w:sz w:val="32"/>
          <w:szCs w:val="32"/>
        </w:rPr>
        <w:t>毒物及化學物質局執行毒性化學物質</w:t>
      </w:r>
      <w:r w:rsidR="003F28DB">
        <w:rPr>
          <w:rFonts w:ascii="標楷體" w:eastAsia="標楷體" w:hAnsi="標楷體" w:cs="Times New Roman" w:hint="eastAsia"/>
          <w:sz w:val="32"/>
          <w:szCs w:val="32"/>
        </w:rPr>
        <w:t>災</w:t>
      </w:r>
      <w:r w:rsidR="001F1A5B">
        <w:rPr>
          <w:rFonts w:ascii="標楷體" w:eastAsia="標楷體" w:hAnsi="標楷體" w:cs="Times New Roman" w:hint="eastAsia"/>
          <w:sz w:val="32"/>
          <w:szCs w:val="32"/>
        </w:rPr>
        <w:t>害應變所需訓練能量</w:t>
      </w:r>
      <w:r w:rsidR="003F28DB">
        <w:rPr>
          <w:rFonts w:ascii="標楷體" w:eastAsia="標楷體" w:hAnsi="標楷體" w:cs="Times New Roman" w:hint="eastAsia"/>
          <w:sz w:val="32"/>
          <w:szCs w:val="32"/>
        </w:rPr>
        <w:t>向立法院內政委員會</w:t>
      </w:r>
      <w:r w:rsidR="001F1A5B">
        <w:rPr>
          <w:rFonts w:ascii="標楷體" w:eastAsia="標楷體" w:hAnsi="標楷體" w:cs="Times New Roman" w:hint="eastAsia"/>
          <w:sz w:val="32"/>
          <w:szCs w:val="32"/>
        </w:rPr>
        <w:t>提出書面</w:t>
      </w:r>
      <w:r w:rsidR="001F1A5B" w:rsidRPr="00F03F8F">
        <w:rPr>
          <w:rFonts w:ascii="標楷體" w:eastAsia="標楷體" w:hAnsi="標楷體" w:cs="Times New Roman" w:hint="eastAsia"/>
          <w:sz w:val="32"/>
          <w:szCs w:val="32"/>
        </w:rPr>
        <w:t>報告。</w:t>
      </w:r>
    </w:p>
    <w:p w14:paraId="1732DCCE"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Pr>
          <w:rFonts w:ascii="標楷體" w:eastAsia="標楷體" w:hAnsi="標楷體" w:cs="Times New Roman" w:hint="eastAsia"/>
          <w:sz w:val="32"/>
          <w:szCs w:val="32"/>
        </w:rPr>
        <w:t>沈發惠</w:t>
      </w:r>
    </w:p>
    <w:p w14:paraId="154D9804" w14:textId="77777777" w:rsidR="001F1A5B"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連署人：湯蕙禎</w:t>
      </w:r>
      <w:r>
        <w:rPr>
          <w:rFonts w:ascii="標楷體" w:eastAsia="標楷體" w:hAnsi="標楷體" w:cs="Times New Roman" w:hint="eastAsia"/>
          <w:sz w:val="32"/>
          <w:szCs w:val="32"/>
        </w:rPr>
        <w:t xml:space="preserve">  </w:t>
      </w:r>
      <w:r w:rsidRPr="0085702E">
        <w:rPr>
          <w:rFonts w:ascii="標楷體" w:eastAsia="標楷體" w:hAnsi="標楷體" w:cs="Times New Roman" w:hint="eastAsia"/>
          <w:sz w:val="32"/>
          <w:szCs w:val="32"/>
        </w:rPr>
        <w:t xml:space="preserve">王美惠  </w:t>
      </w:r>
      <w:r>
        <w:rPr>
          <w:rFonts w:ascii="標楷體" w:eastAsia="標楷體" w:hAnsi="標楷體" w:cs="Times New Roman" w:hint="eastAsia"/>
          <w:sz w:val="32"/>
          <w:szCs w:val="32"/>
        </w:rPr>
        <w:t>賴惠員</w:t>
      </w:r>
    </w:p>
    <w:p w14:paraId="5CCD8860" w14:textId="623D26C6" w:rsidR="001F1A5B" w:rsidRPr="00CD46A2" w:rsidRDefault="00D70A69" w:rsidP="001F1A5B">
      <w:pPr>
        <w:snapToGrid w:val="0"/>
        <w:spacing w:line="480" w:lineRule="exact"/>
        <w:ind w:leftChars="237" w:left="1529" w:hangingChars="300" w:hanging="960"/>
        <w:jc w:val="both"/>
        <w:rPr>
          <w:rFonts w:ascii="標楷體" w:eastAsia="標楷體" w:hAnsi="標楷體" w:cs="Times New Roman"/>
          <w:sz w:val="32"/>
          <w:szCs w:val="32"/>
        </w:rPr>
      </w:pPr>
      <w:r>
        <w:rPr>
          <w:rFonts w:ascii="標楷體" w:eastAsia="標楷體" w:hAnsi="標楷體" w:cs="Times New Roman" w:hint="eastAsia"/>
          <w:sz w:val="32"/>
          <w:szCs w:val="32"/>
        </w:rPr>
        <w:t>十七、</w:t>
      </w:r>
      <w:r w:rsidR="001F1A5B" w:rsidRPr="00A62CB0">
        <w:rPr>
          <w:rFonts w:ascii="標楷體" w:eastAsia="標楷體" w:hAnsi="標楷體" w:cs="Times New Roman" w:hint="eastAsia"/>
          <w:sz w:val="32"/>
          <w:szCs w:val="32"/>
        </w:rPr>
        <w:t>近來山難發生頻率攀升，根據消防署統計，105年到108年的每年平均</w:t>
      </w:r>
      <w:proofErr w:type="gramStart"/>
      <w:r w:rsidR="001F1A5B" w:rsidRPr="00A62CB0">
        <w:rPr>
          <w:rFonts w:ascii="標楷體" w:eastAsia="標楷體" w:hAnsi="標楷體" w:cs="Times New Roman" w:hint="eastAsia"/>
          <w:sz w:val="32"/>
          <w:szCs w:val="32"/>
        </w:rPr>
        <w:t>山難件數</w:t>
      </w:r>
      <w:proofErr w:type="gramEnd"/>
      <w:r w:rsidR="001F1A5B" w:rsidRPr="00A62CB0">
        <w:rPr>
          <w:rFonts w:ascii="標楷體" w:eastAsia="標楷體" w:hAnsi="標楷體" w:cs="Times New Roman" w:hint="eastAsia"/>
          <w:sz w:val="32"/>
          <w:szCs w:val="32"/>
        </w:rPr>
        <w:t>為231件，109年截至7月15日為止，</w:t>
      </w:r>
      <w:proofErr w:type="gramStart"/>
      <w:r w:rsidR="001F1A5B" w:rsidRPr="00A62CB0">
        <w:rPr>
          <w:rFonts w:ascii="標楷體" w:eastAsia="標楷體" w:hAnsi="標楷體" w:cs="Times New Roman" w:hint="eastAsia"/>
          <w:sz w:val="32"/>
          <w:szCs w:val="32"/>
        </w:rPr>
        <w:t>山難件數</w:t>
      </w:r>
      <w:proofErr w:type="gramEnd"/>
      <w:r w:rsidR="001F1A5B" w:rsidRPr="00A62CB0">
        <w:rPr>
          <w:rFonts w:ascii="標楷體" w:eastAsia="標楷體" w:hAnsi="標楷體" w:cs="Times New Roman" w:hint="eastAsia"/>
          <w:sz w:val="32"/>
          <w:szCs w:val="32"/>
        </w:rPr>
        <w:t>則已達182件，</w:t>
      </w:r>
      <w:proofErr w:type="gramStart"/>
      <w:r>
        <w:rPr>
          <w:rFonts w:ascii="標楷體" w:eastAsia="標楷體" w:hAnsi="標楷體" w:cs="Times New Roman" w:hint="eastAsia"/>
          <w:sz w:val="32"/>
          <w:szCs w:val="32"/>
        </w:rPr>
        <w:t>鑑</w:t>
      </w:r>
      <w:proofErr w:type="gramEnd"/>
      <w:r w:rsidR="001F1A5B" w:rsidRPr="00A62CB0">
        <w:rPr>
          <w:rFonts w:ascii="標楷體" w:eastAsia="標楷體" w:hAnsi="標楷體" w:cs="Times New Roman" w:hint="eastAsia"/>
          <w:sz w:val="32"/>
          <w:szCs w:val="32"/>
        </w:rPr>
        <w:t>於我國並無專責山難救援之單位，現今山難救援業務分由</w:t>
      </w:r>
      <w:r>
        <w:rPr>
          <w:rFonts w:ascii="標楷體" w:eastAsia="標楷體" w:hAnsi="標楷體" w:cs="Times New Roman" w:hint="eastAsia"/>
          <w:sz w:val="32"/>
          <w:szCs w:val="32"/>
        </w:rPr>
        <w:t>各</w:t>
      </w:r>
      <w:r w:rsidR="001F1A5B" w:rsidRPr="00A62CB0">
        <w:rPr>
          <w:rFonts w:ascii="標楷體" w:eastAsia="標楷體" w:hAnsi="標楷體" w:cs="Times New Roman" w:hint="eastAsia"/>
          <w:sz w:val="32"/>
          <w:szCs w:val="32"/>
        </w:rPr>
        <w:t>國家公園管理處、</w:t>
      </w:r>
      <w:r>
        <w:rPr>
          <w:rFonts w:ascii="標楷體" w:eastAsia="標楷體" w:hAnsi="標楷體" w:cs="Times New Roman" w:hint="eastAsia"/>
          <w:sz w:val="32"/>
          <w:szCs w:val="32"/>
        </w:rPr>
        <w:t>行政院農業委員會</w:t>
      </w:r>
      <w:r w:rsidR="001F1A5B" w:rsidRPr="00A62CB0">
        <w:rPr>
          <w:rFonts w:ascii="標楷體" w:eastAsia="標楷體" w:hAnsi="標楷體" w:cs="Times New Roman" w:hint="eastAsia"/>
          <w:sz w:val="32"/>
          <w:szCs w:val="32"/>
        </w:rPr>
        <w:t>林務局及各地消防局主責，其中又以各地的消防局占了最</w:t>
      </w:r>
      <w:proofErr w:type="gramStart"/>
      <w:r w:rsidR="001F1A5B" w:rsidRPr="00A62CB0">
        <w:rPr>
          <w:rFonts w:ascii="標楷體" w:eastAsia="標楷體" w:hAnsi="標楷體" w:cs="Times New Roman" w:hint="eastAsia"/>
          <w:sz w:val="32"/>
          <w:szCs w:val="32"/>
        </w:rPr>
        <w:t>大宗，</w:t>
      </w:r>
      <w:proofErr w:type="gramEnd"/>
      <w:r w:rsidR="001F1A5B" w:rsidRPr="00A62CB0">
        <w:rPr>
          <w:rFonts w:ascii="標楷體" w:eastAsia="標楷體" w:hAnsi="標楷體" w:cs="Times New Roman" w:hint="eastAsia"/>
          <w:sz w:val="32"/>
          <w:szCs w:val="32"/>
        </w:rPr>
        <w:t>約占山難救援</w:t>
      </w:r>
      <w:proofErr w:type="gramStart"/>
      <w:r w:rsidR="001F1A5B" w:rsidRPr="00A62CB0">
        <w:rPr>
          <w:rFonts w:ascii="標楷體" w:eastAsia="標楷體" w:hAnsi="標楷體" w:cs="Times New Roman" w:hint="eastAsia"/>
          <w:sz w:val="32"/>
          <w:szCs w:val="32"/>
        </w:rPr>
        <w:t>7成</w:t>
      </w:r>
      <w:proofErr w:type="gramEnd"/>
      <w:r w:rsidR="001F1A5B" w:rsidRPr="00A62CB0">
        <w:rPr>
          <w:rFonts w:ascii="標楷體" w:eastAsia="標楷體" w:hAnsi="標楷體" w:cs="Times New Roman" w:hint="eastAsia"/>
          <w:sz w:val="32"/>
          <w:szCs w:val="32"/>
        </w:rPr>
        <w:t>，而我國消防機關並</w:t>
      </w:r>
      <w:proofErr w:type="gramStart"/>
      <w:r w:rsidR="001F1A5B" w:rsidRPr="00A62CB0">
        <w:rPr>
          <w:rFonts w:ascii="標楷體" w:eastAsia="標楷體" w:hAnsi="標楷體" w:cs="Times New Roman" w:hint="eastAsia"/>
          <w:sz w:val="32"/>
          <w:szCs w:val="32"/>
        </w:rPr>
        <w:t>無山域救援</w:t>
      </w:r>
      <w:proofErr w:type="gramEnd"/>
      <w:r w:rsidR="001F1A5B" w:rsidRPr="00A62CB0">
        <w:rPr>
          <w:rFonts w:ascii="標楷體" w:eastAsia="標楷體" w:hAnsi="標楷體" w:cs="Times New Roman" w:hint="eastAsia"/>
          <w:sz w:val="32"/>
          <w:szCs w:val="32"/>
        </w:rPr>
        <w:t>之獨立編組，如此將造成消防員人力吃緊、業務繁重</w:t>
      </w:r>
      <w:r w:rsidR="003F28DB">
        <w:rPr>
          <w:rFonts w:ascii="標楷體" w:eastAsia="標楷體" w:hAnsi="標楷體" w:cs="Times New Roman" w:hint="eastAsia"/>
          <w:sz w:val="32"/>
          <w:szCs w:val="32"/>
        </w:rPr>
        <w:t>。</w:t>
      </w:r>
      <w:proofErr w:type="gramStart"/>
      <w:r w:rsidR="001F1A5B" w:rsidRPr="00A62CB0">
        <w:rPr>
          <w:rFonts w:ascii="標楷體" w:eastAsia="標楷體" w:hAnsi="標楷體" w:cs="Times New Roman" w:hint="eastAsia"/>
          <w:sz w:val="32"/>
          <w:szCs w:val="32"/>
        </w:rPr>
        <w:t>爰</w:t>
      </w:r>
      <w:proofErr w:type="gramEnd"/>
      <w:r w:rsidR="001F1A5B" w:rsidRPr="00A62CB0">
        <w:rPr>
          <w:rFonts w:ascii="標楷體" w:eastAsia="標楷體" w:hAnsi="標楷體" w:cs="Times New Roman" w:hint="eastAsia"/>
          <w:sz w:val="32"/>
          <w:szCs w:val="32"/>
        </w:rPr>
        <w:t>建請消防署</w:t>
      </w:r>
      <w:proofErr w:type="gramStart"/>
      <w:r w:rsidR="001F1A5B" w:rsidRPr="00A62CB0">
        <w:rPr>
          <w:rFonts w:ascii="標楷體" w:eastAsia="標楷體" w:hAnsi="標楷體" w:cs="Times New Roman" w:hint="eastAsia"/>
          <w:sz w:val="32"/>
          <w:szCs w:val="32"/>
        </w:rPr>
        <w:t>研</w:t>
      </w:r>
      <w:proofErr w:type="gramEnd"/>
      <w:r w:rsidR="001F1A5B" w:rsidRPr="00A62CB0">
        <w:rPr>
          <w:rFonts w:ascii="標楷體" w:eastAsia="標楷體" w:hAnsi="標楷體" w:cs="Times New Roman" w:hint="eastAsia"/>
          <w:sz w:val="32"/>
          <w:szCs w:val="32"/>
        </w:rPr>
        <w:t>擬「山難救援專責單位」</w:t>
      </w:r>
      <w:r w:rsidR="001F1A5B">
        <w:rPr>
          <w:rFonts w:ascii="標楷體" w:eastAsia="標楷體" w:hAnsi="標楷體" w:cs="Times New Roman" w:hint="eastAsia"/>
          <w:sz w:val="32"/>
          <w:szCs w:val="32"/>
        </w:rPr>
        <w:t>之</w:t>
      </w:r>
      <w:r w:rsidR="001F1A5B" w:rsidRPr="00A62CB0">
        <w:rPr>
          <w:rFonts w:ascii="標楷體" w:eastAsia="標楷體" w:hAnsi="標楷體" w:cs="Times New Roman" w:hint="eastAsia"/>
          <w:sz w:val="32"/>
          <w:szCs w:val="32"/>
        </w:rPr>
        <w:t>可行性，並於</w:t>
      </w:r>
      <w:r>
        <w:rPr>
          <w:rFonts w:ascii="標楷體" w:eastAsia="標楷體" w:hAnsi="標楷體" w:cs="Times New Roman" w:hint="eastAsia"/>
          <w:sz w:val="32"/>
          <w:szCs w:val="32"/>
        </w:rPr>
        <w:t>3</w:t>
      </w:r>
      <w:r w:rsidR="001F1A5B" w:rsidRPr="00A62CB0">
        <w:rPr>
          <w:rFonts w:ascii="標楷體" w:eastAsia="標楷體" w:hAnsi="標楷體" w:cs="Times New Roman" w:hint="eastAsia"/>
          <w:sz w:val="32"/>
          <w:szCs w:val="32"/>
        </w:rPr>
        <w:t>個月內向立法院內政委員會提出書面報告。</w:t>
      </w:r>
    </w:p>
    <w:p w14:paraId="53F5AA2F"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Pr>
          <w:rFonts w:ascii="標楷體" w:eastAsia="標楷體" w:hAnsi="標楷體" w:cs="Times New Roman" w:hint="eastAsia"/>
          <w:sz w:val="32"/>
          <w:szCs w:val="32"/>
        </w:rPr>
        <w:t>張宏陸</w:t>
      </w:r>
    </w:p>
    <w:p w14:paraId="128EA8B7" w14:textId="77777777" w:rsidR="001F1A5B" w:rsidRPr="00CD46A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 xml:space="preserve">連署人：王美惠  </w:t>
      </w:r>
      <w:r>
        <w:rPr>
          <w:rFonts w:ascii="標楷體" w:eastAsia="標楷體" w:hAnsi="標楷體" w:cs="Times New Roman" w:hint="eastAsia"/>
          <w:sz w:val="32"/>
          <w:szCs w:val="32"/>
        </w:rPr>
        <w:t>賴惠員</w:t>
      </w:r>
    </w:p>
    <w:p w14:paraId="05EB2D94" w14:textId="2956F1C2" w:rsidR="001F1A5B" w:rsidRPr="00CD46A2" w:rsidRDefault="00D70A69" w:rsidP="001F1A5B">
      <w:pPr>
        <w:overflowPunct w:val="0"/>
        <w:topLinePunct/>
        <w:snapToGrid w:val="0"/>
        <w:spacing w:line="480" w:lineRule="exact"/>
        <w:ind w:leftChars="237" w:left="1529" w:hangingChars="300" w:hanging="960"/>
        <w:jc w:val="both"/>
        <w:rPr>
          <w:rFonts w:ascii="標楷體" w:eastAsia="標楷體" w:hAnsi="標楷體" w:cs="Times New Roman"/>
          <w:sz w:val="32"/>
          <w:szCs w:val="32"/>
        </w:rPr>
      </w:pPr>
      <w:r>
        <w:rPr>
          <w:rFonts w:ascii="標楷體" w:eastAsia="標楷體" w:hAnsi="標楷體" w:cs="Times New Roman" w:hint="eastAsia"/>
          <w:sz w:val="32"/>
          <w:szCs w:val="32"/>
        </w:rPr>
        <w:lastRenderedPageBreak/>
        <w:t>十八、</w:t>
      </w:r>
      <w:r w:rsidR="001F1A5B" w:rsidRPr="004C6730">
        <w:rPr>
          <w:rFonts w:ascii="標楷體" w:eastAsia="標楷體" w:hAnsi="標楷體" w:cs="Times New Roman" w:hint="eastAsia"/>
          <w:sz w:val="32"/>
          <w:szCs w:val="32"/>
        </w:rPr>
        <w:t>我國消防員肩負保障人民生命財產安全之重責大任，政府本應給予消防人員充足之合格救災裝備，用以保障其自身安全。經查，部分消防員之基本裝備，如消防衣僅有一套，若消防員於火場內救援後，衣物沾染有毒化學物質，無法立即換洗，恐有損消防人員之健康。另外，中央與地方亦未針對消防衣有維修保養及檢驗評估的規範。綜上所述，</w:t>
      </w:r>
      <w:proofErr w:type="gramStart"/>
      <w:r w:rsidR="001F1A5B" w:rsidRPr="004C6730">
        <w:rPr>
          <w:rFonts w:ascii="標楷體" w:eastAsia="標楷體" w:hAnsi="標楷體" w:cs="Times New Roman" w:hint="eastAsia"/>
          <w:sz w:val="32"/>
          <w:szCs w:val="32"/>
        </w:rPr>
        <w:t>消防衣</w:t>
      </w:r>
      <w:proofErr w:type="gramEnd"/>
      <w:r w:rsidR="001F1A5B" w:rsidRPr="004C6730">
        <w:rPr>
          <w:rFonts w:ascii="標楷體" w:eastAsia="標楷體" w:hAnsi="標楷體" w:cs="Times New Roman" w:hint="eastAsia"/>
          <w:sz w:val="32"/>
          <w:szCs w:val="32"/>
        </w:rPr>
        <w:t>是消防員的基本裝備，消防署應</w:t>
      </w:r>
      <w:r w:rsidR="001F1A5B">
        <w:rPr>
          <w:rFonts w:ascii="標楷體" w:eastAsia="標楷體" w:hAnsi="標楷體" w:cs="Times New Roman" w:hint="eastAsia"/>
          <w:sz w:val="32"/>
          <w:szCs w:val="32"/>
        </w:rPr>
        <w:t>督促地方消防局積極辦理補足、落實每人兩套</w:t>
      </w:r>
      <w:proofErr w:type="gramStart"/>
      <w:r w:rsidR="001F1A5B">
        <w:rPr>
          <w:rFonts w:ascii="標楷體" w:eastAsia="標楷體" w:hAnsi="標楷體" w:cs="Times New Roman" w:hint="eastAsia"/>
          <w:sz w:val="32"/>
          <w:szCs w:val="32"/>
        </w:rPr>
        <w:t>消防衣可</w:t>
      </w:r>
      <w:proofErr w:type="gramEnd"/>
      <w:r w:rsidR="001F1A5B">
        <w:rPr>
          <w:rFonts w:ascii="標楷體" w:eastAsia="標楷體" w:hAnsi="標楷體" w:cs="Times New Roman" w:hint="eastAsia"/>
          <w:sz w:val="32"/>
          <w:szCs w:val="32"/>
        </w:rPr>
        <w:t>供替換</w:t>
      </w:r>
      <w:r w:rsidR="003F28DB">
        <w:rPr>
          <w:rFonts w:ascii="標楷體" w:eastAsia="標楷體" w:hAnsi="標楷體" w:cs="Times New Roman" w:hint="eastAsia"/>
          <w:sz w:val="32"/>
          <w:szCs w:val="32"/>
        </w:rPr>
        <w:t>。</w:t>
      </w:r>
      <w:proofErr w:type="gramStart"/>
      <w:r w:rsidR="001F1A5B" w:rsidRPr="004C6730">
        <w:rPr>
          <w:rFonts w:ascii="標楷體" w:eastAsia="標楷體" w:hAnsi="標楷體" w:cs="Times New Roman" w:hint="eastAsia"/>
          <w:sz w:val="32"/>
          <w:szCs w:val="32"/>
        </w:rPr>
        <w:t>爰</w:t>
      </w:r>
      <w:proofErr w:type="gramEnd"/>
      <w:r w:rsidR="001F1A5B" w:rsidRPr="004C6730">
        <w:rPr>
          <w:rFonts w:ascii="標楷體" w:eastAsia="標楷體" w:hAnsi="標楷體" w:cs="Times New Roman" w:hint="eastAsia"/>
          <w:sz w:val="32"/>
          <w:szCs w:val="32"/>
        </w:rPr>
        <w:t>請</w:t>
      </w:r>
      <w:r w:rsidR="001F1A5B">
        <w:rPr>
          <w:rFonts w:ascii="標楷體" w:eastAsia="標楷體" w:hAnsi="標楷體" w:cs="Times New Roman" w:hint="eastAsia"/>
          <w:sz w:val="32"/>
          <w:szCs w:val="32"/>
        </w:rPr>
        <w:t>消防署</w:t>
      </w:r>
      <w:r w:rsidR="001F1A5B" w:rsidRPr="004C6730">
        <w:rPr>
          <w:rFonts w:ascii="標楷體" w:eastAsia="標楷體" w:hAnsi="標楷體" w:cs="Times New Roman" w:hint="eastAsia"/>
          <w:sz w:val="32"/>
          <w:szCs w:val="32"/>
        </w:rPr>
        <w:t>盤點我國消防員於全國各縣市之裝備配置是否充足，並於</w:t>
      </w:r>
      <w:r>
        <w:rPr>
          <w:rFonts w:ascii="標楷體" w:eastAsia="標楷體" w:hAnsi="標楷體" w:cs="Times New Roman" w:hint="eastAsia"/>
          <w:sz w:val="32"/>
          <w:szCs w:val="32"/>
        </w:rPr>
        <w:t>2</w:t>
      </w:r>
      <w:r w:rsidR="001F1A5B" w:rsidRPr="004C6730">
        <w:rPr>
          <w:rFonts w:ascii="標楷體" w:eastAsia="標楷體" w:hAnsi="標楷體" w:cs="Times New Roman" w:hint="eastAsia"/>
          <w:sz w:val="32"/>
          <w:szCs w:val="32"/>
        </w:rPr>
        <w:t>個月內向立法院內政委員會提出書面報告。</w:t>
      </w:r>
    </w:p>
    <w:p w14:paraId="2A4049FA"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Pr>
          <w:rFonts w:ascii="標楷體" w:eastAsia="標楷體" w:hAnsi="標楷體" w:cs="Times New Roman" w:hint="eastAsia"/>
          <w:sz w:val="32"/>
          <w:szCs w:val="32"/>
        </w:rPr>
        <w:t>林思銘</w:t>
      </w:r>
    </w:p>
    <w:p w14:paraId="7F62D309" w14:textId="44EEC28F" w:rsidR="001F1A5B" w:rsidRPr="00CD46A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連署人：</w:t>
      </w:r>
      <w:r w:rsidR="00924C04">
        <w:rPr>
          <w:rFonts w:ascii="標楷體" w:eastAsia="標楷體" w:hAnsi="標楷體" w:cs="Times New Roman" w:hint="eastAsia"/>
          <w:sz w:val="32"/>
          <w:szCs w:val="32"/>
        </w:rPr>
        <w:t>鄭天財Sra Kacaw</w:t>
      </w:r>
      <w:r w:rsidRPr="0085702E">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林文瑞</w:t>
      </w:r>
    </w:p>
    <w:p w14:paraId="0D46EA99" w14:textId="77777777" w:rsidR="001F1A5B" w:rsidRPr="009C049C" w:rsidRDefault="00D70A69" w:rsidP="001F1A5B">
      <w:pPr>
        <w:snapToGrid w:val="0"/>
        <w:spacing w:line="480" w:lineRule="exact"/>
        <w:ind w:leftChars="237" w:left="1529" w:hangingChars="300" w:hanging="960"/>
        <w:jc w:val="both"/>
        <w:rPr>
          <w:rFonts w:ascii="標楷體" w:eastAsia="標楷體" w:hAnsi="標楷體" w:cs="Times New Roman"/>
          <w:sz w:val="32"/>
          <w:szCs w:val="32"/>
        </w:rPr>
      </w:pPr>
      <w:r>
        <w:rPr>
          <w:rFonts w:ascii="標楷體" w:eastAsia="標楷體" w:hAnsi="標楷體" w:cs="Times New Roman" w:hint="eastAsia"/>
          <w:sz w:val="32"/>
          <w:szCs w:val="32"/>
        </w:rPr>
        <w:t>十九、</w:t>
      </w:r>
      <w:r w:rsidR="001F1A5B" w:rsidRPr="009C049C">
        <w:rPr>
          <w:rFonts w:ascii="標楷體" w:eastAsia="標楷體" w:hAnsi="標楷體" w:cs="Times New Roman" w:hint="eastAsia"/>
          <w:sz w:val="32"/>
          <w:szCs w:val="32"/>
        </w:rPr>
        <w:t>依據「嚴重特殊傳染性肺炎防治及紓困振興特別條例」第2條第1項及「衛生福利部疾病管制署因應嚴重特殊傳染性肺炎地方政府防疫動員計畫補助方案」規定，消防救護人員等從事防治相關工作人員均為防疫津貼發放的對象。</w:t>
      </w:r>
    </w:p>
    <w:p w14:paraId="74A29977" w14:textId="77777777" w:rsidR="001F1A5B" w:rsidRPr="009C049C" w:rsidRDefault="001F1A5B" w:rsidP="001F1A5B">
      <w:pPr>
        <w:snapToGrid w:val="0"/>
        <w:spacing w:line="48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9C049C">
        <w:rPr>
          <w:rFonts w:ascii="標楷體" w:eastAsia="標楷體" w:hAnsi="標楷體" w:cs="Times New Roman" w:hint="eastAsia"/>
          <w:sz w:val="32"/>
          <w:szCs w:val="32"/>
        </w:rPr>
        <w:t>惟近日發生各縣市發放消防津貼不同步的情形，許多地方政府沒有領到甚至「不知道可以領補助」，包含嘉義市也不知道可以向中央申請。對此，消防署除了回應考量個案狀況外，亦表達各縣市若欲申領補助，必須將計劃寫入防疫動員計畫，若無寫入則需自行支應。</w:t>
      </w:r>
    </w:p>
    <w:p w14:paraId="1CE658AD" w14:textId="77777777" w:rsidR="001F1A5B" w:rsidRPr="009C049C" w:rsidRDefault="001F1A5B" w:rsidP="001F1A5B">
      <w:pPr>
        <w:snapToGrid w:val="0"/>
        <w:spacing w:line="48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9C049C">
        <w:rPr>
          <w:rFonts w:ascii="標楷體" w:eastAsia="標楷體" w:hAnsi="標楷體" w:cs="Times New Roman" w:hint="eastAsia"/>
          <w:sz w:val="32"/>
          <w:szCs w:val="32"/>
        </w:rPr>
        <w:t>武漢肺炎疫情除了衝擊地方經濟，消防人員更是防疫勤務第一線，為了保障消防員權益，同時兼顧地方財政，消防署應配合辦理相關補助之宣傳，並輔導地方政府申請補助，以緩解地方財政壓力，而非「立完法就了事」。</w:t>
      </w:r>
    </w:p>
    <w:p w14:paraId="4BE4B4CC" w14:textId="64BAA0C2" w:rsidR="001F1A5B" w:rsidRPr="00CD46A2" w:rsidRDefault="001F1A5B" w:rsidP="001F1A5B">
      <w:pPr>
        <w:snapToGrid w:val="0"/>
        <w:spacing w:line="48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9C049C">
        <w:rPr>
          <w:rFonts w:ascii="標楷體" w:eastAsia="標楷體" w:hAnsi="標楷體" w:cs="Times New Roman" w:hint="eastAsia"/>
          <w:sz w:val="32"/>
          <w:szCs w:val="32"/>
        </w:rPr>
        <w:t>針對上述情況，消防署應與地方政府進行充分溝通，協力各地消防單位發放獎勵津貼。請消防署於</w:t>
      </w:r>
      <w:r>
        <w:rPr>
          <w:rFonts w:ascii="標楷體" w:eastAsia="標楷體" w:hAnsi="標楷體" w:cs="Times New Roman" w:hint="eastAsia"/>
          <w:sz w:val="32"/>
          <w:szCs w:val="32"/>
        </w:rPr>
        <w:t>2</w:t>
      </w:r>
      <w:r w:rsidRPr="009C049C">
        <w:rPr>
          <w:rFonts w:ascii="標楷體" w:eastAsia="標楷體" w:hAnsi="標楷體" w:cs="Times New Roman" w:hint="eastAsia"/>
          <w:sz w:val="32"/>
          <w:szCs w:val="32"/>
        </w:rPr>
        <w:t>個月內</w:t>
      </w:r>
      <w:r w:rsidR="00D70A69">
        <w:rPr>
          <w:rFonts w:ascii="標楷體" w:eastAsia="標楷體" w:hAnsi="標楷體" w:cs="Times New Roman" w:hint="eastAsia"/>
          <w:sz w:val="32"/>
          <w:szCs w:val="32"/>
        </w:rPr>
        <w:t>向立法院</w:t>
      </w:r>
      <w:r w:rsidRPr="009C049C">
        <w:rPr>
          <w:rFonts w:ascii="標楷體" w:eastAsia="標楷體" w:hAnsi="標楷體" w:cs="Times New Roman" w:hint="eastAsia"/>
          <w:sz w:val="32"/>
          <w:szCs w:val="32"/>
        </w:rPr>
        <w:t>內政委員會</w:t>
      </w:r>
      <w:r w:rsidR="00D70A69" w:rsidRPr="009C049C">
        <w:rPr>
          <w:rFonts w:ascii="標楷體" w:eastAsia="標楷體" w:hAnsi="標楷體" w:cs="Times New Roman" w:hint="eastAsia"/>
          <w:sz w:val="32"/>
          <w:szCs w:val="32"/>
        </w:rPr>
        <w:t>提</w:t>
      </w:r>
      <w:r w:rsidR="00D70A69">
        <w:rPr>
          <w:rFonts w:ascii="標楷體" w:eastAsia="標楷體" w:hAnsi="標楷體" w:cs="Times New Roman" w:hint="eastAsia"/>
          <w:sz w:val="32"/>
          <w:szCs w:val="32"/>
        </w:rPr>
        <w:t>出</w:t>
      </w:r>
      <w:r w:rsidR="003F28DB">
        <w:rPr>
          <w:rFonts w:ascii="標楷體" w:eastAsia="標楷體" w:hAnsi="標楷體" w:cs="Times New Roman" w:hint="eastAsia"/>
          <w:sz w:val="32"/>
          <w:szCs w:val="32"/>
        </w:rPr>
        <w:t>檢討及具體改善措施</w:t>
      </w:r>
      <w:r w:rsidR="00D70A69" w:rsidRPr="009C049C">
        <w:rPr>
          <w:rFonts w:ascii="標楷體" w:eastAsia="標楷體" w:hAnsi="標楷體" w:cs="Times New Roman" w:hint="eastAsia"/>
          <w:sz w:val="32"/>
          <w:szCs w:val="32"/>
        </w:rPr>
        <w:t>書面報告</w:t>
      </w:r>
      <w:r w:rsidRPr="009C049C">
        <w:rPr>
          <w:rFonts w:ascii="標楷體" w:eastAsia="標楷體" w:hAnsi="標楷體" w:cs="Times New Roman" w:hint="eastAsia"/>
          <w:sz w:val="32"/>
          <w:szCs w:val="32"/>
        </w:rPr>
        <w:t>。</w:t>
      </w:r>
    </w:p>
    <w:p w14:paraId="1FF8C8AF"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lastRenderedPageBreak/>
        <w:t>提案人：王美惠</w:t>
      </w:r>
    </w:p>
    <w:p w14:paraId="26379B7F" w14:textId="77777777" w:rsidR="001F1A5B" w:rsidRPr="00CD46A2"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連署人：湯蕙禎</w:t>
      </w:r>
      <w:r>
        <w:rPr>
          <w:rFonts w:ascii="標楷體" w:eastAsia="標楷體" w:hAnsi="標楷體" w:cs="Times New Roman" w:hint="eastAsia"/>
          <w:sz w:val="32"/>
          <w:szCs w:val="32"/>
        </w:rPr>
        <w:t xml:space="preserve">  羅美玲</w:t>
      </w:r>
    </w:p>
    <w:p w14:paraId="3E551A46" w14:textId="77777777" w:rsidR="001F1A5B" w:rsidRPr="00DB6B06" w:rsidRDefault="00D70A69" w:rsidP="001F1A5B">
      <w:pPr>
        <w:snapToGrid w:val="0"/>
        <w:spacing w:line="480" w:lineRule="exact"/>
        <w:ind w:leftChars="237" w:left="1529" w:hangingChars="300" w:hanging="960"/>
        <w:jc w:val="both"/>
        <w:rPr>
          <w:rFonts w:ascii="標楷體" w:eastAsia="標楷體" w:hAnsi="標楷體" w:cs="Times New Roman"/>
          <w:sz w:val="32"/>
          <w:szCs w:val="32"/>
        </w:rPr>
      </w:pPr>
      <w:r>
        <w:rPr>
          <w:rFonts w:ascii="標楷體" w:eastAsia="標楷體" w:hAnsi="標楷體" w:cs="Times New Roman" w:hint="eastAsia"/>
          <w:sz w:val="32"/>
          <w:szCs w:val="32"/>
        </w:rPr>
        <w:t>二十、</w:t>
      </w:r>
      <w:r w:rsidR="001F1A5B" w:rsidRPr="00DB6B06">
        <w:rPr>
          <w:rFonts w:ascii="標楷體" w:eastAsia="標楷體" w:hAnsi="標楷體" w:cs="Times New Roman" w:hint="eastAsia"/>
          <w:sz w:val="32"/>
          <w:szCs w:val="32"/>
        </w:rPr>
        <w:t>COVID-19疫情期間，全</w:t>
      </w:r>
      <w:r w:rsidR="001F1A5B">
        <w:rPr>
          <w:rFonts w:ascii="標楷體" w:eastAsia="標楷體" w:hAnsi="標楷體" w:cs="Times New Roman" w:hint="eastAsia"/>
          <w:sz w:val="32"/>
          <w:szCs w:val="32"/>
        </w:rPr>
        <w:t>臺灣</w:t>
      </w:r>
      <w:r w:rsidR="001F1A5B" w:rsidRPr="00DB6B06">
        <w:rPr>
          <w:rFonts w:ascii="標楷體" w:eastAsia="標楷體" w:hAnsi="標楷體" w:cs="Times New Roman" w:hint="eastAsia"/>
          <w:sz w:val="32"/>
          <w:szCs w:val="32"/>
        </w:rPr>
        <w:t>消防員齊心防疫，協助個案載送個案就醫、隔離，承擔感染風險、勞心勞力。媒體報導，至今仍有十一個縣市消防員沒有領取到防疫津貼，部分縣市如台東、宜蘭、嘉義市、基隆市、新竹縣、金門等六縣市甚至不知道可以向中央申請，部分縣市向中央申請卻被拒絕。各縣市領取狀況、金額、財源皆不相同，相當混亂。</w:t>
      </w:r>
    </w:p>
    <w:p w14:paraId="61DDBFAD" w14:textId="77777777" w:rsidR="001F1A5B" w:rsidRPr="00DB6B06" w:rsidRDefault="001F1A5B" w:rsidP="001F1A5B">
      <w:pPr>
        <w:snapToGrid w:val="0"/>
        <w:spacing w:line="48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DB6B06">
        <w:rPr>
          <w:rFonts w:ascii="標楷體" w:eastAsia="標楷體" w:hAnsi="標楷體" w:cs="Times New Roman" w:hint="eastAsia"/>
          <w:sz w:val="32"/>
          <w:szCs w:val="32"/>
        </w:rPr>
        <w:t>內政部次長陳宗彥</w:t>
      </w:r>
      <w:r w:rsidR="00D70A69">
        <w:rPr>
          <w:rFonts w:ascii="標楷體" w:eastAsia="標楷體" w:hAnsi="標楷體" w:cs="Times New Roman" w:hint="eastAsia"/>
          <w:sz w:val="32"/>
          <w:szCs w:val="32"/>
        </w:rPr>
        <w:t>109年</w:t>
      </w:r>
      <w:r w:rsidRPr="00DB6B06">
        <w:rPr>
          <w:rFonts w:ascii="標楷體" w:eastAsia="標楷體" w:hAnsi="標楷體" w:cs="Times New Roman" w:hint="eastAsia"/>
          <w:sz w:val="32"/>
          <w:szCs w:val="32"/>
        </w:rPr>
        <w:t>10月12日對媒體公開表示：</w:t>
      </w:r>
    </w:p>
    <w:p w14:paraId="4AD5930B" w14:textId="1E70D4E2" w:rsidR="001F1A5B" w:rsidRPr="00DB6B06" w:rsidRDefault="003F28DB" w:rsidP="003F28DB">
      <w:pPr>
        <w:snapToGrid w:val="0"/>
        <w:spacing w:line="48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w:t>
      </w:r>
      <w:proofErr w:type="gramStart"/>
      <w:r>
        <w:rPr>
          <w:rFonts w:ascii="標楷體" w:eastAsia="標楷體" w:hAnsi="標楷體" w:cs="Times New Roman" w:hint="eastAsia"/>
          <w:sz w:val="32"/>
          <w:szCs w:val="32"/>
        </w:rPr>
        <w:t>一</w:t>
      </w:r>
      <w:proofErr w:type="gramEnd"/>
      <w:r>
        <w:rPr>
          <w:rFonts w:ascii="標楷體" w:eastAsia="標楷體" w:hAnsi="標楷體" w:cs="Times New Roman" w:hint="eastAsia"/>
          <w:sz w:val="32"/>
          <w:szCs w:val="32"/>
        </w:rPr>
        <w:t>)</w:t>
      </w:r>
      <w:r w:rsidR="001F1A5B" w:rsidRPr="00DB6B06">
        <w:rPr>
          <w:rFonts w:ascii="標楷體" w:eastAsia="標楷體" w:hAnsi="標楷體" w:cs="Times New Roman" w:hint="eastAsia"/>
          <w:sz w:val="32"/>
          <w:szCs w:val="32"/>
        </w:rPr>
        <w:t>依「嚴重特殊傳染性肺炎防治及紓困振興特別條例」第2條第1項及「衛生福利部疾病管制署因應嚴重特殊傳染性肺炎地方政府防疫動員計畫補助方案」規定，消防救護人員等從事防治相關工作人員都是防疫津貼發放的對象。</w:t>
      </w:r>
      <w:r>
        <w:rPr>
          <w:rFonts w:ascii="標楷體" w:eastAsia="標楷體" w:hAnsi="標楷體" w:cs="Times New Roman" w:hint="eastAsia"/>
          <w:sz w:val="32"/>
          <w:szCs w:val="32"/>
        </w:rPr>
        <w:t>(二)</w:t>
      </w:r>
      <w:r w:rsidR="001F1A5B" w:rsidRPr="00DB6B06">
        <w:rPr>
          <w:rFonts w:ascii="標楷體" w:eastAsia="標楷體" w:hAnsi="標楷體" w:cs="Times New Roman" w:hint="eastAsia"/>
          <w:sz w:val="32"/>
          <w:szCs w:val="32"/>
        </w:rPr>
        <w:t>尊重地方認定，各縣市因認定標準不同，金額也不同。內政部會輔導、協助地方以已編列的預算發放給消防救護人員。</w:t>
      </w:r>
      <w:r>
        <w:rPr>
          <w:rFonts w:ascii="標楷體" w:eastAsia="標楷體" w:hAnsi="標楷體" w:cs="Times New Roman" w:hint="eastAsia"/>
          <w:sz w:val="32"/>
          <w:szCs w:val="32"/>
        </w:rPr>
        <w:t>(三)</w:t>
      </w:r>
      <w:r w:rsidR="001F1A5B" w:rsidRPr="00DB6B06">
        <w:rPr>
          <w:rFonts w:ascii="標楷體" w:eastAsia="標楷體" w:hAnsi="標楷體" w:cs="Times New Roman" w:hint="eastAsia"/>
          <w:sz w:val="32"/>
          <w:szCs w:val="32"/>
        </w:rPr>
        <w:t>有關獎勵金部分，由於目前</w:t>
      </w:r>
      <w:proofErr w:type="gramStart"/>
      <w:r w:rsidR="001F1A5B" w:rsidRPr="00DB6B06">
        <w:rPr>
          <w:rFonts w:ascii="標楷體" w:eastAsia="標楷體" w:hAnsi="標楷體" w:cs="Times New Roman" w:hint="eastAsia"/>
          <w:sz w:val="32"/>
          <w:szCs w:val="32"/>
        </w:rPr>
        <w:t>疫情還</w:t>
      </w:r>
      <w:proofErr w:type="gramEnd"/>
      <w:r w:rsidR="001F1A5B" w:rsidRPr="00DB6B06">
        <w:rPr>
          <w:rFonts w:ascii="標楷體" w:eastAsia="標楷體" w:hAnsi="標楷體" w:cs="Times New Roman" w:hint="eastAsia"/>
          <w:sz w:val="32"/>
          <w:szCs w:val="32"/>
        </w:rPr>
        <w:t>未結束，尚未到發放獎勵金的時候，中央會視</w:t>
      </w:r>
      <w:proofErr w:type="gramStart"/>
      <w:r w:rsidR="001F1A5B" w:rsidRPr="00DB6B06">
        <w:rPr>
          <w:rFonts w:ascii="標楷體" w:eastAsia="標楷體" w:hAnsi="標楷體" w:cs="Times New Roman" w:hint="eastAsia"/>
          <w:sz w:val="32"/>
          <w:szCs w:val="32"/>
        </w:rPr>
        <w:t>疫情做</w:t>
      </w:r>
      <w:proofErr w:type="gramEnd"/>
      <w:r w:rsidR="001F1A5B" w:rsidRPr="00DB6B06">
        <w:rPr>
          <w:rFonts w:ascii="標楷體" w:eastAsia="標楷體" w:hAnsi="標楷體" w:cs="Times New Roman" w:hint="eastAsia"/>
          <w:sz w:val="32"/>
          <w:szCs w:val="32"/>
        </w:rPr>
        <w:t>整體考量。</w:t>
      </w:r>
    </w:p>
    <w:p w14:paraId="7E76F7FD" w14:textId="22F18D6D" w:rsidR="001F1A5B" w:rsidRPr="00DB6B06" w:rsidRDefault="001F1A5B" w:rsidP="001F1A5B">
      <w:pPr>
        <w:snapToGrid w:val="0"/>
        <w:spacing w:line="48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proofErr w:type="gramStart"/>
      <w:r w:rsidRPr="00DB6B06">
        <w:rPr>
          <w:rFonts w:ascii="標楷體" w:eastAsia="標楷體" w:hAnsi="標楷體" w:cs="Times New Roman" w:hint="eastAsia"/>
          <w:sz w:val="32"/>
          <w:szCs w:val="32"/>
        </w:rPr>
        <w:t>惟</w:t>
      </w:r>
      <w:proofErr w:type="gramEnd"/>
      <w:r w:rsidRPr="00DB6B06">
        <w:rPr>
          <w:rFonts w:ascii="標楷體" w:eastAsia="標楷體" w:hAnsi="標楷體" w:cs="Times New Roman" w:hint="eastAsia"/>
          <w:sz w:val="32"/>
          <w:szCs w:val="32"/>
        </w:rPr>
        <w:t>參照衛</w:t>
      </w:r>
      <w:r w:rsidR="00D70A69">
        <w:rPr>
          <w:rFonts w:ascii="標楷體" w:eastAsia="標楷體" w:hAnsi="標楷體" w:cs="Times New Roman" w:hint="eastAsia"/>
          <w:sz w:val="32"/>
          <w:szCs w:val="32"/>
        </w:rPr>
        <w:t>生</w:t>
      </w:r>
      <w:proofErr w:type="gramStart"/>
      <w:r w:rsidRPr="00DB6B06">
        <w:rPr>
          <w:rFonts w:ascii="標楷體" w:eastAsia="標楷體" w:hAnsi="標楷體" w:cs="Times New Roman" w:hint="eastAsia"/>
          <w:sz w:val="32"/>
          <w:szCs w:val="32"/>
        </w:rPr>
        <w:t>福</w:t>
      </w:r>
      <w:r w:rsidR="00D70A69">
        <w:rPr>
          <w:rFonts w:ascii="標楷體" w:eastAsia="標楷體" w:hAnsi="標楷體" w:cs="Times New Roman" w:hint="eastAsia"/>
          <w:sz w:val="32"/>
          <w:szCs w:val="32"/>
        </w:rPr>
        <w:t>利</w:t>
      </w:r>
      <w:r w:rsidRPr="00DB6B06">
        <w:rPr>
          <w:rFonts w:ascii="標楷體" w:eastAsia="標楷體" w:hAnsi="標楷體" w:cs="Times New Roman" w:hint="eastAsia"/>
          <w:sz w:val="32"/>
          <w:szCs w:val="32"/>
        </w:rPr>
        <w:t>部訂定</w:t>
      </w:r>
      <w:proofErr w:type="gramEnd"/>
      <w:r w:rsidRPr="00DB6B06">
        <w:rPr>
          <w:rFonts w:ascii="標楷體" w:eastAsia="標楷體" w:hAnsi="標楷體" w:cs="Times New Roman" w:hint="eastAsia"/>
          <w:sz w:val="32"/>
          <w:szCs w:val="32"/>
        </w:rPr>
        <w:t>「執行嚴重特殊傳染性肺炎醫療照護及防治發給補助津貼及獎勵要點」及實際發放情形，係由衛</w:t>
      </w:r>
      <w:r w:rsidR="003F28DB">
        <w:rPr>
          <w:rFonts w:ascii="標楷體" w:eastAsia="標楷體" w:hAnsi="標楷體" w:cs="Times New Roman" w:hint="eastAsia"/>
          <w:sz w:val="32"/>
          <w:szCs w:val="32"/>
        </w:rPr>
        <w:t>生</w:t>
      </w:r>
      <w:r w:rsidRPr="00DB6B06">
        <w:rPr>
          <w:rFonts w:ascii="標楷體" w:eastAsia="標楷體" w:hAnsi="標楷體" w:cs="Times New Roman" w:hint="eastAsia"/>
          <w:sz w:val="32"/>
          <w:szCs w:val="32"/>
        </w:rPr>
        <w:t>福</w:t>
      </w:r>
      <w:r w:rsidR="003F28DB">
        <w:rPr>
          <w:rFonts w:ascii="標楷體" w:eastAsia="標楷體" w:hAnsi="標楷體" w:cs="Times New Roman" w:hint="eastAsia"/>
          <w:sz w:val="32"/>
          <w:szCs w:val="32"/>
        </w:rPr>
        <w:t>利</w:t>
      </w:r>
      <w:r w:rsidRPr="00DB6B06">
        <w:rPr>
          <w:rFonts w:ascii="標楷體" w:eastAsia="標楷體" w:hAnsi="標楷體" w:cs="Times New Roman" w:hint="eastAsia"/>
          <w:sz w:val="32"/>
          <w:szCs w:val="32"/>
        </w:rPr>
        <w:t>部統一訂定要點，並由中央支付津貼以及獎勵金予醫護、感染管制、</w:t>
      </w:r>
      <w:proofErr w:type="gramStart"/>
      <w:r w:rsidRPr="00DB6B06">
        <w:rPr>
          <w:rFonts w:ascii="標楷體" w:eastAsia="標楷體" w:hAnsi="標楷體" w:cs="Times New Roman" w:hint="eastAsia"/>
          <w:sz w:val="32"/>
          <w:szCs w:val="32"/>
        </w:rPr>
        <w:t>醫</w:t>
      </w:r>
      <w:proofErr w:type="gramEnd"/>
      <w:r w:rsidRPr="00DB6B06">
        <w:rPr>
          <w:rFonts w:ascii="標楷體" w:eastAsia="標楷體" w:hAnsi="標楷體" w:cs="Times New Roman" w:hint="eastAsia"/>
          <w:sz w:val="32"/>
          <w:szCs w:val="32"/>
        </w:rPr>
        <w:t>事放射等相關工作人員，且在COVID-19</w:t>
      </w:r>
      <w:proofErr w:type="gramStart"/>
      <w:r w:rsidRPr="00DB6B06">
        <w:rPr>
          <w:rFonts w:ascii="標楷體" w:eastAsia="標楷體" w:hAnsi="標楷體" w:cs="Times New Roman" w:hint="eastAsia"/>
          <w:sz w:val="32"/>
          <w:szCs w:val="32"/>
        </w:rPr>
        <w:t>疫</w:t>
      </w:r>
      <w:proofErr w:type="gramEnd"/>
      <w:r w:rsidRPr="00DB6B06">
        <w:rPr>
          <w:rFonts w:ascii="標楷體" w:eastAsia="標楷體" w:hAnsi="標楷體" w:cs="Times New Roman" w:hint="eastAsia"/>
          <w:sz w:val="32"/>
          <w:szCs w:val="32"/>
        </w:rPr>
        <w:t>情期間已陸續發放，早已有先例可循。</w:t>
      </w:r>
    </w:p>
    <w:p w14:paraId="3514B3CD" w14:textId="2BB75EB7" w:rsidR="001F1A5B" w:rsidRPr="00DB6B06" w:rsidRDefault="001F1A5B" w:rsidP="001F1A5B">
      <w:pPr>
        <w:snapToGrid w:val="0"/>
        <w:spacing w:line="48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DB6B06">
        <w:rPr>
          <w:rFonts w:ascii="標楷體" w:eastAsia="標楷體" w:hAnsi="標楷體" w:cs="Times New Roman" w:hint="eastAsia"/>
          <w:sz w:val="32"/>
          <w:szCs w:val="32"/>
        </w:rPr>
        <w:t>另109年4月15防疫記者會中，衛</w:t>
      </w:r>
      <w:r w:rsidR="00D70A69">
        <w:rPr>
          <w:rFonts w:ascii="標楷體" w:eastAsia="標楷體" w:hAnsi="標楷體" w:cs="Times New Roman" w:hint="eastAsia"/>
          <w:sz w:val="32"/>
          <w:szCs w:val="32"/>
        </w:rPr>
        <w:t>生</w:t>
      </w:r>
      <w:r w:rsidRPr="00DB6B06">
        <w:rPr>
          <w:rFonts w:ascii="標楷體" w:eastAsia="標楷體" w:hAnsi="標楷體" w:cs="Times New Roman" w:hint="eastAsia"/>
          <w:sz w:val="32"/>
          <w:szCs w:val="32"/>
        </w:rPr>
        <w:t>福</w:t>
      </w:r>
      <w:r w:rsidR="00D70A69">
        <w:rPr>
          <w:rFonts w:ascii="標楷體" w:eastAsia="標楷體" w:hAnsi="標楷體" w:cs="Times New Roman" w:hint="eastAsia"/>
          <w:sz w:val="32"/>
          <w:szCs w:val="32"/>
        </w:rPr>
        <w:t>利</w:t>
      </w:r>
      <w:proofErr w:type="gramStart"/>
      <w:r w:rsidRPr="00DB6B06">
        <w:rPr>
          <w:rFonts w:ascii="標楷體" w:eastAsia="標楷體" w:hAnsi="標楷體" w:cs="Times New Roman" w:hint="eastAsia"/>
          <w:sz w:val="32"/>
          <w:szCs w:val="32"/>
        </w:rPr>
        <w:t>部</w:t>
      </w:r>
      <w:proofErr w:type="gramEnd"/>
      <w:r w:rsidR="00D70A69">
        <w:rPr>
          <w:rFonts w:ascii="標楷體" w:eastAsia="標楷體" w:hAnsi="標楷體" w:cs="Times New Roman" w:hint="eastAsia"/>
          <w:sz w:val="32"/>
          <w:szCs w:val="32"/>
        </w:rPr>
        <w:t>部</w:t>
      </w:r>
      <w:r w:rsidRPr="00DB6B06">
        <w:rPr>
          <w:rFonts w:ascii="標楷體" w:eastAsia="標楷體" w:hAnsi="標楷體" w:cs="Times New Roman" w:hint="eastAsia"/>
          <w:sz w:val="32"/>
          <w:szCs w:val="32"/>
        </w:rPr>
        <w:t>長陳時中部長亦對媒體公開表示，將會與內政部</w:t>
      </w:r>
      <w:proofErr w:type="gramStart"/>
      <w:r w:rsidRPr="00DB6B06">
        <w:rPr>
          <w:rFonts w:ascii="標楷體" w:eastAsia="標楷體" w:hAnsi="標楷體" w:cs="Times New Roman" w:hint="eastAsia"/>
          <w:sz w:val="32"/>
          <w:szCs w:val="32"/>
        </w:rPr>
        <w:t>研</w:t>
      </w:r>
      <w:proofErr w:type="gramEnd"/>
      <w:r w:rsidRPr="00DB6B06">
        <w:rPr>
          <w:rFonts w:ascii="標楷體" w:eastAsia="標楷體" w:hAnsi="標楷體" w:cs="Times New Roman" w:hint="eastAsia"/>
          <w:sz w:val="32"/>
          <w:szCs w:val="32"/>
        </w:rPr>
        <w:t>擬擴大獎勵範圍，至今卻毫無下文。</w:t>
      </w:r>
    </w:p>
    <w:p w14:paraId="764281EE" w14:textId="11EB0AF5" w:rsidR="001F1A5B" w:rsidRPr="00CD46A2" w:rsidRDefault="001F1A5B" w:rsidP="001F1A5B">
      <w:pPr>
        <w:snapToGrid w:val="0"/>
        <w:spacing w:line="48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Pr="00DB6B06">
        <w:rPr>
          <w:rFonts w:ascii="標楷體" w:eastAsia="標楷體" w:hAnsi="標楷體" w:cs="Times New Roman" w:hint="eastAsia"/>
          <w:sz w:val="32"/>
          <w:szCs w:val="32"/>
        </w:rPr>
        <w:t>為體恤消防員防疫辛勞，建請內政部參照衛</w:t>
      </w:r>
      <w:r w:rsidR="00D70A69">
        <w:rPr>
          <w:rFonts w:ascii="標楷體" w:eastAsia="標楷體" w:hAnsi="標楷體" w:cs="Times New Roman" w:hint="eastAsia"/>
          <w:sz w:val="32"/>
          <w:szCs w:val="32"/>
        </w:rPr>
        <w:t>生</w:t>
      </w:r>
      <w:r w:rsidRPr="00DB6B06">
        <w:rPr>
          <w:rFonts w:ascii="標楷體" w:eastAsia="標楷體" w:hAnsi="標楷體" w:cs="Times New Roman" w:hint="eastAsia"/>
          <w:sz w:val="32"/>
          <w:szCs w:val="32"/>
        </w:rPr>
        <w:t>福</w:t>
      </w:r>
      <w:r w:rsidR="00D70A69">
        <w:rPr>
          <w:rFonts w:ascii="標楷體" w:eastAsia="標楷體" w:hAnsi="標楷體" w:cs="Times New Roman" w:hint="eastAsia"/>
          <w:sz w:val="32"/>
          <w:szCs w:val="32"/>
        </w:rPr>
        <w:t>利</w:t>
      </w:r>
      <w:r w:rsidRPr="00DB6B06">
        <w:rPr>
          <w:rFonts w:ascii="標楷體" w:eastAsia="標楷體" w:hAnsi="標楷體" w:cs="Times New Roman" w:hint="eastAsia"/>
          <w:sz w:val="32"/>
          <w:szCs w:val="32"/>
        </w:rPr>
        <w:t>部「執行嚴重特殊傳染性肺炎醫療照護及防治發給補助津貼及獎勵要點」及發放方法，於</w:t>
      </w:r>
      <w:r w:rsidR="003F28DB">
        <w:rPr>
          <w:rFonts w:ascii="標楷體" w:eastAsia="標楷體" w:hAnsi="標楷體" w:cs="Times New Roman" w:hint="eastAsia"/>
          <w:sz w:val="32"/>
          <w:szCs w:val="32"/>
        </w:rPr>
        <w:t>3</w:t>
      </w:r>
      <w:proofErr w:type="gramStart"/>
      <w:r>
        <w:rPr>
          <w:rFonts w:ascii="標楷體" w:eastAsia="標楷體" w:hAnsi="標楷體" w:cs="Times New Roman" w:hint="eastAsia"/>
          <w:sz w:val="32"/>
          <w:szCs w:val="32"/>
        </w:rPr>
        <w:t>週</w:t>
      </w:r>
      <w:proofErr w:type="gramEnd"/>
      <w:r w:rsidRPr="00DB6B06">
        <w:rPr>
          <w:rFonts w:ascii="標楷體" w:eastAsia="標楷體" w:hAnsi="標楷體" w:cs="Times New Roman" w:hint="eastAsia"/>
          <w:sz w:val="32"/>
          <w:szCs w:val="32"/>
        </w:rPr>
        <w:t>內提出消防員中央防疫獎</w:t>
      </w:r>
      <w:r w:rsidRPr="00DB6B06">
        <w:rPr>
          <w:rFonts w:ascii="標楷體" w:eastAsia="標楷體" w:hAnsi="標楷體" w:cs="Times New Roman" w:hint="eastAsia"/>
          <w:sz w:val="32"/>
          <w:szCs w:val="32"/>
        </w:rPr>
        <w:lastRenderedPageBreak/>
        <w:t>金發放原則，依</w:t>
      </w:r>
      <w:r>
        <w:rPr>
          <w:rFonts w:ascii="標楷體" w:eastAsia="標楷體" w:hAnsi="標楷體" w:cs="Times New Roman" w:hint="eastAsia"/>
          <w:sz w:val="32"/>
          <w:szCs w:val="32"/>
        </w:rPr>
        <w:t>「</w:t>
      </w:r>
      <w:r w:rsidRPr="00DB6B06">
        <w:rPr>
          <w:rFonts w:ascii="標楷體" w:eastAsia="標楷體" w:hAnsi="標楷體" w:cs="Times New Roman" w:hint="eastAsia"/>
          <w:sz w:val="32"/>
          <w:szCs w:val="32"/>
        </w:rPr>
        <w:t>嚴重特殊傳染性肺炎防治及紓困振興特別條例</w:t>
      </w:r>
      <w:r>
        <w:rPr>
          <w:rFonts w:ascii="標楷體" w:eastAsia="標楷體" w:hAnsi="標楷體" w:cs="Times New Roman" w:hint="eastAsia"/>
          <w:sz w:val="32"/>
          <w:szCs w:val="32"/>
        </w:rPr>
        <w:t>」</w:t>
      </w:r>
      <w:r w:rsidRPr="00DB6B06">
        <w:rPr>
          <w:rFonts w:ascii="標楷體" w:eastAsia="標楷體" w:hAnsi="標楷體" w:cs="Times New Roman" w:hint="eastAsia"/>
          <w:sz w:val="32"/>
          <w:szCs w:val="32"/>
        </w:rPr>
        <w:t>第</w:t>
      </w:r>
      <w:r w:rsidR="00D70A69">
        <w:rPr>
          <w:rFonts w:ascii="標楷體" w:eastAsia="標楷體" w:hAnsi="標楷體" w:cs="Times New Roman" w:hint="eastAsia"/>
          <w:sz w:val="32"/>
          <w:szCs w:val="32"/>
        </w:rPr>
        <w:t>2</w:t>
      </w:r>
      <w:r w:rsidRPr="00DB6B06">
        <w:rPr>
          <w:rFonts w:ascii="標楷體" w:eastAsia="標楷體" w:hAnsi="標楷體" w:cs="Times New Roman" w:hint="eastAsia"/>
          <w:sz w:val="32"/>
          <w:szCs w:val="32"/>
        </w:rPr>
        <w:t>條，向衛</w:t>
      </w:r>
      <w:r w:rsidR="00D70A69">
        <w:rPr>
          <w:rFonts w:ascii="標楷體" w:eastAsia="標楷體" w:hAnsi="標楷體" w:cs="Times New Roman" w:hint="eastAsia"/>
          <w:sz w:val="32"/>
          <w:szCs w:val="32"/>
        </w:rPr>
        <w:t>生</w:t>
      </w:r>
      <w:r w:rsidRPr="00DB6B06">
        <w:rPr>
          <w:rFonts w:ascii="標楷體" w:eastAsia="標楷體" w:hAnsi="標楷體" w:cs="Times New Roman" w:hint="eastAsia"/>
          <w:sz w:val="32"/>
          <w:szCs w:val="32"/>
        </w:rPr>
        <w:t>福</w:t>
      </w:r>
      <w:r w:rsidR="00D70A69">
        <w:rPr>
          <w:rFonts w:ascii="標楷體" w:eastAsia="標楷體" w:hAnsi="標楷體" w:cs="Times New Roman" w:hint="eastAsia"/>
          <w:sz w:val="32"/>
          <w:szCs w:val="32"/>
        </w:rPr>
        <w:t>利</w:t>
      </w:r>
      <w:r w:rsidRPr="00DB6B06">
        <w:rPr>
          <w:rFonts w:ascii="標楷體" w:eastAsia="標楷體" w:hAnsi="標楷體" w:cs="Times New Roman" w:hint="eastAsia"/>
          <w:sz w:val="32"/>
          <w:szCs w:val="32"/>
        </w:rPr>
        <w:t>部申請相關補助津貼。</w:t>
      </w:r>
    </w:p>
    <w:p w14:paraId="707F8C15" w14:textId="77777777" w:rsidR="001F1A5B" w:rsidRPr="0085702E"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w:t>
      </w:r>
      <w:r>
        <w:rPr>
          <w:rFonts w:ascii="標楷體" w:eastAsia="標楷體" w:hAnsi="標楷體" w:cs="Times New Roman" w:hint="eastAsia"/>
          <w:sz w:val="32"/>
          <w:szCs w:val="32"/>
        </w:rPr>
        <w:t>張其祿</w:t>
      </w:r>
      <w:r w:rsidR="00D70A69">
        <w:rPr>
          <w:rFonts w:ascii="標楷體" w:eastAsia="標楷體" w:hAnsi="標楷體" w:cs="Times New Roman" w:hint="eastAsia"/>
          <w:sz w:val="32"/>
          <w:szCs w:val="32"/>
        </w:rPr>
        <w:t xml:space="preserve">  陳玉珍</w:t>
      </w:r>
      <w:r w:rsidR="00D70A69" w:rsidRPr="0085702E">
        <w:rPr>
          <w:rFonts w:ascii="標楷體" w:eastAsia="標楷體" w:hAnsi="標楷體" w:cs="Times New Roman" w:hint="eastAsia"/>
          <w:sz w:val="32"/>
          <w:szCs w:val="32"/>
        </w:rPr>
        <w:t xml:space="preserve">  </w:t>
      </w:r>
      <w:r w:rsidR="00D70A69">
        <w:rPr>
          <w:rFonts w:ascii="標楷體" w:eastAsia="標楷體" w:hAnsi="標楷體" w:cs="Times New Roman" w:hint="eastAsia"/>
          <w:sz w:val="32"/>
          <w:szCs w:val="32"/>
        </w:rPr>
        <w:t xml:space="preserve">葉毓蘭  </w:t>
      </w:r>
      <w:r w:rsidR="00D70A69" w:rsidRPr="0085702E">
        <w:rPr>
          <w:rFonts w:ascii="標楷體" w:eastAsia="標楷體" w:hAnsi="標楷體" w:cs="Times New Roman" w:hint="eastAsia"/>
          <w:sz w:val="32"/>
          <w:szCs w:val="32"/>
        </w:rPr>
        <w:t>湯蕙禎</w:t>
      </w:r>
    </w:p>
    <w:p w14:paraId="682DEEF2" w14:textId="77777777" w:rsidR="001F1A5B" w:rsidRDefault="00D70A69" w:rsidP="001F1A5B">
      <w:pPr>
        <w:snapToGrid w:val="0"/>
        <w:spacing w:line="480" w:lineRule="exact"/>
        <w:ind w:rightChars="-5" w:right="-12" w:firstLineChars="1100" w:firstLine="3520"/>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001F1A5B">
        <w:rPr>
          <w:rFonts w:ascii="標楷體" w:eastAsia="標楷體" w:hAnsi="標楷體" w:cs="Times New Roman" w:hint="eastAsia"/>
          <w:sz w:val="32"/>
          <w:szCs w:val="32"/>
        </w:rPr>
        <w:t>陳椒華</w:t>
      </w:r>
      <w:r>
        <w:rPr>
          <w:rFonts w:ascii="標楷體" w:eastAsia="標楷體" w:hAnsi="標楷體" w:cs="Times New Roman" w:hint="eastAsia"/>
          <w:sz w:val="32"/>
          <w:szCs w:val="32"/>
        </w:rPr>
        <w:t xml:space="preserve">  邱顯智</w:t>
      </w:r>
    </w:p>
    <w:p w14:paraId="4534BAB7" w14:textId="77777777" w:rsidR="001F1A5B" w:rsidRPr="0061116F" w:rsidRDefault="00D70A69" w:rsidP="00D70A69">
      <w:pPr>
        <w:snapToGrid w:val="0"/>
        <w:spacing w:line="480" w:lineRule="exact"/>
        <w:ind w:leftChars="237" w:left="1529" w:hangingChars="300" w:hanging="960"/>
        <w:jc w:val="both"/>
        <w:rPr>
          <w:rFonts w:ascii="標楷體" w:eastAsia="標楷體" w:hAnsi="標楷體" w:cs="Times New Roman"/>
          <w:sz w:val="32"/>
          <w:szCs w:val="32"/>
        </w:rPr>
      </w:pPr>
      <w:r>
        <w:rPr>
          <w:rFonts w:ascii="標楷體" w:eastAsia="標楷體" w:hAnsi="標楷體" w:cs="Times New Roman" w:hint="eastAsia"/>
          <w:sz w:val="32"/>
          <w:szCs w:val="32"/>
        </w:rPr>
        <w:t>廿一、</w:t>
      </w:r>
      <w:r w:rsidR="001F1A5B" w:rsidRPr="0061116F">
        <w:rPr>
          <w:rFonts w:ascii="標楷體" w:eastAsia="標楷體" w:hAnsi="標楷體" w:cs="Times New Roman" w:hint="eastAsia"/>
          <w:sz w:val="32"/>
          <w:szCs w:val="32"/>
        </w:rPr>
        <w:t>消防署全國緊急救護件數已經從101年度之101萬4,909次增加至108年度之111萬8,439次，消防署認為增加原因是不符合緊急醫療救護法第29條以致有濫(誤)用救護車之嫌者，以非緊急傷病患、習慣性酒醉路倒、門診就醫、指定跨區就醫或精神異常撥打119勤務指揮派遣系統居多數，以致119勤務量逐年增加。</w:t>
      </w:r>
    </w:p>
    <w:p w14:paraId="12EBE18A" w14:textId="77777777" w:rsidR="001F1A5B" w:rsidRPr="00D70A69" w:rsidRDefault="00D70A69" w:rsidP="00D70A69">
      <w:pPr>
        <w:snapToGrid w:val="0"/>
        <w:spacing w:line="480" w:lineRule="exact"/>
        <w:ind w:leftChars="635" w:left="1524"/>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w:t>
      </w:r>
      <w:r w:rsidR="001F1A5B" w:rsidRPr="00D70A69">
        <w:rPr>
          <w:rFonts w:ascii="標楷體" w:eastAsia="標楷體" w:hAnsi="標楷體" w:cs="Times New Roman" w:hint="eastAsia"/>
          <w:sz w:val="32"/>
          <w:szCs w:val="32"/>
        </w:rPr>
        <w:t>目前僅部分縣市，例如：臺北市、桃園市、臺中市、高雄市、新竹市、新竹縣、嘉義市、苗栗縣消防機關訂有救護車收費標準。但是，108年度各縣市政府救護車收費件數僅僅101件，占出勤件數比率0.01%，比率偏低，收費金額也僅13萬6,300元。救護車出勤件數逐年攀升，若有濫用恐怕影響緊急醫療救護系統之運作，消防署應督促地方消防機關研謀對策，明確訂定民眾濫(誤)用救護車收費標準，以減少少數不肖民眾</w:t>
      </w:r>
      <w:bookmarkStart w:id="4" w:name="_Hlk53467531"/>
      <w:r w:rsidR="001F1A5B" w:rsidRPr="00D70A69">
        <w:rPr>
          <w:rFonts w:ascii="標楷體" w:eastAsia="標楷體" w:hAnsi="標楷體" w:cs="Times New Roman" w:hint="eastAsia"/>
          <w:sz w:val="32"/>
          <w:szCs w:val="32"/>
        </w:rPr>
        <w:t>濫(誤)用</w:t>
      </w:r>
      <w:bookmarkEnd w:id="4"/>
      <w:r w:rsidR="001F1A5B" w:rsidRPr="00D70A69">
        <w:rPr>
          <w:rFonts w:ascii="標楷體" w:eastAsia="標楷體" w:hAnsi="標楷體" w:cs="Times New Roman" w:hint="eastAsia"/>
          <w:sz w:val="32"/>
          <w:szCs w:val="32"/>
        </w:rPr>
        <w:t>救護車資源情形。</w:t>
      </w:r>
    </w:p>
    <w:p w14:paraId="7E38238D" w14:textId="77777777" w:rsidR="001F1A5B" w:rsidRPr="00867133" w:rsidRDefault="00867133" w:rsidP="00867133">
      <w:pPr>
        <w:rPr>
          <w:rFonts w:ascii="標楷體" w:eastAsia="標楷體" w:hAnsi="標楷體"/>
          <w:b/>
        </w:rPr>
      </w:pPr>
      <w:r>
        <w:rPr>
          <w:rFonts w:ascii="標楷體" w:eastAsia="標楷體" w:hAnsi="標楷體" w:hint="eastAsia"/>
        </w:rPr>
        <w:t xml:space="preserve">            </w:t>
      </w:r>
      <w:r w:rsidR="001F1A5B" w:rsidRPr="00867133">
        <w:rPr>
          <w:rFonts w:ascii="標楷體" w:eastAsia="標楷體" w:hAnsi="標楷體" w:hint="eastAsia"/>
        </w:rPr>
        <w:t>1</w:t>
      </w:r>
      <w:r w:rsidR="001F1A5B" w:rsidRPr="00867133">
        <w:rPr>
          <w:rFonts w:ascii="標楷體" w:eastAsia="標楷體" w:hAnsi="標楷體" w:hint="eastAsia"/>
          <w:b/>
        </w:rPr>
        <w:t>08年度各縣市消防機關救護車出勤件數、收費件數及金額統計表</w:t>
      </w:r>
    </w:p>
    <w:tbl>
      <w:tblPr>
        <w:tblW w:w="8363" w:type="dxa"/>
        <w:tblInd w:w="139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843"/>
        <w:gridCol w:w="1417"/>
        <w:gridCol w:w="1418"/>
        <w:gridCol w:w="1823"/>
        <w:gridCol w:w="1862"/>
      </w:tblGrid>
      <w:tr w:rsidR="001F1A5B" w:rsidRPr="00867133" w14:paraId="0A924FAD" w14:textId="77777777" w:rsidTr="00867133">
        <w:trPr>
          <w:tblHeader/>
        </w:trPr>
        <w:tc>
          <w:tcPr>
            <w:tcW w:w="1843" w:type="dxa"/>
            <w:shd w:val="clear" w:color="auto" w:fill="auto"/>
          </w:tcPr>
          <w:p w14:paraId="4AB8CFCF" w14:textId="77777777" w:rsidR="001F1A5B" w:rsidRPr="000D42CD" w:rsidRDefault="001F1A5B" w:rsidP="0085097F">
            <w:pPr>
              <w:spacing w:line="280" w:lineRule="exact"/>
              <w:jc w:val="center"/>
              <w:rPr>
                <w:rFonts w:ascii="標楷體" w:eastAsia="標楷體" w:hAnsi="標楷體"/>
                <w:snapToGrid w:val="0"/>
                <w:sz w:val="32"/>
                <w:szCs w:val="32"/>
              </w:rPr>
            </w:pPr>
            <w:r w:rsidRPr="000D42CD">
              <w:rPr>
                <w:rFonts w:ascii="標楷體" w:eastAsia="標楷體" w:hAnsi="標楷體" w:hint="eastAsia"/>
                <w:snapToGrid w:val="0"/>
                <w:sz w:val="32"/>
                <w:szCs w:val="32"/>
              </w:rPr>
              <w:t>各縣市</w:t>
            </w:r>
          </w:p>
        </w:tc>
        <w:tc>
          <w:tcPr>
            <w:tcW w:w="1417" w:type="dxa"/>
            <w:shd w:val="clear" w:color="auto" w:fill="auto"/>
          </w:tcPr>
          <w:p w14:paraId="2F090E25" w14:textId="77777777" w:rsidR="001F1A5B" w:rsidRPr="000D42CD" w:rsidRDefault="001F1A5B" w:rsidP="0085097F">
            <w:pPr>
              <w:spacing w:line="280" w:lineRule="exact"/>
              <w:jc w:val="center"/>
              <w:rPr>
                <w:rFonts w:ascii="標楷體" w:eastAsia="標楷體" w:hAnsi="標楷體"/>
                <w:snapToGrid w:val="0"/>
                <w:sz w:val="32"/>
                <w:szCs w:val="32"/>
              </w:rPr>
            </w:pPr>
            <w:r w:rsidRPr="000D42CD">
              <w:rPr>
                <w:rFonts w:ascii="標楷體" w:eastAsia="標楷體" w:hAnsi="標楷體" w:hint="eastAsia"/>
                <w:snapToGrid w:val="0"/>
                <w:sz w:val="32"/>
                <w:szCs w:val="32"/>
              </w:rPr>
              <w:t>出勤件數</w:t>
            </w:r>
          </w:p>
        </w:tc>
        <w:tc>
          <w:tcPr>
            <w:tcW w:w="1418" w:type="dxa"/>
            <w:shd w:val="clear" w:color="auto" w:fill="auto"/>
          </w:tcPr>
          <w:p w14:paraId="09706209" w14:textId="77777777" w:rsidR="001F1A5B" w:rsidRPr="000D42CD" w:rsidRDefault="001F1A5B" w:rsidP="0085097F">
            <w:pPr>
              <w:spacing w:line="280" w:lineRule="exact"/>
              <w:jc w:val="center"/>
              <w:rPr>
                <w:rFonts w:ascii="標楷體" w:eastAsia="標楷體" w:hAnsi="標楷體"/>
                <w:snapToGrid w:val="0"/>
                <w:sz w:val="32"/>
                <w:szCs w:val="32"/>
              </w:rPr>
            </w:pPr>
            <w:r w:rsidRPr="000D42CD">
              <w:rPr>
                <w:rFonts w:ascii="標楷體" w:eastAsia="標楷體" w:hAnsi="標楷體" w:hint="eastAsia"/>
                <w:snapToGrid w:val="0"/>
                <w:sz w:val="32"/>
                <w:szCs w:val="32"/>
              </w:rPr>
              <w:t>收費件數</w:t>
            </w:r>
          </w:p>
        </w:tc>
        <w:tc>
          <w:tcPr>
            <w:tcW w:w="1823" w:type="dxa"/>
            <w:shd w:val="clear" w:color="auto" w:fill="auto"/>
          </w:tcPr>
          <w:p w14:paraId="376D9669" w14:textId="77777777" w:rsidR="001F1A5B" w:rsidRPr="000D42CD" w:rsidRDefault="001F1A5B" w:rsidP="0085097F">
            <w:pPr>
              <w:spacing w:line="280" w:lineRule="exact"/>
              <w:jc w:val="center"/>
              <w:rPr>
                <w:rFonts w:ascii="標楷體" w:eastAsia="標楷體" w:hAnsi="標楷體"/>
                <w:snapToGrid w:val="0"/>
                <w:sz w:val="32"/>
                <w:szCs w:val="32"/>
              </w:rPr>
            </w:pPr>
            <w:r w:rsidRPr="000D42CD">
              <w:rPr>
                <w:rFonts w:ascii="標楷體" w:eastAsia="標楷體" w:hAnsi="標楷體" w:hint="eastAsia"/>
                <w:snapToGrid w:val="0"/>
                <w:sz w:val="32"/>
                <w:szCs w:val="32"/>
              </w:rPr>
              <w:t>收費件數占比</w:t>
            </w:r>
          </w:p>
        </w:tc>
        <w:tc>
          <w:tcPr>
            <w:tcW w:w="1862" w:type="dxa"/>
            <w:shd w:val="clear" w:color="auto" w:fill="auto"/>
          </w:tcPr>
          <w:p w14:paraId="02301B41" w14:textId="77777777" w:rsidR="001F1A5B" w:rsidRPr="000D42CD" w:rsidRDefault="001F1A5B" w:rsidP="0085097F">
            <w:pPr>
              <w:spacing w:line="280" w:lineRule="exact"/>
              <w:jc w:val="center"/>
              <w:rPr>
                <w:rFonts w:ascii="標楷體" w:eastAsia="標楷體" w:hAnsi="標楷體"/>
                <w:snapToGrid w:val="0"/>
                <w:sz w:val="32"/>
                <w:szCs w:val="32"/>
              </w:rPr>
            </w:pPr>
            <w:r w:rsidRPr="000D42CD">
              <w:rPr>
                <w:rFonts w:ascii="標楷體" w:eastAsia="標楷體" w:hAnsi="標楷體" w:hint="eastAsia"/>
                <w:snapToGrid w:val="0"/>
                <w:sz w:val="32"/>
                <w:szCs w:val="32"/>
              </w:rPr>
              <w:t>收費金額</w:t>
            </w:r>
          </w:p>
        </w:tc>
      </w:tr>
      <w:tr w:rsidR="001F1A5B" w:rsidRPr="00867133" w14:paraId="429804F3" w14:textId="77777777" w:rsidTr="00867133">
        <w:trPr>
          <w:trHeight w:val="234"/>
        </w:trPr>
        <w:tc>
          <w:tcPr>
            <w:tcW w:w="1843" w:type="dxa"/>
            <w:shd w:val="clear" w:color="auto" w:fill="auto"/>
          </w:tcPr>
          <w:p w14:paraId="2A076922" w14:textId="77777777" w:rsidR="001F1A5B" w:rsidRPr="000D42CD" w:rsidRDefault="001F1A5B" w:rsidP="0085097F">
            <w:pPr>
              <w:spacing w:line="280" w:lineRule="exact"/>
              <w:jc w:val="center"/>
              <w:rPr>
                <w:rFonts w:ascii="標楷體" w:eastAsia="標楷體" w:hAnsi="標楷體"/>
                <w:sz w:val="32"/>
                <w:szCs w:val="32"/>
              </w:rPr>
            </w:pPr>
            <w:r w:rsidRPr="000D42CD">
              <w:rPr>
                <w:rFonts w:ascii="標楷體" w:eastAsia="標楷體" w:hAnsi="標楷體" w:hint="eastAsia"/>
                <w:sz w:val="32"/>
                <w:szCs w:val="32"/>
              </w:rPr>
              <w:t>臺北市</w:t>
            </w:r>
          </w:p>
        </w:tc>
        <w:tc>
          <w:tcPr>
            <w:tcW w:w="1417" w:type="dxa"/>
            <w:shd w:val="clear" w:color="auto" w:fill="auto"/>
            <w:vAlign w:val="center"/>
          </w:tcPr>
          <w:p w14:paraId="7958FA2E"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1</w:t>
            </w:r>
            <w:r w:rsidRPr="000D42CD">
              <w:rPr>
                <w:rFonts w:ascii="標楷體" w:eastAsia="標楷體" w:hAnsi="標楷體" w:hint="eastAsia"/>
                <w:sz w:val="32"/>
                <w:szCs w:val="32"/>
              </w:rPr>
              <w:t>17</w:t>
            </w:r>
            <w:r w:rsidRPr="000D42CD">
              <w:rPr>
                <w:rFonts w:ascii="標楷體" w:eastAsia="標楷體" w:hAnsi="標楷體"/>
                <w:sz w:val="32"/>
                <w:szCs w:val="32"/>
              </w:rPr>
              <w:t>,</w:t>
            </w:r>
            <w:r w:rsidRPr="000D42CD">
              <w:rPr>
                <w:rFonts w:ascii="標楷體" w:eastAsia="標楷體" w:hAnsi="標楷體" w:hint="eastAsia"/>
                <w:sz w:val="32"/>
                <w:szCs w:val="32"/>
              </w:rPr>
              <w:t>683</w:t>
            </w:r>
          </w:p>
        </w:tc>
        <w:tc>
          <w:tcPr>
            <w:tcW w:w="1418" w:type="dxa"/>
            <w:shd w:val="clear" w:color="auto" w:fill="auto"/>
          </w:tcPr>
          <w:p w14:paraId="6582BA8C"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48</w:t>
            </w:r>
          </w:p>
        </w:tc>
        <w:tc>
          <w:tcPr>
            <w:tcW w:w="1823" w:type="dxa"/>
            <w:shd w:val="clear" w:color="auto" w:fill="auto"/>
          </w:tcPr>
          <w:p w14:paraId="633B6A71"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0.0</w:t>
            </w:r>
            <w:r w:rsidRPr="000D42CD">
              <w:rPr>
                <w:rFonts w:ascii="標楷體" w:eastAsia="標楷體" w:hAnsi="標楷體" w:hint="eastAsia"/>
                <w:sz w:val="32"/>
                <w:szCs w:val="32"/>
              </w:rPr>
              <w:t>4</w:t>
            </w:r>
          </w:p>
        </w:tc>
        <w:tc>
          <w:tcPr>
            <w:tcW w:w="1862" w:type="dxa"/>
            <w:shd w:val="clear" w:color="auto" w:fill="auto"/>
          </w:tcPr>
          <w:p w14:paraId="796F6C3B"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73</w:t>
            </w:r>
            <w:r w:rsidRPr="000D42CD">
              <w:rPr>
                <w:rFonts w:ascii="標楷體" w:eastAsia="標楷體" w:hAnsi="標楷體"/>
                <w:sz w:val="32"/>
                <w:szCs w:val="32"/>
              </w:rPr>
              <w:t>,</w:t>
            </w:r>
            <w:r w:rsidRPr="000D42CD">
              <w:rPr>
                <w:rFonts w:ascii="標楷體" w:eastAsia="標楷體" w:hAnsi="標楷體" w:hint="eastAsia"/>
                <w:sz w:val="32"/>
                <w:szCs w:val="32"/>
              </w:rPr>
              <w:t>800</w:t>
            </w:r>
          </w:p>
        </w:tc>
      </w:tr>
      <w:tr w:rsidR="001F1A5B" w:rsidRPr="00867133" w14:paraId="60D387CB" w14:textId="77777777" w:rsidTr="00867133">
        <w:tc>
          <w:tcPr>
            <w:tcW w:w="1843" w:type="dxa"/>
            <w:shd w:val="clear" w:color="auto" w:fill="auto"/>
          </w:tcPr>
          <w:p w14:paraId="5D02BF4F" w14:textId="77777777" w:rsidR="001F1A5B" w:rsidRPr="000D42CD" w:rsidRDefault="001F1A5B" w:rsidP="0085097F">
            <w:pPr>
              <w:spacing w:line="280" w:lineRule="exact"/>
              <w:jc w:val="center"/>
              <w:rPr>
                <w:rFonts w:ascii="標楷體" w:eastAsia="標楷體" w:hAnsi="標楷體"/>
                <w:sz w:val="32"/>
                <w:szCs w:val="32"/>
              </w:rPr>
            </w:pPr>
            <w:r w:rsidRPr="000D42CD">
              <w:rPr>
                <w:rFonts w:ascii="標楷體" w:eastAsia="標楷體" w:hAnsi="標楷體" w:hint="eastAsia"/>
                <w:sz w:val="32"/>
                <w:szCs w:val="32"/>
              </w:rPr>
              <w:t>桃園市</w:t>
            </w:r>
          </w:p>
        </w:tc>
        <w:tc>
          <w:tcPr>
            <w:tcW w:w="1417" w:type="dxa"/>
            <w:shd w:val="clear" w:color="auto" w:fill="auto"/>
          </w:tcPr>
          <w:p w14:paraId="4D721C28"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10</w:t>
            </w:r>
            <w:r w:rsidRPr="000D42CD">
              <w:rPr>
                <w:rFonts w:ascii="標楷體" w:eastAsia="標楷體" w:hAnsi="標楷體" w:hint="eastAsia"/>
                <w:sz w:val="32"/>
                <w:szCs w:val="32"/>
              </w:rPr>
              <w:t>4</w:t>
            </w:r>
            <w:r w:rsidRPr="000D42CD">
              <w:rPr>
                <w:rFonts w:ascii="標楷體" w:eastAsia="標楷體" w:hAnsi="標楷體"/>
                <w:sz w:val="32"/>
                <w:szCs w:val="32"/>
              </w:rPr>
              <w:t>,</w:t>
            </w:r>
            <w:r w:rsidRPr="000D42CD">
              <w:rPr>
                <w:rFonts w:ascii="標楷體" w:eastAsia="標楷體" w:hAnsi="標楷體" w:hint="eastAsia"/>
                <w:sz w:val="32"/>
                <w:szCs w:val="32"/>
              </w:rPr>
              <w:t>643</w:t>
            </w:r>
          </w:p>
        </w:tc>
        <w:tc>
          <w:tcPr>
            <w:tcW w:w="1418" w:type="dxa"/>
            <w:shd w:val="clear" w:color="auto" w:fill="auto"/>
          </w:tcPr>
          <w:p w14:paraId="2DAEF7EF"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2</w:t>
            </w:r>
          </w:p>
        </w:tc>
        <w:tc>
          <w:tcPr>
            <w:tcW w:w="1823" w:type="dxa"/>
            <w:shd w:val="clear" w:color="auto" w:fill="auto"/>
          </w:tcPr>
          <w:p w14:paraId="2C6A57A7"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0.00</w:t>
            </w:r>
          </w:p>
        </w:tc>
        <w:tc>
          <w:tcPr>
            <w:tcW w:w="1862" w:type="dxa"/>
            <w:shd w:val="clear" w:color="auto" w:fill="auto"/>
          </w:tcPr>
          <w:p w14:paraId="06B1749E"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0</w:t>
            </w:r>
          </w:p>
        </w:tc>
      </w:tr>
      <w:tr w:rsidR="001F1A5B" w:rsidRPr="00867133" w14:paraId="450007E3" w14:textId="77777777" w:rsidTr="00867133">
        <w:tc>
          <w:tcPr>
            <w:tcW w:w="1843" w:type="dxa"/>
            <w:shd w:val="clear" w:color="auto" w:fill="auto"/>
          </w:tcPr>
          <w:p w14:paraId="2E0D7201" w14:textId="77777777" w:rsidR="001F1A5B" w:rsidRPr="000D42CD" w:rsidRDefault="001F1A5B" w:rsidP="0085097F">
            <w:pPr>
              <w:spacing w:line="280" w:lineRule="exact"/>
              <w:jc w:val="center"/>
              <w:rPr>
                <w:rFonts w:ascii="標楷體" w:eastAsia="標楷體" w:hAnsi="標楷體"/>
                <w:sz w:val="32"/>
                <w:szCs w:val="32"/>
              </w:rPr>
            </w:pPr>
            <w:proofErr w:type="gramStart"/>
            <w:r w:rsidRPr="000D42CD">
              <w:rPr>
                <w:rFonts w:ascii="標楷體" w:eastAsia="標楷體" w:hAnsi="標楷體" w:hint="eastAsia"/>
                <w:sz w:val="32"/>
                <w:szCs w:val="32"/>
              </w:rPr>
              <w:t>臺</w:t>
            </w:r>
            <w:proofErr w:type="gramEnd"/>
            <w:r w:rsidRPr="000D42CD">
              <w:rPr>
                <w:rFonts w:ascii="標楷體" w:eastAsia="標楷體" w:hAnsi="標楷體" w:hint="eastAsia"/>
                <w:sz w:val="32"/>
                <w:szCs w:val="32"/>
              </w:rPr>
              <w:t>中市</w:t>
            </w:r>
          </w:p>
        </w:tc>
        <w:tc>
          <w:tcPr>
            <w:tcW w:w="1417" w:type="dxa"/>
            <w:shd w:val="clear" w:color="auto" w:fill="auto"/>
          </w:tcPr>
          <w:p w14:paraId="54DB627C"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12</w:t>
            </w:r>
            <w:r w:rsidRPr="000D42CD">
              <w:rPr>
                <w:rFonts w:ascii="標楷體" w:eastAsia="標楷體" w:hAnsi="標楷體" w:hint="eastAsia"/>
                <w:sz w:val="32"/>
                <w:szCs w:val="32"/>
              </w:rPr>
              <w:t>8</w:t>
            </w:r>
            <w:r w:rsidRPr="000D42CD">
              <w:rPr>
                <w:rFonts w:ascii="標楷體" w:eastAsia="標楷體" w:hAnsi="標楷體"/>
                <w:sz w:val="32"/>
                <w:szCs w:val="32"/>
              </w:rPr>
              <w:t>,0</w:t>
            </w:r>
            <w:r w:rsidRPr="000D42CD">
              <w:rPr>
                <w:rFonts w:ascii="標楷體" w:eastAsia="標楷體" w:hAnsi="標楷體" w:hint="eastAsia"/>
                <w:sz w:val="32"/>
                <w:szCs w:val="32"/>
              </w:rPr>
              <w:t>93</w:t>
            </w:r>
          </w:p>
        </w:tc>
        <w:tc>
          <w:tcPr>
            <w:tcW w:w="1418" w:type="dxa"/>
            <w:shd w:val="clear" w:color="auto" w:fill="auto"/>
          </w:tcPr>
          <w:p w14:paraId="7F5E0BE1"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w:t>
            </w:r>
          </w:p>
        </w:tc>
        <w:tc>
          <w:tcPr>
            <w:tcW w:w="1823" w:type="dxa"/>
            <w:shd w:val="clear" w:color="auto" w:fill="auto"/>
          </w:tcPr>
          <w:p w14:paraId="55FAB8F6"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0.00</w:t>
            </w:r>
          </w:p>
        </w:tc>
        <w:tc>
          <w:tcPr>
            <w:tcW w:w="1862" w:type="dxa"/>
            <w:shd w:val="clear" w:color="auto" w:fill="auto"/>
          </w:tcPr>
          <w:p w14:paraId="0E96A9E2"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w:t>
            </w:r>
          </w:p>
        </w:tc>
      </w:tr>
      <w:tr w:rsidR="001F1A5B" w:rsidRPr="00867133" w14:paraId="7BC7C060" w14:textId="77777777" w:rsidTr="00867133">
        <w:tc>
          <w:tcPr>
            <w:tcW w:w="1843" w:type="dxa"/>
            <w:shd w:val="clear" w:color="auto" w:fill="auto"/>
          </w:tcPr>
          <w:p w14:paraId="2D3B5F91" w14:textId="77777777" w:rsidR="001F1A5B" w:rsidRPr="000D42CD" w:rsidRDefault="001F1A5B" w:rsidP="0085097F">
            <w:pPr>
              <w:spacing w:line="280" w:lineRule="exact"/>
              <w:jc w:val="center"/>
              <w:rPr>
                <w:rFonts w:ascii="標楷體" w:eastAsia="標楷體" w:hAnsi="標楷體"/>
                <w:sz w:val="32"/>
                <w:szCs w:val="32"/>
              </w:rPr>
            </w:pPr>
            <w:r w:rsidRPr="000D42CD">
              <w:rPr>
                <w:rFonts w:ascii="標楷體" w:eastAsia="標楷體" w:hAnsi="標楷體" w:hint="eastAsia"/>
                <w:sz w:val="32"/>
                <w:szCs w:val="32"/>
              </w:rPr>
              <w:t>高雄市</w:t>
            </w:r>
          </w:p>
        </w:tc>
        <w:tc>
          <w:tcPr>
            <w:tcW w:w="1417" w:type="dxa"/>
            <w:shd w:val="clear" w:color="auto" w:fill="auto"/>
            <w:vAlign w:val="center"/>
          </w:tcPr>
          <w:p w14:paraId="59CDF7D2"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13</w:t>
            </w:r>
            <w:r w:rsidRPr="000D42CD">
              <w:rPr>
                <w:rFonts w:ascii="標楷體" w:eastAsia="標楷體" w:hAnsi="標楷體" w:hint="eastAsia"/>
                <w:sz w:val="32"/>
                <w:szCs w:val="32"/>
              </w:rPr>
              <w:t>8</w:t>
            </w:r>
            <w:r w:rsidRPr="000D42CD">
              <w:rPr>
                <w:rFonts w:ascii="標楷體" w:eastAsia="標楷體" w:hAnsi="標楷體"/>
                <w:sz w:val="32"/>
                <w:szCs w:val="32"/>
              </w:rPr>
              <w:t>,</w:t>
            </w:r>
            <w:r w:rsidRPr="000D42CD">
              <w:rPr>
                <w:rFonts w:ascii="標楷體" w:eastAsia="標楷體" w:hAnsi="標楷體" w:hint="eastAsia"/>
                <w:sz w:val="32"/>
                <w:szCs w:val="32"/>
              </w:rPr>
              <w:t>266</w:t>
            </w:r>
          </w:p>
        </w:tc>
        <w:tc>
          <w:tcPr>
            <w:tcW w:w="1418" w:type="dxa"/>
            <w:shd w:val="clear" w:color="auto" w:fill="auto"/>
          </w:tcPr>
          <w:p w14:paraId="4DA90B54"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4</w:t>
            </w:r>
            <w:r w:rsidRPr="000D42CD">
              <w:rPr>
                <w:rFonts w:ascii="標楷體" w:eastAsia="標楷體" w:hAnsi="標楷體" w:hint="eastAsia"/>
                <w:sz w:val="32"/>
                <w:szCs w:val="32"/>
              </w:rPr>
              <w:t>6</w:t>
            </w:r>
          </w:p>
        </w:tc>
        <w:tc>
          <w:tcPr>
            <w:tcW w:w="1823" w:type="dxa"/>
            <w:shd w:val="clear" w:color="auto" w:fill="auto"/>
          </w:tcPr>
          <w:p w14:paraId="69247FC3"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0.03</w:t>
            </w:r>
          </w:p>
        </w:tc>
        <w:tc>
          <w:tcPr>
            <w:tcW w:w="1862" w:type="dxa"/>
            <w:shd w:val="clear" w:color="auto" w:fill="auto"/>
          </w:tcPr>
          <w:p w14:paraId="38464B69"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56</w:t>
            </w:r>
            <w:r w:rsidRPr="000D42CD">
              <w:rPr>
                <w:rFonts w:ascii="標楷體" w:eastAsia="標楷體" w:hAnsi="標楷體"/>
                <w:sz w:val="32"/>
                <w:szCs w:val="32"/>
              </w:rPr>
              <w:t>,</w:t>
            </w:r>
            <w:r w:rsidRPr="000D42CD">
              <w:rPr>
                <w:rFonts w:ascii="標楷體" w:eastAsia="標楷體" w:hAnsi="標楷體" w:hint="eastAsia"/>
                <w:sz w:val="32"/>
                <w:szCs w:val="32"/>
              </w:rPr>
              <w:t>1</w:t>
            </w:r>
            <w:r w:rsidRPr="000D42CD">
              <w:rPr>
                <w:rFonts w:ascii="標楷體" w:eastAsia="標楷體" w:hAnsi="標楷體"/>
                <w:sz w:val="32"/>
                <w:szCs w:val="32"/>
              </w:rPr>
              <w:t>00</w:t>
            </w:r>
          </w:p>
        </w:tc>
      </w:tr>
      <w:tr w:rsidR="001F1A5B" w:rsidRPr="00867133" w14:paraId="4232D588" w14:textId="77777777" w:rsidTr="00867133">
        <w:tc>
          <w:tcPr>
            <w:tcW w:w="1843" w:type="dxa"/>
            <w:shd w:val="clear" w:color="auto" w:fill="auto"/>
          </w:tcPr>
          <w:p w14:paraId="392C1CC9" w14:textId="77777777" w:rsidR="001F1A5B" w:rsidRPr="000D42CD" w:rsidRDefault="001F1A5B" w:rsidP="0085097F">
            <w:pPr>
              <w:spacing w:line="280" w:lineRule="exact"/>
              <w:jc w:val="center"/>
              <w:rPr>
                <w:rFonts w:ascii="標楷體" w:eastAsia="標楷體" w:hAnsi="標楷體"/>
                <w:sz w:val="32"/>
                <w:szCs w:val="32"/>
              </w:rPr>
            </w:pPr>
            <w:r w:rsidRPr="000D42CD">
              <w:rPr>
                <w:rFonts w:ascii="標楷體" w:eastAsia="標楷體" w:hAnsi="標楷體" w:hint="eastAsia"/>
                <w:sz w:val="32"/>
                <w:szCs w:val="32"/>
              </w:rPr>
              <w:t>新竹市</w:t>
            </w:r>
          </w:p>
        </w:tc>
        <w:tc>
          <w:tcPr>
            <w:tcW w:w="1417" w:type="dxa"/>
            <w:shd w:val="clear" w:color="auto" w:fill="auto"/>
            <w:vAlign w:val="center"/>
          </w:tcPr>
          <w:p w14:paraId="6C5912E0"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1</w:t>
            </w:r>
            <w:r w:rsidRPr="000D42CD">
              <w:rPr>
                <w:rFonts w:ascii="標楷體" w:eastAsia="標楷體" w:hAnsi="標楷體" w:hint="eastAsia"/>
                <w:sz w:val="32"/>
                <w:szCs w:val="32"/>
              </w:rPr>
              <w:t>9</w:t>
            </w:r>
            <w:r w:rsidRPr="000D42CD">
              <w:rPr>
                <w:rFonts w:ascii="標楷體" w:eastAsia="標楷體" w:hAnsi="標楷體"/>
                <w:sz w:val="32"/>
                <w:szCs w:val="32"/>
              </w:rPr>
              <w:t>,</w:t>
            </w:r>
            <w:r w:rsidRPr="000D42CD">
              <w:rPr>
                <w:rFonts w:ascii="標楷體" w:eastAsia="標楷體" w:hAnsi="標楷體" w:hint="eastAsia"/>
                <w:sz w:val="32"/>
                <w:szCs w:val="32"/>
              </w:rPr>
              <w:t>179</w:t>
            </w:r>
          </w:p>
        </w:tc>
        <w:tc>
          <w:tcPr>
            <w:tcW w:w="1418" w:type="dxa"/>
            <w:shd w:val="clear" w:color="auto" w:fill="auto"/>
          </w:tcPr>
          <w:p w14:paraId="3035FCA2"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w:t>
            </w:r>
          </w:p>
        </w:tc>
        <w:tc>
          <w:tcPr>
            <w:tcW w:w="1823" w:type="dxa"/>
            <w:shd w:val="clear" w:color="auto" w:fill="auto"/>
          </w:tcPr>
          <w:p w14:paraId="2229A400"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0.00</w:t>
            </w:r>
          </w:p>
        </w:tc>
        <w:tc>
          <w:tcPr>
            <w:tcW w:w="1862" w:type="dxa"/>
            <w:shd w:val="clear" w:color="auto" w:fill="auto"/>
          </w:tcPr>
          <w:p w14:paraId="328562FA"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w:t>
            </w:r>
          </w:p>
        </w:tc>
      </w:tr>
      <w:tr w:rsidR="001F1A5B" w:rsidRPr="00867133" w14:paraId="02669732" w14:textId="77777777" w:rsidTr="00867133">
        <w:tc>
          <w:tcPr>
            <w:tcW w:w="1843" w:type="dxa"/>
            <w:shd w:val="clear" w:color="auto" w:fill="auto"/>
          </w:tcPr>
          <w:p w14:paraId="33368B8A" w14:textId="77777777" w:rsidR="001F1A5B" w:rsidRPr="000D42CD" w:rsidRDefault="001F1A5B" w:rsidP="0085097F">
            <w:pPr>
              <w:spacing w:line="280" w:lineRule="exact"/>
              <w:jc w:val="center"/>
              <w:rPr>
                <w:rFonts w:ascii="標楷體" w:eastAsia="標楷體" w:hAnsi="標楷體"/>
                <w:sz w:val="32"/>
                <w:szCs w:val="32"/>
              </w:rPr>
            </w:pPr>
            <w:r w:rsidRPr="000D42CD">
              <w:rPr>
                <w:rFonts w:ascii="標楷體" w:eastAsia="標楷體" w:hAnsi="標楷體" w:hint="eastAsia"/>
                <w:sz w:val="32"/>
                <w:szCs w:val="32"/>
              </w:rPr>
              <w:t>嘉義市</w:t>
            </w:r>
          </w:p>
        </w:tc>
        <w:tc>
          <w:tcPr>
            <w:tcW w:w="1417" w:type="dxa"/>
            <w:shd w:val="clear" w:color="auto" w:fill="auto"/>
            <w:vAlign w:val="center"/>
          </w:tcPr>
          <w:p w14:paraId="4E93EB66"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14,9</w:t>
            </w:r>
            <w:r w:rsidRPr="000D42CD">
              <w:rPr>
                <w:rFonts w:ascii="標楷體" w:eastAsia="標楷體" w:hAnsi="標楷體" w:hint="eastAsia"/>
                <w:sz w:val="32"/>
                <w:szCs w:val="32"/>
              </w:rPr>
              <w:t>25</w:t>
            </w:r>
          </w:p>
        </w:tc>
        <w:tc>
          <w:tcPr>
            <w:tcW w:w="1418" w:type="dxa"/>
            <w:shd w:val="clear" w:color="auto" w:fill="auto"/>
          </w:tcPr>
          <w:p w14:paraId="1BBA7FB9"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0</w:t>
            </w:r>
          </w:p>
        </w:tc>
        <w:tc>
          <w:tcPr>
            <w:tcW w:w="1823" w:type="dxa"/>
            <w:shd w:val="clear" w:color="auto" w:fill="auto"/>
          </w:tcPr>
          <w:p w14:paraId="5CC2A39D"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0.00</w:t>
            </w:r>
          </w:p>
        </w:tc>
        <w:tc>
          <w:tcPr>
            <w:tcW w:w="1862" w:type="dxa"/>
            <w:shd w:val="clear" w:color="auto" w:fill="auto"/>
          </w:tcPr>
          <w:p w14:paraId="320B9BD9"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0</w:t>
            </w:r>
          </w:p>
        </w:tc>
      </w:tr>
      <w:tr w:rsidR="001F1A5B" w:rsidRPr="00867133" w14:paraId="578A7DB2" w14:textId="77777777" w:rsidTr="00867133">
        <w:tc>
          <w:tcPr>
            <w:tcW w:w="1843" w:type="dxa"/>
            <w:shd w:val="clear" w:color="auto" w:fill="auto"/>
          </w:tcPr>
          <w:p w14:paraId="34C317F4" w14:textId="77777777" w:rsidR="001F1A5B" w:rsidRPr="000D42CD" w:rsidRDefault="001F1A5B" w:rsidP="0085097F">
            <w:pPr>
              <w:spacing w:line="280" w:lineRule="exact"/>
              <w:jc w:val="center"/>
              <w:rPr>
                <w:rFonts w:ascii="標楷體" w:eastAsia="標楷體" w:hAnsi="標楷體"/>
                <w:sz w:val="32"/>
                <w:szCs w:val="32"/>
              </w:rPr>
            </w:pPr>
            <w:r w:rsidRPr="000D42CD">
              <w:rPr>
                <w:rFonts w:ascii="標楷體" w:eastAsia="標楷體" w:hAnsi="標楷體" w:hint="eastAsia"/>
                <w:sz w:val="32"/>
                <w:szCs w:val="32"/>
              </w:rPr>
              <w:t>新竹縣</w:t>
            </w:r>
          </w:p>
        </w:tc>
        <w:tc>
          <w:tcPr>
            <w:tcW w:w="1417" w:type="dxa"/>
            <w:shd w:val="clear" w:color="auto" w:fill="auto"/>
            <w:vAlign w:val="center"/>
          </w:tcPr>
          <w:p w14:paraId="3B7ACDBA"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20</w:t>
            </w:r>
            <w:r w:rsidRPr="000D42CD">
              <w:rPr>
                <w:rFonts w:ascii="標楷體" w:eastAsia="標楷體" w:hAnsi="標楷體"/>
                <w:sz w:val="32"/>
                <w:szCs w:val="32"/>
              </w:rPr>
              <w:t>,</w:t>
            </w:r>
            <w:r w:rsidRPr="000D42CD">
              <w:rPr>
                <w:rFonts w:ascii="標楷體" w:eastAsia="標楷體" w:hAnsi="標楷體" w:hint="eastAsia"/>
                <w:sz w:val="32"/>
                <w:szCs w:val="32"/>
              </w:rPr>
              <w:t>111</w:t>
            </w:r>
          </w:p>
        </w:tc>
        <w:tc>
          <w:tcPr>
            <w:tcW w:w="1418" w:type="dxa"/>
            <w:shd w:val="clear" w:color="auto" w:fill="auto"/>
          </w:tcPr>
          <w:p w14:paraId="71331A21"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5</w:t>
            </w:r>
          </w:p>
        </w:tc>
        <w:tc>
          <w:tcPr>
            <w:tcW w:w="1823" w:type="dxa"/>
            <w:shd w:val="clear" w:color="auto" w:fill="auto"/>
          </w:tcPr>
          <w:p w14:paraId="507E61B8"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0.0</w:t>
            </w:r>
            <w:r w:rsidRPr="000D42CD">
              <w:rPr>
                <w:rFonts w:ascii="標楷體" w:eastAsia="標楷體" w:hAnsi="標楷體" w:hint="eastAsia"/>
                <w:sz w:val="32"/>
                <w:szCs w:val="32"/>
              </w:rPr>
              <w:t>3</w:t>
            </w:r>
          </w:p>
        </w:tc>
        <w:tc>
          <w:tcPr>
            <w:tcW w:w="1862" w:type="dxa"/>
            <w:shd w:val="clear" w:color="auto" w:fill="auto"/>
          </w:tcPr>
          <w:p w14:paraId="1B77A1E5"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6</w:t>
            </w:r>
            <w:r w:rsidRPr="000D42CD">
              <w:rPr>
                <w:rFonts w:ascii="標楷體" w:eastAsia="標楷體" w:hAnsi="標楷體"/>
                <w:sz w:val="32"/>
                <w:szCs w:val="32"/>
              </w:rPr>
              <w:t>,</w:t>
            </w:r>
            <w:r w:rsidRPr="000D42CD">
              <w:rPr>
                <w:rFonts w:ascii="標楷體" w:eastAsia="標楷體" w:hAnsi="標楷體" w:hint="eastAsia"/>
                <w:sz w:val="32"/>
                <w:szCs w:val="32"/>
              </w:rPr>
              <w:t>40</w:t>
            </w:r>
            <w:r w:rsidRPr="000D42CD">
              <w:rPr>
                <w:rFonts w:ascii="標楷體" w:eastAsia="標楷體" w:hAnsi="標楷體"/>
                <w:sz w:val="32"/>
                <w:szCs w:val="32"/>
              </w:rPr>
              <w:t>0</w:t>
            </w:r>
          </w:p>
        </w:tc>
      </w:tr>
      <w:tr w:rsidR="001F1A5B" w:rsidRPr="00867133" w14:paraId="6845997F" w14:textId="77777777" w:rsidTr="00867133">
        <w:tc>
          <w:tcPr>
            <w:tcW w:w="1843" w:type="dxa"/>
            <w:shd w:val="clear" w:color="auto" w:fill="auto"/>
          </w:tcPr>
          <w:p w14:paraId="7704F5A5" w14:textId="77777777" w:rsidR="001F1A5B" w:rsidRPr="000D42CD" w:rsidRDefault="001F1A5B" w:rsidP="0085097F">
            <w:pPr>
              <w:spacing w:line="280" w:lineRule="exact"/>
              <w:jc w:val="center"/>
              <w:rPr>
                <w:rFonts w:ascii="標楷體" w:eastAsia="標楷體" w:hAnsi="標楷體"/>
                <w:sz w:val="32"/>
                <w:szCs w:val="32"/>
              </w:rPr>
            </w:pPr>
            <w:r w:rsidRPr="000D42CD">
              <w:rPr>
                <w:rFonts w:ascii="標楷體" w:eastAsia="標楷體" w:hAnsi="標楷體" w:hint="eastAsia"/>
                <w:sz w:val="32"/>
                <w:szCs w:val="32"/>
              </w:rPr>
              <w:t>苗栗縣</w:t>
            </w:r>
          </w:p>
        </w:tc>
        <w:tc>
          <w:tcPr>
            <w:tcW w:w="1417" w:type="dxa"/>
            <w:shd w:val="clear" w:color="auto" w:fill="auto"/>
            <w:vAlign w:val="center"/>
          </w:tcPr>
          <w:p w14:paraId="1450AEEF"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22,</w:t>
            </w:r>
            <w:r w:rsidRPr="000D42CD">
              <w:rPr>
                <w:rFonts w:ascii="標楷體" w:eastAsia="標楷體" w:hAnsi="標楷體" w:hint="eastAsia"/>
                <w:sz w:val="32"/>
                <w:szCs w:val="32"/>
              </w:rPr>
              <w:t>605</w:t>
            </w:r>
          </w:p>
        </w:tc>
        <w:tc>
          <w:tcPr>
            <w:tcW w:w="1418" w:type="dxa"/>
            <w:shd w:val="clear" w:color="auto" w:fill="auto"/>
          </w:tcPr>
          <w:p w14:paraId="7653C131"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0</w:t>
            </w:r>
          </w:p>
        </w:tc>
        <w:tc>
          <w:tcPr>
            <w:tcW w:w="1823" w:type="dxa"/>
            <w:shd w:val="clear" w:color="auto" w:fill="auto"/>
          </w:tcPr>
          <w:p w14:paraId="062761C0"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0.00</w:t>
            </w:r>
          </w:p>
        </w:tc>
        <w:tc>
          <w:tcPr>
            <w:tcW w:w="1862" w:type="dxa"/>
            <w:shd w:val="clear" w:color="auto" w:fill="auto"/>
          </w:tcPr>
          <w:p w14:paraId="2FDDBA6C"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w:t>
            </w:r>
          </w:p>
        </w:tc>
      </w:tr>
      <w:tr w:rsidR="001F1A5B" w:rsidRPr="00867133" w14:paraId="04C9D9F0" w14:textId="77777777" w:rsidTr="00867133">
        <w:tc>
          <w:tcPr>
            <w:tcW w:w="1843" w:type="dxa"/>
            <w:shd w:val="clear" w:color="auto" w:fill="auto"/>
          </w:tcPr>
          <w:p w14:paraId="511E9C4A" w14:textId="77777777" w:rsidR="001F1A5B" w:rsidRPr="000D42CD" w:rsidRDefault="001F1A5B" w:rsidP="0085097F">
            <w:pPr>
              <w:spacing w:line="280" w:lineRule="exact"/>
              <w:jc w:val="center"/>
              <w:rPr>
                <w:rFonts w:ascii="標楷體" w:eastAsia="標楷體" w:hAnsi="標楷體"/>
                <w:sz w:val="32"/>
                <w:szCs w:val="32"/>
              </w:rPr>
            </w:pPr>
            <w:r w:rsidRPr="000D42CD">
              <w:rPr>
                <w:rFonts w:ascii="標楷體" w:eastAsia="標楷體" w:hAnsi="標楷體" w:hint="eastAsia"/>
                <w:sz w:val="32"/>
                <w:szCs w:val="32"/>
              </w:rPr>
              <w:t>屏東縣</w:t>
            </w:r>
          </w:p>
        </w:tc>
        <w:tc>
          <w:tcPr>
            <w:tcW w:w="1417" w:type="dxa"/>
            <w:shd w:val="clear" w:color="auto" w:fill="auto"/>
            <w:vAlign w:val="center"/>
          </w:tcPr>
          <w:p w14:paraId="1E5EA617"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43,</w:t>
            </w:r>
            <w:r w:rsidRPr="000D42CD">
              <w:rPr>
                <w:rFonts w:ascii="標楷體" w:eastAsia="標楷體" w:hAnsi="標楷體" w:hint="eastAsia"/>
                <w:sz w:val="32"/>
                <w:szCs w:val="32"/>
              </w:rPr>
              <w:t>983</w:t>
            </w:r>
          </w:p>
        </w:tc>
        <w:tc>
          <w:tcPr>
            <w:tcW w:w="1418" w:type="dxa"/>
            <w:shd w:val="clear" w:color="auto" w:fill="auto"/>
          </w:tcPr>
          <w:p w14:paraId="301686B7"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w:t>
            </w:r>
          </w:p>
        </w:tc>
        <w:tc>
          <w:tcPr>
            <w:tcW w:w="1823" w:type="dxa"/>
            <w:shd w:val="clear" w:color="auto" w:fill="auto"/>
          </w:tcPr>
          <w:p w14:paraId="6B3AE375"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0.00</w:t>
            </w:r>
          </w:p>
        </w:tc>
        <w:tc>
          <w:tcPr>
            <w:tcW w:w="1862" w:type="dxa"/>
            <w:shd w:val="clear" w:color="auto" w:fill="auto"/>
          </w:tcPr>
          <w:p w14:paraId="4D34FC8F"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w:t>
            </w:r>
          </w:p>
        </w:tc>
      </w:tr>
      <w:tr w:rsidR="001F1A5B" w:rsidRPr="00867133" w14:paraId="0C3463A4" w14:textId="77777777" w:rsidTr="00867133">
        <w:tc>
          <w:tcPr>
            <w:tcW w:w="1843" w:type="dxa"/>
            <w:shd w:val="clear" w:color="auto" w:fill="auto"/>
          </w:tcPr>
          <w:p w14:paraId="4EBA7373" w14:textId="77777777" w:rsidR="001F1A5B" w:rsidRPr="000D42CD" w:rsidRDefault="001F1A5B" w:rsidP="0085097F">
            <w:pPr>
              <w:spacing w:line="280" w:lineRule="exact"/>
              <w:jc w:val="center"/>
              <w:rPr>
                <w:rFonts w:ascii="標楷體" w:eastAsia="標楷體" w:hAnsi="標楷體"/>
                <w:sz w:val="32"/>
                <w:szCs w:val="32"/>
              </w:rPr>
            </w:pPr>
            <w:r w:rsidRPr="000D42CD">
              <w:rPr>
                <w:rFonts w:ascii="標楷體" w:eastAsia="標楷體" w:hAnsi="標楷體" w:hint="eastAsia"/>
                <w:sz w:val="32"/>
                <w:szCs w:val="32"/>
              </w:rPr>
              <w:t>花蓮縣</w:t>
            </w:r>
          </w:p>
        </w:tc>
        <w:tc>
          <w:tcPr>
            <w:tcW w:w="1417" w:type="dxa"/>
            <w:shd w:val="clear" w:color="auto" w:fill="auto"/>
            <w:vAlign w:val="center"/>
          </w:tcPr>
          <w:p w14:paraId="61EBE382"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18,</w:t>
            </w:r>
            <w:r w:rsidRPr="000D42CD">
              <w:rPr>
                <w:rFonts w:ascii="標楷體" w:eastAsia="標楷體" w:hAnsi="標楷體" w:hint="eastAsia"/>
                <w:sz w:val="32"/>
                <w:szCs w:val="32"/>
              </w:rPr>
              <w:t>728</w:t>
            </w:r>
          </w:p>
        </w:tc>
        <w:tc>
          <w:tcPr>
            <w:tcW w:w="1418" w:type="dxa"/>
            <w:shd w:val="clear" w:color="auto" w:fill="auto"/>
          </w:tcPr>
          <w:p w14:paraId="3183DF2C"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w:t>
            </w:r>
          </w:p>
        </w:tc>
        <w:tc>
          <w:tcPr>
            <w:tcW w:w="1823" w:type="dxa"/>
            <w:shd w:val="clear" w:color="auto" w:fill="auto"/>
          </w:tcPr>
          <w:p w14:paraId="2B1578DF"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0.00</w:t>
            </w:r>
          </w:p>
        </w:tc>
        <w:tc>
          <w:tcPr>
            <w:tcW w:w="1862" w:type="dxa"/>
            <w:shd w:val="clear" w:color="auto" w:fill="auto"/>
          </w:tcPr>
          <w:p w14:paraId="71CACD56"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sz w:val="32"/>
                <w:szCs w:val="32"/>
              </w:rPr>
              <w:t>0</w:t>
            </w:r>
          </w:p>
        </w:tc>
      </w:tr>
      <w:tr w:rsidR="001F1A5B" w:rsidRPr="00867133" w14:paraId="3775011D" w14:textId="77777777" w:rsidTr="00867133">
        <w:tc>
          <w:tcPr>
            <w:tcW w:w="1843" w:type="dxa"/>
            <w:shd w:val="clear" w:color="auto" w:fill="auto"/>
          </w:tcPr>
          <w:p w14:paraId="50DF46BF" w14:textId="77777777" w:rsidR="001F1A5B" w:rsidRPr="000D42CD" w:rsidRDefault="001F1A5B" w:rsidP="0085097F">
            <w:pPr>
              <w:spacing w:line="280" w:lineRule="exact"/>
              <w:jc w:val="center"/>
              <w:rPr>
                <w:rFonts w:ascii="標楷體" w:eastAsia="標楷體" w:hAnsi="標楷體"/>
                <w:sz w:val="32"/>
                <w:szCs w:val="32"/>
              </w:rPr>
            </w:pPr>
            <w:proofErr w:type="gramStart"/>
            <w:r w:rsidRPr="000D42CD">
              <w:rPr>
                <w:rFonts w:ascii="標楷體" w:eastAsia="標楷體" w:hAnsi="標楷體" w:hint="eastAsia"/>
                <w:sz w:val="32"/>
                <w:szCs w:val="32"/>
              </w:rPr>
              <w:t>臺</w:t>
            </w:r>
            <w:proofErr w:type="gramEnd"/>
            <w:r w:rsidRPr="000D42CD">
              <w:rPr>
                <w:rFonts w:ascii="標楷體" w:eastAsia="標楷體" w:hAnsi="標楷體" w:hint="eastAsia"/>
                <w:sz w:val="32"/>
                <w:szCs w:val="32"/>
              </w:rPr>
              <w:t>南市</w:t>
            </w:r>
          </w:p>
        </w:tc>
        <w:tc>
          <w:tcPr>
            <w:tcW w:w="1417" w:type="dxa"/>
            <w:shd w:val="clear" w:color="auto" w:fill="auto"/>
            <w:vAlign w:val="center"/>
          </w:tcPr>
          <w:p w14:paraId="20A9E1C2"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96</w:t>
            </w:r>
            <w:r w:rsidRPr="000D42CD">
              <w:rPr>
                <w:rFonts w:ascii="標楷體" w:eastAsia="標楷體" w:hAnsi="標楷體"/>
                <w:sz w:val="32"/>
                <w:szCs w:val="32"/>
              </w:rPr>
              <w:t>,7</w:t>
            </w:r>
            <w:r w:rsidRPr="000D42CD">
              <w:rPr>
                <w:rFonts w:ascii="標楷體" w:eastAsia="標楷體" w:hAnsi="標楷體" w:hint="eastAsia"/>
                <w:sz w:val="32"/>
                <w:szCs w:val="32"/>
              </w:rPr>
              <w:t>79</w:t>
            </w:r>
          </w:p>
        </w:tc>
        <w:tc>
          <w:tcPr>
            <w:tcW w:w="1418" w:type="dxa"/>
            <w:shd w:val="clear" w:color="auto" w:fill="auto"/>
          </w:tcPr>
          <w:p w14:paraId="3046972F"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0</w:t>
            </w:r>
          </w:p>
        </w:tc>
        <w:tc>
          <w:tcPr>
            <w:tcW w:w="1823" w:type="dxa"/>
            <w:shd w:val="clear" w:color="auto" w:fill="auto"/>
          </w:tcPr>
          <w:p w14:paraId="1F22B966"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0.00</w:t>
            </w:r>
          </w:p>
        </w:tc>
        <w:tc>
          <w:tcPr>
            <w:tcW w:w="1862" w:type="dxa"/>
            <w:shd w:val="clear" w:color="auto" w:fill="auto"/>
          </w:tcPr>
          <w:p w14:paraId="122F30EF" w14:textId="77777777" w:rsidR="001F1A5B" w:rsidRPr="000D42CD" w:rsidRDefault="001F1A5B" w:rsidP="0085097F">
            <w:pPr>
              <w:spacing w:line="280" w:lineRule="exact"/>
              <w:jc w:val="right"/>
              <w:rPr>
                <w:rFonts w:ascii="標楷體" w:eastAsia="標楷體" w:hAnsi="標楷體"/>
                <w:sz w:val="32"/>
                <w:szCs w:val="32"/>
              </w:rPr>
            </w:pPr>
            <w:r w:rsidRPr="000D42CD">
              <w:rPr>
                <w:rFonts w:ascii="標楷體" w:eastAsia="標楷體" w:hAnsi="標楷體" w:hint="eastAsia"/>
                <w:sz w:val="32"/>
                <w:szCs w:val="32"/>
              </w:rPr>
              <w:t>0</w:t>
            </w:r>
          </w:p>
        </w:tc>
      </w:tr>
      <w:tr w:rsidR="001F1A5B" w:rsidRPr="00867133" w14:paraId="1BA08DEC" w14:textId="77777777" w:rsidTr="00867133">
        <w:tc>
          <w:tcPr>
            <w:tcW w:w="1843" w:type="dxa"/>
            <w:shd w:val="clear" w:color="auto" w:fill="auto"/>
          </w:tcPr>
          <w:p w14:paraId="1EB88988" w14:textId="77777777" w:rsidR="001F1A5B" w:rsidRPr="000D42CD" w:rsidRDefault="001F1A5B" w:rsidP="0085097F">
            <w:pPr>
              <w:spacing w:line="280" w:lineRule="exact"/>
              <w:jc w:val="center"/>
              <w:rPr>
                <w:rFonts w:ascii="標楷體" w:eastAsia="標楷體" w:hAnsi="標楷體"/>
                <w:sz w:val="32"/>
                <w:szCs w:val="32"/>
              </w:rPr>
            </w:pPr>
            <w:r w:rsidRPr="000D42CD">
              <w:rPr>
                <w:rFonts w:ascii="標楷體" w:eastAsia="標楷體" w:hAnsi="標楷體" w:hint="eastAsia"/>
                <w:sz w:val="32"/>
                <w:szCs w:val="32"/>
              </w:rPr>
              <w:t>合  計</w:t>
            </w:r>
          </w:p>
        </w:tc>
        <w:tc>
          <w:tcPr>
            <w:tcW w:w="1417" w:type="dxa"/>
            <w:shd w:val="clear" w:color="auto" w:fill="auto"/>
            <w:vAlign w:val="center"/>
          </w:tcPr>
          <w:p w14:paraId="2880F1A3" w14:textId="77777777" w:rsidR="001F1A5B" w:rsidRPr="000D42CD" w:rsidRDefault="001F1A5B" w:rsidP="0085097F">
            <w:pPr>
              <w:spacing w:line="280" w:lineRule="exact"/>
              <w:jc w:val="right"/>
              <w:rPr>
                <w:rFonts w:ascii="標楷體" w:eastAsia="標楷體" w:hAnsi="標楷體" w:cs="新細明體"/>
                <w:snapToGrid w:val="0"/>
                <w:sz w:val="32"/>
                <w:szCs w:val="32"/>
              </w:rPr>
            </w:pPr>
            <w:r w:rsidRPr="000D42CD">
              <w:rPr>
                <w:rFonts w:ascii="標楷體" w:eastAsia="標楷體" w:hAnsi="標楷體" w:hint="eastAsia"/>
                <w:snapToGrid w:val="0"/>
                <w:sz w:val="32"/>
                <w:szCs w:val="32"/>
              </w:rPr>
              <w:t>724,995</w:t>
            </w:r>
          </w:p>
        </w:tc>
        <w:tc>
          <w:tcPr>
            <w:tcW w:w="1418" w:type="dxa"/>
            <w:shd w:val="clear" w:color="auto" w:fill="auto"/>
            <w:vAlign w:val="center"/>
          </w:tcPr>
          <w:p w14:paraId="75C2BBC6" w14:textId="77777777" w:rsidR="001F1A5B" w:rsidRPr="000D42CD" w:rsidRDefault="001F1A5B" w:rsidP="0085097F">
            <w:pPr>
              <w:spacing w:line="280" w:lineRule="exact"/>
              <w:jc w:val="right"/>
              <w:rPr>
                <w:rFonts w:ascii="標楷體" w:eastAsia="標楷體" w:hAnsi="標楷體" w:cs="新細明體"/>
                <w:snapToGrid w:val="0"/>
                <w:sz w:val="32"/>
                <w:szCs w:val="32"/>
              </w:rPr>
            </w:pPr>
            <w:r w:rsidRPr="000D42CD">
              <w:rPr>
                <w:rFonts w:ascii="標楷體" w:eastAsia="標楷體" w:hAnsi="標楷體" w:hint="eastAsia"/>
                <w:snapToGrid w:val="0"/>
                <w:sz w:val="32"/>
                <w:szCs w:val="32"/>
              </w:rPr>
              <w:t>101</w:t>
            </w:r>
          </w:p>
        </w:tc>
        <w:tc>
          <w:tcPr>
            <w:tcW w:w="1823" w:type="dxa"/>
            <w:shd w:val="clear" w:color="auto" w:fill="auto"/>
            <w:vAlign w:val="center"/>
          </w:tcPr>
          <w:p w14:paraId="4AAA98A9" w14:textId="77777777" w:rsidR="001F1A5B" w:rsidRPr="000D42CD" w:rsidRDefault="001F1A5B" w:rsidP="0085097F">
            <w:pPr>
              <w:spacing w:line="280" w:lineRule="exact"/>
              <w:jc w:val="right"/>
              <w:rPr>
                <w:rFonts w:ascii="標楷體" w:eastAsia="標楷體" w:hAnsi="標楷體" w:cs="新細明體"/>
                <w:snapToGrid w:val="0"/>
                <w:sz w:val="32"/>
                <w:szCs w:val="32"/>
              </w:rPr>
            </w:pPr>
            <w:r w:rsidRPr="000D42CD">
              <w:rPr>
                <w:rFonts w:ascii="標楷體" w:eastAsia="標楷體" w:hAnsi="標楷體" w:hint="eastAsia"/>
                <w:snapToGrid w:val="0"/>
                <w:sz w:val="32"/>
                <w:szCs w:val="32"/>
              </w:rPr>
              <w:t>0.01</w:t>
            </w:r>
          </w:p>
        </w:tc>
        <w:tc>
          <w:tcPr>
            <w:tcW w:w="1862" w:type="dxa"/>
            <w:shd w:val="clear" w:color="auto" w:fill="auto"/>
            <w:vAlign w:val="center"/>
          </w:tcPr>
          <w:p w14:paraId="0DAF5D72" w14:textId="77777777" w:rsidR="001F1A5B" w:rsidRPr="000D42CD" w:rsidRDefault="001F1A5B" w:rsidP="0085097F">
            <w:pPr>
              <w:spacing w:line="280" w:lineRule="exact"/>
              <w:jc w:val="right"/>
              <w:rPr>
                <w:rFonts w:ascii="標楷體" w:eastAsia="標楷體" w:hAnsi="標楷體" w:cs="新細明體"/>
                <w:snapToGrid w:val="0"/>
                <w:sz w:val="32"/>
                <w:szCs w:val="32"/>
              </w:rPr>
            </w:pPr>
            <w:r w:rsidRPr="000D42CD">
              <w:rPr>
                <w:rFonts w:ascii="標楷體" w:eastAsia="標楷體" w:hAnsi="標楷體" w:hint="eastAsia"/>
                <w:snapToGrid w:val="0"/>
                <w:sz w:val="32"/>
                <w:szCs w:val="32"/>
              </w:rPr>
              <w:t>136,300</w:t>
            </w:r>
          </w:p>
        </w:tc>
      </w:tr>
    </w:tbl>
    <w:p w14:paraId="7971505A" w14:textId="77777777" w:rsidR="001F1A5B" w:rsidRPr="0085702E" w:rsidRDefault="001F1A5B" w:rsidP="001F1A5B">
      <w:pPr>
        <w:snapToGrid w:val="0"/>
        <w:spacing w:line="480" w:lineRule="exact"/>
        <w:ind w:leftChars="1470" w:left="3598" w:rightChars="-5" w:right="-12" w:hangingChars="22" w:hanging="70"/>
        <w:jc w:val="both"/>
        <w:rPr>
          <w:rFonts w:ascii="標楷體" w:eastAsia="標楷體" w:hAnsi="標楷體" w:cs="Times New Roman"/>
          <w:sz w:val="32"/>
          <w:szCs w:val="32"/>
        </w:rPr>
      </w:pPr>
      <w:r w:rsidRPr="0085702E">
        <w:rPr>
          <w:rFonts w:ascii="標楷體" w:eastAsia="標楷體" w:hAnsi="標楷體" w:cs="Times New Roman" w:hint="eastAsia"/>
          <w:sz w:val="32"/>
          <w:szCs w:val="32"/>
        </w:rPr>
        <w:t>提案人：湯蕙禎</w:t>
      </w:r>
    </w:p>
    <w:p w14:paraId="0B2480B0" w14:textId="77777777" w:rsidR="001F1A5B" w:rsidRPr="00240D65" w:rsidRDefault="001F1A5B" w:rsidP="001F1A5B">
      <w:pPr>
        <w:snapToGrid w:val="0"/>
        <w:spacing w:line="480" w:lineRule="exact"/>
        <w:ind w:rightChars="-5" w:right="-12" w:firstLineChars="1100" w:firstLine="3520"/>
        <w:jc w:val="both"/>
        <w:rPr>
          <w:rFonts w:ascii="標楷體" w:eastAsia="標楷體" w:hAnsi="標楷體" w:cs="Times New Roman"/>
          <w:sz w:val="32"/>
          <w:szCs w:val="32"/>
        </w:rPr>
      </w:pPr>
      <w:r w:rsidRPr="0085702E">
        <w:rPr>
          <w:rFonts w:ascii="標楷體" w:eastAsia="標楷體" w:hAnsi="標楷體" w:cs="Times New Roman" w:hint="eastAsia"/>
          <w:sz w:val="32"/>
          <w:szCs w:val="32"/>
        </w:rPr>
        <w:lastRenderedPageBreak/>
        <w:t>連署人：</w:t>
      </w:r>
      <w:r>
        <w:rPr>
          <w:rFonts w:ascii="標楷體" w:eastAsia="標楷體" w:hAnsi="標楷體" w:cs="Times New Roman" w:hint="eastAsia"/>
          <w:sz w:val="32"/>
          <w:szCs w:val="32"/>
        </w:rPr>
        <w:t xml:space="preserve">羅美玲  </w:t>
      </w:r>
      <w:r w:rsidRPr="0085702E">
        <w:rPr>
          <w:rFonts w:ascii="標楷體" w:eastAsia="標楷體" w:hAnsi="標楷體" w:cs="Times New Roman" w:hint="eastAsia"/>
          <w:sz w:val="32"/>
          <w:szCs w:val="32"/>
        </w:rPr>
        <w:t xml:space="preserve">王美惠  </w:t>
      </w:r>
    </w:p>
    <w:p w14:paraId="12699A4F" w14:textId="77777777" w:rsidR="001F1A5B" w:rsidRPr="001F1A5B" w:rsidRDefault="001F1A5B" w:rsidP="00B468AD">
      <w:pPr>
        <w:spacing w:line="460" w:lineRule="exact"/>
        <w:ind w:leftChars="241" w:left="1711" w:rightChars="-5" w:right="-12" w:hangingChars="354" w:hanging="1133"/>
        <w:jc w:val="both"/>
        <w:rPr>
          <w:rFonts w:ascii="標楷體" w:eastAsia="標楷體" w:hAnsi="標楷體" w:cs="Times New Roman"/>
          <w:color w:val="FF0000"/>
          <w:sz w:val="32"/>
          <w:szCs w:val="32"/>
        </w:rPr>
      </w:pPr>
    </w:p>
    <w:p w14:paraId="78518F47" w14:textId="48337645" w:rsidR="00945CDD" w:rsidRPr="00B468AD" w:rsidRDefault="00EF595E" w:rsidP="00B468AD">
      <w:pPr>
        <w:spacing w:line="460" w:lineRule="exact"/>
        <w:ind w:leftChars="241" w:left="1712" w:rightChars="-5" w:right="-12" w:hangingChars="354" w:hanging="1134"/>
        <w:jc w:val="both"/>
        <w:rPr>
          <w:rFonts w:ascii="標楷體" w:eastAsia="標楷體" w:hAnsi="標楷體" w:cs="Times New Roman"/>
          <w:b/>
          <w:sz w:val="32"/>
          <w:szCs w:val="32"/>
          <w:lang w:val="x-none" w:eastAsia="x-none"/>
        </w:rPr>
      </w:pPr>
      <w:r w:rsidRPr="00B468AD">
        <w:rPr>
          <w:rFonts w:ascii="標楷體" w:eastAsia="標楷體" w:hAnsi="標楷體" w:cs="Times New Roman" w:hint="eastAsia"/>
          <w:b/>
          <w:sz w:val="32"/>
          <w:szCs w:val="32"/>
          <w:lang w:val="x-none" w:eastAsia="x-none"/>
        </w:rPr>
        <w:t>第6項 役政署</w:t>
      </w:r>
      <w:r w:rsidR="00685C45">
        <w:rPr>
          <w:rFonts w:ascii="標楷體" w:eastAsia="標楷體" w:hAnsi="標楷體" w:cs="Times New Roman"/>
          <w:b/>
          <w:sz w:val="32"/>
          <w:szCs w:val="32"/>
          <w:lang w:val="x-none"/>
        </w:rPr>
        <w:t>19</w:t>
      </w:r>
      <w:r w:rsidR="00945CDD" w:rsidRPr="00B468AD">
        <w:rPr>
          <w:rFonts w:ascii="標楷體" w:eastAsia="標楷體" w:hAnsi="標楷體" w:cs="Times New Roman" w:hint="eastAsia"/>
          <w:b/>
          <w:sz w:val="32"/>
          <w:szCs w:val="32"/>
          <w:lang w:val="x-none" w:eastAsia="x-none"/>
        </w:rPr>
        <w:t>億</w:t>
      </w:r>
      <w:r w:rsidR="00685C45">
        <w:rPr>
          <w:rFonts w:ascii="標楷體" w:eastAsia="標楷體" w:hAnsi="標楷體" w:cs="Times New Roman"/>
          <w:b/>
          <w:sz w:val="32"/>
          <w:szCs w:val="32"/>
          <w:lang w:val="x-none"/>
        </w:rPr>
        <w:t>4</w:t>
      </w:r>
      <w:r w:rsidR="00945CDD" w:rsidRPr="00B468AD">
        <w:rPr>
          <w:rFonts w:ascii="標楷體" w:eastAsia="標楷體" w:hAnsi="標楷體" w:cs="Times New Roman" w:hint="eastAsia"/>
          <w:b/>
          <w:sz w:val="32"/>
          <w:szCs w:val="32"/>
          <w:lang w:val="x-none" w:eastAsia="x-none"/>
        </w:rPr>
        <w:t>,</w:t>
      </w:r>
      <w:r w:rsidR="00685C45">
        <w:rPr>
          <w:rFonts w:ascii="標楷體" w:eastAsia="標楷體" w:hAnsi="標楷體" w:cs="Times New Roman"/>
          <w:b/>
          <w:sz w:val="32"/>
          <w:szCs w:val="32"/>
          <w:lang w:val="x-none"/>
        </w:rPr>
        <w:t>685</w:t>
      </w:r>
      <w:r w:rsidR="00945CDD" w:rsidRPr="00B468AD">
        <w:rPr>
          <w:rFonts w:ascii="標楷體" w:eastAsia="標楷體" w:hAnsi="標楷體" w:cs="Times New Roman" w:hint="eastAsia"/>
          <w:b/>
          <w:sz w:val="32"/>
          <w:szCs w:val="32"/>
          <w:lang w:val="x-none" w:eastAsia="x-none"/>
        </w:rPr>
        <w:t>萬</w:t>
      </w:r>
      <w:r w:rsidR="00685C45">
        <w:rPr>
          <w:rFonts w:ascii="標楷體" w:eastAsia="標楷體" w:hAnsi="標楷體" w:cs="Times New Roman"/>
          <w:b/>
          <w:sz w:val="32"/>
          <w:szCs w:val="32"/>
          <w:lang w:val="x-none" w:eastAsia="x-none"/>
        </w:rPr>
        <w:t>8</w:t>
      </w:r>
      <w:r w:rsidR="009854D5" w:rsidRPr="00B468AD">
        <w:rPr>
          <w:rFonts w:ascii="標楷體" w:eastAsia="標楷體" w:hAnsi="標楷體" w:cs="Times New Roman" w:hint="eastAsia"/>
          <w:b/>
          <w:sz w:val="32"/>
          <w:szCs w:val="32"/>
          <w:lang w:val="x-none" w:eastAsia="x-none"/>
        </w:rPr>
        <w:t>千</w:t>
      </w:r>
      <w:r w:rsidR="0060436F" w:rsidRPr="00B468AD">
        <w:rPr>
          <w:rFonts w:ascii="標楷體" w:eastAsia="標楷體" w:hAnsi="標楷體" w:cs="Times New Roman" w:hint="eastAsia"/>
          <w:b/>
          <w:sz w:val="32"/>
          <w:szCs w:val="32"/>
          <w:lang w:val="x-none" w:eastAsia="x-none"/>
        </w:rPr>
        <w:t>元</w:t>
      </w:r>
      <w:r w:rsidR="00E469E9">
        <w:rPr>
          <w:rFonts w:ascii="標楷體" w:eastAsia="標楷體" w:hAnsi="標楷體" w:cs="Times New Roman" w:hint="eastAsia"/>
          <w:b/>
          <w:sz w:val="32"/>
          <w:szCs w:val="32"/>
          <w:lang w:val="x-none"/>
        </w:rPr>
        <w:t>，減列第2</w:t>
      </w:r>
      <w:r w:rsidR="00E469E9" w:rsidRPr="00E469E9">
        <w:rPr>
          <w:rFonts w:ascii="標楷體" w:eastAsia="標楷體" w:hAnsi="標楷體" w:cs="Times New Roman" w:hint="eastAsia"/>
          <w:b/>
          <w:sz w:val="32"/>
          <w:szCs w:val="32"/>
          <w:lang w:val="x-none"/>
        </w:rPr>
        <w:t>目</w:t>
      </w:r>
      <w:r w:rsidR="00E469E9" w:rsidRPr="00E469E9">
        <w:rPr>
          <w:rFonts w:ascii="標楷體" w:eastAsia="標楷體" w:hAnsi="標楷體" w:cs="Times New Roman" w:hint="eastAsia"/>
          <w:b/>
          <w:sz w:val="32"/>
          <w:szCs w:val="32"/>
        </w:rPr>
        <w:t>「役政業務」項下「辦理替代役工作-業務費-國外旅費」5萬元</w:t>
      </w:r>
      <w:r w:rsidR="0060436F" w:rsidRPr="00E469E9">
        <w:rPr>
          <w:rFonts w:ascii="標楷體" w:eastAsia="標楷體" w:hAnsi="標楷體" w:cs="Times New Roman" w:hint="eastAsia"/>
          <w:b/>
          <w:sz w:val="32"/>
          <w:szCs w:val="32"/>
          <w:lang w:val="x-none" w:eastAsia="x-none"/>
        </w:rPr>
        <w:t>，</w:t>
      </w:r>
      <w:r w:rsidR="000D42CD">
        <w:rPr>
          <w:rFonts w:ascii="標楷體" w:eastAsia="標楷體" w:hAnsi="標楷體" w:cs="Times New Roman" w:hint="eastAsia"/>
          <w:b/>
          <w:sz w:val="32"/>
          <w:szCs w:val="32"/>
          <w:lang w:val="x-none"/>
        </w:rPr>
        <w:t>其餘均</w:t>
      </w:r>
      <w:proofErr w:type="gramStart"/>
      <w:r w:rsidR="000D42CD">
        <w:rPr>
          <w:rFonts w:ascii="標楷體" w:eastAsia="標楷體" w:hAnsi="標楷體" w:cs="Times New Roman" w:hint="eastAsia"/>
          <w:b/>
          <w:sz w:val="32"/>
          <w:szCs w:val="32"/>
          <w:lang w:val="x-none"/>
        </w:rPr>
        <w:t>照列</w:t>
      </w:r>
      <w:proofErr w:type="gramEnd"/>
      <w:r w:rsidR="000D42CD">
        <w:rPr>
          <w:rFonts w:ascii="標楷體" w:eastAsia="標楷體" w:hAnsi="標楷體" w:cs="Times New Roman" w:hint="eastAsia"/>
          <w:b/>
          <w:sz w:val="32"/>
          <w:szCs w:val="32"/>
          <w:lang w:val="x-none"/>
        </w:rPr>
        <w:t>，</w:t>
      </w:r>
      <w:r w:rsidR="00E469E9">
        <w:rPr>
          <w:rFonts w:ascii="標楷體" w:eastAsia="標楷體" w:hAnsi="標楷體" w:cs="Times New Roman" w:hint="eastAsia"/>
          <w:b/>
          <w:sz w:val="32"/>
          <w:szCs w:val="32"/>
          <w:lang w:val="x-none"/>
        </w:rPr>
        <w:t>改</w:t>
      </w:r>
      <w:r w:rsidR="0060436F" w:rsidRPr="00B468AD">
        <w:rPr>
          <w:rFonts w:ascii="標楷體" w:eastAsia="標楷體" w:hAnsi="標楷體" w:cs="Times New Roman" w:hint="eastAsia"/>
          <w:b/>
          <w:sz w:val="32"/>
          <w:szCs w:val="32"/>
          <w:lang w:val="x-none"/>
        </w:rPr>
        <w:t>列</w:t>
      </w:r>
      <w:r w:rsidR="00EC42C6">
        <w:rPr>
          <w:rFonts w:ascii="標楷體" w:eastAsia="標楷體" w:hAnsi="標楷體" w:cs="Times New Roman" w:hint="eastAsia"/>
          <w:b/>
          <w:sz w:val="32"/>
          <w:szCs w:val="32"/>
          <w:lang w:val="x-none"/>
        </w:rPr>
        <w:t>為</w:t>
      </w:r>
      <w:r w:rsidR="000D6FE1" w:rsidRPr="000D6FE1">
        <w:rPr>
          <w:rFonts w:ascii="標楷體" w:eastAsia="標楷體" w:hAnsi="標楷體" w:cs="Times New Roman" w:hint="eastAsia"/>
          <w:b/>
          <w:sz w:val="32"/>
          <w:szCs w:val="32"/>
          <w:lang w:val="x-none"/>
        </w:rPr>
        <w:t>19億4,68</w:t>
      </w:r>
      <w:r w:rsidR="000D6FE1">
        <w:rPr>
          <w:rFonts w:ascii="標楷體" w:eastAsia="標楷體" w:hAnsi="標楷體" w:cs="Times New Roman"/>
          <w:b/>
          <w:sz w:val="32"/>
          <w:szCs w:val="32"/>
          <w:lang w:val="x-none"/>
        </w:rPr>
        <w:t>0</w:t>
      </w:r>
      <w:r w:rsidR="000D6FE1" w:rsidRPr="000D6FE1">
        <w:rPr>
          <w:rFonts w:ascii="標楷體" w:eastAsia="標楷體" w:hAnsi="標楷體" w:cs="Times New Roman" w:hint="eastAsia"/>
          <w:b/>
          <w:sz w:val="32"/>
          <w:szCs w:val="32"/>
          <w:lang w:val="x-none"/>
        </w:rPr>
        <w:t>萬8千元</w:t>
      </w:r>
      <w:r w:rsidR="00945CDD" w:rsidRPr="00B468AD">
        <w:rPr>
          <w:rFonts w:ascii="標楷體" w:eastAsia="標楷體" w:hAnsi="標楷體" w:cs="Times New Roman" w:hint="eastAsia"/>
          <w:b/>
          <w:sz w:val="32"/>
          <w:szCs w:val="32"/>
          <w:lang w:val="x-none" w:eastAsia="x-none"/>
        </w:rPr>
        <w:t>。</w:t>
      </w:r>
    </w:p>
    <w:p w14:paraId="6BF29B0A" w14:textId="77777777" w:rsidR="00945CDD" w:rsidRPr="00BC643F" w:rsidRDefault="00945CDD" w:rsidP="00945CDD">
      <w:pPr>
        <w:spacing w:line="460" w:lineRule="exact"/>
        <w:ind w:leftChars="234" w:left="1202" w:rightChars="-5" w:right="-12" w:hangingChars="200" w:hanging="64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本項通過決議</w:t>
      </w:r>
      <w:r w:rsidR="00EC42C6" w:rsidRPr="00BC643F">
        <w:rPr>
          <w:rFonts w:ascii="標楷體" w:eastAsia="標楷體" w:hAnsi="標楷體" w:cs="Times New Roman" w:hint="eastAsia"/>
          <w:sz w:val="32"/>
          <w:szCs w:val="32"/>
        </w:rPr>
        <w:t>1</w:t>
      </w:r>
      <w:r w:rsidR="0060436F" w:rsidRPr="00BC643F">
        <w:rPr>
          <w:rFonts w:ascii="標楷體" w:eastAsia="標楷體" w:hAnsi="標楷體" w:cs="Times New Roman" w:hint="eastAsia"/>
          <w:sz w:val="32"/>
          <w:szCs w:val="32"/>
        </w:rPr>
        <w:t>2</w:t>
      </w:r>
      <w:r w:rsidRPr="00BC643F">
        <w:rPr>
          <w:rFonts w:ascii="標楷體" w:eastAsia="標楷體" w:hAnsi="標楷體" w:cs="Times New Roman" w:hint="eastAsia"/>
          <w:sz w:val="32"/>
          <w:szCs w:val="32"/>
        </w:rPr>
        <w:t>項：</w:t>
      </w:r>
    </w:p>
    <w:p w14:paraId="5532BF66" w14:textId="77777777" w:rsidR="0053485B" w:rsidRPr="0078764B" w:rsidRDefault="0060436F" w:rsidP="0078764B">
      <w:pPr>
        <w:snapToGrid w:val="0"/>
        <w:spacing w:line="460" w:lineRule="exact"/>
        <w:ind w:leftChars="236" w:left="1206" w:hangingChars="200" w:hanging="640"/>
        <w:jc w:val="both"/>
        <w:rPr>
          <w:rFonts w:ascii="標楷體" w:eastAsia="標楷體" w:hAnsi="標楷體" w:cs="Times New Roman"/>
          <w:sz w:val="32"/>
          <w:szCs w:val="32"/>
        </w:rPr>
      </w:pPr>
      <w:r w:rsidRPr="0078764B">
        <w:rPr>
          <w:rFonts w:ascii="標楷體" w:eastAsia="標楷體" w:hAnsi="標楷體" w:cs="Times New Roman" w:hint="eastAsia"/>
          <w:sz w:val="32"/>
          <w:szCs w:val="32"/>
        </w:rPr>
        <w:t>一</w:t>
      </w:r>
      <w:r w:rsidR="00CA1652" w:rsidRPr="0078764B">
        <w:rPr>
          <w:rFonts w:ascii="標楷體" w:eastAsia="標楷體" w:hAnsi="標楷體" w:cs="Times New Roman" w:hint="eastAsia"/>
          <w:sz w:val="32"/>
          <w:szCs w:val="32"/>
        </w:rPr>
        <w:t>、</w:t>
      </w:r>
      <w:r w:rsidR="0078764B" w:rsidRPr="0078764B">
        <w:rPr>
          <w:rFonts w:ascii="標楷體" w:eastAsia="標楷體" w:hAnsi="標楷體" w:cs="Times New Roman" w:hint="eastAsia"/>
          <w:sz w:val="32"/>
          <w:szCs w:val="32"/>
        </w:rPr>
        <w:t>役政署1</w:t>
      </w:r>
      <w:r w:rsidR="0078764B" w:rsidRPr="0078764B">
        <w:rPr>
          <w:rFonts w:ascii="標楷體" w:eastAsia="標楷體" w:hAnsi="標楷體" w:cs="Times New Roman"/>
          <w:sz w:val="32"/>
          <w:szCs w:val="32"/>
        </w:rPr>
        <w:t>10</w:t>
      </w:r>
      <w:r w:rsidR="0078764B" w:rsidRPr="0078764B">
        <w:rPr>
          <w:rFonts w:ascii="標楷體" w:eastAsia="標楷體" w:hAnsi="標楷體" w:cs="Times New Roman" w:hint="eastAsia"/>
          <w:sz w:val="32"/>
          <w:szCs w:val="32"/>
        </w:rPr>
        <w:t>年度單位預算第1目「一般行政」編列1億8,615萬5千元，其中「基本行政工作維持」之「業務費」，原列185萬1千元。查役政署網站未見性別政策推動情形，且「性別主流化」策略目前是世界各國積極落實「平等社會」理念的方法之一，為達此目標，役政署應定期公開基本的性別資訊，研擬政策時進行性別影響評估，且針對署內的在職訓練也需要列進性別平等相關課程，使性別落差獲得改善。爰此，凍結5</w:t>
      </w:r>
      <w:r w:rsidR="0078764B" w:rsidRPr="0078764B">
        <w:rPr>
          <w:rFonts w:ascii="標楷體" w:eastAsia="標楷體" w:hAnsi="標楷體" w:cs="Times New Roman"/>
          <w:sz w:val="32"/>
          <w:szCs w:val="32"/>
        </w:rPr>
        <w:t>0</w:t>
      </w:r>
      <w:r w:rsidR="0078764B" w:rsidRPr="0078764B">
        <w:rPr>
          <w:rFonts w:ascii="標楷體" w:eastAsia="標楷體" w:hAnsi="標楷體" w:cs="Times New Roman" w:hint="eastAsia"/>
          <w:sz w:val="32"/>
          <w:szCs w:val="32"/>
        </w:rPr>
        <w:t>萬元，俟役政署向立法院內政委員會提出書面報告後，始得動支。</w:t>
      </w:r>
    </w:p>
    <w:p w14:paraId="16E59422" w14:textId="77777777" w:rsidR="0053485B" w:rsidRPr="0078764B" w:rsidRDefault="0053485B" w:rsidP="0053485B">
      <w:pPr>
        <w:snapToGrid w:val="0"/>
        <w:spacing w:line="480" w:lineRule="exact"/>
        <w:ind w:rightChars="-5" w:right="-12" w:firstLineChars="1100" w:firstLine="3520"/>
        <w:jc w:val="both"/>
        <w:rPr>
          <w:rFonts w:ascii="標楷體" w:eastAsia="標楷體" w:hAnsi="標楷體" w:cs="Times New Roman"/>
          <w:sz w:val="32"/>
          <w:szCs w:val="32"/>
        </w:rPr>
      </w:pPr>
      <w:r w:rsidRPr="0078764B">
        <w:rPr>
          <w:rFonts w:ascii="標楷體" w:eastAsia="標楷體" w:hAnsi="標楷體" w:cs="Times New Roman" w:hint="eastAsia"/>
          <w:sz w:val="32"/>
          <w:szCs w:val="32"/>
        </w:rPr>
        <w:t>提案人：羅美玲</w:t>
      </w:r>
    </w:p>
    <w:p w14:paraId="00709B4C" w14:textId="77777777" w:rsidR="0053485B" w:rsidRPr="0078764B" w:rsidRDefault="0053485B" w:rsidP="0053485B">
      <w:pPr>
        <w:snapToGrid w:val="0"/>
        <w:spacing w:line="480" w:lineRule="exact"/>
        <w:ind w:rightChars="-5" w:right="-12" w:firstLineChars="1100" w:firstLine="3520"/>
        <w:jc w:val="both"/>
        <w:rPr>
          <w:rFonts w:ascii="標楷體" w:eastAsia="標楷體" w:hAnsi="標楷體" w:cs="Times New Roman"/>
          <w:sz w:val="32"/>
          <w:szCs w:val="32"/>
        </w:rPr>
      </w:pPr>
      <w:r w:rsidRPr="0078764B">
        <w:rPr>
          <w:rFonts w:ascii="標楷體" w:eastAsia="標楷體" w:hAnsi="標楷體" w:cs="Times New Roman" w:hint="eastAsia"/>
          <w:sz w:val="32"/>
          <w:szCs w:val="32"/>
        </w:rPr>
        <w:t>連署人：王美惠  賴惠員</w:t>
      </w:r>
    </w:p>
    <w:p w14:paraId="7B0255E6" w14:textId="77777777" w:rsidR="006C4FAE" w:rsidRPr="001103D3" w:rsidRDefault="007513C8" w:rsidP="006C4FAE">
      <w:pPr>
        <w:snapToGrid w:val="0"/>
        <w:spacing w:line="460" w:lineRule="exact"/>
        <w:ind w:leftChars="236" w:left="1206" w:hangingChars="200" w:hanging="640"/>
        <w:jc w:val="both"/>
        <w:rPr>
          <w:rFonts w:ascii="標楷體" w:eastAsia="標楷體" w:hAnsi="標楷體" w:cs="Times New Roman"/>
          <w:sz w:val="32"/>
          <w:szCs w:val="32"/>
        </w:rPr>
      </w:pPr>
      <w:r w:rsidRPr="006C4FAE">
        <w:rPr>
          <w:rFonts w:ascii="標楷體" w:eastAsia="標楷體" w:hAnsi="標楷體" w:cs="Times New Roman" w:hint="eastAsia"/>
          <w:sz w:val="32"/>
          <w:szCs w:val="32"/>
        </w:rPr>
        <w:t>二</w:t>
      </w:r>
      <w:r w:rsidR="006C4FAE">
        <w:rPr>
          <w:rFonts w:ascii="標楷體" w:eastAsia="標楷體" w:hAnsi="標楷體" w:cs="Times New Roman" w:hint="eastAsia"/>
          <w:sz w:val="32"/>
          <w:szCs w:val="32"/>
        </w:rPr>
        <w:t>、</w:t>
      </w:r>
      <w:r w:rsidR="006C4FAE" w:rsidRPr="006C4FAE">
        <w:rPr>
          <w:rFonts w:ascii="標楷體" w:eastAsia="標楷體" w:hAnsi="標楷體" w:cs="Times New Roman" w:hint="eastAsia"/>
          <w:sz w:val="32"/>
          <w:szCs w:val="32"/>
        </w:rPr>
        <w:t>役政署1</w:t>
      </w:r>
      <w:r w:rsidR="006C4FAE" w:rsidRPr="006C4FAE">
        <w:rPr>
          <w:rFonts w:ascii="標楷體" w:eastAsia="標楷體" w:hAnsi="標楷體" w:cs="Times New Roman"/>
          <w:sz w:val="32"/>
          <w:szCs w:val="32"/>
        </w:rPr>
        <w:t>10</w:t>
      </w:r>
      <w:r w:rsidR="006C4FAE" w:rsidRPr="006C4FAE">
        <w:rPr>
          <w:rFonts w:ascii="標楷體" w:eastAsia="標楷體" w:hAnsi="標楷體" w:cs="Times New Roman" w:hint="eastAsia"/>
          <w:sz w:val="32"/>
          <w:szCs w:val="32"/>
        </w:rPr>
        <w:t>年度單位預算第2目「役政業務」</w:t>
      </w:r>
      <w:r w:rsidR="006C4FAE">
        <w:rPr>
          <w:rFonts w:ascii="標楷體" w:eastAsia="標楷體" w:hAnsi="標楷體" w:cs="Times New Roman" w:hint="eastAsia"/>
          <w:sz w:val="32"/>
          <w:szCs w:val="32"/>
        </w:rPr>
        <w:t>項下「徵兵處理」之「大陸地區旅費」</w:t>
      </w:r>
      <w:r w:rsidR="006C4FAE" w:rsidRPr="006C4FAE">
        <w:rPr>
          <w:rFonts w:ascii="標楷體" w:eastAsia="標楷體" w:hAnsi="標楷體" w:cs="Times New Roman" w:hint="eastAsia"/>
          <w:sz w:val="32"/>
          <w:szCs w:val="32"/>
        </w:rPr>
        <w:t>編列</w:t>
      </w:r>
      <w:r w:rsidR="006C4FAE">
        <w:rPr>
          <w:rFonts w:ascii="標楷體" w:eastAsia="標楷體" w:hAnsi="標楷體" w:cs="Times New Roman" w:hint="eastAsia"/>
          <w:sz w:val="32"/>
          <w:szCs w:val="32"/>
        </w:rPr>
        <w:t>10</w:t>
      </w:r>
      <w:r w:rsidR="006C4FAE" w:rsidRPr="006C4FAE">
        <w:rPr>
          <w:rFonts w:ascii="標楷體" w:eastAsia="標楷體" w:hAnsi="標楷體" w:cs="Times New Roman" w:hint="eastAsia"/>
          <w:sz w:val="32"/>
          <w:szCs w:val="32"/>
        </w:rPr>
        <w:t>萬</w:t>
      </w:r>
      <w:r w:rsidR="006C4FAE">
        <w:rPr>
          <w:rFonts w:ascii="標楷體" w:eastAsia="標楷體" w:hAnsi="標楷體" w:cs="Times New Roman" w:hint="eastAsia"/>
          <w:sz w:val="32"/>
          <w:szCs w:val="32"/>
        </w:rPr>
        <w:t>9</w:t>
      </w:r>
      <w:r w:rsidR="006C4FAE" w:rsidRPr="006C4FAE">
        <w:rPr>
          <w:rFonts w:ascii="標楷體" w:eastAsia="標楷體" w:hAnsi="標楷體" w:cs="Times New Roman" w:hint="eastAsia"/>
          <w:sz w:val="32"/>
          <w:szCs w:val="32"/>
        </w:rPr>
        <w:t>千元，</w:t>
      </w:r>
      <w:r w:rsidR="003D6817">
        <w:rPr>
          <w:rFonts w:ascii="標楷體" w:eastAsia="標楷體" w:hAnsi="標楷體" w:cs="Times New Roman" w:hint="eastAsia"/>
          <w:sz w:val="32"/>
          <w:szCs w:val="32"/>
        </w:rPr>
        <w:t>全數</w:t>
      </w:r>
      <w:r w:rsidR="006C4FAE" w:rsidRPr="006C4FAE">
        <w:rPr>
          <w:rFonts w:ascii="標楷體" w:eastAsia="標楷體" w:hAnsi="標楷體" w:cs="Times New Roman" w:hint="eastAsia"/>
          <w:sz w:val="32"/>
          <w:szCs w:val="32"/>
        </w:rPr>
        <w:t>凍結，俟</w:t>
      </w:r>
      <w:r w:rsidR="003D6817">
        <w:rPr>
          <w:rFonts w:ascii="標楷體" w:eastAsia="標楷體" w:hAnsi="標楷體" w:cs="Times New Roman" w:hint="eastAsia"/>
          <w:sz w:val="32"/>
          <w:szCs w:val="32"/>
        </w:rPr>
        <w:t>役政署</w:t>
      </w:r>
      <w:r w:rsidR="006C4FAE" w:rsidRPr="001103D3">
        <w:rPr>
          <w:rFonts w:ascii="標楷體" w:eastAsia="標楷體" w:hAnsi="標楷體" w:cs="Times New Roman" w:hint="eastAsia"/>
          <w:sz w:val="32"/>
          <w:szCs w:val="32"/>
        </w:rPr>
        <w:t>就下列各案向立法院內政委員會提出</w:t>
      </w:r>
      <w:r w:rsidR="003D6817" w:rsidRPr="001103D3">
        <w:rPr>
          <w:rFonts w:ascii="標楷體" w:eastAsia="標楷體" w:hAnsi="標楷體" w:cs="Times New Roman" w:hint="eastAsia"/>
          <w:sz w:val="32"/>
          <w:szCs w:val="32"/>
        </w:rPr>
        <w:t>專案</w:t>
      </w:r>
      <w:r w:rsidR="006C4FAE" w:rsidRPr="001103D3">
        <w:rPr>
          <w:rFonts w:ascii="標楷體" w:eastAsia="標楷體" w:hAnsi="標楷體" w:cs="Times New Roman" w:hint="eastAsia"/>
          <w:sz w:val="32"/>
          <w:szCs w:val="32"/>
        </w:rPr>
        <w:t>報告</w:t>
      </w:r>
      <w:r w:rsidR="003D6817" w:rsidRPr="001103D3">
        <w:rPr>
          <w:rFonts w:ascii="標楷體" w:eastAsia="標楷體" w:hAnsi="標楷體" w:cs="Times New Roman" w:hint="eastAsia"/>
          <w:sz w:val="32"/>
          <w:szCs w:val="32"/>
        </w:rPr>
        <w:t>，並經同意</w:t>
      </w:r>
      <w:r w:rsidR="006C4FAE" w:rsidRPr="001103D3">
        <w:rPr>
          <w:rFonts w:ascii="標楷體" w:eastAsia="標楷體" w:hAnsi="標楷體" w:cs="Times New Roman" w:hint="eastAsia"/>
          <w:sz w:val="32"/>
          <w:szCs w:val="32"/>
        </w:rPr>
        <w:t>後，始得動支。</w:t>
      </w:r>
    </w:p>
    <w:p w14:paraId="23A6479A" w14:textId="1C629B2C" w:rsidR="001103D3" w:rsidRPr="001103D3" w:rsidRDefault="003D6817" w:rsidP="001103D3">
      <w:pPr>
        <w:snapToGrid w:val="0"/>
        <w:spacing w:line="460" w:lineRule="exact"/>
        <w:ind w:leftChars="236" w:left="1206" w:hangingChars="200" w:hanging="640"/>
        <w:jc w:val="both"/>
        <w:rPr>
          <w:rFonts w:ascii="標楷體" w:eastAsia="標楷體" w:hAnsi="標楷體" w:cs="Times New Roman"/>
          <w:sz w:val="32"/>
          <w:szCs w:val="32"/>
        </w:rPr>
      </w:pPr>
      <w:r w:rsidRPr="001103D3">
        <w:rPr>
          <w:rFonts w:ascii="標楷體" w:eastAsia="標楷體" w:hAnsi="標楷體" w:cs="Times New Roman" w:hint="eastAsia"/>
          <w:sz w:val="32"/>
          <w:szCs w:val="32"/>
        </w:rPr>
        <w:t>(一)</w:t>
      </w:r>
      <w:r w:rsidR="001103D3" w:rsidRPr="001103D3">
        <w:rPr>
          <w:rFonts w:ascii="標楷體" w:eastAsia="標楷體" w:hAnsi="標楷體" w:cs="Times New Roman" w:hint="eastAsia"/>
          <w:sz w:val="32"/>
          <w:szCs w:val="32"/>
        </w:rPr>
        <w:t>役政署派員赴大陸地區臺商學校，是為進行役男出境赴大陸地區就學兵役相關規定之宣導、法規修正意見交流及兵役制度轉型說明等工作，惟查109年公務出國因疫情影響致使3月之後幾乎停擺，又依據中央流行疫情指揮中心的疫情分析以及WHO的預估，110年世界相關公務交流仍不樂觀。役政署應就赴大陸就學之役男</w:t>
      </w:r>
      <w:proofErr w:type="gramStart"/>
      <w:r w:rsidR="001103D3" w:rsidRPr="001103D3">
        <w:rPr>
          <w:rFonts w:ascii="標楷體" w:eastAsia="標楷體" w:hAnsi="標楷體" w:cs="Times New Roman" w:hint="eastAsia"/>
          <w:sz w:val="32"/>
          <w:szCs w:val="32"/>
        </w:rPr>
        <w:t>研</w:t>
      </w:r>
      <w:proofErr w:type="gramEnd"/>
      <w:r w:rsidR="001103D3" w:rsidRPr="001103D3">
        <w:rPr>
          <w:rFonts w:ascii="標楷體" w:eastAsia="標楷體" w:hAnsi="標楷體" w:cs="Times New Roman" w:hint="eastAsia"/>
          <w:sz w:val="32"/>
          <w:szCs w:val="32"/>
        </w:rPr>
        <w:t>議其他政策說明與宣傳之機制，另作</w:t>
      </w:r>
      <w:r w:rsidR="003F28DB">
        <w:rPr>
          <w:rFonts w:ascii="標楷體" w:eastAsia="標楷體" w:hAnsi="標楷體" w:cs="Times New Roman" w:hint="eastAsia"/>
          <w:sz w:val="32"/>
          <w:szCs w:val="32"/>
        </w:rPr>
        <w:t>更</w:t>
      </w:r>
      <w:r w:rsidR="001103D3" w:rsidRPr="001103D3">
        <w:rPr>
          <w:rFonts w:ascii="標楷體" w:eastAsia="標楷體" w:hAnsi="標楷體" w:cs="Times New Roman" w:hint="eastAsia"/>
          <w:sz w:val="32"/>
          <w:szCs w:val="32"/>
        </w:rPr>
        <w:t>縝密工作，以為因應。爰此，為撙節國庫支出，凍結該項預算，俟役政署向立法院內政委員會提出專案報告，並經同意後，始得動支。</w:t>
      </w:r>
    </w:p>
    <w:p w14:paraId="3D15A54E" w14:textId="77777777" w:rsidR="003D6817" w:rsidRPr="001103D3" w:rsidRDefault="003D6817" w:rsidP="001103D3">
      <w:pPr>
        <w:snapToGrid w:val="0"/>
        <w:spacing w:line="480" w:lineRule="exact"/>
        <w:ind w:rightChars="-5" w:right="-12" w:firstLineChars="1100" w:firstLine="3520"/>
        <w:jc w:val="both"/>
        <w:rPr>
          <w:rFonts w:ascii="標楷體" w:eastAsia="標楷體" w:hAnsi="標楷體" w:cs="Times New Roman"/>
          <w:sz w:val="32"/>
          <w:szCs w:val="32"/>
        </w:rPr>
      </w:pPr>
      <w:r w:rsidRPr="001103D3">
        <w:rPr>
          <w:rFonts w:ascii="標楷體" w:eastAsia="標楷體" w:hAnsi="標楷體" w:cs="Times New Roman" w:hint="eastAsia"/>
          <w:sz w:val="32"/>
          <w:szCs w:val="32"/>
        </w:rPr>
        <w:t>提案人：黃世杰  王美惠  羅美玲</w:t>
      </w:r>
    </w:p>
    <w:p w14:paraId="02736A52" w14:textId="77777777" w:rsidR="003D6817" w:rsidRPr="001103D3" w:rsidRDefault="003D6817" w:rsidP="001103D3">
      <w:pPr>
        <w:snapToGrid w:val="0"/>
        <w:spacing w:line="460" w:lineRule="exact"/>
        <w:ind w:leftChars="236" w:left="1206" w:hangingChars="200" w:hanging="640"/>
        <w:jc w:val="both"/>
        <w:rPr>
          <w:rFonts w:ascii="標楷體" w:eastAsia="標楷體" w:hAnsi="標楷體" w:cs="Times New Roman"/>
          <w:sz w:val="32"/>
          <w:szCs w:val="32"/>
        </w:rPr>
      </w:pPr>
      <w:r w:rsidRPr="001103D3">
        <w:rPr>
          <w:rFonts w:ascii="標楷體" w:eastAsia="標楷體" w:hAnsi="標楷體" w:cs="Times New Roman" w:hint="eastAsia"/>
          <w:sz w:val="32"/>
          <w:szCs w:val="32"/>
        </w:rPr>
        <w:lastRenderedPageBreak/>
        <w:t>(二)</w:t>
      </w:r>
      <w:r w:rsidR="001103D3" w:rsidRPr="001103D3">
        <w:rPr>
          <w:rFonts w:ascii="標楷體" w:eastAsia="標楷體" w:hAnsi="標楷體" w:cs="Times New Roman" w:hint="eastAsia"/>
          <w:sz w:val="32"/>
          <w:szCs w:val="32"/>
        </w:rPr>
        <w:t>有鑒於109年因新型冠狀病毒 Covid-19 疫情影響衝擊，考量大陸地區疫情狀況較不明朗，現階段應避免赴海外考察與交流，以減少我國防疫風險。爰此，凍結該項預算，俟役政署向立法院內政委員會提出專案報告，並經同意後，始得動支。</w:t>
      </w:r>
    </w:p>
    <w:p w14:paraId="20C27C1F" w14:textId="77777777" w:rsidR="003D6817" w:rsidRPr="001103D3" w:rsidRDefault="003D6817" w:rsidP="003D6817">
      <w:pPr>
        <w:snapToGrid w:val="0"/>
        <w:spacing w:line="480" w:lineRule="exact"/>
        <w:ind w:rightChars="-5" w:right="-12" w:firstLineChars="1100" w:firstLine="3520"/>
        <w:jc w:val="both"/>
        <w:rPr>
          <w:rFonts w:ascii="標楷體" w:eastAsia="標楷體" w:hAnsi="標楷體" w:cs="Times New Roman"/>
          <w:sz w:val="32"/>
          <w:szCs w:val="32"/>
        </w:rPr>
      </w:pPr>
      <w:r w:rsidRPr="001103D3">
        <w:rPr>
          <w:rFonts w:ascii="標楷體" w:eastAsia="標楷體" w:hAnsi="標楷體" w:cs="Times New Roman" w:hint="eastAsia"/>
          <w:sz w:val="32"/>
          <w:szCs w:val="32"/>
        </w:rPr>
        <w:t>提案人：</w:t>
      </w:r>
      <w:r w:rsidR="001103D3" w:rsidRPr="001103D3">
        <w:rPr>
          <w:rFonts w:ascii="標楷體" w:eastAsia="標楷體" w:hAnsi="標楷體" w:cs="Times New Roman" w:hint="eastAsia"/>
          <w:sz w:val="32"/>
          <w:szCs w:val="32"/>
        </w:rPr>
        <w:t>葉毓蘭</w:t>
      </w:r>
    </w:p>
    <w:p w14:paraId="60206ACF" w14:textId="77777777" w:rsidR="003D6817" w:rsidRPr="001103D3" w:rsidRDefault="003D6817" w:rsidP="003D6817">
      <w:pPr>
        <w:snapToGrid w:val="0"/>
        <w:spacing w:line="480" w:lineRule="exact"/>
        <w:ind w:rightChars="-5" w:right="-12" w:firstLineChars="1100" w:firstLine="3520"/>
        <w:jc w:val="both"/>
        <w:rPr>
          <w:rFonts w:ascii="標楷體" w:eastAsia="標楷體" w:hAnsi="標楷體" w:cs="Times New Roman"/>
          <w:sz w:val="32"/>
          <w:szCs w:val="32"/>
        </w:rPr>
      </w:pPr>
      <w:r w:rsidRPr="001103D3">
        <w:rPr>
          <w:rFonts w:ascii="標楷體" w:eastAsia="標楷體" w:hAnsi="標楷體" w:cs="Times New Roman" w:hint="eastAsia"/>
          <w:sz w:val="32"/>
          <w:szCs w:val="32"/>
        </w:rPr>
        <w:t>連署人：</w:t>
      </w:r>
      <w:r w:rsidR="001103D3" w:rsidRPr="001103D3">
        <w:rPr>
          <w:rFonts w:ascii="標楷體" w:eastAsia="標楷體" w:hAnsi="標楷體" w:cs="Times New Roman" w:hint="eastAsia"/>
          <w:sz w:val="32"/>
          <w:szCs w:val="32"/>
        </w:rPr>
        <w:t>陳玉珍  林文瑞</w:t>
      </w:r>
    </w:p>
    <w:p w14:paraId="56AE64DC" w14:textId="462ECDC2" w:rsidR="003D6817" w:rsidRPr="00905F16" w:rsidRDefault="003D6817" w:rsidP="00CA1652">
      <w:pPr>
        <w:snapToGrid w:val="0"/>
        <w:spacing w:line="460" w:lineRule="exact"/>
        <w:ind w:leftChars="236" w:left="1206" w:hangingChars="200" w:hanging="640"/>
        <w:jc w:val="both"/>
        <w:rPr>
          <w:rFonts w:ascii="標楷體" w:eastAsia="標楷體" w:hAnsi="標楷體" w:cs="Times New Roman"/>
          <w:sz w:val="32"/>
          <w:szCs w:val="32"/>
        </w:rPr>
      </w:pPr>
      <w:r w:rsidRPr="00905F16">
        <w:rPr>
          <w:rFonts w:ascii="標楷體" w:eastAsia="標楷體" w:hAnsi="標楷體" w:cs="Times New Roman" w:hint="eastAsia"/>
          <w:sz w:val="32"/>
          <w:szCs w:val="32"/>
        </w:rPr>
        <w:t>(三)</w:t>
      </w:r>
      <w:r w:rsidR="00905F16" w:rsidRPr="00905F16">
        <w:rPr>
          <w:rFonts w:hint="eastAsia"/>
        </w:rPr>
        <w:t xml:space="preserve"> </w:t>
      </w:r>
      <w:r w:rsidR="00905F16" w:rsidRPr="00905F16">
        <w:rPr>
          <w:rFonts w:ascii="標楷體" w:eastAsia="標楷體" w:hAnsi="標楷體" w:cs="Times New Roman" w:hint="eastAsia"/>
          <w:sz w:val="32"/>
          <w:szCs w:val="32"/>
        </w:rPr>
        <w:t>110年度役政署單位預算第2目「役政業務」辦理徵兵處理，共編列2億3,279萬2千元，其中大陸地區旅費編列10萬9千元。經查，預算書中該項說明提及，</w:t>
      </w:r>
      <w:proofErr w:type="gramStart"/>
      <w:r w:rsidR="00905F16" w:rsidRPr="00905F16">
        <w:rPr>
          <w:rFonts w:ascii="標楷體" w:eastAsia="標楷體" w:hAnsi="標楷體" w:cs="Times New Roman" w:hint="eastAsia"/>
          <w:sz w:val="32"/>
          <w:szCs w:val="32"/>
        </w:rPr>
        <w:t>研</w:t>
      </w:r>
      <w:proofErr w:type="gramEnd"/>
      <w:r w:rsidR="00905F16" w:rsidRPr="00905F16">
        <w:rPr>
          <w:rFonts w:ascii="標楷體" w:eastAsia="標楷體" w:hAnsi="標楷體" w:cs="Times New Roman" w:hint="eastAsia"/>
          <w:sz w:val="32"/>
          <w:szCs w:val="32"/>
        </w:rPr>
        <w:t>修各項徵集政策，加強</w:t>
      </w:r>
      <w:proofErr w:type="gramStart"/>
      <w:r w:rsidR="00905F16" w:rsidRPr="00905F16">
        <w:rPr>
          <w:rFonts w:ascii="標楷體" w:eastAsia="標楷體" w:hAnsi="標楷體" w:cs="Times New Roman" w:hint="eastAsia"/>
          <w:sz w:val="32"/>
          <w:szCs w:val="32"/>
        </w:rPr>
        <w:t>訪視督輔導</w:t>
      </w:r>
      <w:proofErr w:type="gramEnd"/>
      <w:r w:rsidR="00905F16" w:rsidRPr="00905F16">
        <w:rPr>
          <w:rFonts w:ascii="標楷體" w:eastAsia="標楷體" w:hAnsi="標楷體" w:cs="Times New Roman" w:hint="eastAsia"/>
          <w:sz w:val="32"/>
          <w:szCs w:val="32"/>
        </w:rPr>
        <w:t>直轄市、縣(市)政府辦理役男異動管理、兵籍調查、徵兵檢查、抽籤、申請服補充兵及徵集入營等業務，並赴大陸對臺灣男學生、家長、</w:t>
      </w:r>
      <w:proofErr w:type="gramStart"/>
      <w:r w:rsidR="00905F16" w:rsidRPr="00905F16">
        <w:rPr>
          <w:rFonts w:ascii="標楷體" w:eastAsia="標楷體" w:hAnsi="標楷體" w:cs="Times New Roman" w:hint="eastAsia"/>
          <w:sz w:val="32"/>
          <w:szCs w:val="32"/>
        </w:rPr>
        <w:t>臺</w:t>
      </w:r>
      <w:proofErr w:type="gramEnd"/>
      <w:r w:rsidR="00905F16" w:rsidRPr="00905F16">
        <w:rPr>
          <w:rFonts w:ascii="標楷體" w:eastAsia="標楷體" w:hAnsi="標楷體" w:cs="Times New Roman" w:hint="eastAsia"/>
          <w:sz w:val="32"/>
          <w:szCs w:val="32"/>
        </w:rPr>
        <w:t>商學校等辦理役男出境赴大陸地區就學相關規定之訪問及座談，以精進徵集業務並維兵役公平，所需業務費11萬元，其說明金額與大陸地區旅費編列不符，又</w:t>
      </w:r>
      <w:proofErr w:type="gramStart"/>
      <w:r w:rsidR="00905F16" w:rsidRPr="00905F16">
        <w:rPr>
          <w:rFonts w:ascii="標楷體" w:eastAsia="標楷體" w:hAnsi="標楷體" w:cs="Times New Roman" w:hint="eastAsia"/>
          <w:sz w:val="32"/>
          <w:szCs w:val="32"/>
        </w:rPr>
        <w:t>鑑</w:t>
      </w:r>
      <w:proofErr w:type="gramEnd"/>
      <w:r w:rsidR="00905F16" w:rsidRPr="00905F16">
        <w:rPr>
          <w:rFonts w:ascii="標楷體" w:eastAsia="標楷體" w:hAnsi="標楷體" w:cs="Times New Roman" w:hint="eastAsia"/>
          <w:sz w:val="32"/>
          <w:szCs w:val="32"/>
        </w:rPr>
        <w:t>於全球</w:t>
      </w:r>
      <w:proofErr w:type="gramStart"/>
      <w:r w:rsidR="00905F16" w:rsidRPr="00905F16">
        <w:rPr>
          <w:rFonts w:ascii="標楷體" w:eastAsia="標楷體" w:hAnsi="標楷體" w:cs="Times New Roman" w:hint="eastAsia"/>
          <w:sz w:val="32"/>
          <w:szCs w:val="32"/>
        </w:rPr>
        <w:t>新冠肺炎疫情方</w:t>
      </w:r>
      <w:proofErr w:type="gramEnd"/>
      <w:r w:rsidR="00905F16" w:rsidRPr="00905F16">
        <w:rPr>
          <w:rFonts w:ascii="標楷體" w:eastAsia="標楷體" w:hAnsi="標楷體" w:cs="Times New Roman" w:hint="eastAsia"/>
          <w:sz w:val="32"/>
          <w:szCs w:val="32"/>
        </w:rPr>
        <w:t>興未歇，兩岸關係目前情勢緊張，官方交流有限之情況下，辦理該項業務恐無明顯成效。爰凍結該項預算，俟役政署向立法院內政委員會提出專案報告，並經同意後，始得動支。</w:t>
      </w:r>
    </w:p>
    <w:p w14:paraId="7B6027B5" w14:textId="77777777" w:rsidR="003D6817" w:rsidRPr="00905F16" w:rsidRDefault="003D6817" w:rsidP="003D6817">
      <w:pPr>
        <w:snapToGrid w:val="0"/>
        <w:spacing w:line="480" w:lineRule="exact"/>
        <w:ind w:rightChars="-5" w:right="-12" w:firstLineChars="1100" w:firstLine="3520"/>
        <w:jc w:val="both"/>
        <w:rPr>
          <w:rFonts w:ascii="標楷體" w:eastAsia="標楷體" w:hAnsi="標楷體" w:cs="Times New Roman"/>
          <w:sz w:val="32"/>
          <w:szCs w:val="32"/>
        </w:rPr>
      </w:pPr>
      <w:r w:rsidRPr="00905F16">
        <w:rPr>
          <w:rFonts w:ascii="標楷體" w:eastAsia="標楷體" w:hAnsi="標楷體" w:cs="Times New Roman" w:hint="eastAsia"/>
          <w:sz w:val="32"/>
          <w:szCs w:val="32"/>
        </w:rPr>
        <w:t>提案人：</w:t>
      </w:r>
      <w:r w:rsidR="001103D3" w:rsidRPr="00905F16">
        <w:rPr>
          <w:rFonts w:ascii="標楷體" w:eastAsia="標楷體" w:hAnsi="標楷體" w:cs="Times New Roman" w:hint="eastAsia"/>
          <w:sz w:val="32"/>
          <w:szCs w:val="32"/>
        </w:rPr>
        <w:t xml:space="preserve">林思銘 </w:t>
      </w:r>
    </w:p>
    <w:p w14:paraId="32E03826" w14:textId="5883F39C" w:rsidR="003D6817" w:rsidRPr="00905F16" w:rsidRDefault="003D6817" w:rsidP="003D6817">
      <w:pPr>
        <w:snapToGrid w:val="0"/>
        <w:spacing w:line="480" w:lineRule="exact"/>
        <w:ind w:rightChars="-5" w:right="-12" w:firstLineChars="1100" w:firstLine="3520"/>
        <w:jc w:val="both"/>
        <w:rPr>
          <w:rFonts w:ascii="標楷體" w:eastAsia="標楷體" w:hAnsi="標楷體" w:cs="Times New Roman"/>
          <w:sz w:val="32"/>
          <w:szCs w:val="32"/>
        </w:rPr>
      </w:pPr>
      <w:r w:rsidRPr="00905F16">
        <w:rPr>
          <w:rFonts w:ascii="標楷體" w:eastAsia="標楷體" w:hAnsi="標楷體" w:cs="Times New Roman" w:hint="eastAsia"/>
          <w:sz w:val="32"/>
          <w:szCs w:val="32"/>
        </w:rPr>
        <w:t>連署人：</w:t>
      </w:r>
      <w:r w:rsidR="00924C04">
        <w:rPr>
          <w:rFonts w:ascii="標楷體" w:eastAsia="標楷體" w:hAnsi="標楷體" w:cs="Times New Roman" w:hint="eastAsia"/>
          <w:sz w:val="32"/>
          <w:szCs w:val="32"/>
        </w:rPr>
        <w:t>鄭天財Sra Kacaw</w:t>
      </w:r>
      <w:r w:rsidR="001103D3" w:rsidRPr="00905F16">
        <w:rPr>
          <w:rFonts w:ascii="標楷體" w:eastAsia="標楷體" w:hAnsi="標楷體" w:cs="Times New Roman" w:hint="eastAsia"/>
          <w:sz w:val="32"/>
          <w:szCs w:val="32"/>
        </w:rPr>
        <w:t xml:space="preserve">  林文瑞</w:t>
      </w:r>
    </w:p>
    <w:p w14:paraId="5ED6EB23" w14:textId="77777777" w:rsidR="00905F16" w:rsidRPr="00905F16" w:rsidRDefault="003D6817" w:rsidP="00905F16">
      <w:pPr>
        <w:snapToGrid w:val="0"/>
        <w:spacing w:line="460" w:lineRule="exact"/>
        <w:ind w:leftChars="236" w:left="1206" w:hangingChars="200" w:hanging="640"/>
        <w:jc w:val="both"/>
        <w:rPr>
          <w:rFonts w:ascii="標楷體" w:eastAsia="標楷體" w:hAnsi="標楷體" w:cs="Times New Roman"/>
          <w:sz w:val="32"/>
          <w:szCs w:val="32"/>
        </w:rPr>
      </w:pPr>
      <w:r w:rsidRPr="00905F16">
        <w:rPr>
          <w:rFonts w:ascii="標楷體" w:eastAsia="標楷體" w:hAnsi="標楷體" w:cs="Times New Roman" w:hint="eastAsia"/>
          <w:sz w:val="32"/>
          <w:szCs w:val="32"/>
        </w:rPr>
        <w:t>(四)</w:t>
      </w:r>
      <w:r w:rsidR="00905F16" w:rsidRPr="00905F16">
        <w:rPr>
          <w:rFonts w:ascii="標楷體" w:eastAsia="標楷體" w:hAnsi="標楷體" w:cs="Times New Roman" w:hint="eastAsia"/>
          <w:sz w:val="32"/>
          <w:szCs w:val="32"/>
        </w:rPr>
        <w:t>有鑑於新型冠狀病毒疫情(COVID-19)仍在全球肆虐，截至109年10月13日也造成近3</w:t>
      </w:r>
      <w:r w:rsidR="00905F16" w:rsidRPr="00905F16">
        <w:rPr>
          <w:rFonts w:ascii="標楷體" w:eastAsia="標楷體" w:hAnsi="標楷體" w:cs="Times New Roman"/>
          <w:sz w:val="32"/>
          <w:szCs w:val="32"/>
        </w:rPr>
        <w:t>,</w:t>
      </w:r>
      <w:r w:rsidR="00905F16" w:rsidRPr="00905F16">
        <w:rPr>
          <w:rFonts w:ascii="標楷體" w:eastAsia="標楷體" w:hAnsi="標楷體" w:cs="Times New Roman" w:hint="eastAsia"/>
          <w:sz w:val="32"/>
          <w:szCs w:val="32"/>
        </w:rPr>
        <w:t>800萬人確診，許多專家學者也認為疫情趨緩之期程尚未明朗，且各國目前對於邊境管制仍採取高度管制，爰此，凍結該項預算，待疫情趨緩，役政署向立法院內政委員會提出專案報告，並經同意後，始得動支。</w:t>
      </w:r>
    </w:p>
    <w:p w14:paraId="760775AD" w14:textId="77777777" w:rsidR="003D6817" w:rsidRPr="00905F16" w:rsidRDefault="003D6817" w:rsidP="00905F16">
      <w:pPr>
        <w:snapToGrid w:val="0"/>
        <w:spacing w:line="480" w:lineRule="exact"/>
        <w:ind w:rightChars="-5" w:right="-12" w:firstLineChars="1100" w:firstLine="3520"/>
        <w:jc w:val="both"/>
        <w:rPr>
          <w:rFonts w:ascii="標楷體" w:eastAsia="標楷體" w:hAnsi="標楷體" w:cs="Times New Roman"/>
          <w:sz w:val="32"/>
          <w:szCs w:val="32"/>
        </w:rPr>
      </w:pPr>
      <w:r w:rsidRPr="00905F16">
        <w:rPr>
          <w:rFonts w:ascii="標楷體" w:eastAsia="標楷體" w:hAnsi="標楷體" w:cs="Times New Roman" w:hint="eastAsia"/>
          <w:sz w:val="32"/>
          <w:szCs w:val="32"/>
        </w:rPr>
        <w:t>提案人：</w:t>
      </w:r>
      <w:r w:rsidR="001103D3" w:rsidRPr="00905F16">
        <w:rPr>
          <w:rFonts w:ascii="標楷體" w:eastAsia="標楷體" w:hAnsi="標楷體" w:cs="Times New Roman" w:hint="eastAsia"/>
          <w:sz w:val="32"/>
          <w:szCs w:val="32"/>
        </w:rPr>
        <w:t>張其祿</w:t>
      </w:r>
    </w:p>
    <w:p w14:paraId="173A777E" w14:textId="77777777" w:rsidR="003D6817" w:rsidRPr="00905F16" w:rsidRDefault="003D6817" w:rsidP="003D6817">
      <w:pPr>
        <w:snapToGrid w:val="0"/>
        <w:spacing w:line="480" w:lineRule="exact"/>
        <w:ind w:rightChars="-5" w:right="-12" w:firstLineChars="1100" w:firstLine="3520"/>
        <w:jc w:val="both"/>
        <w:rPr>
          <w:rFonts w:ascii="標楷體" w:eastAsia="標楷體" w:hAnsi="標楷體" w:cs="Times New Roman"/>
          <w:sz w:val="32"/>
          <w:szCs w:val="32"/>
        </w:rPr>
      </w:pPr>
      <w:r w:rsidRPr="00905F16">
        <w:rPr>
          <w:rFonts w:ascii="標楷體" w:eastAsia="標楷體" w:hAnsi="標楷體" w:cs="Times New Roman" w:hint="eastAsia"/>
          <w:sz w:val="32"/>
          <w:szCs w:val="32"/>
        </w:rPr>
        <w:t>連署人：</w:t>
      </w:r>
      <w:r w:rsidR="001103D3" w:rsidRPr="00905F16">
        <w:rPr>
          <w:rFonts w:ascii="標楷體" w:eastAsia="標楷體" w:hAnsi="標楷體" w:cs="Times New Roman" w:hint="eastAsia"/>
          <w:sz w:val="32"/>
          <w:szCs w:val="32"/>
        </w:rPr>
        <w:t>林思銘  葉毓蘭  陳玉珍</w:t>
      </w:r>
    </w:p>
    <w:p w14:paraId="3906EA2D" w14:textId="77777777" w:rsidR="003D6817" w:rsidRPr="00905F16" w:rsidRDefault="003D6817" w:rsidP="00905F16">
      <w:pPr>
        <w:snapToGrid w:val="0"/>
        <w:spacing w:line="460" w:lineRule="exact"/>
        <w:ind w:leftChars="236" w:left="1206" w:hangingChars="200" w:hanging="640"/>
        <w:jc w:val="both"/>
        <w:rPr>
          <w:rFonts w:ascii="標楷體" w:eastAsia="標楷體" w:hAnsi="標楷體" w:cs="Times New Roman"/>
          <w:sz w:val="32"/>
          <w:szCs w:val="32"/>
        </w:rPr>
      </w:pPr>
      <w:r w:rsidRPr="00905F16">
        <w:rPr>
          <w:rFonts w:ascii="標楷體" w:eastAsia="標楷體" w:hAnsi="標楷體" w:cs="Times New Roman" w:hint="eastAsia"/>
          <w:sz w:val="32"/>
          <w:szCs w:val="32"/>
        </w:rPr>
        <w:t>(五)</w:t>
      </w:r>
      <w:r w:rsidR="00905F16" w:rsidRPr="00905F16">
        <w:rPr>
          <w:rFonts w:hint="eastAsia"/>
        </w:rPr>
        <w:t xml:space="preserve"> </w:t>
      </w:r>
      <w:r w:rsidR="00905F16" w:rsidRPr="00905F16">
        <w:rPr>
          <w:rFonts w:ascii="標楷體" w:eastAsia="標楷體" w:hAnsi="標楷體" w:cs="Times New Roman" w:hint="eastAsia"/>
          <w:sz w:val="32"/>
          <w:szCs w:val="32"/>
        </w:rPr>
        <w:t>110年度役政署「役政業務」項下「徵兵處理」之「大陸地區旅費」編列10萬9千元，係用於「辦理赴大陸對臺灣男學生、</w:t>
      </w:r>
      <w:r w:rsidR="00905F16" w:rsidRPr="00905F16">
        <w:rPr>
          <w:rFonts w:ascii="標楷體" w:eastAsia="標楷體" w:hAnsi="標楷體" w:cs="Times New Roman" w:hint="eastAsia"/>
          <w:sz w:val="32"/>
          <w:szCs w:val="32"/>
        </w:rPr>
        <w:lastRenderedPageBreak/>
        <w:t>家長、台商學校等辦理役男出境赴大陸地區就學相關規定之訪談及座談」，惟近年我國與中國之兩岸官方交流中斷，為撙節開支、覈實編列預算，爰凍結該項預算，俟役政署向立法院內政委員會提出專案報告，並經同意後，始得動支。</w:t>
      </w:r>
    </w:p>
    <w:p w14:paraId="59528C2D" w14:textId="77777777" w:rsidR="003D6817" w:rsidRPr="00905F16" w:rsidRDefault="003D6817" w:rsidP="003D6817">
      <w:pPr>
        <w:snapToGrid w:val="0"/>
        <w:spacing w:line="480" w:lineRule="exact"/>
        <w:ind w:rightChars="-5" w:right="-12" w:firstLineChars="1100" w:firstLine="3520"/>
        <w:jc w:val="both"/>
        <w:rPr>
          <w:rFonts w:ascii="標楷體" w:eastAsia="標楷體" w:hAnsi="標楷體" w:cs="Times New Roman"/>
          <w:sz w:val="32"/>
          <w:szCs w:val="32"/>
        </w:rPr>
      </w:pPr>
      <w:r w:rsidRPr="00905F16">
        <w:rPr>
          <w:rFonts w:ascii="標楷體" w:eastAsia="標楷體" w:hAnsi="標楷體" w:cs="Times New Roman" w:hint="eastAsia"/>
          <w:sz w:val="32"/>
          <w:szCs w:val="32"/>
        </w:rPr>
        <w:t>提案人：</w:t>
      </w:r>
      <w:r w:rsidR="001103D3" w:rsidRPr="00905F16">
        <w:rPr>
          <w:rFonts w:ascii="標楷體" w:eastAsia="標楷體" w:hAnsi="標楷體" w:cs="Times New Roman" w:hint="eastAsia"/>
          <w:sz w:val="32"/>
          <w:szCs w:val="32"/>
        </w:rPr>
        <w:t>賴惠員  黃世杰</w:t>
      </w:r>
    </w:p>
    <w:p w14:paraId="4ED86D4B" w14:textId="77777777" w:rsidR="003D6817" w:rsidRPr="00905F16" w:rsidRDefault="003D6817" w:rsidP="003D6817">
      <w:pPr>
        <w:snapToGrid w:val="0"/>
        <w:spacing w:line="480" w:lineRule="exact"/>
        <w:ind w:rightChars="-5" w:right="-12" w:firstLineChars="1100" w:firstLine="3520"/>
        <w:jc w:val="both"/>
        <w:rPr>
          <w:rFonts w:ascii="標楷體" w:eastAsia="標楷體" w:hAnsi="標楷體" w:cs="Times New Roman"/>
          <w:sz w:val="32"/>
          <w:szCs w:val="32"/>
        </w:rPr>
      </w:pPr>
      <w:r w:rsidRPr="00905F16">
        <w:rPr>
          <w:rFonts w:ascii="標楷體" w:eastAsia="標楷體" w:hAnsi="標楷體" w:cs="Times New Roman" w:hint="eastAsia"/>
          <w:sz w:val="32"/>
          <w:szCs w:val="32"/>
        </w:rPr>
        <w:t>連署人：</w:t>
      </w:r>
      <w:r w:rsidR="001103D3" w:rsidRPr="00905F16">
        <w:rPr>
          <w:rFonts w:ascii="標楷體" w:eastAsia="標楷體" w:hAnsi="標楷體" w:cs="Times New Roman" w:hint="eastAsia"/>
          <w:sz w:val="32"/>
          <w:szCs w:val="32"/>
        </w:rPr>
        <w:t>張宏陸  沈發惠</w:t>
      </w:r>
    </w:p>
    <w:p w14:paraId="5FE5B301" w14:textId="77777777" w:rsidR="003D6817" w:rsidRPr="00D5692C" w:rsidRDefault="003D6817" w:rsidP="00D5692C">
      <w:pPr>
        <w:snapToGrid w:val="0"/>
        <w:spacing w:line="460" w:lineRule="exact"/>
        <w:ind w:leftChars="236" w:left="1206" w:hangingChars="200" w:hanging="640"/>
        <w:jc w:val="both"/>
        <w:rPr>
          <w:rFonts w:ascii="標楷體" w:eastAsia="標楷體" w:hAnsi="標楷體" w:cs="Times New Roman"/>
          <w:sz w:val="32"/>
          <w:szCs w:val="32"/>
        </w:rPr>
      </w:pPr>
      <w:r w:rsidRPr="00D5692C">
        <w:rPr>
          <w:rFonts w:ascii="標楷體" w:eastAsia="標楷體" w:hAnsi="標楷體" w:cs="Times New Roman" w:hint="eastAsia"/>
          <w:sz w:val="32"/>
          <w:szCs w:val="32"/>
        </w:rPr>
        <w:t>(六)</w:t>
      </w:r>
      <w:r w:rsidR="00D5692C" w:rsidRPr="00D5692C">
        <w:rPr>
          <w:rFonts w:ascii="標楷體" w:eastAsia="標楷體" w:hAnsi="標楷體" w:cs="Times New Roman" w:hint="eastAsia"/>
          <w:sz w:val="32"/>
          <w:szCs w:val="32"/>
        </w:rPr>
        <w:t>110年度役政署單位預算第2目「役政業務」項下「徵兵處理」，共編列2億3,279萬2千元，其中大陸地區旅費編列10萬9千元。該筆預算為赴陸對臺男學生、家長、臺商學校等辦理役男出境赴大陸地區就學相關規定之訪問及座談。然兩岸熱線目前中斷，且官方交流有限，恐無明顯成效，另加上新型冠狀肺炎疫情影響下，有虛列預算之疑慮。為有效督促預算運用，爰此，凍結該項預算，俟役政署向立法院內政委員會提出專案報告，並經同意後，始得動支。</w:t>
      </w:r>
    </w:p>
    <w:p w14:paraId="0A1128A0" w14:textId="77777777" w:rsidR="003D6817" w:rsidRPr="00D5692C" w:rsidRDefault="003D6817" w:rsidP="003D6817">
      <w:pPr>
        <w:snapToGrid w:val="0"/>
        <w:spacing w:line="480" w:lineRule="exact"/>
        <w:ind w:rightChars="-5" w:right="-12" w:firstLineChars="1100" w:firstLine="3520"/>
        <w:jc w:val="both"/>
        <w:rPr>
          <w:rFonts w:ascii="標楷體" w:eastAsia="標楷體" w:hAnsi="標楷體" w:cs="Times New Roman"/>
          <w:sz w:val="32"/>
          <w:szCs w:val="32"/>
        </w:rPr>
      </w:pPr>
      <w:r w:rsidRPr="00D5692C">
        <w:rPr>
          <w:rFonts w:ascii="標楷體" w:eastAsia="標楷體" w:hAnsi="標楷體" w:cs="Times New Roman" w:hint="eastAsia"/>
          <w:sz w:val="32"/>
          <w:szCs w:val="32"/>
        </w:rPr>
        <w:t>提案人：</w:t>
      </w:r>
      <w:r w:rsidR="001103D3" w:rsidRPr="00D5692C">
        <w:rPr>
          <w:rFonts w:ascii="標楷體" w:eastAsia="標楷體" w:hAnsi="標楷體" w:cs="Times New Roman" w:hint="eastAsia"/>
          <w:sz w:val="32"/>
          <w:szCs w:val="32"/>
        </w:rPr>
        <w:t>吳琪銘</w:t>
      </w:r>
    </w:p>
    <w:p w14:paraId="4F502DE2" w14:textId="77777777" w:rsidR="003D6817" w:rsidRPr="00D5692C" w:rsidRDefault="003D6817" w:rsidP="003D6817">
      <w:pPr>
        <w:snapToGrid w:val="0"/>
        <w:spacing w:line="480" w:lineRule="exact"/>
        <w:ind w:rightChars="-5" w:right="-12" w:firstLineChars="1100" w:firstLine="3520"/>
        <w:jc w:val="both"/>
        <w:rPr>
          <w:rFonts w:ascii="標楷體" w:eastAsia="標楷體" w:hAnsi="標楷體" w:cs="Times New Roman"/>
          <w:sz w:val="32"/>
          <w:szCs w:val="32"/>
        </w:rPr>
      </w:pPr>
      <w:r w:rsidRPr="00D5692C">
        <w:rPr>
          <w:rFonts w:ascii="標楷體" w:eastAsia="標楷體" w:hAnsi="標楷體" w:cs="Times New Roman" w:hint="eastAsia"/>
          <w:sz w:val="32"/>
          <w:szCs w:val="32"/>
        </w:rPr>
        <w:t>連署人：</w:t>
      </w:r>
      <w:r w:rsidR="001103D3" w:rsidRPr="00D5692C">
        <w:rPr>
          <w:rFonts w:ascii="標楷體" w:eastAsia="標楷體" w:hAnsi="標楷體" w:cs="Times New Roman" w:hint="eastAsia"/>
          <w:sz w:val="32"/>
          <w:szCs w:val="32"/>
        </w:rPr>
        <w:t>王美惠  湯蕙禎</w:t>
      </w:r>
    </w:p>
    <w:p w14:paraId="51FD13F0" w14:textId="77777777" w:rsidR="00CA1652" w:rsidRPr="003448D2" w:rsidRDefault="00D5692C" w:rsidP="0053485B">
      <w:pPr>
        <w:snapToGrid w:val="0"/>
        <w:spacing w:line="460" w:lineRule="exact"/>
        <w:ind w:leftChars="236" w:left="1206" w:hangingChars="200" w:hanging="640"/>
        <w:jc w:val="both"/>
        <w:rPr>
          <w:rFonts w:ascii="標楷體" w:eastAsia="標楷體" w:hAnsi="標楷體" w:cs="Times New Roman"/>
          <w:sz w:val="32"/>
          <w:szCs w:val="32"/>
        </w:rPr>
      </w:pPr>
      <m:oMath>
        <m:r>
          <m:rPr>
            <m:sty m:val="p"/>
          </m:rPr>
          <w:rPr>
            <w:rFonts w:ascii="Cambria Math" w:eastAsia="標楷體" w:hAnsi="Cambria Math" w:cs="Times New Roman" w:hint="eastAsia"/>
            <w:sz w:val="32"/>
            <w:szCs w:val="32"/>
          </w:rPr>
          <m:t>三、</m:t>
        </m:r>
      </m:oMath>
      <w:r w:rsidRPr="003448D2">
        <w:rPr>
          <w:rFonts w:ascii="標楷體" w:eastAsia="標楷體" w:hAnsi="標楷體" w:cs="Times New Roman" w:hint="eastAsia"/>
          <w:sz w:val="32"/>
          <w:szCs w:val="32"/>
        </w:rPr>
        <w:t>役政署110年度單位預算第2目「役政業務」項下「徵兵處理」之「獎補助費」編列2億3</w:t>
      </w:r>
      <w:r w:rsidRPr="003448D2">
        <w:rPr>
          <w:rFonts w:ascii="標楷體" w:eastAsia="標楷體" w:hAnsi="標楷體" w:cs="Times New Roman"/>
          <w:sz w:val="32"/>
          <w:szCs w:val="32"/>
        </w:rPr>
        <w:t>,</w:t>
      </w:r>
      <w:r w:rsidRPr="003448D2">
        <w:rPr>
          <w:rFonts w:ascii="標楷體" w:eastAsia="標楷體" w:hAnsi="標楷體" w:cs="Times New Roman" w:hint="eastAsia"/>
          <w:sz w:val="32"/>
          <w:szCs w:val="32"/>
        </w:rPr>
        <w:t>212萬7千元，凍結十分之一，俟役政署就下列各案向立法院內政委員會提出書面報告後，始得動支。</w:t>
      </w:r>
    </w:p>
    <w:p w14:paraId="74F2BA0C" w14:textId="11FB7B77" w:rsidR="00D5692C" w:rsidRPr="003448D2" w:rsidRDefault="00D5692C" w:rsidP="003448D2">
      <w:pPr>
        <w:snapToGrid w:val="0"/>
        <w:spacing w:line="460" w:lineRule="exact"/>
        <w:ind w:leftChars="236" w:left="1206" w:hangingChars="200" w:hanging="640"/>
        <w:jc w:val="both"/>
        <w:rPr>
          <w:rFonts w:ascii="標楷體" w:eastAsia="標楷體" w:hAnsi="標楷體" w:cs="Times New Roman"/>
          <w:sz w:val="32"/>
          <w:szCs w:val="32"/>
        </w:rPr>
      </w:pPr>
      <w:r w:rsidRPr="003448D2">
        <w:rPr>
          <w:rFonts w:ascii="標楷體" w:eastAsia="標楷體" w:hAnsi="標楷體" w:cs="Times New Roman" w:hint="eastAsia"/>
          <w:sz w:val="32"/>
          <w:szCs w:val="32"/>
        </w:rPr>
        <w:t>(</w:t>
      </w:r>
      <w:proofErr w:type="gramStart"/>
      <w:r w:rsidRPr="003448D2">
        <w:rPr>
          <w:rFonts w:ascii="標楷體" w:eastAsia="標楷體" w:hAnsi="標楷體" w:cs="Times New Roman" w:hint="eastAsia"/>
          <w:sz w:val="32"/>
          <w:szCs w:val="32"/>
        </w:rPr>
        <w:t>一</w:t>
      </w:r>
      <w:proofErr w:type="gramEnd"/>
      <w:r w:rsidRPr="003448D2">
        <w:rPr>
          <w:rFonts w:ascii="標楷體" w:eastAsia="標楷體" w:hAnsi="標楷體" w:cs="Times New Roman" w:hint="eastAsia"/>
          <w:sz w:val="32"/>
          <w:szCs w:val="32"/>
        </w:rPr>
        <w:t>)</w:t>
      </w:r>
      <w:proofErr w:type="gramStart"/>
      <w:r w:rsidRPr="003448D2">
        <w:rPr>
          <w:rFonts w:ascii="標楷體" w:eastAsia="標楷體" w:hAnsi="標楷體" w:cs="Times New Roman" w:hint="eastAsia"/>
          <w:sz w:val="32"/>
          <w:szCs w:val="32"/>
        </w:rPr>
        <w:t>110</w:t>
      </w:r>
      <w:proofErr w:type="gramEnd"/>
      <w:r w:rsidRPr="003448D2">
        <w:rPr>
          <w:rFonts w:ascii="標楷體" w:eastAsia="標楷體" w:hAnsi="標楷體" w:cs="Times New Roman" w:hint="eastAsia"/>
          <w:sz w:val="32"/>
          <w:szCs w:val="32"/>
        </w:rPr>
        <w:t>年度役政署單位預算第2目「役政業務」項下「徵兵處理」，編列獎補助費2億3,212萬7千元，係為補助地方政府辦理役男體</w:t>
      </w:r>
      <w:proofErr w:type="gramStart"/>
      <w:r w:rsidRPr="003448D2">
        <w:rPr>
          <w:rFonts w:ascii="標楷體" w:eastAsia="標楷體" w:hAnsi="標楷體" w:cs="Times New Roman" w:hint="eastAsia"/>
          <w:sz w:val="32"/>
          <w:szCs w:val="32"/>
        </w:rPr>
        <w:t>複</w:t>
      </w:r>
      <w:proofErr w:type="gramEnd"/>
      <w:r w:rsidRPr="003448D2">
        <w:rPr>
          <w:rFonts w:ascii="標楷體" w:eastAsia="標楷體" w:hAnsi="標楷體" w:cs="Times New Roman" w:hint="eastAsia"/>
          <w:sz w:val="32"/>
          <w:szCs w:val="32"/>
        </w:rPr>
        <w:t>檢業務，</w:t>
      </w:r>
      <w:proofErr w:type="gramStart"/>
      <w:r w:rsidRPr="003448D2">
        <w:rPr>
          <w:rFonts w:ascii="標楷體" w:eastAsia="標楷體" w:hAnsi="標楷體" w:cs="Times New Roman" w:hint="eastAsia"/>
          <w:sz w:val="32"/>
          <w:szCs w:val="32"/>
        </w:rPr>
        <w:t>110</w:t>
      </w:r>
      <w:proofErr w:type="gramEnd"/>
      <w:r w:rsidRPr="003448D2">
        <w:rPr>
          <w:rFonts w:ascii="標楷體" w:eastAsia="標楷體" w:hAnsi="標楷體" w:cs="Times New Roman" w:hint="eastAsia"/>
          <w:sz w:val="32"/>
          <w:szCs w:val="32"/>
        </w:rPr>
        <w:t>年度預算較</w:t>
      </w:r>
      <w:proofErr w:type="gramStart"/>
      <w:r w:rsidRPr="003448D2">
        <w:rPr>
          <w:rFonts w:ascii="標楷體" w:eastAsia="標楷體" w:hAnsi="標楷體" w:cs="Times New Roman" w:hint="eastAsia"/>
          <w:sz w:val="32"/>
          <w:szCs w:val="32"/>
        </w:rPr>
        <w:t>109</w:t>
      </w:r>
      <w:proofErr w:type="gramEnd"/>
      <w:r w:rsidRPr="003448D2">
        <w:rPr>
          <w:rFonts w:ascii="標楷體" w:eastAsia="標楷體" w:hAnsi="標楷體" w:cs="Times New Roman" w:hint="eastAsia"/>
          <w:sz w:val="32"/>
          <w:szCs w:val="32"/>
        </w:rPr>
        <w:t>年度預算增加4,1</w:t>
      </w:r>
      <w:r w:rsidR="000F0C8E">
        <w:rPr>
          <w:rFonts w:ascii="標楷體" w:eastAsia="標楷體" w:hAnsi="標楷體" w:cs="Times New Roman" w:hint="eastAsia"/>
          <w:sz w:val="32"/>
          <w:szCs w:val="32"/>
        </w:rPr>
        <w:t>95</w:t>
      </w:r>
      <w:r w:rsidRPr="003448D2">
        <w:rPr>
          <w:rFonts w:ascii="標楷體" w:eastAsia="標楷體" w:hAnsi="標楷體" w:cs="Times New Roman" w:hint="eastAsia"/>
          <w:sz w:val="32"/>
          <w:szCs w:val="32"/>
        </w:rPr>
        <w:t>萬5千元，增幅高達2</w:t>
      </w:r>
      <w:r w:rsidR="000F0C8E">
        <w:rPr>
          <w:rFonts w:ascii="標楷體" w:eastAsia="標楷體" w:hAnsi="標楷體" w:cs="Times New Roman" w:hint="eastAsia"/>
          <w:sz w:val="32"/>
          <w:szCs w:val="32"/>
        </w:rPr>
        <w:t>2</w:t>
      </w:r>
      <w:r w:rsidRPr="003448D2">
        <w:rPr>
          <w:rFonts w:ascii="標楷體" w:eastAsia="標楷體" w:hAnsi="標楷體" w:cs="Times New Roman" w:hint="eastAsia"/>
          <w:sz w:val="32"/>
          <w:szCs w:val="32"/>
        </w:rPr>
        <w:t>.</w:t>
      </w:r>
      <w:r w:rsidR="000F0C8E">
        <w:rPr>
          <w:rFonts w:ascii="標楷體" w:eastAsia="標楷體" w:hAnsi="標楷體" w:cs="Times New Roman" w:hint="eastAsia"/>
          <w:sz w:val="32"/>
          <w:szCs w:val="32"/>
        </w:rPr>
        <w:t>06</w:t>
      </w:r>
      <w:r w:rsidRPr="003448D2">
        <w:rPr>
          <w:rFonts w:ascii="標楷體" w:eastAsia="標楷體" w:hAnsi="標楷體" w:cs="Times New Roman" w:hint="eastAsia"/>
          <w:sz w:val="32"/>
          <w:szCs w:val="32"/>
        </w:rPr>
        <w:t>%。經查，該預算近年賸餘比率偏高，</w:t>
      </w:r>
      <w:r w:rsidR="008B4B65" w:rsidRPr="003448D2">
        <w:rPr>
          <w:rFonts w:ascii="標楷體" w:eastAsia="標楷體" w:hAnsi="標楷體" w:cs="Times New Roman" w:hint="eastAsia"/>
          <w:sz w:val="32"/>
          <w:szCs w:val="32"/>
        </w:rPr>
        <w:t>截至</w:t>
      </w:r>
      <w:r w:rsidRPr="003448D2">
        <w:rPr>
          <w:rFonts w:ascii="標楷體" w:eastAsia="標楷體" w:hAnsi="標楷體" w:cs="Times New Roman" w:hint="eastAsia"/>
          <w:sz w:val="32"/>
          <w:szCs w:val="32"/>
        </w:rPr>
        <w:t>109年度8月底仍賸餘3</w:t>
      </w:r>
      <w:r w:rsidR="008B4B65" w:rsidRPr="003448D2">
        <w:rPr>
          <w:rFonts w:ascii="標楷體" w:eastAsia="標楷體" w:hAnsi="標楷體" w:cs="Times New Roman"/>
          <w:sz w:val="32"/>
          <w:szCs w:val="32"/>
        </w:rPr>
        <w:t>,</w:t>
      </w:r>
      <w:r w:rsidRPr="003448D2">
        <w:rPr>
          <w:rFonts w:ascii="標楷體" w:eastAsia="標楷體" w:hAnsi="標楷體" w:cs="Times New Roman" w:hint="eastAsia"/>
          <w:sz w:val="32"/>
          <w:szCs w:val="32"/>
        </w:rPr>
        <w:t>802萬4千元，建請役政署通盤檢討近年「徵兵處理-獎補助費」賸餘比率偏高問題，覈實編列預算</w:t>
      </w:r>
      <w:r w:rsidR="008B4B65" w:rsidRPr="003448D2">
        <w:rPr>
          <w:rFonts w:ascii="標楷體" w:eastAsia="標楷體" w:hAnsi="標楷體" w:cs="Times New Roman" w:hint="eastAsia"/>
          <w:sz w:val="32"/>
          <w:szCs w:val="32"/>
        </w:rPr>
        <w:t>。</w:t>
      </w:r>
      <w:proofErr w:type="gramStart"/>
      <w:r w:rsidRPr="003448D2">
        <w:rPr>
          <w:rFonts w:ascii="標楷體" w:eastAsia="標楷體" w:hAnsi="標楷體" w:cs="Times New Roman" w:hint="eastAsia"/>
          <w:sz w:val="32"/>
          <w:szCs w:val="32"/>
        </w:rPr>
        <w:t>爰</w:t>
      </w:r>
      <w:proofErr w:type="gramEnd"/>
      <w:r w:rsidRPr="003448D2">
        <w:rPr>
          <w:rFonts w:ascii="標楷體" w:eastAsia="標楷體" w:hAnsi="標楷體" w:cs="Times New Roman" w:hint="eastAsia"/>
          <w:sz w:val="32"/>
          <w:szCs w:val="32"/>
        </w:rPr>
        <w:t>凍結</w:t>
      </w:r>
      <w:r w:rsidR="008B4B65" w:rsidRPr="003448D2">
        <w:rPr>
          <w:rFonts w:ascii="標楷體" w:eastAsia="標楷體" w:hAnsi="標楷體" w:cs="Times New Roman" w:hint="eastAsia"/>
          <w:sz w:val="32"/>
          <w:szCs w:val="32"/>
        </w:rPr>
        <w:t>該項預算</w:t>
      </w:r>
      <w:r w:rsidRPr="003448D2">
        <w:rPr>
          <w:rFonts w:ascii="標楷體" w:eastAsia="標楷體" w:hAnsi="標楷體" w:cs="Times New Roman" w:hint="eastAsia"/>
          <w:sz w:val="32"/>
          <w:szCs w:val="32"/>
        </w:rPr>
        <w:t>，</w:t>
      </w:r>
      <w:proofErr w:type="gramStart"/>
      <w:r w:rsidRPr="003448D2">
        <w:rPr>
          <w:rFonts w:ascii="標楷體" w:eastAsia="標楷體" w:hAnsi="標楷體" w:cs="Times New Roman" w:hint="eastAsia"/>
          <w:sz w:val="32"/>
          <w:szCs w:val="32"/>
        </w:rPr>
        <w:t>俟</w:t>
      </w:r>
      <w:proofErr w:type="gramEnd"/>
      <w:r w:rsidRPr="003448D2">
        <w:rPr>
          <w:rFonts w:ascii="標楷體" w:eastAsia="標楷體" w:hAnsi="標楷體" w:cs="Times New Roman" w:hint="eastAsia"/>
          <w:sz w:val="32"/>
          <w:szCs w:val="32"/>
        </w:rPr>
        <w:t>役政署針對「檢討獎補助費賸餘數偏高問題」</w:t>
      </w:r>
      <w:r w:rsidR="003F28DB">
        <w:rPr>
          <w:rFonts w:ascii="標楷體" w:eastAsia="標楷體" w:hAnsi="標楷體" w:cs="Times New Roman" w:hint="eastAsia"/>
          <w:sz w:val="32"/>
          <w:szCs w:val="32"/>
        </w:rPr>
        <w:t>，</w:t>
      </w:r>
      <w:r w:rsidRPr="003448D2">
        <w:rPr>
          <w:rFonts w:ascii="標楷體" w:eastAsia="標楷體" w:hAnsi="標楷體" w:cs="Times New Roman" w:hint="eastAsia"/>
          <w:sz w:val="32"/>
          <w:szCs w:val="32"/>
        </w:rPr>
        <w:t>向立法院內政委員會提出書面報告後，始得動支。</w:t>
      </w:r>
    </w:p>
    <w:tbl>
      <w:tblPr>
        <w:tblW w:w="0" w:type="auto"/>
        <w:tblInd w:w="126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51"/>
        <w:gridCol w:w="1701"/>
        <w:gridCol w:w="1984"/>
        <w:gridCol w:w="1985"/>
        <w:gridCol w:w="1842"/>
      </w:tblGrid>
      <w:tr w:rsidR="003448D2" w:rsidRPr="003448D2" w14:paraId="7E80CC77" w14:textId="77777777" w:rsidTr="008B4B65">
        <w:trPr>
          <w:tblHeader/>
        </w:trPr>
        <w:tc>
          <w:tcPr>
            <w:tcW w:w="851" w:type="dxa"/>
            <w:vAlign w:val="center"/>
          </w:tcPr>
          <w:p w14:paraId="1ED852BA" w14:textId="77777777" w:rsidR="00D5692C" w:rsidRPr="003448D2" w:rsidRDefault="00D5692C" w:rsidP="008B4B65">
            <w:pPr>
              <w:snapToGrid w:val="0"/>
              <w:spacing w:line="460" w:lineRule="exact"/>
              <w:jc w:val="both"/>
              <w:rPr>
                <w:rFonts w:ascii="標楷體" w:eastAsia="標楷體" w:hAnsi="標楷體" w:cs="Times New Roman"/>
                <w:szCs w:val="24"/>
              </w:rPr>
            </w:pPr>
            <w:r w:rsidRPr="003448D2">
              <w:rPr>
                <w:rFonts w:ascii="標楷體" w:eastAsia="標楷體" w:hAnsi="標楷體" w:cs="Times New Roman" w:hint="eastAsia"/>
                <w:szCs w:val="24"/>
              </w:rPr>
              <w:lastRenderedPageBreak/>
              <w:t>年度</w:t>
            </w:r>
          </w:p>
        </w:tc>
        <w:tc>
          <w:tcPr>
            <w:tcW w:w="1701" w:type="dxa"/>
            <w:vAlign w:val="center"/>
          </w:tcPr>
          <w:p w14:paraId="6BEA607E" w14:textId="77777777" w:rsidR="00D5692C" w:rsidRPr="003448D2" w:rsidRDefault="00D5692C" w:rsidP="008B4B65">
            <w:pPr>
              <w:snapToGrid w:val="0"/>
              <w:spacing w:line="460" w:lineRule="exact"/>
              <w:jc w:val="both"/>
              <w:rPr>
                <w:rFonts w:ascii="標楷體" w:eastAsia="標楷體" w:hAnsi="標楷體" w:cs="Times New Roman"/>
                <w:szCs w:val="24"/>
              </w:rPr>
            </w:pPr>
            <w:r w:rsidRPr="003448D2">
              <w:rPr>
                <w:rFonts w:ascii="標楷體" w:eastAsia="標楷體" w:hAnsi="標楷體" w:cs="Times New Roman" w:hint="eastAsia"/>
                <w:szCs w:val="24"/>
              </w:rPr>
              <w:t>預算數</w:t>
            </w:r>
          </w:p>
        </w:tc>
        <w:tc>
          <w:tcPr>
            <w:tcW w:w="1984" w:type="dxa"/>
            <w:vAlign w:val="center"/>
          </w:tcPr>
          <w:p w14:paraId="1984A116" w14:textId="77777777" w:rsidR="00D5692C" w:rsidRPr="003448D2" w:rsidRDefault="00D5692C" w:rsidP="008B4B65">
            <w:pPr>
              <w:snapToGrid w:val="0"/>
              <w:spacing w:line="460" w:lineRule="exact"/>
              <w:jc w:val="both"/>
              <w:rPr>
                <w:rFonts w:ascii="標楷體" w:eastAsia="標楷體" w:hAnsi="標楷體" w:cs="Times New Roman"/>
                <w:szCs w:val="24"/>
              </w:rPr>
            </w:pPr>
            <w:r w:rsidRPr="003448D2">
              <w:rPr>
                <w:rFonts w:ascii="標楷體" w:eastAsia="標楷體" w:hAnsi="標楷體" w:cs="Times New Roman" w:hint="eastAsia"/>
                <w:szCs w:val="24"/>
              </w:rPr>
              <w:t>決算數</w:t>
            </w:r>
          </w:p>
        </w:tc>
        <w:tc>
          <w:tcPr>
            <w:tcW w:w="1985" w:type="dxa"/>
            <w:vAlign w:val="center"/>
          </w:tcPr>
          <w:p w14:paraId="10247E45" w14:textId="77777777" w:rsidR="00D5692C" w:rsidRPr="003448D2" w:rsidRDefault="00D5692C" w:rsidP="008B4B65">
            <w:pPr>
              <w:snapToGrid w:val="0"/>
              <w:spacing w:line="460" w:lineRule="exact"/>
              <w:ind w:leftChars="236" w:left="1046" w:hangingChars="200" w:hanging="480"/>
              <w:jc w:val="both"/>
              <w:rPr>
                <w:rFonts w:ascii="標楷體" w:eastAsia="標楷體" w:hAnsi="標楷體" w:cs="Times New Roman"/>
                <w:szCs w:val="24"/>
              </w:rPr>
            </w:pPr>
            <w:r w:rsidRPr="003448D2">
              <w:rPr>
                <w:rFonts w:ascii="標楷體" w:eastAsia="標楷體" w:hAnsi="標楷體" w:cs="Times New Roman" w:hint="eastAsia"/>
                <w:szCs w:val="24"/>
              </w:rPr>
              <w:t>賸餘數</w:t>
            </w:r>
          </w:p>
        </w:tc>
        <w:tc>
          <w:tcPr>
            <w:tcW w:w="1842" w:type="dxa"/>
          </w:tcPr>
          <w:p w14:paraId="630CD629" w14:textId="77777777" w:rsidR="00D5692C" w:rsidRPr="003448D2" w:rsidRDefault="00D5692C" w:rsidP="008B4B65">
            <w:pPr>
              <w:snapToGrid w:val="0"/>
              <w:spacing w:line="460" w:lineRule="exact"/>
              <w:ind w:leftChars="127" w:left="305"/>
              <w:jc w:val="both"/>
              <w:rPr>
                <w:rFonts w:ascii="標楷體" w:eastAsia="標楷體" w:hAnsi="標楷體" w:cs="Times New Roman"/>
                <w:szCs w:val="24"/>
              </w:rPr>
            </w:pPr>
            <w:r w:rsidRPr="003448D2">
              <w:rPr>
                <w:rFonts w:ascii="標楷體" w:eastAsia="標楷體" w:hAnsi="標楷體" w:cs="Times New Roman" w:hint="eastAsia"/>
                <w:szCs w:val="24"/>
              </w:rPr>
              <w:t>賸餘比率</w:t>
            </w:r>
          </w:p>
        </w:tc>
      </w:tr>
      <w:tr w:rsidR="003448D2" w:rsidRPr="003448D2" w14:paraId="7472B6E9" w14:textId="77777777" w:rsidTr="008B4B65">
        <w:tc>
          <w:tcPr>
            <w:tcW w:w="851" w:type="dxa"/>
          </w:tcPr>
          <w:p w14:paraId="2E30EED0" w14:textId="77777777" w:rsidR="00D5692C" w:rsidRPr="003448D2" w:rsidRDefault="00D5692C" w:rsidP="008B4B65">
            <w:pPr>
              <w:snapToGrid w:val="0"/>
              <w:spacing w:line="460" w:lineRule="exact"/>
              <w:jc w:val="both"/>
              <w:rPr>
                <w:rFonts w:ascii="標楷體" w:eastAsia="標楷體" w:hAnsi="標楷體" w:cs="Times New Roman"/>
                <w:szCs w:val="24"/>
              </w:rPr>
            </w:pPr>
            <w:r w:rsidRPr="003448D2">
              <w:rPr>
                <w:rFonts w:ascii="標楷體" w:eastAsia="標楷體" w:hAnsi="標楷體" w:cs="Times New Roman" w:hint="eastAsia"/>
                <w:szCs w:val="24"/>
              </w:rPr>
              <w:t>106</w:t>
            </w:r>
          </w:p>
        </w:tc>
        <w:tc>
          <w:tcPr>
            <w:tcW w:w="1701" w:type="dxa"/>
          </w:tcPr>
          <w:p w14:paraId="26466586" w14:textId="77777777" w:rsidR="00D5692C" w:rsidRPr="003448D2" w:rsidRDefault="00D5692C" w:rsidP="008B4B65">
            <w:pPr>
              <w:snapToGrid w:val="0"/>
              <w:spacing w:line="460" w:lineRule="exact"/>
              <w:rPr>
                <w:rFonts w:ascii="標楷體" w:eastAsia="標楷體" w:hAnsi="標楷體" w:cs="Times New Roman"/>
                <w:szCs w:val="24"/>
              </w:rPr>
            </w:pPr>
            <w:r w:rsidRPr="003448D2">
              <w:rPr>
                <w:rFonts w:ascii="標楷體" w:eastAsia="標楷體" w:hAnsi="標楷體" w:cs="Times New Roman" w:hint="eastAsia"/>
                <w:szCs w:val="24"/>
              </w:rPr>
              <w:t>336</w:t>
            </w:r>
            <w:r w:rsidRPr="003448D2">
              <w:rPr>
                <w:rFonts w:ascii="標楷體" w:eastAsia="標楷體" w:hAnsi="標楷體" w:cs="Times New Roman"/>
                <w:szCs w:val="24"/>
              </w:rPr>
              <w:t>,</w:t>
            </w:r>
            <w:r w:rsidRPr="003448D2">
              <w:rPr>
                <w:rFonts w:ascii="標楷體" w:eastAsia="標楷體" w:hAnsi="標楷體" w:cs="Times New Roman" w:hint="eastAsia"/>
                <w:szCs w:val="24"/>
              </w:rPr>
              <w:t>110千元</w:t>
            </w:r>
          </w:p>
        </w:tc>
        <w:tc>
          <w:tcPr>
            <w:tcW w:w="1984" w:type="dxa"/>
          </w:tcPr>
          <w:p w14:paraId="75B195DA" w14:textId="77777777" w:rsidR="00D5692C" w:rsidRPr="003448D2" w:rsidRDefault="00D5692C" w:rsidP="008B4B65">
            <w:pPr>
              <w:snapToGrid w:val="0"/>
              <w:spacing w:line="460" w:lineRule="exact"/>
              <w:rPr>
                <w:rFonts w:ascii="標楷體" w:eastAsia="標楷體" w:hAnsi="標楷體" w:cs="Times New Roman"/>
                <w:szCs w:val="24"/>
              </w:rPr>
            </w:pPr>
            <w:r w:rsidRPr="003448D2">
              <w:rPr>
                <w:rFonts w:ascii="標楷體" w:eastAsia="標楷體" w:hAnsi="標楷體" w:cs="Times New Roman" w:hint="eastAsia"/>
                <w:szCs w:val="24"/>
              </w:rPr>
              <w:t>297,827千元</w:t>
            </w:r>
          </w:p>
        </w:tc>
        <w:tc>
          <w:tcPr>
            <w:tcW w:w="1985" w:type="dxa"/>
            <w:vAlign w:val="center"/>
          </w:tcPr>
          <w:p w14:paraId="38CEB3AC" w14:textId="77777777" w:rsidR="00D5692C" w:rsidRPr="003448D2" w:rsidRDefault="00D5692C" w:rsidP="008B4B65">
            <w:pPr>
              <w:snapToGrid w:val="0"/>
              <w:spacing w:line="460" w:lineRule="exact"/>
              <w:rPr>
                <w:rFonts w:ascii="標楷體" w:eastAsia="標楷體" w:hAnsi="標楷體" w:cs="Times New Roman"/>
                <w:szCs w:val="24"/>
              </w:rPr>
            </w:pPr>
            <w:r w:rsidRPr="003448D2">
              <w:rPr>
                <w:rFonts w:ascii="標楷體" w:eastAsia="標楷體" w:hAnsi="標楷體" w:cs="Times New Roman" w:hint="eastAsia"/>
                <w:szCs w:val="24"/>
              </w:rPr>
              <w:t>38,283千元</w:t>
            </w:r>
          </w:p>
        </w:tc>
        <w:tc>
          <w:tcPr>
            <w:tcW w:w="1842" w:type="dxa"/>
          </w:tcPr>
          <w:p w14:paraId="6CCFA17A" w14:textId="77777777" w:rsidR="00D5692C" w:rsidRPr="003448D2" w:rsidRDefault="00D5692C" w:rsidP="008B4B65">
            <w:pPr>
              <w:snapToGrid w:val="0"/>
              <w:spacing w:line="460" w:lineRule="exact"/>
              <w:ind w:leftChars="236" w:left="1046" w:hangingChars="200" w:hanging="480"/>
              <w:rPr>
                <w:rFonts w:ascii="標楷體" w:eastAsia="標楷體" w:hAnsi="標楷體" w:cs="Times New Roman"/>
                <w:szCs w:val="24"/>
              </w:rPr>
            </w:pPr>
            <w:r w:rsidRPr="003448D2">
              <w:rPr>
                <w:rFonts w:ascii="標楷體" w:eastAsia="標楷體" w:hAnsi="標楷體" w:cs="Times New Roman" w:hint="eastAsia"/>
                <w:szCs w:val="24"/>
              </w:rPr>
              <w:t>11.30%</w:t>
            </w:r>
          </w:p>
        </w:tc>
      </w:tr>
      <w:tr w:rsidR="003448D2" w:rsidRPr="003448D2" w14:paraId="698865AC" w14:textId="77777777" w:rsidTr="008B4B65">
        <w:tc>
          <w:tcPr>
            <w:tcW w:w="851" w:type="dxa"/>
          </w:tcPr>
          <w:p w14:paraId="6FDFF091" w14:textId="77777777" w:rsidR="00D5692C" w:rsidRPr="003448D2" w:rsidRDefault="00D5692C" w:rsidP="008B4B65">
            <w:pPr>
              <w:snapToGrid w:val="0"/>
              <w:spacing w:line="460" w:lineRule="exact"/>
              <w:jc w:val="both"/>
              <w:rPr>
                <w:rFonts w:ascii="標楷體" w:eastAsia="標楷體" w:hAnsi="標楷體" w:cs="Times New Roman"/>
                <w:szCs w:val="24"/>
              </w:rPr>
            </w:pPr>
            <w:r w:rsidRPr="003448D2">
              <w:rPr>
                <w:rFonts w:ascii="標楷體" w:eastAsia="標楷體" w:hAnsi="標楷體" w:cs="Times New Roman" w:hint="eastAsia"/>
                <w:szCs w:val="24"/>
              </w:rPr>
              <w:t>107</w:t>
            </w:r>
          </w:p>
        </w:tc>
        <w:tc>
          <w:tcPr>
            <w:tcW w:w="1701" w:type="dxa"/>
          </w:tcPr>
          <w:p w14:paraId="7D1CE87A" w14:textId="77777777" w:rsidR="00D5692C" w:rsidRPr="003448D2" w:rsidRDefault="00D5692C" w:rsidP="008B4B65">
            <w:pPr>
              <w:snapToGrid w:val="0"/>
              <w:spacing w:line="460" w:lineRule="exact"/>
              <w:rPr>
                <w:rFonts w:ascii="標楷體" w:eastAsia="標楷體" w:hAnsi="標楷體" w:cs="Times New Roman"/>
                <w:szCs w:val="24"/>
              </w:rPr>
            </w:pPr>
            <w:r w:rsidRPr="003448D2">
              <w:rPr>
                <w:rFonts w:ascii="標楷體" w:eastAsia="標楷體" w:hAnsi="標楷體" w:cs="Times New Roman" w:hint="eastAsia"/>
                <w:szCs w:val="24"/>
              </w:rPr>
              <w:t>276</w:t>
            </w:r>
            <w:r w:rsidRPr="003448D2">
              <w:rPr>
                <w:rFonts w:ascii="標楷體" w:eastAsia="標楷體" w:hAnsi="標楷體" w:cs="Times New Roman"/>
                <w:szCs w:val="24"/>
              </w:rPr>
              <w:t>,</w:t>
            </w:r>
            <w:r w:rsidRPr="003448D2">
              <w:rPr>
                <w:rFonts w:ascii="標楷體" w:eastAsia="標楷體" w:hAnsi="標楷體" w:cs="Times New Roman" w:hint="eastAsia"/>
                <w:szCs w:val="24"/>
              </w:rPr>
              <w:t>352千元</w:t>
            </w:r>
          </w:p>
        </w:tc>
        <w:tc>
          <w:tcPr>
            <w:tcW w:w="1984" w:type="dxa"/>
          </w:tcPr>
          <w:p w14:paraId="590F8F9F" w14:textId="77777777" w:rsidR="00D5692C" w:rsidRPr="003448D2" w:rsidRDefault="00D5692C" w:rsidP="008B4B65">
            <w:pPr>
              <w:snapToGrid w:val="0"/>
              <w:spacing w:line="460" w:lineRule="exact"/>
              <w:rPr>
                <w:rFonts w:ascii="標楷體" w:eastAsia="標楷體" w:hAnsi="標楷體" w:cs="Times New Roman"/>
                <w:szCs w:val="24"/>
              </w:rPr>
            </w:pPr>
            <w:r w:rsidRPr="003448D2">
              <w:rPr>
                <w:rFonts w:ascii="標楷體" w:eastAsia="標楷體" w:hAnsi="標楷體" w:cs="Times New Roman"/>
                <w:szCs w:val="24"/>
              </w:rPr>
              <w:t>2</w:t>
            </w:r>
            <w:r w:rsidRPr="003448D2">
              <w:rPr>
                <w:rFonts w:ascii="標楷體" w:eastAsia="標楷體" w:hAnsi="標楷體" w:cs="Times New Roman" w:hint="eastAsia"/>
                <w:szCs w:val="24"/>
              </w:rPr>
              <w:t>23</w:t>
            </w:r>
            <w:r w:rsidRPr="003448D2">
              <w:rPr>
                <w:rFonts w:ascii="標楷體" w:eastAsia="標楷體" w:hAnsi="標楷體" w:cs="Times New Roman"/>
                <w:szCs w:val="24"/>
              </w:rPr>
              <w:t>,</w:t>
            </w:r>
            <w:r w:rsidRPr="003448D2">
              <w:rPr>
                <w:rFonts w:ascii="標楷體" w:eastAsia="標楷體" w:hAnsi="標楷體" w:cs="Times New Roman" w:hint="eastAsia"/>
                <w:szCs w:val="24"/>
              </w:rPr>
              <w:t>770千元</w:t>
            </w:r>
          </w:p>
        </w:tc>
        <w:tc>
          <w:tcPr>
            <w:tcW w:w="1985" w:type="dxa"/>
            <w:vAlign w:val="center"/>
          </w:tcPr>
          <w:p w14:paraId="4505B7FA" w14:textId="77777777" w:rsidR="00D5692C" w:rsidRPr="003448D2" w:rsidRDefault="00D5692C" w:rsidP="008B4B65">
            <w:pPr>
              <w:snapToGrid w:val="0"/>
              <w:spacing w:line="460" w:lineRule="exact"/>
              <w:rPr>
                <w:rFonts w:ascii="標楷體" w:eastAsia="標楷體" w:hAnsi="標楷體" w:cs="Times New Roman"/>
                <w:szCs w:val="24"/>
              </w:rPr>
            </w:pPr>
            <w:r w:rsidRPr="003448D2">
              <w:rPr>
                <w:rFonts w:ascii="標楷體" w:eastAsia="標楷體" w:hAnsi="標楷體" w:cs="Times New Roman" w:hint="eastAsia"/>
                <w:szCs w:val="24"/>
              </w:rPr>
              <w:t>52,582千元</w:t>
            </w:r>
          </w:p>
        </w:tc>
        <w:tc>
          <w:tcPr>
            <w:tcW w:w="1842" w:type="dxa"/>
          </w:tcPr>
          <w:p w14:paraId="076FDD45" w14:textId="77777777" w:rsidR="00D5692C" w:rsidRPr="003448D2" w:rsidRDefault="00D5692C" w:rsidP="008B4B65">
            <w:pPr>
              <w:snapToGrid w:val="0"/>
              <w:spacing w:line="460" w:lineRule="exact"/>
              <w:ind w:leftChars="236" w:left="1046" w:hangingChars="200" w:hanging="480"/>
              <w:rPr>
                <w:rFonts w:ascii="標楷體" w:eastAsia="標楷體" w:hAnsi="標楷體" w:cs="Times New Roman"/>
                <w:szCs w:val="24"/>
              </w:rPr>
            </w:pPr>
            <w:r w:rsidRPr="003448D2">
              <w:rPr>
                <w:rFonts w:ascii="標楷體" w:eastAsia="標楷體" w:hAnsi="標楷體" w:cs="Times New Roman"/>
                <w:szCs w:val="24"/>
              </w:rPr>
              <w:t>18.84</w:t>
            </w:r>
            <w:r w:rsidRPr="003448D2">
              <w:rPr>
                <w:rFonts w:ascii="標楷體" w:eastAsia="標楷體" w:hAnsi="標楷體" w:cs="Times New Roman" w:hint="eastAsia"/>
                <w:szCs w:val="24"/>
              </w:rPr>
              <w:t>%</w:t>
            </w:r>
          </w:p>
        </w:tc>
      </w:tr>
      <w:tr w:rsidR="003448D2" w:rsidRPr="003448D2" w14:paraId="42D8C633" w14:textId="77777777" w:rsidTr="008B4B65">
        <w:tc>
          <w:tcPr>
            <w:tcW w:w="851" w:type="dxa"/>
          </w:tcPr>
          <w:p w14:paraId="30B16DDF" w14:textId="77777777" w:rsidR="00D5692C" w:rsidRPr="003448D2" w:rsidRDefault="00D5692C" w:rsidP="008B4B65">
            <w:pPr>
              <w:snapToGrid w:val="0"/>
              <w:spacing w:line="460" w:lineRule="exact"/>
              <w:jc w:val="both"/>
              <w:rPr>
                <w:rFonts w:ascii="標楷體" w:eastAsia="標楷體" w:hAnsi="標楷體" w:cs="Times New Roman"/>
                <w:szCs w:val="24"/>
              </w:rPr>
            </w:pPr>
            <w:r w:rsidRPr="003448D2">
              <w:rPr>
                <w:rFonts w:ascii="標楷體" w:eastAsia="標楷體" w:hAnsi="標楷體" w:cs="Times New Roman" w:hint="eastAsia"/>
                <w:szCs w:val="24"/>
              </w:rPr>
              <w:t>108</w:t>
            </w:r>
          </w:p>
        </w:tc>
        <w:tc>
          <w:tcPr>
            <w:tcW w:w="1701" w:type="dxa"/>
          </w:tcPr>
          <w:p w14:paraId="21D0DD8E" w14:textId="77777777" w:rsidR="00D5692C" w:rsidRPr="003448D2" w:rsidRDefault="00D5692C" w:rsidP="008B4B65">
            <w:pPr>
              <w:snapToGrid w:val="0"/>
              <w:spacing w:line="460" w:lineRule="exact"/>
              <w:rPr>
                <w:rFonts w:ascii="標楷體" w:eastAsia="標楷體" w:hAnsi="標楷體" w:cs="Times New Roman"/>
                <w:szCs w:val="24"/>
              </w:rPr>
            </w:pPr>
            <w:r w:rsidRPr="003448D2">
              <w:rPr>
                <w:rFonts w:ascii="標楷體" w:eastAsia="標楷體" w:hAnsi="標楷體" w:cs="Times New Roman" w:hint="eastAsia"/>
                <w:szCs w:val="24"/>
              </w:rPr>
              <w:t>267</w:t>
            </w:r>
            <w:r w:rsidRPr="003448D2">
              <w:rPr>
                <w:rFonts w:ascii="標楷體" w:eastAsia="標楷體" w:hAnsi="標楷體" w:cs="Times New Roman"/>
                <w:szCs w:val="24"/>
              </w:rPr>
              <w:t>,</w:t>
            </w:r>
            <w:r w:rsidRPr="003448D2">
              <w:rPr>
                <w:rFonts w:ascii="標楷體" w:eastAsia="標楷體" w:hAnsi="標楷體" w:cs="Times New Roman" w:hint="eastAsia"/>
                <w:szCs w:val="24"/>
              </w:rPr>
              <w:t>914千元</w:t>
            </w:r>
          </w:p>
        </w:tc>
        <w:tc>
          <w:tcPr>
            <w:tcW w:w="1984" w:type="dxa"/>
          </w:tcPr>
          <w:p w14:paraId="64D04662" w14:textId="77777777" w:rsidR="00D5692C" w:rsidRPr="003448D2" w:rsidRDefault="00D5692C" w:rsidP="008B4B65">
            <w:pPr>
              <w:snapToGrid w:val="0"/>
              <w:spacing w:line="460" w:lineRule="exact"/>
              <w:rPr>
                <w:rFonts w:ascii="標楷體" w:eastAsia="標楷體" w:hAnsi="標楷體" w:cs="Times New Roman"/>
                <w:szCs w:val="24"/>
              </w:rPr>
            </w:pPr>
            <w:r w:rsidRPr="003448D2">
              <w:rPr>
                <w:rFonts w:ascii="標楷體" w:eastAsia="標楷體" w:hAnsi="標楷體" w:cs="Times New Roman"/>
                <w:szCs w:val="24"/>
              </w:rPr>
              <w:t>2</w:t>
            </w:r>
            <w:r w:rsidRPr="003448D2">
              <w:rPr>
                <w:rFonts w:ascii="標楷體" w:eastAsia="標楷體" w:hAnsi="標楷體" w:cs="Times New Roman" w:hint="eastAsia"/>
                <w:szCs w:val="24"/>
              </w:rPr>
              <w:t>45</w:t>
            </w:r>
            <w:r w:rsidRPr="003448D2">
              <w:rPr>
                <w:rFonts w:ascii="標楷體" w:eastAsia="標楷體" w:hAnsi="標楷體" w:cs="Times New Roman"/>
                <w:szCs w:val="24"/>
              </w:rPr>
              <w:t>,</w:t>
            </w:r>
            <w:r w:rsidRPr="003448D2">
              <w:rPr>
                <w:rFonts w:ascii="標楷體" w:eastAsia="標楷體" w:hAnsi="標楷體" w:cs="Times New Roman" w:hint="eastAsia"/>
                <w:szCs w:val="24"/>
              </w:rPr>
              <w:t>580千元</w:t>
            </w:r>
          </w:p>
        </w:tc>
        <w:tc>
          <w:tcPr>
            <w:tcW w:w="1985" w:type="dxa"/>
            <w:vAlign w:val="center"/>
          </w:tcPr>
          <w:p w14:paraId="2529077A" w14:textId="77777777" w:rsidR="00D5692C" w:rsidRPr="003448D2" w:rsidRDefault="00D5692C" w:rsidP="008B4B65">
            <w:pPr>
              <w:snapToGrid w:val="0"/>
              <w:spacing w:line="460" w:lineRule="exact"/>
              <w:rPr>
                <w:rFonts w:ascii="標楷體" w:eastAsia="標楷體" w:hAnsi="標楷體" w:cs="Times New Roman"/>
                <w:szCs w:val="24"/>
              </w:rPr>
            </w:pPr>
            <w:r w:rsidRPr="003448D2">
              <w:rPr>
                <w:rFonts w:ascii="標楷體" w:eastAsia="標楷體" w:hAnsi="標楷體" w:cs="Times New Roman" w:hint="eastAsia"/>
                <w:szCs w:val="24"/>
              </w:rPr>
              <w:t>22,334千元</w:t>
            </w:r>
          </w:p>
        </w:tc>
        <w:tc>
          <w:tcPr>
            <w:tcW w:w="1842" w:type="dxa"/>
          </w:tcPr>
          <w:p w14:paraId="3210A00C" w14:textId="77777777" w:rsidR="00D5692C" w:rsidRPr="003448D2" w:rsidRDefault="00D5692C" w:rsidP="008B4B65">
            <w:pPr>
              <w:snapToGrid w:val="0"/>
              <w:spacing w:line="460" w:lineRule="exact"/>
              <w:ind w:leftChars="236" w:left="1046" w:hangingChars="200" w:hanging="480"/>
              <w:rPr>
                <w:rFonts w:ascii="標楷體" w:eastAsia="標楷體" w:hAnsi="標楷體" w:cs="Times New Roman"/>
                <w:szCs w:val="24"/>
              </w:rPr>
            </w:pPr>
            <w:r w:rsidRPr="003448D2">
              <w:rPr>
                <w:rFonts w:ascii="標楷體" w:eastAsia="標楷體" w:hAnsi="標楷體" w:cs="Times New Roman"/>
                <w:szCs w:val="24"/>
              </w:rPr>
              <w:t>8.23</w:t>
            </w:r>
            <w:r w:rsidRPr="003448D2">
              <w:rPr>
                <w:rFonts w:ascii="標楷體" w:eastAsia="標楷體" w:hAnsi="標楷體" w:cs="Times New Roman" w:hint="eastAsia"/>
                <w:szCs w:val="24"/>
              </w:rPr>
              <w:t>%</w:t>
            </w:r>
          </w:p>
        </w:tc>
      </w:tr>
      <w:tr w:rsidR="003448D2" w:rsidRPr="003448D2" w14:paraId="7086D339" w14:textId="77777777" w:rsidTr="008B4B65">
        <w:tc>
          <w:tcPr>
            <w:tcW w:w="851" w:type="dxa"/>
            <w:tcBorders>
              <w:top w:val="single" w:sz="6" w:space="0" w:color="auto"/>
              <w:bottom w:val="single" w:sz="4" w:space="0" w:color="auto"/>
            </w:tcBorders>
          </w:tcPr>
          <w:p w14:paraId="11386434" w14:textId="77777777" w:rsidR="00D5692C" w:rsidRPr="003448D2" w:rsidRDefault="00D5692C" w:rsidP="008B4B65">
            <w:pPr>
              <w:snapToGrid w:val="0"/>
              <w:spacing w:line="460" w:lineRule="exact"/>
              <w:jc w:val="both"/>
              <w:rPr>
                <w:rFonts w:ascii="標楷體" w:eastAsia="標楷體" w:hAnsi="標楷體" w:cs="Times New Roman"/>
                <w:szCs w:val="24"/>
              </w:rPr>
            </w:pPr>
            <w:r w:rsidRPr="003448D2">
              <w:rPr>
                <w:rFonts w:ascii="標楷體" w:eastAsia="標楷體" w:hAnsi="標楷體" w:cs="Times New Roman" w:hint="eastAsia"/>
                <w:szCs w:val="24"/>
              </w:rPr>
              <w:t>109</w:t>
            </w:r>
          </w:p>
        </w:tc>
        <w:tc>
          <w:tcPr>
            <w:tcW w:w="1701" w:type="dxa"/>
            <w:tcBorders>
              <w:top w:val="single" w:sz="6" w:space="0" w:color="auto"/>
              <w:bottom w:val="single" w:sz="4" w:space="0" w:color="auto"/>
            </w:tcBorders>
          </w:tcPr>
          <w:p w14:paraId="3B68D1EB" w14:textId="77777777" w:rsidR="00D5692C" w:rsidRPr="003448D2" w:rsidRDefault="00D5692C" w:rsidP="008B4B65">
            <w:pPr>
              <w:snapToGrid w:val="0"/>
              <w:spacing w:line="460" w:lineRule="exact"/>
              <w:rPr>
                <w:rFonts w:ascii="標楷體" w:eastAsia="標楷體" w:hAnsi="標楷體" w:cs="Times New Roman"/>
                <w:szCs w:val="24"/>
              </w:rPr>
            </w:pPr>
            <w:r w:rsidRPr="003448D2">
              <w:rPr>
                <w:rFonts w:ascii="標楷體" w:eastAsia="標楷體" w:hAnsi="標楷體" w:cs="Times New Roman" w:hint="eastAsia"/>
                <w:szCs w:val="24"/>
              </w:rPr>
              <w:t>190</w:t>
            </w:r>
            <w:r w:rsidRPr="003448D2">
              <w:rPr>
                <w:rFonts w:ascii="標楷體" w:eastAsia="標楷體" w:hAnsi="標楷體" w:cs="Times New Roman"/>
                <w:szCs w:val="24"/>
              </w:rPr>
              <w:t>,</w:t>
            </w:r>
            <w:r w:rsidRPr="003448D2">
              <w:rPr>
                <w:rFonts w:ascii="標楷體" w:eastAsia="標楷體" w:hAnsi="標楷體" w:cs="Times New Roman" w:hint="eastAsia"/>
                <w:szCs w:val="24"/>
              </w:rPr>
              <w:t>172千元</w:t>
            </w:r>
          </w:p>
        </w:tc>
        <w:tc>
          <w:tcPr>
            <w:tcW w:w="1984" w:type="dxa"/>
            <w:tcBorders>
              <w:top w:val="single" w:sz="6" w:space="0" w:color="auto"/>
              <w:bottom w:val="single" w:sz="4" w:space="0" w:color="auto"/>
            </w:tcBorders>
          </w:tcPr>
          <w:p w14:paraId="3F49F299" w14:textId="77777777" w:rsidR="00D5692C" w:rsidRPr="003448D2" w:rsidRDefault="00D5692C" w:rsidP="008B4B65">
            <w:pPr>
              <w:snapToGrid w:val="0"/>
              <w:spacing w:line="460" w:lineRule="exact"/>
              <w:rPr>
                <w:rFonts w:ascii="標楷體" w:eastAsia="標楷體" w:hAnsi="標楷體" w:cs="Times New Roman"/>
                <w:szCs w:val="24"/>
              </w:rPr>
            </w:pPr>
            <w:r w:rsidRPr="003448D2">
              <w:rPr>
                <w:rFonts w:ascii="標楷體" w:eastAsia="標楷體" w:hAnsi="標楷體" w:cs="Times New Roman" w:hint="eastAsia"/>
                <w:szCs w:val="24"/>
              </w:rPr>
              <w:t>152</w:t>
            </w:r>
            <w:r w:rsidRPr="003448D2">
              <w:rPr>
                <w:rFonts w:ascii="標楷體" w:eastAsia="標楷體" w:hAnsi="標楷體" w:cs="Times New Roman"/>
                <w:szCs w:val="24"/>
              </w:rPr>
              <w:t>,</w:t>
            </w:r>
            <w:r w:rsidRPr="003448D2">
              <w:rPr>
                <w:rFonts w:ascii="標楷體" w:eastAsia="標楷體" w:hAnsi="標楷體" w:cs="Times New Roman" w:hint="eastAsia"/>
                <w:szCs w:val="24"/>
              </w:rPr>
              <w:t>148千元</w:t>
            </w:r>
          </w:p>
        </w:tc>
        <w:tc>
          <w:tcPr>
            <w:tcW w:w="1985" w:type="dxa"/>
            <w:tcBorders>
              <w:top w:val="single" w:sz="6" w:space="0" w:color="auto"/>
              <w:bottom w:val="single" w:sz="4" w:space="0" w:color="auto"/>
            </w:tcBorders>
            <w:vAlign w:val="center"/>
          </w:tcPr>
          <w:p w14:paraId="12ECA356" w14:textId="77777777" w:rsidR="00D5692C" w:rsidRPr="003448D2" w:rsidRDefault="00D5692C" w:rsidP="008B4B65">
            <w:pPr>
              <w:snapToGrid w:val="0"/>
              <w:spacing w:line="460" w:lineRule="exact"/>
              <w:rPr>
                <w:rFonts w:ascii="標楷體" w:eastAsia="標楷體" w:hAnsi="標楷體" w:cs="Times New Roman"/>
                <w:szCs w:val="24"/>
              </w:rPr>
            </w:pPr>
            <w:r w:rsidRPr="003448D2">
              <w:rPr>
                <w:rFonts w:ascii="標楷體" w:eastAsia="標楷體" w:hAnsi="標楷體" w:cs="Times New Roman" w:hint="eastAsia"/>
                <w:szCs w:val="24"/>
              </w:rPr>
              <w:t>38,024千元</w:t>
            </w:r>
          </w:p>
        </w:tc>
        <w:tc>
          <w:tcPr>
            <w:tcW w:w="1842" w:type="dxa"/>
            <w:tcBorders>
              <w:bottom w:val="single" w:sz="6" w:space="0" w:color="auto"/>
            </w:tcBorders>
          </w:tcPr>
          <w:p w14:paraId="1B42E639" w14:textId="77777777" w:rsidR="00D5692C" w:rsidRPr="003448D2" w:rsidRDefault="00D5692C" w:rsidP="008B4B65">
            <w:pPr>
              <w:snapToGrid w:val="0"/>
              <w:spacing w:line="460" w:lineRule="exact"/>
              <w:ind w:leftChars="236" w:left="1046" w:hangingChars="200" w:hanging="480"/>
              <w:rPr>
                <w:rFonts w:ascii="標楷體" w:eastAsia="標楷體" w:hAnsi="標楷體" w:cs="Times New Roman"/>
                <w:szCs w:val="24"/>
              </w:rPr>
            </w:pPr>
            <w:r w:rsidRPr="003448D2">
              <w:rPr>
                <w:rFonts w:ascii="標楷體" w:eastAsia="標楷體" w:hAnsi="標楷體" w:cs="Times New Roman" w:hint="eastAsia"/>
                <w:szCs w:val="24"/>
              </w:rPr>
              <w:t>20.00%</w:t>
            </w:r>
          </w:p>
        </w:tc>
      </w:tr>
    </w:tbl>
    <w:p w14:paraId="7F622C96" w14:textId="77777777" w:rsidR="00D5692C" w:rsidRPr="003448D2" w:rsidRDefault="00D5692C" w:rsidP="00D5692C">
      <w:pPr>
        <w:snapToGrid w:val="0"/>
        <w:spacing w:line="480" w:lineRule="exact"/>
        <w:ind w:rightChars="-5" w:right="-12" w:firstLineChars="1100" w:firstLine="3520"/>
        <w:jc w:val="both"/>
        <w:rPr>
          <w:rFonts w:ascii="標楷體" w:eastAsia="標楷體" w:hAnsi="標楷體" w:cs="Times New Roman"/>
          <w:sz w:val="32"/>
          <w:szCs w:val="32"/>
        </w:rPr>
      </w:pPr>
      <w:r w:rsidRPr="003448D2">
        <w:rPr>
          <w:rFonts w:ascii="標楷體" w:eastAsia="標楷體" w:hAnsi="標楷體" w:cs="Times New Roman" w:hint="eastAsia"/>
          <w:sz w:val="32"/>
          <w:szCs w:val="32"/>
        </w:rPr>
        <w:t>提案人：賴惠員  黃世杰</w:t>
      </w:r>
    </w:p>
    <w:p w14:paraId="7455727F" w14:textId="77777777" w:rsidR="00D5692C" w:rsidRPr="003448D2" w:rsidRDefault="00D5692C" w:rsidP="00D5692C">
      <w:pPr>
        <w:snapToGrid w:val="0"/>
        <w:spacing w:line="480" w:lineRule="exact"/>
        <w:ind w:rightChars="-5" w:right="-12" w:firstLineChars="1100" w:firstLine="3520"/>
        <w:jc w:val="both"/>
        <w:rPr>
          <w:rFonts w:ascii="標楷體" w:eastAsia="標楷體" w:hAnsi="標楷體" w:cs="Times New Roman"/>
          <w:sz w:val="32"/>
          <w:szCs w:val="32"/>
        </w:rPr>
      </w:pPr>
      <w:r w:rsidRPr="003448D2">
        <w:rPr>
          <w:rFonts w:ascii="標楷體" w:eastAsia="標楷體" w:hAnsi="標楷體" w:cs="Times New Roman" w:hint="eastAsia"/>
          <w:sz w:val="32"/>
          <w:szCs w:val="32"/>
        </w:rPr>
        <w:t>連署人：羅美玲  張宏陸</w:t>
      </w:r>
    </w:p>
    <w:p w14:paraId="0D1663A8" w14:textId="77777777" w:rsidR="00D5692C" w:rsidRPr="003448D2" w:rsidRDefault="00D5692C" w:rsidP="00D5692C">
      <w:pPr>
        <w:snapToGrid w:val="0"/>
        <w:spacing w:line="460" w:lineRule="exact"/>
        <w:ind w:leftChars="236" w:left="1206" w:hangingChars="200" w:hanging="640"/>
        <w:jc w:val="both"/>
        <w:rPr>
          <w:rFonts w:ascii="標楷體" w:eastAsia="標楷體" w:hAnsi="標楷體" w:cs="Times New Roman"/>
          <w:sz w:val="32"/>
          <w:szCs w:val="32"/>
        </w:rPr>
      </w:pPr>
      <w:r w:rsidRPr="003448D2">
        <w:rPr>
          <w:rFonts w:ascii="標楷體" w:eastAsia="標楷體" w:hAnsi="標楷體" w:cs="Times New Roman" w:hint="eastAsia"/>
          <w:sz w:val="32"/>
          <w:szCs w:val="32"/>
        </w:rPr>
        <w:t>(二)</w:t>
      </w:r>
      <w:r w:rsidR="008B4B65" w:rsidRPr="003448D2">
        <w:rPr>
          <w:rFonts w:hint="eastAsia"/>
        </w:rPr>
        <w:t xml:space="preserve"> </w:t>
      </w:r>
      <w:r w:rsidR="008B4B65" w:rsidRPr="003448D2">
        <w:rPr>
          <w:rFonts w:ascii="標楷體" w:eastAsia="標楷體" w:hAnsi="標楷體" w:cs="Times New Roman" w:hint="eastAsia"/>
          <w:sz w:val="32"/>
          <w:szCs w:val="32"/>
        </w:rPr>
        <w:t>依據徵兵處理業務之說明，獎補助費主要為補助直轄市、縣（市）政府於指定醫院進行役男體複檢工作所需，共計2億3,212萬7千元，查該業務109年度預算編列1億9,017萬2千元，110年度相較前年度增列4,195萬5千元，增加幅度達22%，惟此應為每年例行之業務，而近年徵兵及齡男子人數並無明顯提昇，甚至有下降趨勢，體複檢工作之獎補助費卻明顯增加，應有合理之說明，方屬妥適。爰凍結該項預算，俟役政署向立法院內政委員會提出書面報告後，始得動支。</w:t>
      </w:r>
    </w:p>
    <w:p w14:paraId="2EF9DEB4" w14:textId="77777777" w:rsidR="00D5692C" w:rsidRPr="003448D2" w:rsidRDefault="00D5692C" w:rsidP="00D5692C">
      <w:pPr>
        <w:snapToGrid w:val="0"/>
        <w:spacing w:line="480" w:lineRule="exact"/>
        <w:ind w:rightChars="-5" w:right="-12" w:firstLineChars="1100" w:firstLine="3520"/>
        <w:jc w:val="both"/>
        <w:rPr>
          <w:rFonts w:ascii="標楷體" w:eastAsia="標楷體" w:hAnsi="標楷體" w:cs="Times New Roman"/>
          <w:sz w:val="32"/>
          <w:szCs w:val="32"/>
        </w:rPr>
      </w:pPr>
      <w:r w:rsidRPr="003448D2">
        <w:rPr>
          <w:rFonts w:ascii="標楷體" w:eastAsia="標楷體" w:hAnsi="標楷體" w:cs="Times New Roman" w:hint="eastAsia"/>
          <w:sz w:val="32"/>
          <w:szCs w:val="32"/>
        </w:rPr>
        <w:t>提案人：沈發惠</w:t>
      </w:r>
    </w:p>
    <w:p w14:paraId="42E15B7C" w14:textId="77777777" w:rsidR="00D5692C" w:rsidRPr="003448D2" w:rsidRDefault="00D5692C" w:rsidP="00D5692C">
      <w:pPr>
        <w:snapToGrid w:val="0"/>
        <w:spacing w:line="480" w:lineRule="exact"/>
        <w:ind w:rightChars="-5" w:right="-12" w:firstLineChars="1100" w:firstLine="3520"/>
        <w:jc w:val="both"/>
        <w:rPr>
          <w:rFonts w:ascii="標楷體" w:eastAsia="標楷體" w:hAnsi="標楷體" w:cs="Times New Roman"/>
          <w:sz w:val="32"/>
          <w:szCs w:val="32"/>
        </w:rPr>
      </w:pPr>
      <w:r w:rsidRPr="003448D2">
        <w:rPr>
          <w:rFonts w:ascii="標楷體" w:eastAsia="標楷體" w:hAnsi="標楷體" w:cs="Times New Roman" w:hint="eastAsia"/>
          <w:sz w:val="32"/>
          <w:szCs w:val="32"/>
        </w:rPr>
        <w:t>連署人：湯蕙禎  賴惠員  王美惠</w:t>
      </w:r>
    </w:p>
    <w:p w14:paraId="5A7F7172" w14:textId="5D48A14C" w:rsidR="003448D2" w:rsidRPr="003448D2" w:rsidRDefault="008B4B65" w:rsidP="003448D2">
      <w:pPr>
        <w:snapToGrid w:val="0"/>
        <w:spacing w:line="460" w:lineRule="exact"/>
        <w:ind w:leftChars="236" w:left="1206" w:hangingChars="200" w:hanging="640"/>
        <w:jc w:val="both"/>
        <w:rPr>
          <w:rFonts w:ascii="標楷體" w:eastAsia="標楷體" w:hAnsi="標楷體" w:cs="Times New Roman"/>
          <w:sz w:val="32"/>
          <w:szCs w:val="32"/>
        </w:rPr>
      </w:pPr>
      <w:r w:rsidRPr="003448D2">
        <w:rPr>
          <w:rFonts w:ascii="標楷體" w:eastAsia="標楷體" w:hAnsi="標楷體" w:cs="Times New Roman" w:hint="eastAsia"/>
          <w:sz w:val="32"/>
          <w:szCs w:val="32"/>
        </w:rPr>
        <w:t>四</w:t>
      </w:r>
      <w:r w:rsidR="0078764B" w:rsidRPr="003448D2">
        <w:rPr>
          <w:rFonts w:ascii="標楷體" w:eastAsia="標楷體" w:hAnsi="標楷體" w:cs="Times New Roman" w:hint="eastAsia"/>
          <w:sz w:val="32"/>
          <w:szCs w:val="32"/>
        </w:rPr>
        <w:t>、</w:t>
      </w:r>
      <w:proofErr w:type="gramStart"/>
      <w:r w:rsidRPr="003448D2">
        <w:rPr>
          <w:rFonts w:ascii="標楷體" w:eastAsia="標楷體" w:hAnsi="標楷體" w:cs="Times New Roman" w:hint="eastAsia"/>
          <w:sz w:val="32"/>
          <w:szCs w:val="32"/>
        </w:rPr>
        <w:t>查役政</w:t>
      </w:r>
      <w:proofErr w:type="gramEnd"/>
      <w:r w:rsidRPr="003448D2">
        <w:rPr>
          <w:rFonts w:ascii="標楷體" w:eastAsia="標楷體" w:hAnsi="標楷體" w:cs="Times New Roman" w:hint="eastAsia"/>
          <w:sz w:val="32"/>
          <w:szCs w:val="32"/>
        </w:rPr>
        <w:t>署於106-</w:t>
      </w:r>
      <w:proofErr w:type="gramStart"/>
      <w:r w:rsidRPr="003448D2">
        <w:rPr>
          <w:rFonts w:ascii="標楷體" w:eastAsia="標楷體" w:hAnsi="標楷體" w:cs="Times New Roman" w:hint="eastAsia"/>
          <w:sz w:val="32"/>
          <w:szCs w:val="32"/>
        </w:rPr>
        <w:t>107</w:t>
      </w:r>
      <w:proofErr w:type="gramEnd"/>
      <w:r w:rsidRPr="003448D2">
        <w:rPr>
          <w:rFonts w:ascii="標楷體" w:eastAsia="標楷體" w:hAnsi="標楷體" w:cs="Times New Roman" w:hint="eastAsia"/>
          <w:sz w:val="32"/>
          <w:szCs w:val="32"/>
        </w:rPr>
        <w:t>年度，每年均辦理「替代役甄選業務研習班」1期、「替代役管理業務研習班」1期、「役政幹部權益研習班」1期、「徵集業務研習班」 1期、「替代役領導管理研習班」1期，計5期課程，然自</w:t>
      </w:r>
      <w:proofErr w:type="gramStart"/>
      <w:r w:rsidRPr="003448D2">
        <w:rPr>
          <w:rFonts w:ascii="標楷體" w:eastAsia="標楷體" w:hAnsi="標楷體" w:cs="Times New Roman" w:hint="eastAsia"/>
          <w:sz w:val="32"/>
          <w:szCs w:val="32"/>
        </w:rPr>
        <w:t>108</w:t>
      </w:r>
      <w:proofErr w:type="gramEnd"/>
      <w:r w:rsidRPr="003448D2">
        <w:rPr>
          <w:rFonts w:ascii="標楷體" w:eastAsia="標楷體" w:hAnsi="標楷體" w:cs="Times New Roman" w:hint="eastAsia"/>
          <w:sz w:val="32"/>
          <w:szCs w:val="32"/>
        </w:rPr>
        <w:t>年度起「替代役領導管理研習班」停辦，減為4期課程，且受訓學員數自</w:t>
      </w:r>
      <w:proofErr w:type="gramStart"/>
      <w:r w:rsidRPr="003448D2">
        <w:rPr>
          <w:rFonts w:ascii="標楷體" w:eastAsia="標楷體" w:hAnsi="標楷體" w:cs="Times New Roman" w:hint="eastAsia"/>
          <w:sz w:val="32"/>
          <w:szCs w:val="32"/>
        </w:rPr>
        <w:t>106</w:t>
      </w:r>
      <w:proofErr w:type="gramEnd"/>
      <w:r w:rsidRPr="003448D2">
        <w:rPr>
          <w:rFonts w:ascii="標楷體" w:eastAsia="標楷體" w:hAnsi="標楷體" w:cs="Times New Roman" w:hint="eastAsia"/>
          <w:sz w:val="32"/>
          <w:szCs w:val="32"/>
        </w:rPr>
        <w:t>年度之187人逐年下降自</w:t>
      </w:r>
      <w:proofErr w:type="gramStart"/>
      <w:r w:rsidRPr="003448D2">
        <w:rPr>
          <w:rFonts w:ascii="標楷體" w:eastAsia="標楷體" w:hAnsi="標楷體" w:cs="Times New Roman" w:hint="eastAsia"/>
          <w:sz w:val="32"/>
          <w:szCs w:val="32"/>
        </w:rPr>
        <w:t>108</w:t>
      </w:r>
      <w:proofErr w:type="gramEnd"/>
      <w:r w:rsidRPr="003448D2">
        <w:rPr>
          <w:rFonts w:ascii="標楷體" w:eastAsia="標楷體" w:hAnsi="標楷體" w:cs="Times New Roman" w:hint="eastAsia"/>
          <w:sz w:val="32"/>
          <w:szCs w:val="32"/>
        </w:rPr>
        <w:t>年度之121人；另因家庭因素之役男專業訓練人數亦逐年下降（</w:t>
      </w:r>
      <w:proofErr w:type="gramStart"/>
      <w:r w:rsidRPr="003448D2">
        <w:rPr>
          <w:rFonts w:ascii="標楷體" w:eastAsia="標楷體" w:hAnsi="標楷體" w:cs="Times New Roman" w:hint="eastAsia"/>
          <w:sz w:val="32"/>
          <w:szCs w:val="32"/>
        </w:rPr>
        <w:t>106</w:t>
      </w:r>
      <w:proofErr w:type="gramEnd"/>
      <w:r w:rsidRPr="003448D2">
        <w:rPr>
          <w:rFonts w:ascii="標楷體" w:eastAsia="標楷體" w:hAnsi="標楷體" w:cs="Times New Roman" w:hint="eastAsia"/>
          <w:sz w:val="32"/>
          <w:szCs w:val="32"/>
        </w:rPr>
        <w:t>年度3,318人、</w:t>
      </w:r>
      <w:proofErr w:type="gramStart"/>
      <w:r w:rsidRPr="003448D2">
        <w:rPr>
          <w:rFonts w:ascii="標楷體" w:eastAsia="標楷體" w:hAnsi="標楷體" w:cs="Times New Roman" w:hint="eastAsia"/>
          <w:sz w:val="32"/>
          <w:szCs w:val="32"/>
        </w:rPr>
        <w:t>107</w:t>
      </w:r>
      <w:proofErr w:type="gramEnd"/>
      <w:r w:rsidRPr="003448D2">
        <w:rPr>
          <w:rFonts w:ascii="標楷體" w:eastAsia="標楷體" w:hAnsi="標楷體" w:cs="Times New Roman" w:hint="eastAsia"/>
          <w:sz w:val="32"/>
          <w:szCs w:val="32"/>
        </w:rPr>
        <w:t>年度2,596</w:t>
      </w:r>
      <w:r w:rsidR="003448D2" w:rsidRPr="003448D2">
        <w:rPr>
          <w:rFonts w:ascii="標楷體" w:eastAsia="標楷體" w:hAnsi="標楷體" w:cs="Times New Roman" w:hint="eastAsia"/>
          <w:sz w:val="32"/>
          <w:szCs w:val="32"/>
        </w:rPr>
        <w:t>人</w:t>
      </w:r>
      <w:r w:rsidRPr="003448D2">
        <w:rPr>
          <w:rFonts w:ascii="標楷體" w:eastAsia="標楷體" w:hAnsi="標楷體" w:cs="Times New Roman" w:hint="eastAsia"/>
          <w:sz w:val="32"/>
          <w:szCs w:val="32"/>
        </w:rPr>
        <w:t>、</w:t>
      </w:r>
      <w:proofErr w:type="gramStart"/>
      <w:r w:rsidRPr="003448D2">
        <w:rPr>
          <w:rFonts w:ascii="標楷體" w:eastAsia="標楷體" w:hAnsi="標楷體" w:cs="Times New Roman" w:hint="eastAsia"/>
          <w:sz w:val="32"/>
          <w:szCs w:val="32"/>
        </w:rPr>
        <w:t>108</w:t>
      </w:r>
      <w:proofErr w:type="gramEnd"/>
      <w:r w:rsidRPr="003448D2">
        <w:rPr>
          <w:rFonts w:ascii="標楷體" w:eastAsia="標楷體" w:hAnsi="標楷體" w:cs="Times New Roman" w:hint="eastAsia"/>
          <w:sz w:val="32"/>
          <w:szCs w:val="32"/>
        </w:rPr>
        <w:t>年度無），惟該計畫之預算仍每年</w:t>
      </w:r>
      <w:proofErr w:type="gramStart"/>
      <w:r w:rsidRPr="003448D2">
        <w:rPr>
          <w:rFonts w:ascii="標楷體" w:eastAsia="標楷體" w:hAnsi="標楷體" w:cs="Times New Roman" w:hint="eastAsia"/>
          <w:sz w:val="32"/>
          <w:szCs w:val="32"/>
        </w:rPr>
        <w:t>照列</w:t>
      </w:r>
      <w:proofErr w:type="gramEnd"/>
      <w:r w:rsidRPr="003448D2">
        <w:rPr>
          <w:rFonts w:ascii="標楷體" w:eastAsia="標楷體" w:hAnsi="標楷體" w:cs="Times New Roman" w:hint="eastAsia"/>
          <w:sz w:val="32"/>
          <w:szCs w:val="32"/>
        </w:rPr>
        <w:t>，顯</w:t>
      </w:r>
      <w:proofErr w:type="gramStart"/>
      <w:r w:rsidRPr="003448D2">
        <w:rPr>
          <w:rFonts w:ascii="標楷體" w:eastAsia="標楷體" w:hAnsi="標楷體" w:cs="Times New Roman" w:hint="eastAsia"/>
          <w:sz w:val="32"/>
          <w:szCs w:val="32"/>
        </w:rPr>
        <w:t>有違零基</w:t>
      </w:r>
      <w:proofErr w:type="gramEnd"/>
      <w:r w:rsidRPr="003448D2">
        <w:rPr>
          <w:rFonts w:ascii="標楷體" w:eastAsia="標楷體" w:hAnsi="標楷體" w:cs="Times New Roman" w:hint="eastAsia"/>
          <w:sz w:val="32"/>
          <w:szCs w:val="32"/>
        </w:rPr>
        <w:t>預算之精神，應每年確實滾動檢討修正。</w:t>
      </w:r>
      <w:proofErr w:type="gramStart"/>
      <w:r w:rsidR="003448D2" w:rsidRPr="003448D2">
        <w:rPr>
          <w:rFonts w:ascii="標楷體" w:eastAsia="標楷體" w:hAnsi="標楷體" w:cs="Times New Roman" w:hint="eastAsia"/>
          <w:sz w:val="32"/>
          <w:szCs w:val="32"/>
        </w:rPr>
        <w:t>爰</w:t>
      </w:r>
      <w:proofErr w:type="gramEnd"/>
      <w:r w:rsidR="003448D2" w:rsidRPr="003448D2">
        <w:rPr>
          <w:rFonts w:ascii="標楷體" w:eastAsia="標楷體" w:hAnsi="標楷體" w:cs="Times New Roman" w:hint="eastAsia"/>
          <w:sz w:val="32"/>
          <w:szCs w:val="32"/>
        </w:rPr>
        <w:t>凍結第2目「役政業務」之「役政人員培訓計畫-業務費」編列預算之百分之五，</w:t>
      </w:r>
      <w:proofErr w:type="gramStart"/>
      <w:r w:rsidR="003448D2" w:rsidRPr="003448D2">
        <w:rPr>
          <w:rFonts w:ascii="標楷體" w:eastAsia="標楷體" w:hAnsi="標楷體" w:cs="Times New Roman" w:hint="eastAsia"/>
          <w:sz w:val="32"/>
          <w:szCs w:val="32"/>
        </w:rPr>
        <w:t>俟</w:t>
      </w:r>
      <w:proofErr w:type="gramEnd"/>
      <w:r w:rsidR="003448D2" w:rsidRPr="003448D2">
        <w:rPr>
          <w:rFonts w:ascii="標楷體" w:eastAsia="標楷體" w:hAnsi="標楷體" w:cs="Times New Roman" w:hint="eastAsia"/>
          <w:sz w:val="32"/>
          <w:szCs w:val="32"/>
        </w:rPr>
        <w:t>役政署向立法院內政委員會提出書面報告後，始得動支。</w:t>
      </w:r>
    </w:p>
    <w:p w14:paraId="6630149A" w14:textId="77777777" w:rsidR="0078764B" w:rsidRPr="003448D2" w:rsidRDefault="0078764B" w:rsidP="0078764B">
      <w:pPr>
        <w:snapToGrid w:val="0"/>
        <w:spacing w:line="480" w:lineRule="exact"/>
        <w:ind w:rightChars="-5" w:right="-12" w:firstLineChars="1100" w:firstLine="3520"/>
        <w:jc w:val="both"/>
        <w:rPr>
          <w:rFonts w:ascii="標楷體" w:eastAsia="標楷體" w:hAnsi="標楷體" w:cs="Times New Roman"/>
          <w:sz w:val="32"/>
          <w:szCs w:val="32"/>
        </w:rPr>
      </w:pPr>
      <w:r w:rsidRPr="003448D2">
        <w:rPr>
          <w:rFonts w:ascii="標楷體" w:eastAsia="標楷體" w:hAnsi="標楷體" w:cs="Times New Roman" w:hint="eastAsia"/>
          <w:sz w:val="32"/>
          <w:szCs w:val="32"/>
        </w:rPr>
        <w:t>提案人：</w:t>
      </w:r>
      <w:r w:rsidR="008B4B65" w:rsidRPr="003448D2">
        <w:rPr>
          <w:rFonts w:ascii="標楷體" w:eastAsia="標楷體" w:hAnsi="標楷體" w:cs="Times New Roman" w:hint="eastAsia"/>
          <w:sz w:val="32"/>
          <w:szCs w:val="32"/>
        </w:rPr>
        <w:t>沈發惠</w:t>
      </w:r>
    </w:p>
    <w:p w14:paraId="5D935141" w14:textId="77777777" w:rsidR="003448D2" w:rsidRDefault="0078764B" w:rsidP="003448D2">
      <w:pPr>
        <w:snapToGrid w:val="0"/>
        <w:spacing w:line="480" w:lineRule="exact"/>
        <w:ind w:rightChars="-5" w:right="-12" w:firstLineChars="1100" w:firstLine="3520"/>
        <w:jc w:val="both"/>
        <w:rPr>
          <w:rFonts w:ascii="標楷體" w:eastAsia="標楷體" w:hAnsi="標楷體" w:cs="Times New Roman"/>
          <w:sz w:val="32"/>
          <w:szCs w:val="32"/>
        </w:rPr>
      </w:pPr>
      <w:r w:rsidRPr="003448D2">
        <w:rPr>
          <w:rFonts w:ascii="標楷體" w:eastAsia="標楷體" w:hAnsi="標楷體" w:cs="Times New Roman" w:hint="eastAsia"/>
          <w:sz w:val="32"/>
          <w:szCs w:val="32"/>
        </w:rPr>
        <w:lastRenderedPageBreak/>
        <w:t>連署人：</w:t>
      </w:r>
      <w:r w:rsidR="008B4B65" w:rsidRPr="003448D2">
        <w:rPr>
          <w:rFonts w:ascii="標楷體" w:eastAsia="標楷體" w:hAnsi="標楷體" w:cs="Times New Roman" w:hint="eastAsia"/>
          <w:sz w:val="32"/>
          <w:szCs w:val="32"/>
        </w:rPr>
        <w:t>湯蕙禎  賴惠員  王美惠</w:t>
      </w:r>
    </w:p>
    <w:p w14:paraId="77A1075F" w14:textId="77777777" w:rsidR="003448D2" w:rsidRDefault="003448D2" w:rsidP="0026481F">
      <w:pPr>
        <w:snapToGrid w:val="0"/>
        <w:spacing w:line="460" w:lineRule="exact"/>
        <w:ind w:leftChars="236" w:left="1206" w:hangingChars="200" w:hanging="640"/>
        <w:jc w:val="both"/>
        <w:rPr>
          <w:rFonts w:ascii="標楷體" w:eastAsia="標楷體" w:hAnsi="標楷體" w:cs="Times New Roman"/>
          <w:sz w:val="32"/>
          <w:szCs w:val="32"/>
        </w:rPr>
      </w:pPr>
      <w:r>
        <w:rPr>
          <w:rFonts w:ascii="標楷體" w:eastAsia="標楷體" w:hAnsi="標楷體" w:cs="Times New Roman" w:hint="eastAsia"/>
          <w:sz w:val="32"/>
          <w:szCs w:val="32"/>
        </w:rPr>
        <w:t>五、</w:t>
      </w:r>
      <w:r w:rsidR="0026481F" w:rsidRPr="0026481F">
        <w:rPr>
          <w:rFonts w:ascii="標楷體" w:eastAsia="標楷體" w:hAnsi="標楷體" w:cs="Times New Roman" w:hint="eastAsia"/>
          <w:sz w:val="32"/>
          <w:szCs w:val="32"/>
        </w:rPr>
        <w:t>役政署主管全國15座軍人公墓，並依相關管理辦法及補助執行管考要點規定，補助直轄市政府、縣市政府修整建軍人公墓。然仍有遺族前往軍人公墓祭祀時，發現軍人公墓殘破斑駁，對於其父執輩為國犧牲之貢獻，不免唏噓，更讓人心中感到</w:t>
      </w:r>
      <w:r w:rsidR="0026481F">
        <w:rPr>
          <w:rFonts w:ascii="標楷體" w:eastAsia="標楷體" w:hAnsi="標楷體" w:cs="Times New Roman" w:hint="eastAsia"/>
          <w:sz w:val="32"/>
          <w:szCs w:val="32"/>
        </w:rPr>
        <w:t>淒涼。雖軍人公墓之維護及整建，由各直轄市、縣市政府負責，然</w:t>
      </w:r>
      <w:r w:rsidR="0026481F" w:rsidRPr="0026481F">
        <w:rPr>
          <w:rFonts w:ascii="標楷體" w:eastAsia="標楷體" w:hAnsi="標楷體" w:cs="Times New Roman" w:hint="eastAsia"/>
          <w:sz w:val="32"/>
          <w:szCs w:val="32"/>
        </w:rPr>
        <w:t>役政署既然撥補整建預算，就應負起相關管考之責。綜上，爰凍結</w:t>
      </w:r>
      <w:r w:rsidR="0026481F">
        <w:rPr>
          <w:rFonts w:ascii="標楷體" w:eastAsia="標楷體" w:hAnsi="標楷體" w:cs="Times New Roman" w:hint="eastAsia"/>
          <w:sz w:val="32"/>
          <w:szCs w:val="32"/>
        </w:rPr>
        <w:t>第2目「役政業務」項下</w:t>
      </w:r>
      <w:r w:rsidR="0026481F" w:rsidRPr="0026481F">
        <w:rPr>
          <w:rFonts w:ascii="標楷體" w:eastAsia="標楷體" w:hAnsi="標楷體" w:cs="Times New Roman" w:hint="eastAsia"/>
          <w:sz w:val="32"/>
          <w:szCs w:val="32"/>
        </w:rPr>
        <w:t>「軍人權益及其家屬之優待扶助及特別災害救助」</w:t>
      </w:r>
      <w:r w:rsidR="0026481F">
        <w:rPr>
          <w:rFonts w:ascii="標楷體" w:eastAsia="標楷體" w:hAnsi="標楷體" w:cs="Times New Roman" w:hint="eastAsia"/>
          <w:sz w:val="32"/>
          <w:szCs w:val="32"/>
        </w:rPr>
        <w:t>預算</w:t>
      </w:r>
      <w:r w:rsidR="0026481F" w:rsidRPr="0026481F">
        <w:rPr>
          <w:rFonts w:ascii="標楷體" w:eastAsia="標楷體" w:hAnsi="標楷體" w:cs="Times New Roman" w:hint="eastAsia"/>
          <w:sz w:val="32"/>
          <w:szCs w:val="32"/>
        </w:rPr>
        <w:t>300萬元，俟役政署針對「軍人公墓維護整修建」之改進措施，向</w:t>
      </w:r>
      <w:r w:rsidR="0026481F">
        <w:rPr>
          <w:rFonts w:ascii="標楷體" w:eastAsia="標楷體" w:hAnsi="標楷體" w:cs="Times New Roman" w:hint="eastAsia"/>
          <w:sz w:val="32"/>
          <w:szCs w:val="32"/>
        </w:rPr>
        <w:t>立法院</w:t>
      </w:r>
      <w:r w:rsidR="0026481F" w:rsidRPr="0026481F">
        <w:rPr>
          <w:rFonts w:ascii="標楷體" w:eastAsia="標楷體" w:hAnsi="標楷體" w:cs="Times New Roman" w:hint="eastAsia"/>
          <w:sz w:val="32"/>
          <w:szCs w:val="32"/>
        </w:rPr>
        <w:t>內政委員會提出</w:t>
      </w:r>
      <w:r w:rsidR="0026481F">
        <w:rPr>
          <w:rFonts w:ascii="標楷體" w:eastAsia="標楷體" w:hAnsi="標楷體" w:cs="Times New Roman" w:hint="eastAsia"/>
          <w:sz w:val="32"/>
          <w:szCs w:val="32"/>
        </w:rPr>
        <w:t>書面報告</w:t>
      </w:r>
      <w:r w:rsidR="0026481F" w:rsidRPr="0026481F">
        <w:rPr>
          <w:rFonts w:ascii="標楷體" w:eastAsia="標楷體" w:hAnsi="標楷體" w:cs="Times New Roman" w:hint="eastAsia"/>
          <w:sz w:val="32"/>
          <w:szCs w:val="32"/>
        </w:rPr>
        <w:t>後，始得動支。</w:t>
      </w:r>
    </w:p>
    <w:p w14:paraId="77A4C2C4" w14:textId="77777777" w:rsidR="0078764B" w:rsidRPr="0026481F" w:rsidRDefault="0078764B" w:rsidP="0078764B">
      <w:pPr>
        <w:snapToGrid w:val="0"/>
        <w:spacing w:line="480" w:lineRule="exact"/>
        <w:ind w:rightChars="-5" w:right="-12" w:firstLineChars="1100" w:firstLine="3520"/>
        <w:jc w:val="both"/>
        <w:rPr>
          <w:rFonts w:ascii="標楷體" w:eastAsia="標楷體" w:hAnsi="標楷體" w:cs="Times New Roman"/>
          <w:sz w:val="32"/>
          <w:szCs w:val="32"/>
        </w:rPr>
      </w:pPr>
      <w:r w:rsidRPr="0026481F">
        <w:rPr>
          <w:rFonts w:ascii="標楷體" w:eastAsia="標楷體" w:hAnsi="標楷體" w:cs="Times New Roman" w:hint="eastAsia"/>
          <w:sz w:val="32"/>
          <w:szCs w:val="32"/>
        </w:rPr>
        <w:t>提案人：</w:t>
      </w:r>
      <w:r w:rsidRPr="0026481F">
        <w:rPr>
          <w:rFonts w:ascii="標楷體" w:eastAsia="標楷體" w:hAnsi="標楷體" w:cs="Times New Roman"/>
          <w:sz w:val="32"/>
          <w:szCs w:val="32"/>
        </w:rPr>
        <w:t xml:space="preserve"> </w:t>
      </w:r>
      <w:r w:rsidR="00BC643F" w:rsidRPr="0026481F">
        <w:rPr>
          <w:rFonts w:ascii="標楷體" w:eastAsia="標楷體" w:hAnsi="標楷體" w:cs="Times New Roman" w:hint="eastAsia"/>
          <w:sz w:val="32"/>
          <w:szCs w:val="32"/>
        </w:rPr>
        <w:t>陳玉珍</w:t>
      </w:r>
    </w:p>
    <w:p w14:paraId="06D0D1C4" w14:textId="77777777" w:rsidR="003448D2" w:rsidRPr="0026481F" w:rsidRDefault="0078764B" w:rsidP="003448D2">
      <w:pPr>
        <w:snapToGrid w:val="0"/>
        <w:spacing w:line="480" w:lineRule="exact"/>
        <w:ind w:rightChars="-5" w:right="-12" w:firstLineChars="1100" w:firstLine="3520"/>
        <w:jc w:val="both"/>
        <w:rPr>
          <w:rFonts w:ascii="標楷體" w:eastAsia="標楷體" w:hAnsi="標楷體" w:cs="Times New Roman"/>
          <w:sz w:val="32"/>
          <w:szCs w:val="32"/>
        </w:rPr>
      </w:pPr>
      <w:r w:rsidRPr="0026481F">
        <w:rPr>
          <w:rFonts w:ascii="標楷體" w:eastAsia="標楷體" w:hAnsi="標楷體" w:cs="Times New Roman" w:hint="eastAsia"/>
          <w:sz w:val="32"/>
          <w:szCs w:val="32"/>
        </w:rPr>
        <w:t>連署人：</w:t>
      </w:r>
      <w:r w:rsidR="003448D2" w:rsidRPr="0026481F">
        <w:rPr>
          <w:rFonts w:ascii="標楷體" w:eastAsia="標楷體" w:hAnsi="標楷體" w:cs="Times New Roman"/>
          <w:sz w:val="32"/>
          <w:szCs w:val="32"/>
        </w:rPr>
        <w:t xml:space="preserve"> </w:t>
      </w:r>
      <w:r w:rsidR="00BC643F" w:rsidRPr="0026481F">
        <w:rPr>
          <w:rFonts w:ascii="標楷體" w:eastAsia="標楷體" w:hAnsi="標楷體" w:cs="Times New Roman" w:hint="eastAsia"/>
          <w:sz w:val="32"/>
          <w:szCs w:val="32"/>
        </w:rPr>
        <w:t>林思銘  葉毓蘭</w:t>
      </w:r>
    </w:p>
    <w:p w14:paraId="140C09B9" w14:textId="77777777" w:rsidR="0026481F" w:rsidRPr="0026481F" w:rsidRDefault="003448D2" w:rsidP="0026481F">
      <w:pPr>
        <w:snapToGrid w:val="0"/>
        <w:spacing w:line="460" w:lineRule="exact"/>
        <w:ind w:leftChars="236" w:left="1206" w:hangingChars="200" w:hanging="640"/>
        <w:jc w:val="both"/>
        <w:rPr>
          <w:rFonts w:ascii="標楷體" w:eastAsia="標楷體" w:hAnsi="標楷體" w:cs="Times New Roman"/>
          <w:sz w:val="32"/>
          <w:szCs w:val="32"/>
        </w:rPr>
      </w:pPr>
      <w:r>
        <w:rPr>
          <w:rFonts w:ascii="標楷體" w:eastAsia="標楷體" w:hAnsi="標楷體" w:cs="Times New Roman" w:hint="eastAsia"/>
          <w:sz w:val="32"/>
          <w:szCs w:val="32"/>
        </w:rPr>
        <w:t>六</w:t>
      </w:r>
      <m:oMath>
        <m:r>
          <m:rPr>
            <m:sty m:val="p"/>
          </m:rPr>
          <w:rPr>
            <w:rFonts w:ascii="Cambria Math" w:eastAsia="標楷體" w:hAnsi="Cambria Math" w:cs="Times New Roman" w:hint="eastAsia"/>
            <w:sz w:val="32"/>
            <w:szCs w:val="32"/>
          </w:rPr>
          <m:t>、查</m:t>
        </m:r>
      </m:oMath>
      <w:r w:rsidR="0026481F" w:rsidRPr="0026481F">
        <w:rPr>
          <w:rFonts w:ascii="標楷體" w:eastAsia="標楷體" w:hAnsi="標楷體" w:cs="Times New Roman" w:hint="eastAsia"/>
          <w:sz w:val="32"/>
          <w:szCs w:val="32"/>
        </w:rPr>
        <w:t>役政署官方網站上未設置觀看次數及來訪人數。</w:t>
      </w:r>
      <w:r w:rsidR="0026481F">
        <w:rPr>
          <w:rFonts w:ascii="標楷體" w:eastAsia="標楷體" w:hAnsi="標楷體" w:cs="Times New Roman" w:hint="eastAsia"/>
          <w:sz w:val="32"/>
          <w:szCs w:val="32"/>
        </w:rPr>
        <w:t>另</w:t>
      </w:r>
      <w:r w:rsidR="0026481F" w:rsidRPr="0026481F">
        <w:rPr>
          <w:rFonts w:ascii="標楷體" w:eastAsia="標楷體" w:hAnsi="標楷體" w:cs="Times New Roman" w:hint="eastAsia"/>
          <w:sz w:val="32"/>
          <w:szCs w:val="32"/>
        </w:rPr>
        <w:t>「替代役通訊」於民國108年僅更新四次，目前民國1</w:t>
      </w:r>
      <w:r w:rsidR="0026481F" w:rsidRPr="0026481F">
        <w:rPr>
          <w:rFonts w:ascii="標楷體" w:eastAsia="標楷體" w:hAnsi="標楷體" w:cs="Times New Roman"/>
          <w:sz w:val="32"/>
          <w:szCs w:val="32"/>
        </w:rPr>
        <w:t>09</w:t>
      </w:r>
      <w:r w:rsidR="0026481F" w:rsidRPr="0026481F">
        <w:rPr>
          <w:rFonts w:ascii="標楷體" w:eastAsia="標楷體" w:hAnsi="標楷體" w:cs="Times New Roman" w:hint="eastAsia"/>
          <w:sz w:val="32"/>
          <w:szCs w:val="32"/>
        </w:rPr>
        <w:t>年也只更新了四次，平均一篇費用高達4萬3千元，內容也僅僅只有四篇篇幅。</w:t>
      </w:r>
      <w:r w:rsidR="0026481F">
        <w:rPr>
          <w:rFonts w:ascii="標楷體" w:eastAsia="標楷體" w:hAnsi="標楷體" w:cs="Times New Roman" w:hint="eastAsia"/>
          <w:sz w:val="32"/>
          <w:szCs w:val="32"/>
        </w:rPr>
        <w:t>此外，</w:t>
      </w:r>
      <w:r w:rsidR="0026481F" w:rsidRPr="0026481F">
        <w:rPr>
          <w:rFonts w:ascii="標楷體" w:eastAsia="標楷體" w:hAnsi="標楷體" w:cs="Times New Roman" w:hint="eastAsia"/>
          <w:sz w:val="32"/>
          <w:szCs w:val="32"/>
        </w:rPr>
        <w:t>役政署臉書粉絲專頁「服役大小事-內政部役政署」粉絲人數僅有1萬人左右，粉絲專頁內文章按讚數量平均不超過100人。</w:t>
      </w:r>
      <w:r w:rsidR="0026481F">
        <w:rPr>
          <w:rFonts w:ascii="標楷體" w:eastAsia="標楷體" w:hAnsi="標楷體" w:cs="Times New Roman" w:hint="eastAsia"/>
          <w:sz w:val="32"/>
          <w:szCs w:val="32"/>
        </w:rPr>
        <w:t>綜上，</w:t>
      </w:r>
      <w:r w:rsidR="0026481F" w:rsidRPr="0026481F">
        <w:rPr>
          <w:rFonts w:ascii="標楷體" w:eastAsia="標楷體" w:hAnsi="標楷體" w:cs="Times New Roman" w:hint="eastAsia"/>
          <w:sz w:val="32"/>
          <w:szCs w:val="32"/>
        </w:rPr>
        <w:t>兵役宣導工作成效不彰，</w:t>
      </w:r>
      <w:r w:rsidR="0026481F" w:rsidRPr="0026481F">
        <w:rPr>
          <w:rFonts w:ascii="標楷體" w:eastAsia="標楷體" w:hAnsi="標楷體" w:cs="Times New Roman"/>
          <w:sz w:val="32"/>
          <w:szCs w:val="32"/>
        </w:rPr>
        <w:t>爰</w:t>
      </w:r>
      <w:r w:rsidR="0026481F" w:rsidRPr="0026481F">
        <w:rPr>
          <w:rFonts w:ascii="標楷體" w:eastAsia="標楷體" w:hAnsi="標楷體" w:cs="Times New Roman" w:hint="eastAsia"/>
          <w:sz w:val="32"/>
          <w:szCs w:val="32"/>
        </w:rPr>
        <w:t>凍結「役政業務」項下「兵役宣導工作」14萬元，俟役政署研擬改善計畫，</w:t>
      </w:r>
      <w:r w:rsidR="0026481F">
        <w:rPr>
          <w:rFonts w:ascii="標楷體" w:eastAsia="標楷體" w:hAnsi="標楷體" w:cs="Times New Roman" w:hint="eastAsia"/>
          <w:sz w:val="32"/>
          <w:szCs w:val="32"/>
        </w:rPr>
        <w:t>向</w:t>
      </w:r>
      <w:r w:rsidR="0026481F" w:rsidRPr="0026481F">
        <w:rPr>
          <w:rFonts w:ascii="標楷體" w:eastAsia="標楷體" w:hAnsi="標楷體" w:cs="Times New Roman" w:hint="eastAsia"/>
          <w:sz w:val="32"/>
          <w:szCs w:val="32"/>
        </w:rPr>
        <w:t>立法院內政委員會提出書面報告後，始得動支。</w:t>
      </w:r>
    </w:p>
    <w:p w14:paraId="2CDDB68E" w14:textId="77777777" w:rsidR="0078764B" w:rsidRPr="0026481F" w:rsidRDefault="0078764B" w:rsidP="0078764B">
      <w:pPr>
        <w:snapToGrid w:val="0"/>
        <w:spacing w:line="480" w:lineRule="exact"/>
        <w:ind w:rightChars="-5" w:right="-12" w:firstLineChars="1100" w:firstLine="3520"/>
        <w:jc w:val="both"/>
        <w:rPr>
          <w:rFonts w:ascii="標楷體" w:eastAsia="標楷體" w:hAnsi="標楷體" w:cs="Times New Roman"/>
          <w:sz w:val="32"/>
          <w:szCs w:val="32"/>
        </w:rPr>
      </w:pPr>
      <w:r w:rsidRPr="0026481F">
        <w:rPr>
          <w:rFonts w:ascii="標楷體" w:eastAsia="標楷體" w:hAnsi="標楷體" w:cs="Times New Roman" w:hint="eastAsia"/>
          <w:sz w:val="32"/>
          <w:szCs w:val="32"/>
        </w:rPr>
        <w:t>提案人：</w:t>
      </w:r>
      <w:r w:rsidRPr="0026481F">
        <w:rPr>
          <w:rFonts w:ascii="標楷體" w:eastAsia="標楷體" w:hAnsi="標楷體" w:cs="Times New Roman"/>
          <w:sz w:val="32"/>
          <w:szCs w:val="32"/>
        </w:rPr>
        <w:t xml:space="preserve"> </w:t>
      </w:r>
      <w:r w:rsidR="00BC643F" w:rsidRPr="0026481F">
        <w:rPr>
          <w:rFonts w:ascii="標楷體" w:eastAsia="標楷體" w:hAnsi="標楷體" w:cs="Times New Roman" w:hint="eastAsia"/>
          <w:sz w:val="32"/>
          <w:szCs w:val="32"/>
        </w:rPr>
        <w:t>葉毓蘭</w:t>
      </w:r>
    </w:p>
    <w:p w14:paraId="50B12FD7" w14:textId="77777777" w:rsidR="00BC643F" w:rsidRPr="0026481F" w:rsidRDefault="0078764B" w:rsidP="00BC643F">
      <w:pPr>
        <w:snapToGrid w:val="0"/>
        <w:spacing w:line="480" w:lineRule="exact"/>
        <w:ind w:rightChars="-5" w:right="-12" w:firstLineChars="1100" w:firstLine="3520"/>
        <w:jc w:val="both"/>
        <w:rPr>
          <w:rFonts w:ascii="標楷體" w:eastAsia="標楷體" w:hAnsi="標楷體" w:cs="Times New Roman"/>
          <w:sz w:val="32"/>
          <w:szCs w:val="32"/>
        </w:rPr>
      </w:pPr>
      <w:r w:rsidRPr="0026481F">
        <w:rPr>
          <w:rFonts w:ascii="標楷體" w:eastAsia="標楷體" w:hAnsi="標楷體" w:cs="Times New Roman" w:hint="eastAsia"/>
          <w:sz w:val="32"/>
          <w:szCs w:val="32"/>
        </w:rPr>
        <w:t>連署人：</w:t>
      </w:r>
      <w:r w:rsidRPr="0026481F">
        <w:rPr>
          <w:rFonts w:ascii="標楷體" w:eastAsia="標楷體" w:hAnsi="標楷體" w:cs="Times New Roman"/>
          <w:sz w:val="32"/>
          <w:szCs w:val="32"/>
        </w:rPr>
        <w:t xml:space="preserve"> </w:t>
      </w:r>
      <w:r w:rsidR="00BC643F" w:rsidRPr="0026481F">
        <w:rPr>
          <w:rFonts w:ascii="標楷體" w:eastAsia="標楷體" w:hAnsi="標楷體" w:cs="Times New Roman" w:hint="eastAsia"/>
          <w:sz w:val="32"/>
          <w:szCs w:val="32"/>
        </w:rPr>
        <w:t>陳玉珍  林文瑞</w:t>
      </w:r>
    </w:p>
    <w:p w14:paraId="3885252C" w14:textId="77777777" w:rsidR="002C331B" w:rsidRPr="003448D2" w:rsidRDefault="00BC643F" w:rsidP="002C331B">
      <w:pPr>
        <w:snapToGrid w:val="0"/>
        <w:spacing w:line="460" w:lineRule="exact"/>
        <w:ind w:leftChars="236" w:left="1206" w:hangingChars="200" w:hanging="64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七</w:t>
      </w:r>
      <m:oMath>
        <m:r>
          <m:rPr>
            <m:sty m:val="p"/>
          </m:rPr>
          <w:rPr>
            <w:rFonts w:ascii="Cambria Math" w:eastAsia="標楷體" w:hAnsi="Cambria Math" w:cs="Times New Roman" w:hint="eastAsia"/>
            <w:sz w:val="32"/>
            <w:szCs w:val="32"/>
          </w:rPr>
          <m:t>、</m:t>
        </m:r>
      </m:oMath>
      <w:r w:rsidR="002C331B" w:rsidRPr="003448D2">
        <w:rPr>
          <w:rFonts w:ascii="標楷體" w:eastAsia="標楷體" w:hAnsi="標楷體" w:cs="Times New Roman" w:hint="eastAsia"/>
          <w:sz w:val="32"/>
          <w:szCs w:val="32"/>
        </w:rPr>
        <w:t>110年度</w:t>
      </w:r>
      <w:r w:rsidR="00036F2E" w:rsidRPr="003448D2">
        <w:rPr>
          <w:rFonts w:ascii="標楷體" w:eastAsia="標楷體" w:hAnsi="標楷體" w:cs="Times New Roman" w:hint="eastAsia"/>
          <w:sz w:val="32"/>
          <w:szCs w:val="32"/>
        </w:rPr>
        <w:t>役政署</w:t>
      </w:r>
      <w:r w:rsidR="002C331B" w:rsidRPr="003448D2">
        <w:rPr>
          <w:rFonts w:ascii="標楷體" w:eastAsia="標楷體" w:hAnsi="標楷體" w:cs="Times New Roman" w:hint="eastAsia"/>
          <w:sz w:val="32"/>
          <w:szCs w:val="32"/>
        </w:rPr>
        <w:t>單位預算第2目「役政業務」項下「</w:t>
      </w:r>
      <w:r w:rsidR="005A5617">
        <w:rPr>
          <w:rFonts w:ascii="標楷體" w:eastAsia="標楷體" w:hAnsi="標楷體" w:cs="Times New Roman" w:hint="eastAsia"/>
          <w:sz w:val="32"/>
          <w:szCs w:val="32"/>
        </w:rPr>
        <w:t>辦理替代役工作</w:t>
      </w:r>
      <w:r w:rsidR="002C331B" w:rsidRPr="003448D2">
        <w:rPr>
          <w:rFonts w:ascii="標楷體" w:eastAsia="標楷體" w:hAnsi="標楷體" w:cs="Times New Roman" w:hint="eastAsia"/>
          <w:sz w:val="32"/>
          <w:szCs w:val="32"/>
        </w:rPr>
        <w:t>」編列</w:t>
      </w:r>
      <w:r w:rsidR="005A5617">
        <w:rPr>
          <w:rFonts w:ascii="標楷體" w:eastAsia="標楷體" w:hAnsi="標楷體" w:cs="Times New Roman" w:hint="eastAsia"/>
          <w:sz w:val="32"/>
          <w:szCs w:val="32"/>
        </w:rPr>
        <w:t>14</w:t>
      </w:r>
      <w:r w:rsidR="002C331B" w:rsidRPr="003448D2">
        <w:rPr>
          <w:rFonts w:ascii="標楷體" w:eastAsia="標楷體" w:hAnsi="標楷體" w:cs="Times New Roman" w:hint="eastAsia"/>
          <w:sz w:val="32"/>
          <w:szCs w:val="32"/>
        </w:rPr>
        <w:t>億</w:t>
      </w:r>
      <w:r w:rsidR="005A5617">
        <w:rPr>
          <w:rFonts w:ascii="標楷體" w:eastAsia="標楷體" w:hAnsi="標楷體" w:cs="Times New Roman" w:hint="eastAsia"/>
          <w:sz w:val="32"/>
          <w:szCs w:val="32"/>
        </w:rPr>
        <w:t>0</w:t>
      </w:r>
      <w:r w:rsidR="002C331B" w:rsidRPr="003448D2">
        <w:rPr>
          <w:rFonts w:ascii="標楷體" w:eastAsia="標楷體" w:hAnsi="標楷體" w:cs="Times New Roman"/>
          <w:sz w:val="32"/>
          <w:szCs w:val="32"/>
        </w:rPr>
        <w:t>,</w:t>
      </w:r>
      <w:r w:rsidR="005A5617">
        <w:rPr>
          <w:rFonts w:ascii="標楷體" w:eastAsia="標楷體" w:hAnsi="標楷體" w:cs="Times New Roman" w:hint="eastAsia"/>
          <w:sz w:val="32"/>
          <w:szCs w:val="32"/>
        </w:rPr>
        <w:t>844</w:t>
      </w:r>
      <w:r w:rsidR="002C331B" w:rsidRPr="003448D2">
        <w:rPr>
          <w:rFonts w:ascii="標楷體" w:eastAsia="標楷體" w:hAnsi="標楷體" w:cs="Times New Roman" w:hint="eastAsia"/>
          <w:sz w:val="32"/>
          <w:szCs w:val="32"/>
        </w:rPr>
        <w:t>萬</w:t>
      </w:r>
      <w:r w:rsidR="005A5617">
        <w:rPr>
          <w:rFonts w:ascii="標楷體" w:eastAsia="標楷體" w:hAnsi="標楷體" w:cs="Times New Roman" w:hint="eastAsia"/>
          <w:sz w:val="32"/>
          <w:szCs w:val="32"/>
        </w:rPr>
        <w:t>2</w:t>
      </w:r>
      <w:r w:rsidR="002C331B" w:rsidRPr="003448D2">
        <w:rPr>
          <w:rFonts w:ascii="標楷體" w:eastAsia="標楷體" w:hAnsi="標楷體" w:cs="Times New Roman" w:hint="eastAsia"/>
          <w:sz w:val="32"/>
          <w:szCs w:val="32"/>
        </w:rPr>
        <w:t>千元，凍結</w:t>
      </w:r>
      <w:r w:rsidR="005A5617">
        <w:rPr>
          <w:rFonts w:ascii="標楷體" w:eastAsia="標楷體" w:hAnsi="標楷體" w:cs="Times New Roman" w:hint="eastAsia"/>
          <w:sz w:val="32"/>
          <w:szCs w:val="32"/>
        </w:rPr>
        <w:t>1</w:t>
      </w:r>
      <w:r w:rsidR="005A5617" w:rsidRPr="003448D2">
        <w:rPr>
          <w:rFonts w:ascii="標楷體" w:eastAsia="標楷體" w:hAnsi="標楷體" w:cs="Times New Roman" w:hint="eastAsia"/>
          <w:sz w:val="32"/>
          <w:szCs w:val="32"/>
        </w:rPr>
        <w:t>億</w:t>
      </w:r>
      <w:r w:rsidR="005A5617">
        <w:rPr>
          <w:rFonts w:ascii="標楷體" w:eastAsia="標楷體" w:hAnsi="標楷體" w:cs="Times New Roman" w:hint="eastAsia"/>
          <w:sz w:val="32"/>
          <w:szCs w:val="32"/>
        </w:rPr>
        <w:t>4</w:t>
      </w:r>
      <w:r w:rsidR="005A5617" w:rsidRPr="003448D2">
        <w:rPr>
          <w:rFonts w:ascii="標楷體" w:eastAsia="標楷體" w:hAnsi="標楷體" w:cs="Times New Roman"/>
          <w:sz w:val="32"/>
          <w:szCs w:val="32"/>
        </w:rPr>
        <w:t>,</w:t>
      </w:r>
      <w:r w:rsidR="005A5617">
        <w:rPr>
          <w:rFonts w:ascii="標楷體" w:eastAsia="標楷體" w:hAnsi="標楷體" w:cs="Times New Roman" w:hint="eastAsia"/>
          <w:sz w:val="32"/>
          <w:szCs w:val="32"/>
        </w:rPr>
        <w:t>000</w:t>
      </w:r>
      <w:r w:rsidR="005A5617" w:rsidRPr="003448D2">
        <w:rPr>
          <w:rFonts w:ascii="標楷體" w:eastAsia="標楷體" w:hAnsi="標楷體" w:cs="Times New Roman" w:hint="eastAsia"/>
          <w:sz w:val="32"/>
          <w:szCs w:val="32"/>
        </w:rPr>
        <w:t>萬元</w:t>
      </w:r>
      <w:r w:rsidR="002C331B" w:rsidRPr="003448D2">
        <w:rPr>
          <w:rFonts w:ascii="標楷體" w:eastAsia="標楷體" w:hAnsi="標楷體" w:cs="Times New Roman" w:hint="eastAsia"/>
          <w:sz w:val="32"/>
          <w:szCs w:val="32"/>
        </w:rPr>
        <w:t>，俟役政署就下列各案向立法院內政委員會提出書面報告後，始得動支。</w:t>
      </w:r>
    </w:p>
    <w:p w14:paraId="66EFC932" w14:textId="5E9B2102" w:rsidR="00BC643F" w:rsidRPr="00BC643F" w:rsidRDefault="00BC643F" w:rsidP="00BC643F">
      <w:pPr>
        <w:snapToGrid w:val="0"/>
        <w:spacing w:line="460" w:lineRule="exact"/>
        <w:ind w:leftChars="236" w:left="1206" w:hangingChars="200" w:hanging="640"/>
        <w:jc w:val="both"/>
        <w:rPr>
          <w:rFonts w:ascii="標楷體" w:eastAsia="標楷體" w:hAnsi="標楷體" w:cs="Times New Roman"/>
          <w:sz w:val="32"/>
          <w:szCs w:val="32"/>
        </w:rPr>
      </w:pPr>
      <w:r w:rsidRPr="00BC643F">
        <w:rPr>
          <w:rFonts w:ascii="標楷體" w:eastAsia="標楷體" w:hAnsi="標楷體" w:cs="Times New Roman"/>
          <w:sz w:val="32"/>
          <w:szCs w:val="32"/>
        </w:rPr>
        <w:t>(</w:t>
      </w:r>
      <w:proofErr w:type="gramStart"/>
      <w:r w:rsidRPr="00BC643F">
        <w:rPr>
          <w:rFonts w:ascii="標楷體" w:eastAsia="標楷體" w:hAnsi="標楷體" w:cs="Times New Roman"/>
          <w:sz w:val="32"/>
          <w:szCs w:val="32"/>
        </w:rPr>
        <w:t>一</w:t>
      </w:r>
      <w:proofErr w:type="gramEnd"/>
      <w:r w:rsidRPr="00BC643F">
        <w:rPr>
          <w:rFonts w:ascii="標楷體" w:eastAsia="標楷體" w:hAnsi="標楷體" w:cs="Times New Roman"/>
          <w:sz w:val="32"/>
          <w:szCs w:val="32"/>
        </w:rPr>
        <w:t>)</w:t>
      </w:r>
      <w:r w:rsidR="00A44354">
        <w:rPr>
          <w:rFonts w:ascii="標楷體" w:eastAsia="標楷體" w:hAnsi="標楷體" w:cs="Times New Roman" w:hint="eastAsia"/>
          <w:sz w:val="32"/>
          <w:szCs w:val="32"/>
        </w:rPr>
        <w:t>有</w:t>
      </w:r>
      <w:proofErr w:type="gramStart"/>
      <w:r w:rsidR="00A44354">
        <w:rPr>
          <w:rFonts w:ascii="標楷體" w:eastAsia="標楷體" w:hAnsi="標楷體" w:cs="Times New Roman" w:hint="eastAsia"/>
          <w:sz w:val="32"/>
          <w:szCs w:val="32"/>
        </w:rPr>
        <w:t>鑑</w:t>
      </w:r>
      <w:proofErr w:type="gramEnd"/>
      <w:r w:rsidR="00A44354" w:rsidRPr="00A44354">
        <w:rPr>
          <w:rFonts w:ascii="標楷體" w:eastAsia="標楷體" w:hAnsi="標楷體" w:cs="Times New Roman" w:hint="eastAsia"/>
          <w:sz w:val="32"/>
          <w:szCs w:val="32"/>
        </w:rPr>
        <w:t>於</w:t>
      </w:r>
      <w:r w:rsidR="003F28DB">
        <w:rPr>
          <w:rFonts w:ascii="標楷體" w:eastAsia="標楷體" w:hAnsi="標楷體" w:cs="Times New Roman" w:hint="eastAsia"/>
          <w:sz w:val="32"/>
          <w:szCs w:val="32"/>
        </w:rPr>
        <w:t>近日</w:t>
      </w:r>
      <w:r w:rsidR="00A44354" w:rsidRPr="00A44354">
        <w:rPr>
          <w:rFonts w:ascii="標楷體" w:eastAsia="標楷體" w:hAnsi="標楷體" w:cs="Times New Roman" w:hint="eastAsia"/>
          <w:sz w:val="32"/>
          <w:szCs w:val="32"/>
        </w:rPr>
        <w:t>發生役男因為</w:t>
      </w:r>
      <w:r w:rsidR="003F28DB">
        <w:rPr>
          <w:rFonts w:ascii="標楷體" w:eastAsia="標楷體" w:hAnsi="標楷體" w:cs="Times New Roman" w:hint="eastAsia"/>
          <w:sz w:val="32"/>
          <w:szCs w:val="32"/>
        </w:rPr>
        <w:t>無法</w:t>
      </w:r>
      <w:r w:rsidR="00A44354" w:rsidRPr="00A44354">
        <w:rPr>
          <w:rFonts w:ascii="標楷體" w:eastAsia="標楷體" w:hAnsi="標楷體" w:cs="Times New Roman" w:hint="eastAsia"/>
          <w:sz w:val="32"/>
          <w:szCs w:val="32"/>
        </w:rPr>
        <w:t>分發至自己所要的單位服役</w:t>
      </w:r>
      <w:r w:rsidR="003F28DB">
        <w:rPr>
          <w:rFonts w:ascii="標楷體" w:eastAsia="標楷體" w:hAnsi="標楷體" w:cs="Times New Roman" w:hint="eastAsia"/>
          <w:sz w:val="32"/>
          <w:szCs w:val="32"/>
        </w:rPr>
        <w:t>，</w:t>
      </w:r>
      <w:r w:rsidR="00A44354" w:rsidRPr="00A44354">
        <w:rPr>
          <w:rFonts w:ascii="標楷體" w:eastAsia="標楷體" w:hAnsi="標楷體" w:cs="Times New Roman" w:hint="eastAsia"/>
          <w:sz w:val="32"/>
          <w:szCs w:val="32"/>
        </w:rPr>
        <w:t>導致心情低落而不慎墜樓之事件，表示役政署並未注意到役男之身心狀況，</w:t>
      </w:r>
      <w:r w:rsidR="00A44354">
        <w:rPr>
          <w:rFonts w:ascii="標楷體" w:eastAsia="標楷體" w:hAnsi="標楷體" w:cs="Times New Roman" w:hint="eastAsia"/>
          <w:sz w:val="32"/>
          <w:szCs w:val="32"/>
        </w:rPr>
        <w:t>致</w:t>
      </w:r>
      <w:r w:rsidR="00A44354" w:rsidRPr="00A44354">
        <w:rPr>
          <w:rFonts w:ascii="標楷體" w:eastAsia="標楷體" w:hAnsi="標楷體" w:cs="Times New Roman" w:hint="eastAsia"/>
          <w:sz w:val="32"/>
          <w:szCs w:val="32"/>
        </w:rPr>
        <w:t>未能妥善保護役男之安全。且役政署也證實替代</w:t>
      </w:r>
      <w:r w:rsidR="00A44354" w:rsidRPr="00A44354">
        <w:rPr>
          <w:rFonts w:ascii="標楷體" w:eastAsia="標楷體" w:hAnsi="標楷體" w:cs="Times New Roman" w:hint="eastAsia"/>
          <w:sz w:val="32"/>
          <w:szCs w:val="32"/>
        </w:rPr>
        <w:lastRenderedPageBreak/>
        <w:t>役役男管理幹部，常有擅自離開園區等不良情況，毀壞役政署之顏面。替代役役男人數已逐年下降，役政署應積極管理和保護替代役役男，爰凍結</w:t>
      </w:r>
      <w:r w:rsidR="00A44354">
        <w:rPr>
          <w:rFonts w:ascii="標楷體" w:eastAsia="標楷體" w:hAnsi="標楷體" w:cs="Times New Roman" w:hint="eastAsia"/>
          <w:sz w:val="32"/>
          <w:szCs w:val="32"/>
        </w:rPr>
        <w:t>該項預算</w:t>
      </w:r>
      <w:r w:rsidR="00A44354" w:rsidRPr="00A44354">
        <w:rPr>
          <w:rFonts w:ascii="標楷體" w:eastAsia="標楷體" w:hAnsi="標楷體" w:cs="Times New Roman" w:hint="eastAsia"/>
          <w:sz w:val="32"/>
          <w:szCs w:val="32"/>
        </w:rPr>
        <w:t>，俟役政署研擬改善計畫，</w:t>
      </w:r>
      <w:r w:rsidR="00A44354">
        <w:rPr>
          <w:rFonts w:ascii="標楷體" w:eastAsia="標楷體" w:hAnsi="標楷體" w:cs="Times New Roman" w:hint="eastAsia"/>
          <w:sz w:val="32"/>
          <w:szCs w:val="32"/>
        </w:rPr>
        <w:t>向</w:t>
      </w:r>
      <w:r w:rsidR="00A44354" w:rsidRPr="00A44354">
        <w:rPr>
          <w:rFonts w:ascii="標楷體" w:eastAsia="標楷體" w:hAnsi="標楷體" w:cs="Times New Roman" w:hint="eastAsia"/>
          <w:sz w:val="32"/>
          <w:szCs w:val="32"/>
        </w:rPr>
        <w:t>立法院內政委員會</w:t>
      </w:r>
      <w:r w:rsidR="00A44354">
        <w:rPr>
          <w:rFonts w:ascii="標楷體" w:eastAsia="標楷體" w:hAnsi="標楷體" w:cs="Times New Roman" w:hint="eastAsia"/>
          <w:sz w:val="32"/>
          <w:szCs w:val="32"/>
        </w:rPr>
        <w:t>提出書面報告</w:t>
      </w:r>
      <w:r w:rsidR="00A44354" w:rsidRPr="00A44354">
        <w:rPr>
          <w:rFonts w:ascii="標楷體" w:eastAsia="標楷體" w:hAnsi="標楷體" w:cs="Times New Roman" w:hint="eastAsia"/>
          <w:sz w:val="32"/>
          <w:szCs w:val="32"/>
        </w:rPr>
        <w:t>後</w:t>
      </w:r>
      <w:r w:rsidR="00A44354">
        <w:rPr>
          <w:rFonts w:ascii="標楷體" w:eastAsia="標楷體" w:hAnsi="標楷體" w:cs="Times New Roman" w:hint="eastAsia"/>
          <w:sz w:val="32"/>
          <w:szCs w:val="32"/>
        </w:rPr>
        <w:t>，</w:t>
      </w:r>
      <w:r w:rsidR="00A44354" w:rsidRPr="00A44354">
        <w:rPr>
          <w:rFonts w:ascii="標楷體" w:eastAsia="標楷體" w:hAnsi="標楷體" w:cs="Times New Roman" w:hint="eastAsia"/>
          <w:sz w:val="32"/>
          <w:szCs w:val="32"/>
        </w:rPr>
        <w:t>始得動支。</w:t>
      </w:r>
    </w:p>
    <w:p w14:paraId="1806768E"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提案人：</w:t>
      </w:r>
      <w:r w:rsidR="002C331B">
        <w:rPr>
          <w:rFonts w:ascii="標楷體" w:eastAsia="標楷體" w:hAnsi="標楷體" w:cs="Times New Roman" w:hint="eastAsia"/>
          <w:sz w:val="32"/>
          <w:szCs w:val="32"/>
        </w:rPr>
        <w:t>葉毓蘭</w:t>
      </w:r>
    </w:p>
    <w:p w14:paraId="4AFEF4EF"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連署人：</w:t>
      </w:r>
      <w:r w:rsidR="002C331B">
        <w:rPr>
          <w:rFonts w:ascii="標楷體" w:eastAsia="標楷體" w:hAnsi="標楷體" w:cs="Times New Roman" w:hint="eastAsia"/>
          <w:sz w:val="32"/>
          <w:szCs w:val="32"/>
        </w:rPr>
        <w:t>陳玉珍  林文瑞</w:t>
      </w:r>
    </w:p>
    <w:p w14:paraId="32075C60" w14:textId="77777777" w:rsidR="00A44354" w:rsidRPr="00A44354" w:rsidRDefault="00BC643F" w:rsidP="00A44354">
      <w:pPr>
        <w:snapToGrid w:val="0"/>
        <w:spacing w:line="460" w:lineRule="exact"/>
        <w:ind w:leftChars="236" w:left="1206" w:hangingChars="200" w:hanging="640"/>
        <w:jc w:val="both"/>
        <w:rPr>
          <w:rFonts w:ascii="標楷體" w:eastAsia="標楷體" w:hAnsi="標楷體" w:cs="Times New Roman"/>
          <w:sz w:val="32"/>
          <w:szCs w:val="32"/>
        </w:rPr>
      </w:pPr>
      <w:r w:rsidRPr="00BC643F">
        <w:rPr>
          <w:rFonts w:ascii="標楷體" w:eastAsia="標楷體" w:hAnsi="標楷體" w:cs="Times New Roman"/>
          <w:sz w:val="32"/>
          <w:szCs w:val="32"/>
        </w:rPr>
        <w:t>(</w:t>
      </w:r>
      <w:r w:rsidRPr="00BC643F">
        <w:rPr>
          <w:rFonts w:ascii="標楷體" w:eastAsia="標楷體" w:hAnsi="標楷體" w:cs="Times New Roman" w:hint="eastAsia"/>
          <w:sz w:val="32"/>
          <w:szCs w:val="32"/>
        </w:rPr>
        <w:t>二</w:t>
      </w:r>
      <w:r w:rsidRPr="00BC643F">
        <w:rPr>
          <w:rFonts w:ascii="標楷體" w:eastAsia="標楷體" w:hAnsi="標楷體" w:cs="Times New Roman"/>
          <w:sz w:val="32"/>
          <w:szCs w:val="32"/>
        </w:rPr>
        <w:t>)</w:t>
      </w:r>
      <w:r w:rsidR="00A44354" w:rsidRPr="00A44354">
        <w:rPr>
          <w:rFonts w:ascii="標楷體" w:eastAsia="標楷體" w:hAnsi="標楷體" w:cs="Times New Roman" w:hint="eastAsia"/>
          <w:sz w:val="28"/>
          <w:szCs w:val="28"/>
        </w:rPr>
        <w:t xml:space="preserve"> </w:t>
      </w:r>
      <w:r w:rsidR="00A44354" w:rsidRPr="00A44354">
        <w:rPr>
          <w:rFonts w:ascii="標楷體" w:eastAsia="標楷體" w:hAnsi="標楷體" w:cs="Times New Roman" w:hint="eastAsia"/>
          <w:sz w:val="32"/>
          <w:szCs w:val="32"/>
        </w:rPr>
        <w:t>110年度役政署</w:t>
      </w:r>
      <w:r w:rsidR="00A44354">
        <w:rPr>
          <w:rFonts w:ascii="標楷體" w:eastAsia="標楷體" w:hAnsi="標楷體" w:cs="Times New Roman" w:hint="eastAsia"/>
          <w:sz w:val="32"/>
          <w:szCs w:val="32"/>
        </w:rPr>
        <w:t>單位預算第2目</w:t>
      </w:r>
      <w:r w:rsidR="00A44354" w:rsidRPr="00A44354">
        <w:rPr>
          <w:rFonts w:ascii="標楷體" w:eastAsia="標楷體" w:hAnsi="標楷體" w:cs="Times New Roman" w:hint="eastAsia"/>
          <w:sz w:val="32"/>
          <w:szCs w:val="32"/>
        </w:rPr>
        <w:t>「役政業務」項下「辦理替代役工作」編列14億</w:t>
      </w:r>
      <w:r w:rsidR="00A44354">
        <w:rPr>
          <w:rFonts w:ascii="標楷體" w:eastAsia="標楷體" w:hAnsi="標楷體" w:cs="Times New Roman" w:hint="eastAsia"/>
          <w:sz w:val="32"/>
          <w:szCs w:val="32"/>
        </w:rPr>
        <w:t>0</w:t>
      </w:r>
      <w:r w:rsidR="00A44354">
        <w:rPr>
          <w:rFonts w:ascii="標楷體" w:eastAsia="標楷體" w:hAnsi="標楷體" w:cs="Times New Roman"/>
          <w:sz w:val="32"/>
          <w:szCs w:val="32"/>
        </w:rPr>
        <w:t>,</w:t>
      </w:r>
      <w:r w:rsidR="00A44354" w:rsidRPr="00A44354">
        <w:rPr>
          <w:rFonts w:ascii="標楷體" w:eastAsia="標楷體" w:hAnsi="標楷體" w:cs="Times New Roman" w:hint="eastAsia"/>
          <w:sz w:val="32"/>
          <w:szCs w:val="32"/>
        </w:rPr>
        <w:t>844萬2千元。經查，為協助替代役役男遠離毒品，役政署建置替代役役男藥物濫用預警及輔導機制，於入營第2天全面實施尿液篩檢，將曾具毒品前科、坦承自願請求治療及尿液確認檢驗異常之役男，列為特定人員進行個案列管，並轉介諮商。</w:t>
      </w:r>
    </w:p>
    <w:p w14:paraId="5F6FA9C3" w14:textId="163ED522" w:rsidR="00A44354" w:rsidRPr="00A44354" w:rsidRDefault="00A44354" w:rsidP="00A44354">
      <w:pPr>
        <w:snapToGrid w:val="0"/>
        <w:spacing w:line="460" w:lineRule="exact"/>
        <w:ind w:leftChars="500" w:left="1200" w:firstLineChars="200" w:firstLine="640"/>
        <w:jc w:val="both"/>
        <w:rPr>
          <w:rFonts w:ascii="標楷體" w:eastAsia="標楷體" w:hAnsi="標楷體" w:cs="Times New Roman"/>
          <w:sz w:val="32"/>
          <w:szCs w:val="32"/>
        </w:rPr>
      </w:pPr>
      <w:proofErr w:type="gramStart"/>
      <w:r w:rsidRPr="00A44354">
        <w:rPr>
          <w:rFonts w:ascii="標楷體" w:eastAsia="標楷體" w:hAnsi="標楷體" w:cs="Times New Roman" w:hint="eastAsia"/>
          <w:sz w:val="32"/>
          <w:szCs w:val="32"/>
        </w:rPr>
        <w:t>惟</w:t>
      </w:r>
      <w:proofErr w:type="gramEnd"/>
      <w:r w:rsidRPr="00A44354">
        <w:rPr>
          <w:rFonts w:ascii="標楷體" w:eastAsia="標楷體" w:hAnsi="標楷體" w:cs="Times New Roman" w:hint="eastAsia"/>
          <w:sz w:val="32"/>
          <w:szCs w:val="32"/>
        </w:rPr>
        <w:t>檢視近二年轉</w:t>
      </w:r>
      <w:proofErr w:type="gramStart"/>
      <w:r w:rsidRPr="00A44354">
        <w:rPr>
          <w:rFonts w:ascii="標楷體" w:eastAsia="標楷體" w:hAnsi="標楷體" w:cs="Times New Roman" w:hint="eastAsia"/>
          <w:sz w:val="32"/>
          <w:szCs w:val="32"/>
        </w:rPr>
        <w:t>介</w:t>
      </w:r>
      <w:proofErr w:type="gramEnd"/>
      <w:r w:rsidRPr="00A44354">
        <w:rPr>
          <w:rFonts w:ascii="標楷體" w:eastAsia="標楷體" w:hAnsi="標楷體" w:cs="Times New Roman" w:hint="eastAsia"/>
          <w:sz w:val="32"/>
          <w:szCs w:val="32"/>
        </w:rPr>
        <w:t>輔導人數比率略高於前幾年，但反毒宣導服務人次卻下降，為落實防範替代役役男濫用毒品問題，</w:t>
      </w:r>
      <w:proofErr w:type="gramStart"/>
      <w:r w:rsidRPr="00A44354">
        <w:rPr>
          <w:rFonts w:ascii="標楷體" w:eastAsia="標楷體" w:hAnsi="標楷體" w:cs="Times New Roman" w:hint="eastAsia"/>
          <w:sz w:val="32"/>
          <w:szCs w:val="32"/>
        </w:rPr>
        <w:t>爰</w:t>
      </w:r>
      <w:proofErr w:type="gramEnd"/>
      <w:r w:rsidRPr="00A44354">
        <w:rPr>
          <w:rFonts w:ascii="標楷體" w:eastAsia="標楷體" w:hAnsi="標楷體" w:cs="Times New Roman" w:hint="eastAsia"/>
          <w:sz w:val="32"/>
          <w:szCs w:val="32"/>
        </w:rPr>
        <w:t>凍結</w:t>
      </w:r>
      <w:r w:rsidR="003F28DB">
        <w:rPr>
          <w:rFonts w:ascii="標楷體" w:eastAsia="標楷體" w:hAnsi="標楷體" w:cs="Times New Roman" w:hint="eastAsia"/>
          <w:sz w:val="32"/>
          <w:szCs w:val="32"/>
        </w:rPr>
        <w:t>該項預算</w:t>
      </w:r>
      <w:r w:rsidRPr="00A44354">
        <w:rPr>
          <w:rFonts w:ascii="標楷體" w:eastAsia="標楷體" w:hAnsi="標楷體" w:cs="Times New Roman" w:hint="eastAsia"/>
          <w:sz w:val="32"/>
          <w:szCs w:val="32"/>
        </w:rPr>
        <w:t>，</w:t>
      </w:r>
      <w:proofErr w:type="gramStart"/>
      <w:r w:rsidRPr="00A44354">
        <w:rPr>
          <w:rFonts w:ascii="標楷體" w:eastAsia="標楷體" w:hAnsi="標楷體" w:cs="Times New Roman" w:hint="eastAsia"/>
          <w:sz w:val="32"/>
          <w:szCs w:val="32"/>
        </w:rPr>
        <w:t>俟</w:t>
      </w:r>
      <w:proofErr w:type="gramEnd"/>
      <w:r w:rsidRPr="00A44354">
        <w:rPr>
          <w:rFonts w:ascii="標楷體" w:eastAsia="標楷體" w:hAnsi="標楷體" w:cs="Times New Roman" w:hint="eastAsia"/>
          <w:sz w:val="32"/>
          <w:szCs w:val="32"/>
        </w:rPr>
        <w:t>內政部役政署於兩個月內針對「如何防範替代役男濫用毒品」</w:t>
      </w:r>
      <w:r w:rsidR="003F28DB">
        <w:rPr>
          <w:rFonts w:ascii="標楷體" w:eastAsia="標楷體" w:hAnsi="標楷體" w:cs="Times New Roman" w:hint="eastAsia"/>
          <w:sz w:val="32"/>
          <w:szCs w:val="32"/>
        </w:rPr>
        <w:t>，</w:t>
      </w:r>
      <w:r w:rsidRPr="00A44354">
        <w:rPr>
          <w:rFonts w:ascii="標楷體" w:eastAsia="標楷體" w:hAnsi="標楷體" w:cs="Times New Roman" w:hint="eastAsia"/>
          <w:sz w:val="32"/>
          <w:szCs w:val="32"/>
        </w:rPr>
        <w:t>向立法院內政委員會提出書面報告後，始得動支。</w:t>
      </w:r>
    </w:p>
    <w:tbl>
      <w:tblPr>
        <w:tblW w:w="8221" w:type="dxa"/>
        <w:tblInd w:w="1556" w:type="dxa"/>
        <w:tblLayout w:type="fixed"/>
        <w:tblCellMar>
          <w:left w:w="28" w:type="dxa"/>
          <w:right w:w="28" w:type="dxa"/>
        </w:tblCellMar>
        <w:tblLook w:val="04A0" w:firstRow="1" w:lastRow="0" w:firstColumn="1" w:lastColumn="0" w:noHBand="0" w:noVBand="1"/>
      </w:tblPr>
      <w:tblGrid>
        <w:gridCol w:w="1275"/>
        <w:gridCol w:w="1701"/>
        <w:gridCol w:w="2410"/>
        <w:gridCol w:w="2835"/>
      </w:tblGrid>
      <w:tr w:rsidR="00A44354" w:rsidRPr="00A44354" w14:paraId="6E8A7443" w14:textId="77777777" w:rsidTr="00A44354">
        <w:trPr>
          <w:trHeight w:val="478"/>
        </w:trPr>
        <w:tc>
          <w:tcPr>
            <w:tcW w:w="1275" w:type="dxa"/>
            <w:tcBorders>
              <w:top w:val="single" w:sz="6" w:space="0" w:color="auto"/>
              <w:left w:val="single" w:sz="6" w:space="0" w:color="auto"/>
              <w:bottom w:val="single" w:sz="6" w:space="0" w:color="auto"/>
              <w:right w:val="single" w:sz="6" w:space="0" w:color="auto"/>
              <w:tl2br w:val="single" w:sz="4" w:space="0" w:color="auto"/>
            </w:tcBorders>
            <w:hideMark/>
          </w:tcPr>
          <w:p w14:paraId="59D08457"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 xml:space="preserve">     </w:t>
            </w:r>
          </w:p>
        </w:tc>
        <w:tc>
          <w:tcPr>
            <w:tcW w:w="4111" w:type="dxa"/>
            <w:gridSpan w:val="2"/>
            <w:tcBorders>
              <w:top w:val="single" w:sz="6" w:space="0" w:color="auto"/>
              <w:left w:val="single" w:sz="6" w:space="0" w:color="auto"/>
              <w:bottom w:val="single" w:sz="6" w:space="0" w:color="auto"/>
              <w:right w:val="single" w:sz="6" w:space="0" w:color="auto"/>
            </w:tcBorders>
            <w:hideMark/>
          </w:tcPr>
          <w:p w14:paraId="2F71EA07"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轉介諮商輔導人數</w:t>
            </w:r>
          </w:p>
        </w:tc>
        <w:tc>
          <w:tcPr>
            <w:tcW w:w="2835" w:type="dxa"/>
            <w:tcBorders>
              <w:top w:val="single" w:sz="6" w:space="0" w:color="auto"/>
              <w:left w:val="single" w:sz="6" w:space="0" w:color="auto"/>
              <w:bottom w:val="single" w:sz="6" w:space="0" w:color="auto"/>
              <w:right w:val="single" w:sz="6" w:space="0" w:color="auto"/>
            </w:tcBorders>
          </w:tcPr>
          <w:p w14:paraId="402BE203"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反毒宣導服務</w:t>
            </w:r>
          </w:p>
        </w:tc>
      </w:tr>
      <w:tr w:rsidR="00A44354" w:rsidRPr="00A44354" w14:paraId="11F84C6E" w14:textId="77777777" w:rsidTr="00A44354">
        <w:trPr>
          <w:trHeight w:val="414"/>
        </w:trPr>
        <w:tc>
          <w:tcPr>
            <w:tcW w:w="1275" w:type="dxa"/>
            <w:tcBorders>
              <w:top w:val="single" w:sz="6" w:space="0" w:color="auto"/>
              <w:left w:val="single" w:sz="6" w:space="0" w:color="auto"/>
              <w:bottom w:val="single" w:sz="6" w:space="0" w:color="auto"/>
              <w:right w:val="single" w:sz="6" w:space="0" w:color="auto"/>
            </w:tcBorders>
          </w:tcPr>
          <w:p w14:paraId="509B331D"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p>
        </w:tc>
        <w:tc>
          <w:tcPr>
            <w:tcW w:w="1701" w:type="dxa"/>
            <w:tcBorders>
              <w:top w:val="single" w:sz="6" w:space="0" w:color="auto"/>
              <w:left w:val="single" w:sz="6" w:space="0" w:color="auto"/>
              <w:bottom w:val="single" w:sz="6" w:space="0" w:color="auto"/>
              <w:right w:val="single" w:sz="6" w:space="0" w:color="auto"/>
            </w:tcBorders>
            <w:hideMark/>
          </w:tcPr>
          <w:p w14:paraId="6D04B447"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人數</w:t>
            </w:r>
          </w:p>
        </w:tc>
        <w:tc>
          <w:tcPr>
            <w:tcW w:w="2410" w:type="dxa"/>
            <w:tcBorders>
              <w:top w:val="single" w:sz="6" w:space="0" w:color="auto"/>
              <w:left w:val="single" w:sz="6" w:space="0" w:color="auto"/>
              <w:bottom w:val="single" w:sz="6" w:space="0" w:color="auto"/>
              <w:right w:val="single" w:sz="6" w:space="0" w:color="auto"/>
            </w:tcBorders>
            <w:hideMark/>
          </w:tcPr>
          <w:p w14:paraId="6884F257"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百分比</w:t>
            </w:r>
          </w:p>
        </w:tc>
        <w:tc>
          <w:tcPr>
            <w:tcW w:w="2835" w:type="dxa"/>
            <w:tcBorders>
              <w:top w:val="single" w:sz="6" w:space="0" w:color="auto"/>
              <w:left w:val="single" w:sz="6" w:space="0" w:color="auto"/>
              <w:bottom w:val="single" w:sz="6" w:space="0" w:color="auto"/>
              <w:right w:val="single" w:sz="6" w:space="0" w:color="auto"/>
            </w:tcBorders>
          </w:tcPr>
          <w:p w14:paraId="4F51D8D5"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人次</w:t>
            </w:r>
          </w:p>
        </w:tc>
      </w:tr>
      <w:tr w:rsidR="00A44354" w:rsidRPr="00A44354" w14:paraId="0A4BAFBB" w14:textId="77777777" w:rsidTr="00A44354">
        <w:trPr>
          <w:trHeight w:val="392"/>
        </w:trPr>
        <w:tc>
          <w:tcPr>
            <w:tcW w:w="1275" w:type="dxa"/>
            <w:tcBorders>
              <w:top w:val="single" w:sz="6" w:space="0" w:color="auto"/>
              <w:left w:val="single" w:sz="6" w:space="0" w:color="auto"/>
              <w:bottom w:val="single" w:sz="6" w:space="0" w:color="auto"/>
              <w:right w:val="single" w:sz="6" w:space="0" w:color="auto"/>
            </w:tcBorders>
            <w:hideMark/>
          </w:tcPr>
          <w:p w14:paraId="7D98E4C2"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105</w:t>
            </w:r>
          </w:p>
        </w:tc>
        <w:tc>
          <w:tcPr>
            <w:tcW w:w="1701" w:type="dxa"/>
            <w:tcBorders>
              <w:top w:val="single" w:sz="6" w:space="0" w:color="auto"/>
              <w:left w:val="single" w:sz="6" w:space="0" w:color="auto"/>
              <w:bottom w:val="single" w:sz="6" w:space="0" w:color="auto"/>
              <w:right w:val="single" w:sz="6" w:space="0" w:color="auto"/>
            </w:tcBorders>
            <w:hideMark/>
          </w:tcPr>
          <w:p w14:paraId="6D8CEDA5"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54</w:t>
            </w:r>
          </w:p>
        </w:tc>
        <w:tc>
          <w:tcPr>
            <w:tcW w:w="2410" w:type="dxa"/>
            <w:tcBorders>
              <w:top w:val="single" w:sz="6" w:space="0" w:color="auto"/>
              <w:left w:val="single" w:sz="6" w:space="0" w:color="auto"/>
              <w:bottom w:val="single" w:sz="6" w:space="0" w:color="auto"/>
              <w:right w:val="single" w:sz="6" w:space="0" w:color="auto"/>
            </w:tcBorders>
            <w:hideMark/>
          </w:tcPr>
          <w:p w14:paraId="5285C6DB"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0.15%</w:t>
            </w:r>
          </w:p>
        </w:tc>
        <w:tc>
          <w:tcPr>
            <w:tcW w:w="2835" w:type="dxa"/>
            <w:tcBorders>
              <w:top w:val="single" w:sz="6" w:space="0" w:color="auto"/>
              <w:left w:val="single" w:sz="6" w:space="0" w:color="auto"/>
              <w:bottom w:val="single" w:sz="6" w:space="0" w:color="auto"/>
              <w:right w:val="single" w:sz="6" w:space="0" w:color="auto"/>
            </w:tcBorders>
          </w:tcPr>
          <w:p w14:paraId="712A9965"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12,800</w:t>
            </w:r>
          </w:p>
        </w:tc>
      </w:tr>
      <w:tr w:rsidR="00A44354" w:rsidRPr="00A44354" w14:paraId="5CDE91F1" w14:textId="77777777" w:rsidTr="00A44354">
        <w:trPr>
          <w:trHeight w:val="257"/>
        </w:trPr>
        <w:tc>
          <w:tcPr>
            <w:tcW w:w="1275" w:type="dxa"/>
            <w:tcBorders>
              <w:top w:val="single" w:sz="6" w:space="0" w:color="auto"/>
              <w:left w:val="single" w:sz="6" w:space="0" w:color="auto"/>
              <w:bottom w:val="single" w:sz="6" w:space="0" w:color="auto"/>
              <w:right w:val="single" w:sz="6" w:space="0" w:color="auto"/>
            </w:tcBorders>
            <w:hideMark/>
          </w:tcPr>
          <w:p w14:paraId="14A14C1D"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106</w:t>
            </w:r>
          </w:p>
        </w:tc>
        <w:tc>
          <w:tcPr>
            <w:tcW w:w="1701" w:type="dxa"/>
            <w:tcBorders>
              <w:top w:val="single" w:sz="6" w:space="0" w:color="auto"/>
              <w:left w:val="single" w:sz="6" w:space="0" w:color="auto"/>
              <w:bottom w:val="single" w:sz="6" w:space="0" w:color="auto"/>
              <w:right w:val="single" w:sz="6" w:space="0" w:color="auto"/>
            </w:tcBorders>
            <w:hideMark/>
          </w:tcPr>
          <w:p w14:paraId="0AF1AA56"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34</w:t>
            </w:r>
          </w:p>
        </w:tc>
        <w:tc>
          <w:tcPr>
            <w:tcW w:w="2410" w:type="dxa"/>
            <w:tcBorders>
              <w:top w:val="single" w:sz="6" w:space="0" w:color="auto"/>
              <w:left w:val="single" w:sz="6" w:space="0" w:color="auto"/>
              <w:bottom w:val="single" w:sz="6" w:space="0" w:color="auto"/>
              <w:right w:val="single" w:sz="6" w:space="0" w:color="auto"/>
            </w:tcBorders>
            <w:hideMark/>
          </w:tcPr>
          <w:p w14:paraId="742068C0"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0.12%</w:t>
            </w:r>
          </w:p>
        </w:tc>
        <w:tc>
          <w:tcPr>
            <w:tcW w:w="2835" w:type="dxa"/>
            <w:tcBorders>
              <w:top w:val="single" w:sz="6" w:space="0" w:color="auto"/>
              <w:left w:val="single" w:sz="6" w:space="0" w:color="auto"/>
              <w:bottom w:val="single" w:sz="6" w:space="0" w:color="auto"/>
              <w:right w:val="single" w:sz="6" w:space="0" w:color="auto"/>
            </w:tcBorders>
          </w:tcPr>
          <w:p w14:paraId="1A5F80D8"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10,500</w:t>
            </w:r>
          </w:p>
        </w:tc>
      </w:tr>
      <w:tr w:rsidR="00A44354" w:rsidRPr="00A44354" w14:paraId="6F12CA0B" w14:textId="77777777" w:rsidTr="00A44354">
        <w:trPr>
          <w:trHeight w:val="107"/>
        </w:trPr>
        <w:tc>
          <w:tcPr>
            <w:tcW w:w="1275" w:type="dxa"/>
            <w:tcBorders>
              <w:top w:val="single" w:sz="6" w:space="0" w:color="auto"/>
              <w:left w:val="single" w:sz="6" w:space="0" w:color="auto"/>
              <w:bottom w:val="single" w:sz="6" w:space="0" w:color="auto"/>
              <w:right w:val="single" w:sz="6" w:space="0" w:color="auto"/>
            </w:tcBorders>
            <w:hideMark/>
          </w:tcPr>
          <w:p w14:paraId="6191C296"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107</w:t>
            </w:r>
          </w:p>
        </w:tc>
        <w:tc>
          <w:tcPr>
            <w:tcW w:w="1701" w:type="dxa"/>
            <w:tcBorders>
              <w:top w:val="single" w:sz="6" w:space="0" w:color="auto"/>
              <w:left w:val="single" w:sz="6" w:space="0" w:color="auto"/>
              <w:bottom w:val="single" w:sz="6" w:space="0" w:color="auto"/>
              <w:right w:val="single" w:sz="6" w:space="0" w:color="auto"/>
            </w:tcBorders>
            <w:hideMark/>
          </w:tcPr>
          <w:p w14:paraId="2FE2CDE2"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54</w:t>
            </w:r>
          </w:p>
        </w:tc>
        <w:tc>
          <w:tcPr>
            <w:tcW w:w="2410" w:type="dxa"/>
            <w:tcBorders>
              <w:top w:val="single" w:sz="6" w:space="0" w:color="auto"/>
              <w:left w:val="single" w:sz="6" w:space="0" w:color="auto"/>
              <w:bottom w:val="single" w:sz="6" w:space="0" w:color="auto"/>
              <w:right w:val="single" w:sz="6" w:space="0" w:color="auto"/>
            </w:tcBorders>
            <w:hideMark/>
          </w:tcPr>
          <w:p w14:paraId="2B012554"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0.32%</w:t>
            </w:r>
          </w:p>
        </w:tc>
        <w:tc>
          <w:tcPr>
            <w:tcW w:w="2835" w:type="dxa"/>
            <w:tcBorders>
              <w:top w:val="single" w:sz="6" w:space="0" w:color="auto"/>
              <w:left w:val="single" w:sz="6" w:space="0" w:color="auto"/>
              <w:bottom w:val="single" w:sz="6" w:space="0" w:color="auto"/>
              <w:right w:val="single" w:sz="6" w:space="0" w:color="auto"/>
            </w:tcBorders>
          </w:tcPr>
          <w:p w14:paraId="6601D344"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13,300</w:t>
            </w:r>
          </w:p>
        </w:tc>
      </w:tr>
      <w:tr w:rsidR="00A44354" w:rsidRPr="00A44354" w14:paraId="61722D4C" w14:textId="77777777" w:rsidTr="00A44354">
        <w:trPr>
          <w:trHeight w:val="368"/>
        </w:trPr>
        <w:tc>
          <w:tcPr>
            <w:tcW w:w="1275" w:type="dxa"/>
            <w:tcBorders>
              <w:top w:val="single" w:sz="6" w:space="0" w:color="auto"/>
              <w:left w:val="single" w:sz="6" w:space="0" w:color="auto"/>
              <w:bottom w:val="single" w:sz="6" w:space="0" w:color="auto"/>
              <w:right w:val="single" w:sz="6" w:space="0" w:color="auto"/>
            </w:tcBorders>
            <w:hideMark/>
          </w:tcPr>
          <w:p w14:paraId="3EDDE8E1"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108</w:t>
            </w:r>
          </w:p>
        </w:tc>
        <w:tc>
          <w:tcPr>
            <w:tcW w:w="1701" w:type="dxa"/>
            <w:tcBorders>
              <w:top w:val="single" w:sz="6" w:space="0" w:color="auto"/>
              <w:left w:val="single" w:sz="6" w:space="0" w:color="auto"/>
              <w:bottom w:val="single" w:sz="6" w:space="0" w:color="auto"/>
              <w:right w:val="single" w:sz="6" w:space="0" w:color="auto"/>
            </w:tcBorders>
            <w:hideMark/>
          </w:tcPr>
          <w:p w14:paraId="623BD455"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30</w:t>
            </w:r>
          </w:p>
        </w:tc>
        <w:tc>
          <w:tcPr>
            <w:tcW w:w="2410" w:type="dxa"/>
            <w:tcBorders>
              <w:top w:val="single" w:sz="6" w:space="0" w:color="auto"/>
              <w:left w:val="single" w:sz="6" w:space="0" w:color="auto"/>
              <w:bottom w:val="single" w:sz="6" w:space="0" w:color="auto"/>
              <w:right w:val="single" w:sz="6" w:space="0" w:color="auto"/>
            </w:tcBorders>
            <w:hideMark/>
          </w:tcPr>
          <w:p w14:paraId="2C4D9D7E"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0.30%</w:t>
            </w:r>
          </w:p>
        </w:tc>
        <w:tc>
          <w:tcPr>
            <w:tcW w:w="2835" w:type="dxa"/>
            <w:tcBorders>
              <w:top w:val="single" w:sz="6" w:space="0" w:color="auto"/>
              <w:left w:val="single" w:sz="6" w:space="0" w:color="auto"/>
              <w:bottom w:val="single" w:sz="6" w:space="0" w:color="auto"/>
              <w:right w:val="single" w:sz="6" w:space="0" w:color="auto"/>
            </w:tcBorders>
          </w:tcPr>
          <w:p w14:paraId="389FB1BB" w14:textId="77777777" w:rsidR="00A44354" w:rsidRPr="00A44354" w:rsidRDefault="00A44354" w:rsidP="00A44354">
            <w:pPr>
              <w:snapToGrid w:val="0"/>
              <w:spacing w:line="460" w:lineRule="exact"/>
              <w:ind w:leftChars="236" w:left="1206" w:hangingChars="200" w:hanging="640"/>
              <w:jc w:val="both"/>
              <w:rPr>
                <w:rFonts w:ascii="標楷體" w:eastAsia="標楷體" w:hAnsi="標楷體" w:cs="Times New Roman"/>
                <w:sz w:val="32"/>
                <w:szCs w:val="32"/>
              </w:rPr>
            </w:pPr>
            <w:r w:rsidRPr="00A44354">
              <w:rPr>
                <w:rFonts w:ascii="標楷體" w:eastAsia="標楷體" w:hAnsi="標楷體" w:cs="Times New Roman" w:hint="eastAsia"/>
                <w:sz w:val="32"/>
                <w:szCs w:val="32"/>
              </w:rPr>
              <w:t>9,300</w:t>
            </w:r>
          </w:p>
        </w:tc>
      </w:tr>
    </w:tbl>
    <w:p w14:paraId="744098B2"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提案人：</w:t>
      </w:r>
      <w:r w:rsidR="002C331B">
        <w:rPr>
          <w:rFonts w:ascii="標楷體" w:eastAsia="標楷體" w:hAnsi="標楷體" w:cs="Times New Roman" w:hint="eastAsia"/>
          <w:sz w:val="32"/>
          <w:szCs w:val="32"/>
        </w:rPr>
        <w:t>賴惠員  黃世杰</w:t>
      </w:r>
    </w:p>
    <w:p w14:paraId="6D2EC791"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連署人：</w:t>
      </w:r>
      <w:r w:rsidR="002C331B">
        <w:rPr>
          <w:rFonts w:ascii="標楷體" w:eastAsia="標楷體" w:hAnsi="標楷體" w:cs="Times New Roman" w:hint="eastAsia"/>
          <w:sz w:val="32"/>
          <w:szCs w:val="32"/>
        </w:rPr>
        <w:t>張宏陸  沈發惠</w:t>
      </w:r>
    </w:p>
    <w:p w14:paraId="36AAFCE3" w14:textId="59CE0E55" w:rsidR="00BC643F" w:rsidRPr="00BC643F" w:rsidRDefault="00BC643F" w:rsidP="00A44354">
      <w:pPr>
        <w:snapToGrid w:val="0"/>
        <w:spacing w:line="460" w:lineRule="exact"/>
        <w:ind w:leftChars="236" w:left="1206" w:hangingChars="200" w:hanging="640"/>
        <w:jc w:val="both"/>
        <w:rPr>
          <w:rFonts w:ascii="標楷體" w:eastAsia="標楷體" w:hAnsi="標楷體" w:cs="Times New Roman"/>
          <w:sz w:val="32"/>
          <w:szCs w:val="32"/>
        </w:rPr>
      </w:pPr>
      <w:r w:rsidRPr="00BC643F">
        <w:rPr>
          <w:rFonts w:ascii="標楷體" w:eastAsia="標楷體" w:hAnsi="標楷體" w:cs="Times New Roman"/>
          <w:sz w:val="32"/>
          <w:szCs w:val="32"/>
        </w:rPr>
        <w:t>(</w:t>
      </w:r>
      <w:r w:rsidRPr="00BC643F">
        <w:rPr>
          <w:rFonts w:ascii="標楷體" w:eastAsia="標楷體" w:hAnsi="標楷體" w:cs="Times New Roman" w:hint="eastAsia"/>
          <w:sz w:val="32"/>
          <w:szCs w:val="32"/>
        </w:rPr>
        <w:t>三</w:t>
      </w:r>
      <w:r w:rsidRPr="00BC643F">
        <w:rPr>
          <w:rFonts w:ascii="標楷體" w:eastAsia="標楷體" w:hAnsi="標楷體" w:cs="Times New Roman"/>
          <w:sz w:val="32"/>
          <w:szCs w:val="32"/>
        </w:rPr>
        <w:t>)</w:t>
      </w:r>
      <w:proofErr w:type="gramStart"/>
      <w:r w:rsidR="00A44354" w:rsidRPr="00A44354">
        <w:rPr>
          <w:rFonts w:ascii="標楷體" w:eastAsia="標楷體" w:hAnsi="標楷體" w:cs="Times New Roman" w:hint="eastAsia"/>
          <w:sz w:val="32"/>
          <w:szCs w:val="32"/>
        </w:rPr>
        <w:t>110</w:t>
      </w:r>
      <w:proofErr w:type="gramEnd"/>
      <w:r w:rsidR="00A44354" w:rsidRPr="00A44354">
        <w:rPr>
          <w:rFonts w:ascii="標楷體" w:eastAsia="標楷體" w:hAnsi="標楷體" w:cs="Times New Roman" w:hint="eastAsia"/>
          <w:sz w:val="32"/>
          <w:szCs w:val="32"/>
        </w:rPr>
        <w:t>年度役政署</w:t>
      </w:r>
      <w:r w:rsidR="00A44354">
        <w:rPr>
          <w:rFonts w:ascii="標楷體" w:eastAsia="標楷體" w:hAnsi="標楷體" w:cs="Times New Roman" w:hint="eastAsia"/>
          <w:sz w:val="32"/>
          <w:szCs w:val="32"/>
        </w:rPr>
        <w:t>單位預算第2目</w:t>
      </w:r>
      <w:r w:rsidR="00A44354" w:rsidRPr="00A44354">
        <w:rPr>
          <w:rFonts w:ascii="標楷體" w:eastAsia="標楷體" w:hAnsi="標楷體" w:cs="Times New Roman" w:hint="eastAsia"/>
          <w:sz w:val="32"/>
          <w:szCs w:val="32"/>
        </w:rPr>
        <w:t>「役政業務」項下「辦理替代役工作」，業務包括對替代役役男違反紀律、服勤怠惰、屢犯不堪教誨者，施以輔導教育及為減少役男服勤適應不良與防範自殺發生，辦理轉</w:t>
      </w:r>
      <w:proofErr w:type="gramStart"/>
      <w:r w:rsidR="00A44354" w:rsidRPr="00A44354">
        <w:rPr>
          <w:rFonts w:ascii="標楷體" w:eastAsia="標楷體" w:hAnsi="標楷體" w:cs="Times New Roman" w:hint="eastAsia"/>
          <w:sz w:val="32"/>
          <w:szCs w:val="32"/>
        </w:rPr>
        <w:t>介</w:t>
      </w:r>
      <w:proofErr w:type="gramEnd"/>
      <w:r w:rsidR="00A44354" w:rsidRPr="00A44354">
        <w:rPr>
          <w:rFonts w:ascii="標楷體" w:eastAsia="標楷體" w:hAnsi="標楷體" w:cs="Times New Roman" w:hint="eastAsia"/>
          <w:sz w:val="32"/>
          <w:szCs w:val="32"/>
        </w:rPr>
        <w:t>諮商輔導，及辦理傷殘替代役役男心理諮商</w:t>
      </w:r>
      <w:r w:rsidR="00A44354" w:rsidRPr="00A44354">
        <w:rPr>
          <w:rFonts w:ascii="標楷體" w:eastAsia="標楷體" w:hAnsi="標楷體" w:cs="Times New Roman" w:hint="eastAsia"/>
          <w:sz w:val="32"/>
          <w:szCs w:val="32"/>
        </w:rPr>
        <w:lastRenderedPageBreak/>
        <w:t>輔導等。經查，近</w:t>
      </w:r>
      <w:r w:rsidR="00A44354">
        <w:rPr>
          <w:rFonts w:ascii="標楷體" w:eastAsia="標楷體" w:hAnsi="標楷體" w:cs="Times New Roman" w:hint="eastAsia"/>
          <w:sz w:val="32"/>
          <w:szCs w:val="32"/>
        </w:rPr>
        <w:t>5</w:t>
      </w:r>
      <w:r w:rsidR="00A44354" w:rsidRPr="00A44354">
        <w:rPr>
          <w:rFonts w:ascii="標楷體" w:eastAsia="標楷體" w:hAnsi="標楷體" w:cs="Times New Roman" w:hint="eastAsia"/>
          <w:sz w:val="32"/>
          <w:szCs w:val="32"/>
        </w:rPr>
        <w:t>年替代役役男犯罪及違反紀律發生率，自105年的0.11%攀升至109年的0.28%。替代役執行職務，攸關機關之形象與聲譽，役政署應強化對替</w:t>
      </w:r>
      <w:r w:rsidR="00A44354">
        <w:rPr>
          <w:rFonts w:ascii="標楷體" w:eastAsia="標楷體" w:hAnsi="標楷體" w:cs="Times New Roman" w:hint="eastAsia"/>
          <w:sz w:val="32"/>
          <w:szCs w:val="32"/>
        </w:rPr>
        <w:t>代役役男之管理，提升替代役正面形象，以爭取社會大眾之認同與肯定。</w:t>
      </w:r>
      <w:r w:rsidR="00A44354" w:rsidRPr="00A44354">
        <w:rPr>
          <w:rFonts w:ascii="標楷體" w:eastAsia="標楷體" w:hAnsi="標楷體" w:cs="Times New Roman" w:hint="eastAsia"/>
          <w:sz w:val="32"/>
          <w:szCs w:val="32"/>
        </w:rPr>
        <w:t>爰凍結</w:t>
      </w:r>
      <w:r w:rsidR="00A44354">
        <w:rPr>
          <w:rFonts w:ascii="標楷體" w:eastAsia="標楷體" w:hAnsi="標楷體" w:cs="Times New Roman" w:hint="eastAsia"/>
          <w:sz w:val="32"/>
          <w:szCs w:val="32"/>
        </w:rPr>
        <w:t>該項預算</w:t>
      </w:r>
      <w:r w:rsidR="00A44354" w:rsidRPr="00A44354">
        <w:rPr>
          <w:rFonts w:ascii="標楷體" w:eastAsia="標楷體" w:hAnsi="標楷體" w:cs="Times New Roman" w:hint="eastAsia"/>
          <w:sz w:val="32"/>
          <w:szCs w:val="32"/>
        </w:rPr>
        <w:t>，俟役政署針對「檢討替代役役男犯罪及違反紀律發生率上升問題」</w:t>
      </w:r>
      <w:r w:rsidR="00A44354">
        <w:rPr>
          <w:rFonts w:ascii="標楷體" w:eastAsia="標楷體" w:hAnsi="標楷體" w:cs="Times New Roman" w:hint="eastAsia"/>
          <w:sz w:val="32"/>
          <w:szCs w:val="32"/>
        </w:rPr>
        <w:t>，</w:t>
      </w:r>
      <w:r w:rsidR="00A44354" w:rsidRPr="00A44354">
        <w:rPr>
          <w:rFonts w:ascii="標楷體" w:eastAsia="標楷體" w:hAnsi="標楷體" w:cs="Times New Roman" w:hint="eastAsia"/>
          <w:sz w:val="32"/>
          <w:szCs w:val="32"/>
        </w:rPr>
        <w:t>向立法院內政委員會提出書面報告後，始得動支。</w:t>
      </w:r>
    </w:p>
    <w:p w14:paraId="58B46A01"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提案人：</w:t>
      </w:r>
      <w:r w:rsidR="002C331B">
        <w:rPr>
          <w:rFonts w:ascii="標楷體" w:eastAsia="標楷體" w:hAnsi="標楷體" w:cs="Times New Roman" w:hint="eastAsia"/>
          <w:sz w:val="32"/>
          <w:szCs w:val="32"/>
        </w:rPr>
        <w:t>賴惠員  黃世杰</w:t>
      </w:r>
    </w:p>
    <w:p w14:paraId="1C538487"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連署人：</w:t>
      </w:r>
      <w:r w:rsidR="002C331B">
        <w:rPr>
          <w:rFonts w:ascii="標楷體" w:eastAsia="標楷體" w:hAnsi="標楷體" w:cs="Times New Roman" w:hint="eastAsia"/>
          <w:sz w:val="32"/>
          <w:szCs w:val="32"/>
        </w:rPr>
        <w:t>羅美玲  張宏陸</w:t>
      </w:r>
    </w:p>
    <w:p w14:paraId="4B0FF28E" w14:textId="16EDE769" w:rsidR="00BC643F" w:rsidRPr="00BC643F" w:rsidRDefault="00BC643F" w:rsidP="00BC643F">
      <w:pPr>
        <w:snapToGrid w:val="0"/>
        <w:spacing w:line="460" w:lineRule="exact"/>
        <w:ind w:leftChars="236" w:left="1206" w:hangingChars="200" w:hanging="640"/>
        <w:jc w:val="both"/>
        <w:rPr>
          <w:rFonts w:ascii="標楷體" w:eastAsia="標楷體" w:hAnsi="標楷體" w:cs="Times New Roman"/>
          <w:sz w:val="32"/>
          <w:szCs w:val="32"/>
        </w:rPr>
      </w:pPr>
      <w:r w:rsidRPr="00BC643F">
        <w:rPr>
          <w:rFonts w:ascii="標楷體" w:eastAsia="標楷體" w:hAnsi="標楷體" w:cs="Times New Roman"/>
          <w:sz w:val="32"/>
          <w:szCs w:val="32"/>
        </w:rPr>
        <w:t>(</w:t>
      </w:r>
      <w:r w:rsidRPr="00BC643F">
        <w:rPr>
          <w:rFonts w:ascii="標楷體" w:eastAsia="標楷體" w:hAnsi="標楷體" w:cs="Times New Roman" w:hint="eastAsia"/>
          <w:sz w:val="32"/>
          <w:szCs w:val="32"/>
        </w:rPr>
        <w:t>四</w:t>
      </w:r>
      <w:r w:rsidRPr="00BC643F">
        <w:rPr>
          <w:rFonts w:ascii="標楷體" w:eastAsia="標楷體" w:hAnsi="標楷體" w:cs="Times New Roman"/>
          <w:sz w:val="32"/>
          <w:szCs w:val="32"/>
        </w:rPr>
        <w:t>)</w:t>
      </w:r>
      <w:r w:rsidR="00A44354" w:rsidRPr="00A44354">
        <w:rPr>
          <w:rFonts w:ascii="標楷體" w:eastAsia="標楷體" w:hAnsi="標楷體" w:cs="Times New Roman" w:hint="eastAsia"/>
          <w:sz w:val="32"/>
          <w:szCs w:val="32"/>
        </w:rPr>
        <w:t>役政署105年度至108年度替代役役男於服勤單位犯罪及違反紀律發生次數18次至34次之間，109年度截至8月底止發生9次，惟替代役役男犯罪及違反紀律發生率自105年度之0.11%，上升至109年度截至8月底止之0.28%，呈現逐年上升之趨勢，其中以擅離職役累計逾7日者最多，替代役雖係執行輔助性職務，然各機關共同性行政工作，如協助收發文、公文傳遞、檔案及文書處理、執勤等工作，均可能接觸民眾私有資料或機關重要資料，抑或與機關形象相關，故替代役役男之管理不容忽視。綜上，役政署辦理替代役管理業務，惟替代役役男犯罪及違反紀律發生率逐年上升。役</w:t>
      </w:r>
      <w:proofErr w:type="gramStart"/>
      <w:r w:rsidR="00A44354" w:rsidRPr="00A44354">
        <w:rPr>
          <w:rFonts w:ascii="標楷體" w:eastAsia="標楷體" w:hAnsi="標楷體" w:cs="Times New Roman" w:hint="eastAsia"/>
          <w:sz w:val="32"/>
          <w:szCs w:val="32"/>
        </w:rPr>
        <w:t>政署允應</w:t>
      </w:r>
      <w:proofErr w:type="gramEnd"/>
      <w:r w:rsidR="00A44354" w:rsidRPr="00A44354">
        <w:rPr>
          <w:rFonts w:ascii="標楷體" w:eastAsia="標楷體" w:hAnsi="標楷體" w:cs="Times New Roman" w:hint="eastAsia"/>
          <w:sz w:val="32"/>
          <w:szCs w:val="32"/>
        </w:rPr>
        <w:t>加強管理，</w:t>
      </w:r>
      <w:proofErr w:type="gramStart"/>
      <w:r w:rsidR="00554BBF" w:rsidRPr="00A44354">
        <w:rPr>
          <w:rFonts w:ascii="標楷體" w:eastAsia="標楷體" w:hAnsi="標楷體" w:cs="Times New Roman" w:hint="eastAsia"/>
          <w:sz w:val="32"/>
          <w:szCs w:val="32"/>
        </w:rPr>
        <w:t>爰</w:t>
      </w:r>
      <w:proofErr w:type="gramEnd"/>
      <w:r w:rsidR="00554BBF">
        <w:rPr>
          <w:rFonts w:ascii="標楷體" w:eastAsia="標楷體" w:hAnsi="標楷體" w:cs="Times New Roman" w:hint="eastAsia"/>
          <w:sz w:val="32"/>
          <w:szCs w:val="32"/>
        </w:rPr>
        <w:t>凍結該項預算</w:t>
      </w:r>
      <w:r w:rsidR="00A44354" w:rsidRPr="00A44354">
        <w:rPr>
          <w:rFonts w:ascii="標楷體" w:eastAsia="標楷體" w:hAnsi="標楷體" w:cs="Times New Roman" w:hint="eastAsia"/>
          <w:sz w:val="32"/>
          <w:szCs w:val="32"/>
        </w:rPr>
        <w:t>，</w:t>
      </w:r>
      <w:proofErr w:type="gramStart"/>
      <w:r w:rsidR="00554BBF">
        <w:rPr>
          <w:rFonts w:ascii="標楷體" w:eastAsia="標楷體" w:hAnsi="標楷體" w:cs="Times New Roman" w:hint="eastAsia"/>
          <w:sz w:val="32"/>
          <w:szCs w:val="32"/>
        </w:rPr>
        <w:t>俟</w:t>
      </w:r>
      <w:proofErr w:type="gramEnd"/>
      <w:r w:rsidR="00A44354" w:rsidRPr="00A44354">
        <w:rPr>
          <w:rFonts w:ascii="標楷體" w:eastAsia="標楷體" w:hAnsi="標楷體" w:cs="Times New Roman" w:hint="eastAsia"/>
          <w:sz w:val="32"/>
          <w:szCs w:val="32"/>
        </w:rPr>
        <w:t>役政署</w:t>
      </w:r>
      <w:r w:rsidR="00554BBF">
        <w:rPr>
          <w:rFonts w:ascii="標楷體" w:eastAsia="標楷體" w:hAnsi="標楷體" w:cs="Times New Roman" w:hint="eastAsia"/>
          <w:sz w:val="32"/>
          <w:szCs w:val="32"/>
        </w:rPr>
        <w:t>針對</w:t>
      </w:r>
      <w:r w:rsidR="00A44354" w:rsidRPr="00A44354">
        <w:rPr>
          <w:rFonts w:ascii="標楷體" w:eastAsia="標楷體" w:hAnsi="標楷體" w:cs="Times New Roman" w:hint="eastAsia"/>
          <w:sz w:val="32"/>
          <w:szCs w:val="32"/>
        </w:rPr>
        <w:t>降低替代役男相關犯罪及違犯紀律之精進</w:t>
      </w:r>
      <w:r w:rsidR="003F28DB">
        <w:rPr>
          <w:rFonts w:ascii="標楷體" w:eastAsia="標楷體" w:hAnsi="標楷體" w:cs="Times New Roman" w:hint="eastAsia"/>
          <w:sz w:val="32"/>
          <w:szCs w:val="32"/>
        </w:rPr>
        <w:t>計畫</w:t>
      </w:r>
      <w:r w:rsidR="00554BBF">
        <w:rPr>
          <w:rFonts w:ascii="標楷體" w:eastAsia="標楷體" w:hAnsi="標楷體" w:cs="Times New Roman" w:hint="eastAsia"/>
          <w:sz w:val="32"/>
          <w:szCs w:val="32"/>
        </w:rPr>
        <w:t>，向立法院內政委員會提出</w:t>
      </w:r>
      <w:r w:rsidR="00A44354" w:rsidRPr="00A44354">
        <w:rPr>
          <w:rFonts w:ascii="標楷體" w:eastAsia="標楷體" w:hAnsi="標楷體" w:cs="Times New Roman" w:hint="eastAsia"/>
          <w:sz w:val="32"/>
          <w:szCs w:val="32"/>
        </w:rPr>
        <w:t>書面報告後，始得動支。</w:t>
      </w:r>
    </w:p>
    <w:p w14:paraId="3DD8FE50"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提案人：</w:t>
      </w:r>
      <w:r w:rsidR="002C331B">
        <w:rPr>
          <w:rFonts w:ascii="標楷體" w:eastAsia="標楷體" w:hAnsi="標楷體" w:cs="Times New Roman" w:hint="eastAsia"/>
          <w:sz w:val="32"/>
          <w:szCs w:val="32"/>
        </w:rPr>
        <w:t>張其祿</w:t>
      </w:r>
    </w:p>
    <w:p w14:paraId="48A11CE7"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連署人：</w:t>
      </w:r>
      <w:r w:rsidR="002C331B">
        <w:rPr>
          <w:rFonts w:ascii="標楷體" w:eastAsia="標楷體" w:hAnsi="標楷體" w:cs="Times New Roman" w:hint="eastAsia"/>
          <w:sz w:val="32"/>
          <w:szCs w:val="32"/>
        </w:rPr>
        <w:t>林思銘  林文瑞</w:t>
      </w:r>
    </w:p>
    <w:p w14:paraId="67DE9B96" w14:textId="77777777" w:rsidR="00BC643F" w:rsidRPr="00BC643F" w:rsidRDefault="00BC643F" w:rsidP="0026481F">
      <w:pPr>
        <w:snapToGrid w:val="0"/>
        <w:spacing w:line="460" w:lineRule="exact"/>
        <w:ind w:leftChars="236" w:left="1206" w:hangingChars="200" w:hanging="640"/>
        <w:jc w:val="both"/>
        <w:rPr>
          <w:rFonts w:ascii="標楷體" w:eastAsia="標楷體" w:hAnsi="標楷體" w:cs="Times New Roman"/>
          <w:sz w:val="32"/>
          <w:szCs w:val="32"/>
        </w:rPr>
      </w:pPr>
      <w:r w:rsidRPr="00BC643F">
        <w:rPr>
          <w:rFonts w:ascii="標楷體" w:eastAsia="標楷體" w:hAnsi="標楷體" w:cs="Times New Roman"/>
          <w:sz w:val="32"/>
          <w:szCs w:val="32"/>
        </w:rPr>
        <w:t>(</w:t>
      </w:r>
      <w:r w:rsidRPr="00BC643F">
        <w:rPr>
          <w:rFonts w:ascii="標楷體" w:eastAsia="標楷體" w:hAnsi="標楷體" w:cs="Times New Roman" w:hint="eastAsia"/>
          <w:sz w:val="32"/>
          <w:szCs w:val="32"/>
        </w:rPr>
        <w:t>五</w:t>
      </w:r>
      <w:r w:rsidRPr="00BC643F">
        <w:rPr>
          <w:rFonts w:ascii="標楷體" w:eastAsia="標楷體" w:hAnsi="標楷體" w:cs="Times New Roman"/>
          <w:sz w:val="32"/>
          <w:szCs w:val="32"/>
        </w:rPr>
        <w:t>)</w:t>
      </w:r>
      <w:r w:rsidR="0026481F" w:rsidRPr="0026481F">
        <w:rPr>
          <w:rFonts w:ascii="標楷體" w:eastAsia="標楷體" w:hAnsi="標楷體" w:cs="Times New Roman" w:hint="eastAsia"/>
          <w:sz w:val="32"/>
          <w:szCs w:val="32"/>
        </w:rPr>
        <w:t>役政署辦理替代役工作中「資訊服務費」，110年度較109年度增加958萬1千元，其中一項係辦理網路多媒體行銷工作及維持替代役訓練班主題網站資料。然向役政署詢問後得悉，110年度新增替代役訓練主題網站駐點人員1名，以維持網站維運穩定性及服務品質，故於110年度編列「替代役訓練班機房維護暨資安委外服務200萬元，較109年度增加100萬元。惟僅增加駐點人員1名所需費用就高達100萬元，其薪資水準與市場價格似有落差。綜上，爰凍結</w:t>
      </w:r>
      <w:r w:rsidR="0026481F">
        <w:rPr>
          <w:rFonts w:ascii="標楷體" w:eastAsia="標楷體" w:hAnsi="標楷體" w:cs="Times New Roman" w:hint="eastAsia"/>
          <w:sz w:val="32"/>
          <w:szCs w:val="32"/>
        </w:rPr>
        <w:t>該項預算</w:t>
      </w:r>
      <w:r w:rsidR="0026481F" w:rsidRPr="0026481F">
        <w:rPr>
          <w:rFonts w:ascii="標楷體" w:eastAsia="標楷體" w:hAnsi="標楷體" w:cs="Times New Roman" w:hint="eastAsia"/>
          <w:sz w:val="32"/>
          <w:szCs w:val="32"/>
        </w:rPr>
        <w:t>，俟役政署針對「替</w:t>
      </w:r>
      <w:r w:rsidR="0026481F" w:rsidRPr="0026481F">
        <w:rPr>
          <w:rFonts w:ascii="標楷體" w:eastAsia="標楷體" w:hAnsi="標楷體" w:cs="Times New Roman" w:hint="eastAsia"/>
          <w:sz w:val="32"/>
          <w:szCs w:val="32"/>
        </w:rPr>
        <w:lastRenderedPageBreak/>
        <w:t>代役訓練班主題網站委外服務」之改進措施，向</w:t>
      </w:r>
      <w:r w:rsidR="0026481F">
        <w:rPr>
          <w:rFonts w:ascii="標楷體" w:eastAsia="標楷體" w:hAnsi="標楷體" w:cs="Times New Roman" w:hint="eastAsia"/>
          <w:sz w:val="32"/>
          <w:szCs w:val="32"/>
        </w:rPr>
        <w:t>立法院</w:t>
      </w:r>
      <w:r w:rsidR="0026481F" w:rsidRPr="0026481F">
        <w:rPr>
          <w:rFonts w:ascii="標楷體" w:eastAsia="標楷體" w:hAnsi="標楷體" w:cs="Times New Roman" w:hint="eastAsia"/>
          <w:sz w:val="32"/>
          <w:szCs w:val="32"/>
        </w:rPr>
        <w:t>內政委員會提出</w:t>
      </w:r>
      <w:r w:rsidR="0026481F">
        <w:rPr>
          <w:rFonts w:ascii="標楷體" w:eastAsia="標楷體" w:hAnsi="標楷體" w:cs="Times New Roman" w:hint="eastAsia"/>
          <w:sz w:val="32"/>
          <w:szCs w:val="32"/>
        </w:rPr>
        <w:t>書面</w:t>
      </w:r>
      <w:r w:rsidR="0026481F" w:rsidRPr="0026481F">
        <w:rPr>
          <w:rFonts w:ascii="標楷體" w:eastAsia="標楷體" w:hAnsi="標楷體" w:cs="Times New Roman" w:hint="eastAsia"/>
          <w:sz w:val="32"/>
          <w:szCs w:val="32"/>
        </w:rPr>
        <w:t>報告後，始得動支。</w:t>
      </w:r>
    </w:p>
    <w:p w14:paraId="6203C93E"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提案人：</w:t>
      </w:r>
      <w:r w:rsidR="002C331B">
        <w:rPr>
          <w:rFonts w:ascii="標楷體" w:eastAsia="標楷體" w:hAnsi="標楷體" w:cs="Times New Roman" w:hint="eastAsia"/>
          <w:sz w:val="32"/>
          <w:szCs w:val="32"/>
        </w:rPr>
        <w:t>陳玉珍</w:t>
      </w:r>
    </w:p>
    <w:p w14:paraId="464C441D"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連署人：</w:t>
      </w:r>
      <w:r w:rsidR="002C331B">
        <w:rPr>
          <w:rFonts w:ascii="標楷體" w:eastAsia="標楷體" w:hAnsi="標楷體" w:cs="Times New Roman" w:hint="eastAsia"/>
          <w:sz w:val="32"/>
          <w:szCs w:val="32"/>
        </w:rPr>
        <w:t>林思銘  葉毓蘭</w:t>
      </w:r>
    </w:p>
    <w:p w14:paraId="76DDD849" w14:textId="4B0CBF4E" w:rsidR="00D626C8" w:rsidRPr="00D626C8" w:rsidRDefault="00BC643F" w:rsidP="00D626C8">
      <w:pPr>
        <w:snapToGrid w:val="0"/>
        <w:spacing w:line="460" w:lineRule="exact"/>
        <w:ind w:leftChars="236" w:left="1206" w:hangingChars="200" w:hanging="640"/>
        <w:jc w:val="both"/>
        <w:rPr>
          <w:rFonts w:ascii="標楷體" w:eastAsia="標楷體" w:hAnsi="標楷體" w:cs="Times New Roman"/>
          <w:sz w:val="32"/>
          <w:szCs w:val="32"/>
        </w:rPr>
      </w:pPr>
      <w:r w:rsidRPr="00BC643F">
        <w:rPr>
          <w:rFonts w:ascii="標楷體" w:eastAsia="標楷體" w:hAnsi="標楷體" w:cs="Times New Roman"/>
          <w:sz w:val="32"/>
          <w:szCs w:val="32"/>
        </w:rPr>
        <w:t>(</w:t>
      </w:r>
      <w:r w:rsidRPr="00BC643F">
        <w:rPr>
          <w:rFonts w:ascii="標楷體" w:eastAsia="標楷體" w:hAnsi="標楷體" w:cs="Times New Roman" w:hint="eastAsia"/>
          <w:sz w:val="32"/>
          <w:szCs w:val="32"/>
        </w:rPr>
        <w:t>六</w:t>
      </w:r>
      <w:r w:rsidRPr="00BC643F">
        <w:rPr>
          <w:rFonts w:ascii="標楷體" w:eastAsia="標楷體" w:hAnsi="標楷體" w:cs="Times New Roman"/>
          <w:sz w:val="32"/>
          <w:szCs w:val="32"/>
        </w:rPr>
        <w:t>)</w:t>
      </w:r>
      <w:proofErr w:type="gramStart"/>
      <w:r w:rsidR="00D626C8" w:rsidRPr="00D626C8">
        <w:rPr>
          <w:rFonts w:ascii="標楷體" w:eastAsia="標楷體" w:hAnsi="標楷體" w:cs="Times New Roman"/>
          <w:sz w:val="32"/>
          <w:szCs w:val="32"/>
        </w:rPr>
        <w:t>110</w:t>
      </w:r>
      <w:proofErr w:type="gramEnd"/>
      <w:r w:rsidR="00D626C8" w:rsidRPr="00D626C8">
        <w:rPr>
          <w:rFonts w:ascii="標楷體" w:eastAsia="標楷體" w:hAnsi="標楷體" w:cs="Times New Roman"/>
          <w:sz w:val="32"/>
          <w:szCs w:val="32"/>
        </w:rPr>
        <w:t>年度役政署</w:t>
      </w:r>
      <w:r w:rsidR="00D626C8">
        <w:rPr>
          <w:rFonts w:ascii="標楷體" w:eastAsia="標楷體" w:hAnsi="標楷體" w:cs="Times New Roman" w:hint="eastAsia"/>
          <w:sz w:val="32"/>
          <w:szCs w:val="32"/>
        </w:rPr>
        <w:t>單位預算第2目</w:t>
      </w:r>
      <w:r w:rsidR="00D626C8" w:rsidRPr="00D626C8">
        <w:rPr>
          <w:rFonts w:ascii="標楷體" w:eastAsia="標楷體" w:hAnsi="標楷體" w:cs="Times New Roman"/>
          <w:sz w:val="32"/>
          <w:szCs w:val="32"/>
        </w:rPr>
        <w:t>「役政業務」，其中「辦理替代役工作」之「業務費」預計辦理</w:t>
      </w:r>
      <w:proofErr w:type="gramStart"/>
      <w:r w:rsidR="00D626C8" w:rsidRPr="00D626C8">
        <w:rPr>
          <w:rFonts w:ascii="標楷體" w:eastAsia="標楷體" w:hAnsi="標楷體" w:cs="Times New Roman"/>
          <w:sz w:val="32"/>
          <w:szCs w:val="32"/>
        </w:rPr>
        <w:t>替代役備役</w:t>
      </w:r>
      <w:proofErr w:type="gramEnd"/>
      <w:r w:rsidR="00D626C8" w:rsidRPr="00D626C8">
        <w:rPr>
          <w:rFonts w:ascii="標楷體" w:eastAsia="標楷體" w:hAnsi="標楷體" w:cs="Times New Roman"/>
          <w:sz w:val="32"/>
          <w:szCs w:val="32"/>
        </w:rPr>
        <w:t>役男召集、備役管理、教育訓練等相關業務1</w:t>
      </w:r>
      <w:r w:rsidR="00D626C8">
        <w:rPr>
          <w:rFonts w:ascii="標楷體" w:eastAsia="標楷體" w:hAnsi="標楷體" w:cs="Times New Roman"/>
          <w:sz w:val="32"/>
          <w:szCs w:val="32"/>
        </w:rPr>
        <w:t>,</w:t>
      </w:r>
      <w:r w:rsidR="00D626C8" w:rsidRPr="00D626C8">
        <w:rPr>
          <w:rFonts w:ascii="標楷體" w:eastAsia="標楷體" w:hAnsi="標楷體" w:cs="Times New Roman"/>
          <w:sz w:val="32"/>
          <w:szCs w:val="32"/>
        </w:rPr>
        <w:t>010萬8千元。然替代役備役役男演訓召集制度自105年至109年6月30日為止，僅役政署、經濟部水利署與</w:t>
      </w:r>
      <w:r w:rsidR="00D626C8">
        <w:rPr>
          <w:rFonts w:ascii="標楷體" w:eastAsia="標楷體" w:hAnsi="標楷體" w:cs="Times New Roman" w:hint="eastAsia"/>
          <w:sz w:val="32"/>
          <w:szCs w:val="32"/>
        </w:rPr>
        <w:t>行政院</w:t>
      </w:r>
      <w:r w:rsidR="00D626C8" w:rsidRPr="00D626C8">
        <w:rPr>
          <w:rFonts w:ascii="標楷體" w:eastAsia="標楷體" w:hAnsi="標楷體" w:cs="Times New Roman"/>
          <w:sz w:val="32"/>
          <w:szCs w:val="32"/>
        </w:rPr>
        <w:t>環</w:t>
      </w:r>
      <w:r w:rsidR="00D626C8">
        <w:rPr>
          <w:rFonts w:ascii="標楷體" w:eastAsia="標楷體" w:hAnsi="標楷體" w:cs="Times New Roman" w:hint="eastAsia"/>
          <w:sz w:val="32"/>
          <w:szCs w:val="32"/>
        </w:rPr>
        <w:t>境</w:t>
      </w:r>
      <w:r w:rsidR="00D626C8" w:rsidRPr="00D626C8">
        <w:rPr>
          <w:rFonts w:ascii="標楷體" w:eastAsia="標楷體" w:hAnsi="標楷體" w:cs="Times New Roman"/>
          <w:sz w:val="32"/>
          <w:szCs w:val="32"/>
        </w:rPr>
        <w:t>保</w:t>
      </w:r>
      <w:r w:rsidR="00D626C8">
        <w:rPr>
          <w:rFonts w:ascii="標楷體" w:eastAsia="標楷體" w:hAnsi="標楷體" w:cs="Times New Roman" w:hint="eastAsia"/>
          <w:sz w:val="32"/>
          <w:szCs w:val="32"/>
        </w:rPr>
        <w:t>護</w:t>
      </w:r>
      <w:r w:rsidR="00D626C8" w:rsidRPr="00D626C8">
        <w:rPr>
          <w:rFonts w:ascii="標楷體" w:eastAsia="標楷體" w:hAnsi="標楷體" w:cs="Times New Roman"/>
          <w:sz w:val="32"/>
          <w:szCs w:val="32"/>
        </w:rPr>
        <w:t>署等</w:t>
      </w:r>
      <w:r w:rsidR="00D626C8">
        <w:rPr>
          <w:rFonts w:ascii="標楷體" w:eastAsia="標楷體" w:hAnsi="標楷體" w:cs="Times New Roman" w:hint="eastAsia"/>
          <w:sz w:val="32"/>
          <w:szCs w:val="32"/>
        </w:rPr>
        <w:t>3</w:t>
      </w:r>
      <w:r w:rsidR="00D626C8" w:rsidRPr="00D626C8">
        <w:rPr>
          <w:rFonts w:ascii="標楷體" w:eastAsia="標楷體" w:hAnsi="標楷體" w:cs="Times New Roman"/>
          <w:sz w:val="32"/>
          <w:szCs w:val="32"/>
        </w:rPr>
        <w:t>單位實際執行，分別召訓6,823人、160人及30人，占全國列管役男人數比率僅2.20%，且召訓對象集中在役政署列管之公共行政役役男，制度面與執行面顯有落差。爰</w:t>
      </w:r>
      <w:r w:rsidR="00D626C8">
        <w:rPr>
          <w:rFonts w:ascii="標楷體" w:eastAsia="標楷體" w:hAnsi="標楷體" w:cs="Times New Roman" w:hint="eastAsia"/>
          <w:sz w:val="32"/>
          <w:szCs w:val="32"/>
        </w:rPr>
        <w:t>凍結該項預算</w:t>
      </w:r>
      <w:r w:rsidR="00D626C8" w:rsidRPr="00D626C8">
        <w:rPr>
          <w:rFonts w:ascii="標楷體" w:eastAsia="標楷體" w:hAnsi="標楷體" w:cs="Times New Roman"/>
          <w:sz w:val="32"/>
          <w:szCs w:val="32"/>
        </w:rPr>
        <w:t>，俟役政署向立法院內政委員會提出</w:t>
      </w:r>
      <w:r w:rsidR="00D626C8">
        <w:rPr>
          <w:rFonts w:ascii="標楷體" w:eastAsia="標楷體" w:hAnsi="標楷體" w:cs="Times New Roman" w:hint="eastAsia"/>
          <w:sz w:val="32"/>
          <w:szCs w:val="32"/>
        </w:rPr>
        <w:t>書面</w:t>
      </w:r>
      <w:r w:rsidR="00D626C8" w:rsidRPr="00D626C8">
        <w:rPr>
          <w:rFonts w:ascii="標楷體" w:eastAsia="標楷體" w:hAnsi="標楷體" w:cs="Times New Roman"/>
          <w:sz w:val="32"/>
          <w:szCs w:val="32"/>
        </w:rPr>
        <w:t>報告</w:t>
      </w:r>
      <w:r w:rsidR="00D626C8">
        <w:rPr>
          <w:rFonts w:ascii="標楷體" w:eastAsia="標楷體" w:hAnsi="標楷體" w:cs="Times New Roman" w:hint="eastAsia"/>
          <w:sz w:val="32"/>
          <w:szCs w:val="32"/>
        </w:rPr>
        <w:t>後</w:t>
      </w:r>
      <w:r w:rsidR="00D626C8" w:rsidRPr="00D626C8">
        <w:rPr>
          <w:rFonts w:ascii="標楷體" w:eastAsia="標楷體" w:hAnsi="標楷體" w:cs="Times New Roman"/>
          <w:sz w:val="32"/>
          <w:szCs w:val="32"/>
        </w:rPr>
        <w:t>，始可動支。</w:t>
      </w:r>
    </w:p>
    <w:p w14:paraId="37BF5ADC"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提案人：</w:t>
      </w:r>
      <w:r w:rsidR="002C331B">
        <w:rPr>
          <w:rFonts w:ascii="標楷體" w:eastAsia="標楷體" w:hAnsi="標楷體" w:cs="Times New Roman" w:hint="eastAsia"/>
          <w:sz w:val="32"/>
          <w:szCs w:val="32"/>
        </w:rPr>
        <w:t>羅美玲</w:t>
      </w:r>
    </w:p>
    <w:p w14:paraId="430D8AF4"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連署人：</w:t>
      </w:r>
      <w:r w:rsidR="002C331B">
        <w:rPr>
          <w:rFonts w:ascii="標楷體" w:eastAsia="標楷體" w:hAnsi="標楷體" w:cs="Times New Roman" w:hint="eastAsia"/>
          <w:sz w:val="32"/>
          <w:szCs w:val="32"/>
        </w:rPr>
        <w:t>王美惠  賴惠員</w:t>
      </w:r>
    </w:p>
    <w:p w14:paraId="79989518" w14:textId="77777777" w:rsidR="00BC643F" w:rsidRPr="00BC643F" w:rsidRDefault="00BC643F" w:rsidP="00BC643F">
      <w:pPr>
        <w:snapToGrid w:val="0"/>
        <w:spacing w:line="460" w:lineRule="exact"/>
        <w:ind w:leftChars="236" w:left="1206" w:hangingChars="200" w:hanging="640"/>
        <w:jc w:val="both"/>
        <w:rPr>
          <w:rFonts w:ascii="標楷體" w:eastAsia="標楷體" w:hAnsi="標楷體" w:cs="Times New Roman"/>
          <w:sz w:val="32"/>
          <w:szCs w:val="32"/>
        </w:rPr>
      </w:pPr>
      <w:r w:rsidRPr="00BC643F">
        <w:rPr>
          <w:rFonts w:ascii="標楷體" w:eastAsia="標楷體" w:hAnsi="標楷體" w:cs="Times New Roman"/>
          <w:sz w:val="32"/>
          <w:szCs w:val="32"/>
        </w:rPr>
        <w:t>(</w:t>
      </w:r>
      <w:r>
        <w:rPr>
          <w:rFonts w:ascii="標楷體" w:eastAsia="標楷體" w:hAnsi="標楷體" w:cs="Times New Roman" w:hint="eastAsia"/>
          <w:sz w:val="32"/>
          <w:szCs w:val="32"/>
        </w:rPr>
        <w:t>七</w:t>
      </w:r>
      <w:r w:rsidRPr="00BC643F">
        <w:rPr>
          <w:rFonts w:ascii="標楷體" w:eastAsia="標楷體" w:hAnsi="標楷體" w:cs="Times New Roman"/>
          <w:sz w:val="32"/>
          <w:szCs w:val="32"/>
        </w:rPr>
        <w:t>)</w:t>
      </w:r>
      <w:r w:rsidR="00352DCB" w:rsidRPr="00352DCB">
        <w:rPr>
          <w:rFonts w:hint="eastAsia"/>
        </w:rPr>
        <w:t xml:space="preserve"> </w:t>
      </w:r>
      <w:r w:rsidR="00352DCB" w:rsidRPr="00352DCB">
        <w:rPr>
          <w:rFonts w:ascii="標楷體" w:eastAsia="標楷體" w:hAnsi="標楷體" w:cs="Times New Roman" w:hint="eastAsia"/>
          <w:sz w:val="32"/>
          <w:szCs w:val="32"/>
        </w:rPr>
        <w:t>109年6月底止列管替代役備役役男計31萬4千餘人，然近三年（106-108年）每年之演訓召集人數皆不滿2千人，應召集比例不足百分之一；且未以遭逢非常事變或戰時迅速召集備役役男服勤為目的，也未與各直轄市、縣（市）政府進行相應之通盤規劃；為避免演訓召集流於形式，役政署應依據替代役實施條例第59條之意旨，強化與相關機關之橫向聯繫，妥善規劃110年度之替代役備役年度召集計畫。爰凍結該項預算，俟役政署向立法院內政委員會提出書面報告後，始可動支。</w:t>
      </w:r>
    </w:p>
    <w:p w14:paraId="6D9CAD7B"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提案人：</w:t>
      </w:r>
      <w:r w:rsidR="002C331B">
        <w:rPr>
          <w:rFonts w:ascii="標楷體" w:eastAsia="標楷體" w:hAnsi="標楷體" w:cs="Times New Roman" w:hint="eastAsia"/>
          <w:sz w:val="32"/>
          <w:szCs w:val="32"/>
        </w:rPr>
        <w:t>沈發惠</w:t>
      </w:r>
    </w:p>
    <w:p w14:paraId="2EB839F3"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連署人：</w:t>
      </w:r>
      <w:r w:rsidR="002C331B">
        <w:rPr>
          <w:rFonts w:ascii="標楷體" w:eastAsia="標楷體" w:hAnsi="標楷體" w:cs="Times New Roman" w:hint="eastAsia"/>
          <w:sz w:val="32"/>
          <w:szCs w:val="32"/>
        </w:rPr>
        <w:t>湯蕙禎  賴惠員  王美惠</w:t>
      </w:r>
    </w:p>
    <w:p w14:paraId="6C93F944" w14:textId="4FFE48AE" w:rsidR="00BC643F" w:rsidRPr="00BC643F" w:rsidRDefault="00BC643F" w:rsidP="00BC643F">
      <w:pPr>
        <w:snapToGrid w:val="0"/>
        <w:spacing w:line="460" w:lineRule="exact"/>
        <w:ind w:leftChars="236" w:left="1206" w:hangingChars="200" w:hanging="640"/>
        <w:jc w:val="both"/>
        <w:rPr>
          <w:rFonts w:ascii="標楷體" w:eastAsia="標楷體" w:hAnsi="標楷體" w:cs="Times New Roman"/>
          <w:sz w:val="32"/>
          <w:szCs w:val="32"/>
        </w:rPr>
      </w:pPr>
      <w:r w:rsidRPr="00BC643F">
        <w:rPr>
          <w:rFonts w:ascii="標楷體" w:eastAsia="標楷體" w:hAnsi="標楷體" w:cs="Times New Roman"/>
          <w:sz w:val="32"/>
          <w:szCs w:val="32"/>
        </w:rPr>
        <w:t>(</w:t>
      </w:r>
      <w:r>
        <w:rPr>
          <w:rFonts w:ascii="標楷體" w:eastAsia="標楷體" w:hAnsi="標楷體" w:cs="Times New Roman" w:hint="eastAsia"/>
          <w:sz w:val="32"/>
          <w:szCs w:val="32"/>
        </w:rPr>
        <w:t>八</w:t>
      </w:r>
      <w:r w:rsidRPr="00BC643F">
        <w:rPr>
          <w:rFonts w:ascii="標楷體" w:eastAsia="標楷體" w:hAnsi="標楷體" w:cs="Times New Roman"/>
          <w:sz w:val="32"/>
          <w:szCs w:val="32"/>
        </w:rPr>
        <w:t>)</w:t>
      </w:r>
      <w:r w:rsidR="00D626C8" w:rsidRPr="00D626C8">
        <w:rPr>
          <w:rFonts w:hint="eastAsia"/>
        </w:rPr>
        <w:t xml:space="preserve"> </w:t>
      </w:r>
      <w:r w:rsidR="00D626C8" w:rsidRPr="00D626C8">
        <w:rPr>
          <w:rFonts w:ascii="標楷體" w:eastAsia="標楷體" w:hAnsi="標楷體" w:cs="Times New Roman" w:hint="eastAsia"/>
          <w:sz w:val="32"/>
          <w:szCs w:val="32"/>
        </w:rPr>
        <w:t>110年度役政署</w:t>
      </w:r>
      <w:r w:rsidR="00D626C8">
        <w:rPr>
          <w:rFonts w:ascii="標楷體" w:eastAsia="標楷體" w:hAnsi="標楷體" w:cs="Times New Roman" w:hint="eastAsia"/>
          <w:sz w:val="32"/>
          <w:szCs w:val="32"/>
        </w:rPr>
        <w:t>單位預算第2目</w:t>
      </w:r>
      <w:r w:rsidR="00D626C8" w:rsidRPr="00D626C8">
        <w:rPr>
          <w:rFonts w:ascii="標楷體" w:eastAsia="標楷體" w:hAnsi="標楷體" w:cs="Times New Roman" w:hint="eastAsia"/>
          <w:sz w:val="32"/>
          <w:szCs w:val="32"/>
        </w:rPr>
        <w:t>「役政業務」，其中「辦理替代役工作」之「業務費」預計辦理替代役役男基礎訓練相關項目，合計1億2</w:t>
      </w:r>
      <w:r w:rsidR="00D626C8">
        <w:rPr>
          <w:rFonts w:ascii="標楷體" w:eastAsia="標楷體" w:hAnsi="標楷體" w:cs="Times New Roman"/>
          <w:sz w:val="32"/>
          <w:szCs w:val="32"/>
        </w:rPr>
        <w:t>,</w:t>
      </w:r>
      <w:r w:rsidR="00D626C8" w:rsidRPr="00D626C8">
        <w:rPr>
          <w:rFonts w:ascii="標楷體" w:eastAsia="標楷體" w:hAnsi="標楷體" w:cs="Times New Roman" w:hint="eastAsia"/>
          <w:sz w:val="32"/>
          <w:szCs w:val="32"/>
        </w:rPr>
        <w:t>680萬9千元。根據役政署所提供資料，未來替代役相關役別中，「治安維護組」與「防災救護組」將成為重</w:t>
      </w:r>
      <w:r w:rsidR="00D626C8" w:rsidRPr="00D626C8">
        <w:rPr>
          <w:rFonts w:ascii="標楷體" w:eastAsia="標楷體" w:hAnsi="標楷體" w:cs="Times New Roman" w:hint="eastAsia"/>
          <w:sz w:val="32"/>
          <w:szCs w:val="32"/>
        </w:rPr>
        <w:lastRenderedPageBreak/>
        <w:t>要役別分組。查109年替代役基礎訓練課程中，緊急救護課程已自學術及實務課程獨立並編列40小時訓練課程，然一般調適教育課程比重仍高（44小時），建</w:t>
      </w:r>
      <w:proofErr w:type="gramStart"/>
      <w:r w:rsidR="00D626C8" w:rsidRPr="00D626C8">
        <w:rPr>
          <w:rFonts w:ascii="標楷體" w:eastAsia="標楷體" w:hAnsi="標楷體" w:cs="Times New Roman" w:hint="eastAsia"/>
          <w:sz w:val="32"/>
          <w:szCs w:val="32"/>
        </w:rPr>
        <w:t>請役政署視</w:t>
      </w:r>
      <w:proofErr w:type="gramEnd"/>
      <w:r w:rsidR="00D626C8" w:rsidRPr="00D626C8">
        <w:rPr>
          <w:rFonts w:ascii="標楷體" w:eastAsia="標楷體" w:hAnsi="標楷體" w:cs="Times New Roman" w:hint="eastAsia"/>
          <w:sz w:val="32"/>
          <w:szCs w:val="32"/>
        </w:rPr>
        <w:t>防災救護之實際與未來需求，評估調整緊急救護課程與學術及一般調適教育課程比重，使役男更能應付實際救災救難，以及因應未來之所需。爰凍結</w:t>
      </w:r>
      <w:r w:rsidR="00D626C8">
        <w:rPr>
          <w:rFonts w:ascii="標楷體" w:eastAsia="標楷體" w:hAnsi="標楷體" w:cs="Times New Roman" w:hint="eastAsia"/>
          <w:sz w:val="32"/>
          <w:szCs w:val="32"/>
        </w:rPr>
        <w:t>該項預算</w:t>
      </w:r>
      <w:r w:rsidR="00D626C8" w:rsidRPr="00D626C8">
        <w:rPr>
          <w:rFonts w:ascii="標楷體" w:eastAsia="標楷體" w:hAnsi="標楷體" w:cs="Times New Roman" w:hint="eastAsia"/>
          <w:sz w:val="32"/>
          <w:szCs w:val="32"/>
        </w:rPr>
        <w:t>，俟役政署向立法院內政委員會提出書面報告</w:t>
      </w:r>
      <w:r w:rsidR="00D626C8">
        <w:rPr>
          <w:rFonts w:ascii="標楷體" w:eastAsia="標楷體" w:hAnsi="標楷體" w:cs="Times New Roman" w:hint="eastAsia"/>
          <w:sz w:val="32"/>
          <w:szCs w:val="32"/>
        </w:rPr>
        <w:t>後，始得</w:t>
      </w:r>
      <w:r w:rsidR="00D626C8" w:rsidRPr="00D626C8">
        <w:rPr>
          <w:rFonts w:ascii="標楷體" w:eastAsia="標楷體" w:hAnsi="標楷體" w:cs="Times New Roman" w:hint="eastAsia"/>
          <w:sz w:val="32"/>
          <w:szCs w:val="32"/>
        </w:rPr>
        <w:t>動支。</w:t>
      </w:r>
    </w:p>
    <w:p w14:paraId="03CE8551"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提案人：</w:t>
      </w:r>
      <w:r w:rsidR="002C331B">
        <w:rPr>
          <w:rFonts w:ascii="標楷體" w:eastAsia="標楷體" w:hAnsi="標楷體" w:cs="Times New Roman" w:hint="eastAsia"/>
          <w:sz w:val="32"/>
          <w:szCs w:val="32"/>
        </w:rPr>
        <w:t>羅美玲</w:t>
      </w:r>
    </w:p>
    <w:p w14:paraId="24DD1F36"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連署人：</w:t>
      </w:r>
      <w:r w:rsidR="002C331B">
        <w:rPr>
          <w:rFonts w:ascii="標楷體" w:eastAsia="標楷體" w:hAnsi="標楷體" w:cs="Times New Roman" w:hint="eastAsia"/>
          <w:sz w:val="32"/>
          <w:szCs w:val="32"/>
        </w:rPr>
        <w:t>王美惠  賴惠員</w:t>
      </w:r>
    </w:p>
    <w:p w14:paraId="52032997" w14:textId="77777777" w:rsidR="00BC643F" w:rsidRPr="00BC643F" w:rsidRDefault="00BC643F" w:rsidP="00BC643F">
      <w:pPr>
        <w:snapToGrid w:val="0"/>
        <w:spacing w:line="460" w:lineRule="exact"/>
        <w:ind w:leftChars="236" w:left="1206" w:hangingChars="200" w:hanging="640"/>
        <w:jc w:val="both"/>
        <w:rPr>
          <w:rFonts w:ascii="標楷體" w:eastAsia="標楷體" w:hAnsi="標楷體" w:cs="Times New Roman"/>
          <w:sz w:val="32"/>
          <w:szCs w:val="32"/>
        </w:rPr>
      </w:pPr>
      <w:r w:rsidRPr="00BC643F">
        <w:rPr>
          <w:rFonts w:ascii="標楷體" w:eastAsia="標楷體" w:hAnsi="標楷體" w:cs="Times New Roman"/>
          <w:sz w:val="32"/>
          <w:szCs w:val="32"/>
        </w:rPr>
        <w:t>(</w:t>
      </w:r>
      <w:r>
        <w:rPr>
          <w:rFonts w:ascii="標楷體" w:eastAsia="標楷體" w:hAnsi="標楷體" w:cs="Times New Roman" w:hint="eastAsia"/>
          <w:sz w:val="32"/>
          <w:szCs w:val="32"/>
        </w:rPr>
        <w:t>九</w:t>
      </w:r>
      <w:r w:rsidRPr="00BC643F">
        <w:rPr>
          <w:rFonts w:ascii="標楷體" w:eastAsia="標楷體" w:hAnsi="標楷體" w:cs="Times New Roman"/>
          <w:sz w:val="32"/>
          <w:szCs w:val="32"/>
        </w:rPr>
        <w:t>)</w:t>
      </w:r>
      <w:r w:rsidR="000648B7" w:rsidRPr="000648B7">
        <w:rPr>
          <w:rFonts w:ascii="標楷體" w:eastAsia="標楷體" w:hAnsi="標楷體" w:cs="Times New Roman" w:hint="eastAsia"/>
          <w:sz w:val="32"/>
          <w:szCs w:val="32"/>
        </w:rPr>
        <w:t>有鑑於役政署110年度預算於「役政業務」工作計畫之「辦理替代役工作」項下編列對於替代役男違紀行為施以輔導教育等管理業務經費，共計</w:t>
      </w:r>
      <w:r w:rsidR="000648B7">
        <w:rPr>
          <w:rFonts w:ascii="標楷體" w:eastAsia="標楷體" w:hAnsi="標楷體" w:cs="Times New Roman" w:hint="eastAsia"/>
          <w:sz w:val="32"/>
          <w:szCs w:val="32"/>
        </w:rPr>
        <w:t>3</w:t>
      </w:r>
      <w:r w:rsidR="000648B7" w:rsidRPr="000648B7">
        <w:rPr>
          <w:rFonts w:ascii="標楷體" w:eastAsia="標楷體" w:hAnsi="標楷體" w:cs="Times New Roman" w:hint="eastAsia"/>
          <w:sz w:val="32"/>
          <w:szCs w:val="32"/>
        </w:rPr>
        <w:t>57</w:t>
      </w:r>
      <w:r w:rsidR="000648B7">
        <w:rPr>
          <w:rFonts w:ascii="標楷體" w:eastAsia="標楷體" w:hAnsi="標楷體" w:cs="Times New Roman" w:hint="eastAsia"/>
          <w:sz w:val="32"/>
          <w:szCs w:val="32"/>
        </w:rPr>
        <w:t>萬</w:t>
      </w:r>
      <w:r w:rsidR="000648B7" w:rsidRPr="000648B7">
        <w:rPr>
          <w:rFonts w:ascii="標楷體" w:eastAsia="標楷體" w:hAnsi="標楷體" w:cs="Times New Roman" w:hint="eastAsia"/>
          <w:sz w:val="32"/>
          <w:szCs w:val="32"/>
        </w:rPr>
        <w:t>2千元。然近五年替代役男之犯罪及違紀發生率卻逐年上升，自105年底之0.11%，至109年七月底止上升至0.28%，並發生多項公共危險罪以上之犯罪紀錄，顯示役政署對於替代役男服役管理相關工作執行尚待加強，爰凍結</w:t>
      </w:r>
      <w:r w:rsidR="000648B7">
        <w:rPr>
          <w:rFonts w:ascii="標楷體" w:eastAsia="標楷體" w:hAnsi="標楷體" w:cs="Times New Roman" w:hint="eastAsia"/>
          <w:sz w:val="32"/>
          <w:szCs w:val="32"/>
        </w:rPr>
        <w:t>該項</w:t>
      </w:r>
      <w:r w:rsidR="000648B7" w:rsidRPr="000648B7">
        <w:rPr>
          <w:rFonts w:ascii="標楷體" w:eastAsia="標楷體" w:hAnsi="標楷體" w:cs="Times New Roman" w:hint="eastAsia"/>
          <w:sz w:val="32"/>
          <w:szCs w:val="32"/>
        </w:rPr>
        <w:t>預算，俟役政署</w:t>
      </w:r>
      <w:r w:rsidR="000648B7">
        <w:rPr>
          <w:rFonts w:ascii="標楷體" w:eastAsia="標楷體" w:hAnsi="標楷體" w:cs="Times New Roman" w:hint="eastAsia"/>
          <w:sz w:val="32"/>
          <w:szCs w:val="32"/>
        </w:rPr>
        <w:t>針對</w:t>
      </w:r>
      <w:r w:rsidR="000648B7" w:rsidRPr="000648B7">
        <w:rPr>
          <w:rFonts w:ascii="標楷體" w:eastAsia="標楷體" w:hAnsi="標楷體" w:cs="Times New Roman" w:hint="eastAsia"/>
          <w:sz w:val="32"/>
          <w:szCs w:val="32"/>
        </w:rPr>
        <w:t>加強替代役男服役期間行為管理</w:t>
      </w:r>
      <w:r w:rsidR="000648B7">
        <w:rPr>
          <w:rFonts w:ascii="標楷體" w:eastAsia="標楷體" w:hAnsi="標楷體" w:cs="Times New Roman" w:hint="eastAsia"/>
          <w:sz w:val="32"/>
          <w:szCs w:val="32"/>
        </w:rPr>
        <w:t>，</w:t>
      </w:r>
      <w:r w:rsidR="000648B7" w:rsidRPr="000648B7">
        <w:rPr>
          <w:rFonts w:ascii="標楷體" w:eastAsia="標楷體" w:hAnsi="標楷體" w:cs="Times New Roman" w:hint="eastAsia"/>
          <w:sz w:val="32"/>
          <w:szCs w:val="32"/>
        </w:rPr>
        <w:t>向立法院內政委員會</w:t>
      </w:r>
      <w:r w:rsidR="000648B7">
        <w:rPr>
          <w:rFonts w:ascii="標楷體" w:eastAsia="標楷體" w:hAnsi="標楷體" w:cs="Times New Roman" w:hint="eastAsia"/>
          <w:sz w:val="32"/>
          <w:szCs w:val="32"/>
        </w:rPr>
        <w:t>提出書面</w:t>
      </w:r>
      <w:r w:rsidR="000648B7" w:rsidRPr="000648B7">
        <w:rPr>
          <w:rFonts w:ascii="標楷體" w:eastAsia="標楷體" w:hAnsi="標楷體" w:cs="Times New Roman" w:hint="eastAsia"/>
          <w:sz w:val="32"/>
          <w:szCs w:val="32"/>
        </w:rPr>
        <w:t>報告後，始得動支。</w:t>
      </w:r>
    </w:p>
    <w:p w14:paraId="5E5F70ED" w14:textId="133D4E3E"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提案人：</w:t>
      </w:r>
      <w:r w:rsidR="00924C04">
        <w:rPr>
          <w:rFonts w:ascii="標楷體" w:eastAsia="標楷體" w:hAnsi="標楷體" w:cs="Times New Roman" w:hint="eastAsia"/>
          <w:sz w:val="32"/>
          <w:szCs w:val="32"/>
        </w:rPr>
        <w:t>鄭天財Sra Kacaw</w:t>
      </w:r>
      <w:r w:rsidR="002C331B">
        <w:rPr>
          <w:rFonts w:ascii="標楷體" w:eastAsia="標楷體" w:hAnsi="標楷體" w:cs="Times New Roman" w:hint="eastAsia"/>
          <w:sz w:val="32"/>
          <w:szCs w:val="32"/>
        </w:rPr>
        <w:t xml:space="preserve">  葉毓蘭  陳玉珍</w:t>
      </w:r>
    </w:p>
    <w:p w14:paraId="0E7C2398" w14:textId="1602FFA6" w:rsidR="00BC643F" w:rsidRPr="00BC643F" w:rsidRDefault="00BC643F" w:rsidP="00352DCB">
      <w:pPr>
        <w:snapToGrid w:val="0"/>
        <w:spacing w:line="460" w:lineRule="exact"/>
        <w:ind w:leftChars="236" w:left="1206" w:hangingChars="200" w:hanging="640"/>
        <w:jc w:val="both"/>
        <w:rPr>
          <w:rFonts w:ascii="標楷體" w:eastAsia="標楷體" w:hAnsi="標楷體" w:cs="Times New Roman"/>
          <w:sz w:val="32"/>
          <w:szCs w:val="32"/>
        </w:rPr>
      </w:pPr>
      <w:r w:rsidRPr="00BC643F">
        <w:rPr>
          <w:rFonts w:ascii="標楷體" w:eastAsia="標楷體" w:hAnsi="標楷體" w:cs="Times New Roman"/>
          <w:sz w:val="32"/>
          <w:szCs w:val="32"/>
        </w:rPr>
        <w:t>(</w:t>
      </w:r>
      <w:r>
        <w:rPr>
          <w:rFonts w:ascii="標楷體" w:eastAsia="標楷體" w:hAnsi="標楷體" w:cs="Times New Roman" w:hint="eastAsia"/>
          <w:sz w:val="32"/>
          <w:szCs w:val="32"/>
        </w:rPr>
        <w:t>十</w:t>
      </w:r>
      <w:r w:rsidRPr="00BC643F">
        <w:rPr>
          <w:rFonts w:ascii="標楷體" w:eastAsia="標楷體" w:hAnsi="標楷體" w:cs="Times New Roman"/>
          <w:sz w:val="32"/>
          <w:szCs w:val="32"/>
        </w:rPr>
        <w:t>)</w:t>
      </w:r>
      <w:r w:rsidR="00352DCB" w:rsidRPr="00352DCB">
        <w:rPr>
          <w:rFonts w:hint="eastAsia"/>
        </w:rPr>
        <w:t xml:space="preserve"> </w:t>
      </w:r>
      <w:proofErr w:type="gramStart"/>
      <w:r w:rsidR="00352DCB" w:rsidRPr="00352DCB">
        <w:rPr>
          <w:rFonts w:ascii="標楷體" w:eastAsia="標楷體" w:hAnsi="標楷體" w:cs="Times New Roman" w:hint="eastAsia"/>
          <w:sz w:val="32"/>
          <w:szCs w:val="32"/>
        </w:rPr>
        <w:t>110</w:t>
      </w:r>
      <w:proofErr w:type="gramEnd"/>
      <w:r w:rsidR="00352DCB" w:rsidRPr="00352DCB">
        <w:rPr>
          <w:rFonts w:ascii="標楷體" w:eastAsia="標楷體" w:hAnsi="標楷體" w:cs="Times New Roman" w:hint="eastAsia"/>
          <w:sz w:val="32"/>
          <w:szCs w:val="32"/>
        </w:rPr>
        <w:t>年度</w:t>
      </w:r>
      <w:r w:rsidR="00352DCB">
        <w:rPr>
          <w:rFonts w:ascii="標楷體" w:eastAsia="標楷體" w:hAnsi="標楷體" w:cs="Times New Roman" w:hint="eastAsia"/>
          <w:sz w:val="32"/>
          <w:szCs w:val="32"/>
        </w:rPr>
        <w:t>役政署單位預算</w:t>
      </w:r>
      <w:r w:rsidR="00352DCB" w:rsidRPr="00352DCB">
        <w:rPr>
          <w:rFonts w:ascii="標楷體" w:eastAsia="標楷體" w:hAnsi="標楷體" w:cs="Times New Roman" w:hint="eastAsia"/>
          <w:sz w:val="32"/>
          <w:szCs w:val="32"/>
        </w:rPr>
        <w:t>第2目「役政業務」編列17億</w:t>
      </w:r>
      <w:r w:rsidR="00690C22">
        <w:rPr>
          <w:rFonts w:ascii="標楷體" w:eastAsia="標楷體" w:hAnsi="標楷體" w:cs="Times New Roman" w:hint="eastAsia"/>
          <w:sz w:val="32"/>
          <w:szCs w:val="32"/>
        </w:rPr>
        <w:t>5</w:t>
      </w:r>
      <w:r w:rsidR="00352DCB" w:rsidRPr="00352DCB">
        <w:rPr>
          <w:rFonts w:ascii="標楷體" w:eastAsia="標楷體" w:hAnsi="標楷體" w:cs="Times New Roman" w:hint="eastAsia"/>
          <w:sz w:val="32"/>
          <w:szCs w:val="32"/>
        </w:rPr>
        <w:t>,</w:t>
      </w:r>
      <w:r w:rsidR="00690C22">
        <w:rPr>
          <w:rFonts w:ascii="標楷體" w:eastAsia="標楷體" w:hAnsi="標楷體" w:cs="Times New Roman" w:hint="eastAsia"/>
          <w:sz w:val="32"/>
          <w:szCs w:val="32"/>
        </w:rPr>
        <w:t>788</w:t>
      </w:r>
      <w:r w:rsidR="00352DCB" w:rsidRPr="00352DCB">
        <w:rPr>
          <w:rFonts w:ascii="標楷體" w:eastAsia="標楷體" w:hAnsi="標楷體" w:cs="Times New Roman" w:hint="eastAsia"/>
          <w:sz w:val="32"/>
          <w:szCs w:val="32"/>
        </w:rPr>
        <w:t>萬</w:t>
      </w:r>
      <w:r w:rsidR="00690C22">
        <w:rPr>
          <w:rFonts w:ascii="標楷體" w:eastAsia="標楷體" w:hAnsi="標楷體" w:cs="Times New Roman" w:hint="eastAsia"/>
          <w:sz w:val="32"/>
          <w:szCs w:val="32"/>
        </w:rPr>
        <w:t>3</w:t>
      </w:r>
      <w:r w:rsidR="00352DCB" w:rsidRPr="00352DCB">
        <w:rPr>
          <w:rFonts w:ascii="標楷體" w:eastAsia="標楷體" w:hAnsi="標楷體" w:cs="Times New Roman" w:hint="eastAsia"/>
          <w:sz w:val="32"/>
          <w:szCs w:val="32"/>
        </w:rPr>
        <w:t>千元，其中「辦理替代役工作」之「設備及投資」</w:t>
      </w:r>
      <w:r w:rsidR="00352DCB">
        <w:rPr>
          <w:rFonts w:ascii="標楷體" w:eastAsia="標楷體" w:hAnsi="標楷體" w:cs="Times New Roman" w:hint="eastAsia"/>
          <w:sz w:val="32"/>
          <w:szCs w:val="32"/>
        </w:rPr>
        <w:t>編</w:t>
      </w:r>
      <w:r w:rsidR="00352DCB" w:rsidRPr="00352DCB">
        <w:rPr>
          <w:rFonts w:ascii="標楷體" w:eastAsia="標楷體" w:hAnsi="標楷體" w:cs="Times New Roman" w:hint="eastAsia"/>
          <w:sz w:val="32"/>
          <w:szCs w:val="32"/>
        </w:rPr>
        <w:t>列509萬8千元，依據該科目相關之說明，於1.之(3)稱為辦理替代役役男基礎訓練所需而列有相關設備需求，又於1.之(7</w:t>
      </w:r>
      <w:proofErr w:type="gramStart"/>
      <w:r w:rsidR="00352DCB" w:rsidRPr="00352DCB">
        <w:rPr>
          <w:rFonts w:ascii="標楷體" w:eastAsia="標楷體" w:hAnsi="標楷體" w:cs="Times New Roman" w:hint="eastAsia"/>
          <w:sz w:val="32"/>
          <w:szCs w:val="32"/>
        </w:rPr>
        <w:t>）</w:t>
      </w:r>
      <w:proofErr w:type="gramEnd"/>
      <w:r w:rsidR="00352DCB" w:rsidRPr="00352DCB">
        <w:rPr>
          <w:rFonts w:ascii="標楷體" w:eastAsia="標楷體" w:hAnsi="標楷體" w:cs="Times New Roman" w:hint="eastAsia"/>
          <w:sz w:val="32"/>
          <w:szCs w:val="32"/>
        </w:rPr>
        <w:t>稱為辦理</w:t>
      </w:r>
      <w:r w:rsidR="00FB6F6A">
        <w:rPr>
          <w:rFonts w:ascii="標楷體" w:eastAsia="標楷體" w:hAnsi="標楷體" w:cs="Times New Roman" w:hint="eastAsia"/>
          <w:sz w:val="32"/>
          <w:szCs w:val="32"/>
        </w:rPr>
        <w:t>各</w:t>
      </w:r>
      <w:r w:rsidR="00352DCB" w:rsidRPr="00352DCB">
        <w:rPr>
          <w:rFonts w:ascii="標楷體" w:eastAsia="標楷體" w:hAnsi="標楷體" w:cs="Times New Roman" w:hint="eastAsia"/>
          <w:sz w:val="32"/>
          <w:szCs w:val="32"/>
        </w:rPr>
        <w:t>需用機關替代役年度需求員額調查、審查、分發作業暨上述各項替代役業務項目、講習及資通安全所需而列有相關設備需求，經比對兩者之設備需求多有重複（如監視設備、混音器、印表機及個人電腦主機等），而自兩者說明之文義來看，1.之(3)之替代役役男基礎訓練業務似乎已包含於1.之</w:t>
      </w:r>
      <w:proofErr w:type="gramStart"/>
      <w:r w:rsidR="00352DCB" w:rsidRPr="00352DCB">
        <w:rPr>
          <w:rFonts w:ascii="標楷體" w:eastAsia="標楷體" w:hAnsi="標楷體" w:cs="Times New Roman" w:hint="eastAsia"/>
          <w:sz w:val="32"/>
          <w:szCs w:val="32"/>
        </w:rPr>
        <w:t>（</w:t>
      </w:r>
      <w:proofErr w:type="gramEnd"/>
      <w:r w:rsidR="00352DCB" w:rsidRPr="00352DCB">
        <w:rPr>
          <w:rFonts w:ascii="標楷體" w:eastAsia="標楷體" w:hAnsi="標楷體" w:cs="Times New Roman" w:hint="eastAsia"/>
          <w:sz w:val="32"/>
          <w:szCs w:val="32"/>
        </w:rPr>
        <w:t>7)之「上述各項替代役業務</w:t>
      </w:r>
      <w:proofErr w:type="gramStart"/>
      <w:r w:rsidR="00352DCB" w:rsidRPr="00352DCB">
        <w:rPr>
          <w:rFonts w:ascii="標楷體" w:eastAsia="標楷體" w:hAnsi="標楷體" w:cs="Times New Roman" w:hint="eastAsia"/>
          <w:sz w:val="32"/>
          <w:szCs w:val="32"/>
        </w:rPr>
        <w:t>業務</w:t>
      </w:r>
      <w:proofErr w:type="gramEnd"/>
      <w:r w:rsidR="00352DCB" w:rsidRPr="00352DCB">
        <w:rPr>
          <w:rFonts w:ascii="標楷體" w:eastAsia="標楷體" w:hAnsi="標楷體" w:cs="Times New Roman" w:hint="eastAsia"/>
          <w:sz w:val="32"/>
          <w:szCs w:val="32"/>
        </w:rPr>
        <w:t>」中，如此則沒有分立項目的必要，倘若兩者的業務確有不同，但因為重複的設備需求項目不少，仍應具體說明分別購置之必要性，方屬妥適。爰凍結該項預算，</w:t>
      </w:r>
      <w:r w:rsidR="00352DCB" w:rsidRPr="00352DCB">
        <w:rPr>
          <w:rFonts w:ascii="標楷體" w:eastAsia="標楷體" w:hAnsi="標楷體" w:cs="Times New Roman" w:hint="eastAsia"/>
          <w:sz w:val="32"/>
          <w:szCs w:val="32"/>
        </w:rPr>
        <w:lastRenderedPageBreak/>
        <w:t>俟役政署向立法院內政委員會提出書面報告後，始得動支。</w:t>
      </w:r>
    </w:p>
    <w:p w14:paraId="4B6E3C7C"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提案人：</w:t>
      </w:r>
      <w:r w:rsidR="002C331B">
        <w:rPr>
          <w:rFonts w:ascii="標楷體" w:eastAsia="標楷體" w:hAnsi="標楷體" w:cs="Times New Roman" w:hint="eastAsia"/>
          <w:sz w:val="32"/>
          <w:szCs w:val="32"/>
        </w:rPr>
        <w:t>沈發惠</w:t>
      </w:r>
    </w:p>
    <w:p w14:paraId="5F1338B6" w14:textId="7777777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連署人：</w:t>
      </w:r>
      <w:r w:rsidR="002C331B">
        <w:rPr>
          <w:rFonts w:ascii="標楷體" w:eastAsia="標楷體" w:hAnsi="標楷體" w:cs="Times New Roman" w:hint="eastAsia"/>
          <w:sz w:val="32"/>
          <w:szCs w:val="32"/>
        </w:rPr>
        <w:t>湯蕙禎  賴惠員  王美惠</w:t>
      </w:r>
    </w:p>
    <w:p w14:paraId="7F738BE2" w14:textId="69BC5385" w:rsidR="00BC643F" w:rsidRPr="004C037E" w:rsidRDefault="00BC643F" w:rsidP="00BC643F">
      <w:pPr>
        <w:snapToGrid w:val="0"/>
        <w:spacing w:line="460" w:lineRule="exact"/>
        <w:ind w:leftChars="236" w:left="1206" w:hangingChars="200" w:hanging="640"/>
        <w:jc w:val="both"/>
        <w:rPr>
          <w:rFonts w:ascii="標楷體" w:eastAsia="標楷體" w:hAnsi="標楷體" w:cs="Times New Roman"/>
          <w:sz w:val="32"/>
          <w:szCs w:val="32"/>
          <w:highlight w:val="yellow"/>
        </w:rPr>
      </w:pPr>
      <w:r>
        <w:rPr>
          <w:rFonts w:ascii="標楷體" w:eastAsia="標楷體" w:hAnsi="標楷體" w:cs="Times New Roman" w:hint="eastAsia"/>
          <w:sz w:val="32"/>
          <w:szCs w:val="32"/>
        </w:rPr>
        <w:t>八、</w:t>
      </w:r>
      <w:proofErr w:type="gramStart"/>
      <w:r w:rsidR="00036F2E" w:rsidRPr="005A5617">
        <w:rPr>
          <w:rFonts w:ascii="標楷體" w:eastAsia="標楷體" w:hAnsi="標楷體" w:cs="Times New Roman" w:hint="eastAsia"/>
          <w:sz w:val="32"/>
          <w:szCs w:val="32"/>
        </w:rPr>
        <w:t>110</w:t>
      </w:r>
      <w:proofErr w:type="gramEnd"/>
      <w:r w:rsidR="00036F2E" w:rsidRPr="005A5617">
        <w:rPr>
          <w:rFonts w:ascii="標楷體" w:eastAsia="標楷體" w:hAnsi="標楷體" w:cs="Times New Roman" w:hint="eastAsia"/>
          <w:sz w:val="32"/>
          <w:szCs w:val="32"/>
        </w:rPr>
        <w:t>年度</w:t>
      </w:r>
      <w:r w:rsidR="005A5617" w:rsidRPr="005A5617">
        <w:rPr>
          <w:rFonts w:ascii="標楷體" w:eastAsia="標楷體" w:hAnsi="標楷體" w:cs="Times New Roman" w:hint="eastAsia"/>
          <w:sz w:val="32"/>
          <w:szCs w:val="32"/>
        </w:rPr>
        <w:t>役政署單位預算第2目「役政業務」</w:t>
      </w:r>
      <w:r w:rsidR="005A5617">
        <w:rPr>
          <w:rFonts w:ascii="標楷體" w:eastAsia="標楷體" w:hAnsi="標楷體" w:cs="Times New Roman" w:hint="eastAsia"/>
          <w:sz w:val="32"/>
          <w:szCs w:val="32"/>
        </w:rPr>
        <w:t>編列預算</w:t>
      </w:r>
      <w:r w:rsidR="00C46CF8">
        <w:rPr>
          <w:rFonts w:ascii="標楷體" w:eastAsia="標楷體" w:hAnsi="標楷體" w:cs="Times New Roman" w:hint="eastAsia"/>
          <w:sz w:val="32"/>
          <w:szCs w:val="32"/>
        </w:rPr>
        <w:t>17</w:t>
      </w:r>
      <w:r w:rsidR="005A5617">
        <w:rPr>
          <w:rFonts w:ascii="標楷體" w:eastAsia="標楷體" w:hAnsi="標楷體" w:cs="Times New Roman" w:hint="eastAsia"/>
          <w:sz w:val="32"/>
          <w:szCs w:val="32"/>
        </w:rPr>
        <w:t>億</w:t>
      </w:r>
      <w:r w:rsidR="00C46CF8" w:rsidRPr="00555032">
        <w:rPr>
          <w:rFonts w:ascii="標楷體" w:eastAsia="標楷體" w:hAnsi="標楷體" w:cs="Times New Roman" w:hint="eastAsia"/>
          <w:sz w:val="32"/>
          <w:szCs w:val="32"/>
        </w:rPr>
        <w:t>5</w:t>
      </w:r>
      <w:r w:rsidR="005A5617" w:rsidRPr="00555032">
        <w:rPr>
          <w:rFonts w:ascii="標楷體" w:eastAsia="標楷體" w:hAnsi="標楷體" w:cs="Times New Roman"/>
          <w:sz w:val="32"/>
          <w:szCs w:val="32"/>
        </w:rPr>
        <w:t>,</w:t>
      </w:r>
      <w:r w:rsidR="00C46CF8" w:rsidRPr="00555032">
        <w:rPr>
          <w:rFonts w:ascii="標楷體" w:eastAsia="標楷體" w:hAnsi="標楷體" w:cs="Times New Roman" w:hint="eastAsia"/>
          <w:sz w:val="32"/>
          <w:szCs w:val="32"/>
        </w:rPr>
        <w:t>788</w:t>
      </w:r>
      <w:r w:rsidR="005A5617" w:rsidRPr="00555032">
        <w:rPr>
          <w:rFonts w:ascii="標楷體" w:eastAsia="標楷體" w:hAnsi="標楷體" w:cs="Times New Roman" w:hint="eastAsia"/>
          <w:sz w:val="32"/>
          <w:szCs w:val="32"/>
        </w:rPr>
        <w:t>萬</w:t>
      </w:r>
      <w:r w:rsidR="00C46CF8" w:rsidRPr="00555032">
        <w:rPr>
          <w:rFonts w:ascii="標楷體" w:eastAsia="標楷體" w:hAnsi="標楷體" w:cs="Times New Roman" w:hint="eastAsia"/>
          <w:sz w:val="32"/>
          <w:szCs w:val="32"/>
        </w:rPr>
        <w:t>3</w:t>
      </w:r>
      <w:r w:rsidR="005A5617" w:rsidRPr="00555032">
        <w:rPr>
          <w:rFonts w:ascii="標楷體" w:eastAsia="標楷體" w:hAnsi="標楷體" w:cs="Times New Roman" w:hint="eastAsia"/>
          <w:sz w:val="32"/>
          <w:szCs w:val="32"/>
        </w:rPr>
        <w:t>千元</w:t>
      </w:r>
      <w:r w:rsidR="00C46CF8" w:rsidRPr="00555032">
        <w:rPr>
          <w:rFonts w:ascii="標楷體" w:eastAsia="標楷體" w:hAnsi="標楷體" w:cs="Times New Roman" w:hint="eastAsia"/>
          <w:sz w:val="32"/>
          <w:szCs w:val="32"/>
        </w:rPr>
        <w:t>，</w:t>
      </w:r>
      <w:r w:rsidR="005A5617" w:rsidRPr="00555032">
        <w:rPr>
          <w:rFonts w:ascii="標楷體" w:eastAsia="標楷體" w:hAnsi="標楷體" w:cs="Times New Roman" w:hint="eastAsia"/>
          <w:sz w:val="32"/>
          <w:szCs w:val="32"/>
        </w:rPr>
        <w:t>凍結100萬元</w:t>
      </w:r>
      <w:r w:rsidR="00910AE9" w:rsidRPr="00555032">
        <w:rPr>
          <w:rFonts w:ascii="標楷體" w:eastAsia="標楷體" w:hAnsi="標楷體" w:cs="Times New Roman" w:hint="eastAsia"/>
          <w:sz w:val="32"/>
          <w:szCs w:val="32"/>
        </w:rPr>
        <w:t>(</w:t>
      </w:r>
      <w:r w:rsidR="004C037E" w:rsidRPr="00555032">
        <w:rPr>
          <w:rFonts w:ascii="標楷體" w:eastAsia="標楷體" w:hAnsi="標楷體" w:cs="Times New Roman" w:hint="eastAsia"/>
          <w:sz w:val="32"/>
          <w:szCs w:val="32"/>
        </w:rPr>
        <w:t>分支計畫</w:t>
      </w:r>
      <w:r w:rsidR="00910AE9" w:rsidRPr="00555032">
        <w:rPr>
          <w:rFonts w:ascii="標楷體" w:eastAsia="標楷體" w:hAnsi="標楷體" w:cs="Times New Roman" w:hint="eastAsia"/>
          <w:sz w:val="32"/>
          <w:szCs w:val="32"/>
        </w:rPr>
        <w:t>「辦理替代役工作」</w:t>
      </w:r>
      <w:r w:rsidR="004C037E" w:rsidRPr="00555032">
        <w:rPr>
          <w:rFonts w:ascii="標楷體" w:eastAsia="標楷體" w:hAnsi="標楷體" w:cs="Times New Roman" w:hint="eastAsia"/>
          <w:sz w:val="32"/>
          <w:szCs w:val="32"/>
        </w:rPr>
        <w:t>除</w:t>
      </w:r>
      <w:r w:rsidR="00910AE9" w:rsidRPr="00555032">
        <w:rPr>
          <w:rFonts w:ascii="標楷體" w:eastAsia="標楷體" w:hAnsi="標楷體" w:cs="Times New Roman" w:hint="eastAsia"/>
          <w:sz w:val="32"/>
          <w:szCs w:val="32"/>
        </w:rPr>
        <w:t>外</w:t>
      </w:r>
      <w:r w:rsidR="00910AE9" w:rsidRPr="00555032">
        <w:rPr>
          <w:rFonts w:ascii="標楷體" w:eastAsia="標楷體" w:hAnsi="標楷體" w:cs="Times New Roman" w:hint="eastAsia"/>
          <w:sz w:val="32"/>
          <w:szCs w:val="32"/>
        </w:rPr>
        <w:t>)</w:t>
      </w:r>
      <w:r w:rsidR="005A5617" w:rsidRPr="00555032">
        <w:rPr>
          <w:rFonts w:ascii="標楷體" w:eastAsia="標楷體" w:hAnsi="標楷體" w:cs="Times New Roman" w:hint="eastAsia"/>
          <w:sz w:val="32"/>
          <w:szCs w:val="32"/>
        </w:rPr>
        <w:t>，</w:t>
      </w:r>
      <w:proofErr w:type="gramStart"/>
      <w:r w:rsidR="005A5617" w:rsidRPr="00555032">
        <w:rPr>
          <w:rFonts w:ascii="標楷體" w:eastAsia="標楷體" w:hAnsi="標楷體" w:cs="Times New Roman" w:hint="eastAsia"/>
          <w:sz w:val="32"/>
          <w:szCs w:val="32"/>
        </w:rPr>
        <w:t>俟</w:t>
      </w:r>
      <w:proofErr w:type="gramEnd"/>
      <w:r w:rsidR="005A5617" w:rsidRPr="00555032">
        <w:rPr>
          <w:rFonts w:ascii="標楷體" w:eastAsia="標楷體" w:hAnsi="標楷體" w:cs="Times New Roman" w:hint="eastAsia"/>
          <w:sz w:val="32"/>
          <w:szCs w:val="32"/>
        </w:rPr>
        <w:t>役政署就下列各案向立法院內政委員會提出書面報告後，始得動支。</w:t>
      </w:r>
    </w:p>
    <w:p w14:paraId="0ECA6147" w14:textId="66CFBEFE" w:rsidR="00036F2E" w:rsidRPr="00036F2E" w:rsidRDefault="00BC643F" w:rsidP="00036F2E">
      <w:pPr>
        <w:snapToGrid w:val="0"/>
        <w:spacing w:line="460" w:lineRule="exact"/>
        <w:ind w:leftChars="236" w:left="1206" w:hangingChars="200" w:hanging="640"/>
        <w:jc w:val="both"/>
        <w:rPr>
          <w:rFonts w:ascii="標楷體" w:eastAsia="標楷體" w:hAnsi="標楷體" w:cs="Times New Roman"/>
          <w:sz w:val="32"/>
          <w:szCs w:val="32"/>
        </w:rPr>
      </w:pPr>
      <w:r w:rsidRPr="00BC643F">
        <w:rPr>
          <w:rFonts w:ascii="標楷體" w:eastAsia="標楷體" w:hAnsi="標楷體" w:cs="Times New Roman"/>
          <w:sz w:val="32"/>
          <w:szCs w:val="32"/>
        </w:rPr>
        <w:t>(</w:t>
      </w:r>
      <w:proofErr w:type="gramStart"/>
      <w:r>
        <w:rPr>
          <w:rFonts w:ascii="標楷體" w:eastAsia="標楷體" w:hAnsi="標楷體" w:cs="Times New Roman" w:hint="eastAsia"/>
          <w:sz w:val="32"/>
          <w:szCs w:val="32"/>
        </w:rPr>
        <w:t>一</w:t>
      </w:r>
      <w:proofErr w:type="gramEnd"/>
      <w:r w:rsidRPr="00BC643F">
        <w:rPr>
          <w:rFonts w:ascii="標楷體" w:eastAsia="標楷體" w:hAnsi="標楷體" w:cs="Times New Roman"/>
          <w:sz w:val="32"/>
          <w:szCs w:val="32"/>
        </w:rPr>
        <w:t>)</w:t>
      </w:r>
      <w:r w:rsidR="00036F2E" w:rsidRPr="00036F2E">
        <w:rPr>
          <w:rFonts w:ascii="標楷體" w:eastAsia="標楷體" w:hAnsi="標楷體" w:cs="Times New Roman" w:hint="eastAsia"/>
          <w:sz w:val="32"/>
          <w:szCs w:val="32"/>
        </w:rPr>
        <w:t>查</w:t>
      </w:r>
      <w:proofErr w:type="gramStart"/>
      <w:r w:rsidR="00036F2E" w:rsidRPr="00036F2E">
        <w:rPr>
          <w:rFonts w:ascii="標楷體" w:eastAsia="標楷體" w:hAnsi="標楷體" w:cs="Times New Roman" w:hint="eastAsia"/>
          <w:sz w:val="32"/>
          <w:szCs w:val="32"/>
        </w:rPr>
        <w:t>110</w:t>
      </w:r>
      <w:proofErr w:type="gramEnd"/>
      <w:r w:rsidR="00036F2E" w:rsidRPr="00036F2E">
        <w:rPr>
          <w:rFonts w:ascii="標楷體" w:eastAsia="標楷體" w:hAnsi="標楷體" w:cs="Times New Roman" w:hint="eastAsia"/>
          <w:sz w:val="32"/>
          <w:szCs w:val="32"/>
        </w:rPr>
        <w:t>年度</w:t>
      </w:r>
      <w:r w:rsidR="00FB6F6A" w:rsidRPr="00036F2E">
        <w:rPr>
          <w:rFonts w:ascii="標楷體" w:eastAsia="標楷體" w:hAnsi="標楷體" w:cs="Times New Roman" w:hint="eastAsia"/>
          <w:sz w:val="32"/>
          <w:szCs w:val="32"/>
        </w:rPr>
        <w:t>役政署</w:t>
      </w:r>
      <w:r w:rsidR="00FB6F6A">
        <w:rPr>
          <w:rFonts w:ascii="標楷體" w:eastAsia="標楷體" w:hAnsi="標楷體" w:cs="Times New Roman" w:hint="eastAsia"/>
          <w:sz w:val="32"/>
          <w:szCs w:val="32"/>
        </w:rPr>
        <w:t>單位</w:t>
      </w:r>
      <w:r w:rsidR="00036F2E" w:rsidRPr="00036F2E">
        <w:rPr>
          <w:rFonts w:ascii="標楷體" w:eastAsia="標楷體" w:hAnsi="標楷體" w:cs="Times New Roman" w:hint="eastAsia"/>
          <w:sz w:val="32"/>
          <w:szCs w:val="32"/>
        </w:rPr>
        <w:t>預算</w:t>
      </w:r>
      <w:r w:rsidR="00FB6F6A">
        <w:rPr>
          <w:rFonts w:ascii="標楷體" w:eastAsia="標楷體" w:hAnsi="標楷體" w:cs="Times New Roman" w:hint="eastAsia"/>
          <w:sz w:val="32"/>
          <w:szCs w:val="32"/>
        </w:rPr>
        <w:t>第2目</w:t>
      </w:r>
      <w:r w:rsidR="00036F2E" w:rsidRPr="00036F2E">
        <w:rPr>
          <w:rFonts w:ascii="標楷體" w:eastAsia="標楷體" w:hAnsi="標楷體" w:cs="Times New Roman" w:hint="eastAsia"/>
          <w:sz w:val="32"/>
          <w:szCs w:val="32"/>
        </w:rPr>
        <w:t>「役政業務」編列經費17億5,788萬3千元，據以推動徵兵處理、役政人員培訓、軍人權益及其家屬之優待扶助、兵役宣導工作、替代役工作等業務。</w:t>
      </w:r>
      <w:proofErr w:type="gramStart"/>
      <w:r w:rsidR="00036F2E" w:rsidRPr="00036F2E">
        <w:rPr>
          <w:rFonts w:ascii="標楷體" w:eastAsia="標楷體" w:hAnsi="標楷體" w:cs="Times New Roman" w:hint="eastAsia"/>
          <w:sz w:val="32"/>
          <w:szCs w:val="32"/>
        </w:rPr>
        <w:t>又查役政</w:t>
      </w:r>
      <w:proofErr w:type="gramEnd"/>
      <w:r w:rsidR="00036F2E" w:rsidRPr="00036F2E">
        <w:rPr>
          <w:rFonts w:ascii="標楷體" w:eastAsia="標楷體" w:hAnsi="標楷體" w:cs="Times New Roman" w:hint="eastAsia"/>
          <w:sz w:val="32"/>
          <w:szCs w:val="32"/>
        </w:rPr>
        <w:t>署推動替代役所有</w:t>
      </w:r>
      <w:proofErr w:type="gramStart"/>
      <w:r w:rsidR="00036F2E" w:rsidRPr="00036F2E">
        <w:rPr>
          <w:rFonts w:ascii="標楷體" w:eastAsia="標楷體" w:hAnsi="標楷體" w:cs="Times New Roman" w:hint="eastAsia"/>
          <w:sz w:val="32"/>
          <w:szCs w:val="32"/>
        </w:rPr>
        <w:t>役男均須完成</w:t>
      </w:r>
      <w:proofErr w:type="gramEnd"/>
      <w:r w:rsidR="00036F2E" w:rsidRPr="00036F2E">
        <w:rPr>
          <w:rFonts w:ascii="標楷體" w:eastAsia="標楷體" w:hAnsi="標楷體" w:cs="Times New Roman" w:hint="eastAsia"/>
          <w:sz w:val="32"/>
          <w:szCs w:val="32"/>
        </w:rPr>
        <w:t>緊急救護訓練（EMT1），並要求役男取得救護證照，以求受訓期間學習對未來工作之助益。</w:t>
      </w:r>
    </w:p>
    <w:p w14:paraId="0502A428" w14:textId="77777777" w:rsidR="00036F2E" w:rsidRPr="00036F2E" w:rsidRDefault="00036F2E" w:rsidP="003678D7">
      <w:pPr>
        <w:snapToGrid w:val="0"/>
        <w:spacing w:line="460" w:lineRule="exact"/>
        <w:ind w:leftChars="500" w:left="1200" w:firstLineChars="200" w:firstLine="640"/>
        <w:jc w:val="both"/>
        <w:rPr>
          <w:rFonts w:ascii="標楷體" w:eastAsia="標楷體" w:hAnsi="標楷體" w:cs="Times New Roman"/>
          <w:sz w:val="32"/>
          <w:szCs w:val="32"/>
        </w:rPr>
      </w:pPr>
      <w:r w:rsidRPr="00036F2E">
        <w:rPr>
          <w:rFonts w:ascii="標楷體" w:eastAsia="標楷體" w:hAnsi="標楷體" w:cs="Times New Roman" w:hint="eastAsia"/>
          <w:sz w:val="32"/>
          <w:szCs w:val="32"/>
        </w:rPr>
        <w:t>另查近年替代役除警察役、消防役及公共行政役外，主要係以社會役為主。社會役中，除社會行政體系外，多半於老人長期照顧機構進行協助，且該類別之績優役男往往係以實際關懷及照顧老人之行為受到表揚。</w:t>
      </w:r>
    </w:p>
    <w:p w14:paraId="51605152" w14:textId="77777777" w:rsidR="00036F2E" w:rsidRPr="00036F2E" w:rsidRDefault="00036F2E" w:rsidP="003678D7">
      <w:pPr>
        <w:snapToGrid w:val="0"/>
        <w:spacing w:line="460" w:lineRule="exact"/>
        <w:ind w:leftChars="500" w:left="1200" w:firstLineChars="200" w:firstLine="640"/>
        <w:jc w:val="both"/>
        <w:rPr>
          <w:rFonts w:ascii="標楷體" w:eastAsia="標楷體" w:hAnsi="標楷體" w:cs="Times New Roman"/>
          <w:sz w:val="32"/>
          <w:szCs w:val="32"/>
        </w:rPr>
      </w:pPr>
      <w:r w:rsidRPr="00036F2E">
        <w:rPr>
          <w:rFonts w:ascii="標楷體" w:eastAsia="標楷體" w:hAnsi="標楷體" w:cs="Times New Roman" w:hint="eastAsia"/>
          <w:sz w:val="32"/>
          <w:szCs w:val="32"/>
        </w:rPr>
        <w:t>又我國已為高齡化社會，依國家發展委員會人口推估，將於5年內進入超高齡社會。為求我國老人照顧政策及配套措施更為完備，照顧人力更加充足，請役政署邀集衛生福利部及勞動部，研議提供替代役役男接受照顧服務員課程，除協助我國長期照顧政策之推動、緩解照顧服務人員流動率高之問題，並提供役男實際照顧老人及家中長輩之專業知識，以提升照顧相關品質。</w:t>
      </w:r>
    </w:p>
    <w:p w14:paraId="771C98DE" w14:textId="77777777" w:rsidR="00BC643F" w:rsidRPr="00BC643F" w:rsidRDefault="00036F2E" w:rsidP="003678D7">
      <w:pPr>
        <w:snapToGrid w:val="0"/>
        <w:spacing w:line="460" w:lineRule="exact"/>
        <w:ind w:leftChars="500" w:left="1200" w:firstLineChars="200" w:firstLine="640"/>
        <w:jc w:val="both"/>
        <w:rPr>
          <w:rFonts w:ascii="標楷體" w:eastAsia="標楷體" w:hAnsi="標楷體" w:cs="Times New Roman"/>
          <w:sz w:val="32"/>
          <w:szCs w:val="32"/>
        </w:rPr>
      </w:pPr>
      <w:r w:rsidRPr="00036F2E">
        <w:rPr>
          <w:rFonts w:ascii="標楷體" w:eastAsia="標楷體" w:hAnsi="標楷體" w:cs="Times New Roman" w:hint="eastAsia"/>
          <w:sz w:val="32"/>
          <w:szCs w:val="32"/>
        </w:rPr>
        <w:t>爰此，凍結</w:t>
      </w:r>
      <w:r>
        <w:rPr>
          <w:rFonts w:ascii="標楷體" w:eastAsia="標楷體" w:hAnsi="標楷體" w:cs="Times New Roman" w:hint="eastAsia"/>
          <w:sz w:val="32"/>
          <w:szCs w:val="32"/>
        </w:rPr>
        <w:t>該項預算</w:t>
      </w:r>
      <w:r w:rsidRPr="00036F2E">
        <w:rPr>
          <w:rFonts w:ascii="標楷體" w:eastAsia="標楷體" w:hAnsi="標楷體" w:cs="Times New Roman" w:hint="eastAsia"/>
          <w:sz w:val="32"/>
          <w:szCs w:val="32"/>
        </w:rPr>
        <w:t>，俟役政署邀集衛生福利部及勞動部進行研議並提出可行之對策及配套措施，並於110年6月30日前向立法院內政委員會提出書面報告後，始得動支。</w:t>
      </w:r>
    </w:p>
    <w:p w14:paraId="1F2173F0" w14:textId="787E6FE5"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提案人：</w:t>
      </w:r>
      <w:r w:rsidR="002C331B">
        <w:rPr>
          <w:rFonts w:ascii="標楷體" w:eastAsia="標楷體" w:hAnsi="標楷體" w:cs="Times New Roman" w:hint="eastAsia"/>
          <w:sz w:val="32"/>
          <w:szCs w:val="32"/>
        </w:rPr>
        <w:t>黃世杰</w:t>
      </w:r>
      <w:r w:rsidR="00272C16">
        <w:rPr>
          <w:rFonts w:ascii="標楷體" w:eastAsia="標楷體" w:hAnsi="標楷體" w:cs="Times New Roman" w:hint="eastAsia"/>
          <w:sz w:val="32"/>
          <w:szCs w:val="32"/>
        </w:rPr>
        <w:t xml:space="preserve">  </w:t>
      </w:r>
      <w:r w:rsidR="00272C16">
        <w:rPr>
          <w:rFonts w:ascii="標楷體" w:eastAsia="標楷體" w:hAnsi="標楷體" w:cs="Times New Roman" w:hint="eastAsia"/>
          <w:sz w:val="32"/>
          <w:szCs w:val="32"/>
        </w:rPr>
        <w:t>王美惠  羅美玲</w:t>
      </w:r>
    </w:p>
    <w:p w14:paraId="26374D0D" w14:textId="4354C481" w:rsidR="00BC643F" w:rsidRPr="00BC643F" w:rsidRDefault="00BC643F" w:rsidP="00272C16">
      <w:pPr>
        <w:snapToGrid w:val="0"/>
        <w:spacing w:line="460" w:lineRule="exact"/>
        <w:ind w:leftChars="236" w:left="1206" w:hangingChars="200" w:hanging="640"/>
        <w:jc w:val="both"/>
        <w:rPr>
          <w:rFonts w:ascii="標楷體" w:eastAsia="標楷體" w:hAnsi="標楷體" w:cs="Times New Roman"/>
          <w:sz w:val="32"/>
          <w:szCs w:val="32"/>
        </w:rPr>
      </w:pPr>
      <w:r w:rsidRPr="00BC643F">
        <w:rPr>
          <w:rFonts w:ascii="標楷體" w:eastAsia="標楷體" w:hAnsi="標楷體" w:cs="Times New Roman"/>
          <w:sz w:val="32"/>
          <w:szCs w:val="32"/>
        </w:rPr>
        <w:t>(</w:t>
      </w:r>
      <w:r>
        <w:rPr>
          <w:rFonts w:ascii="標楷體" w:eastAsia="標楷體" w:hAnsi="標楷體" w:cs="Times New Roman" w:hint="eastAsia"/>
          <w:sz w:val="32"/>
          <w:szCs w:val="32"/>
        </w:rPr>
        <w:t>二</w:t>
      </w:r>
      <w:r w:rsidRPr="00BC643F">
        <w:rPr>
          <w:rFonts w:ascii="標楷體" w:eastAsia="標楷體" w:hAnsi="標楷體" w:cs="Times New Roman"/>
          <w:sz w:val="32"/>
          <w:szCs w:val="32"/>
        </w:rPr>
        <w:t>)</w:t>
      </w:r>
      <w:r w:rsidR="00036F2E" w:rsidRPr="00036F2E">
        <w:rPr>
          <w:rFonts w:ascii="標楷體" w:eastAsia="標楷體" w:hAnsi="標楷體" w:cs="Times New Roman" w:hint="eastAsia"/>
          <w:sz w:val="32"/>
          <w:szCs w:val="32"/>
        </w:rPr>
        <w:t>查依「國民年金法」第6條及第7條規定，年滿25歲未滿65歲，在國內設有戶籍，未參加相關社會保險且未領取相關社會</w:t>
      </w:r>
      <w:r w:rsidR="00036F2E" w:rsidRPr="00036F2E">
        <w:rPr>
          <w:rFonts w:ascii="標楷體" w:eastAsia="標楷體" w:hAnsi="標楷體" w:cs="Times New Roman" w:hint="eastAsia"/>
          <w:sz w:val="32"/>
          <w:szCs w:val="32"/>
        </w:rPr>
        <w:lastRenderedPageBreak/>
        <w:t>保險老年給付者，應參加國民年金保險。因替代役服役期間並未具有現役軍人身份，無法參加軍人保險，爰年滿25歲之役男應參加國民年金保險。惟替代役之薪俸每月僅新臺幣6千餘元，還需自行繳納987元之國民年金保費，實屬沉重負擔，為使替代役相關權益能比照常備兵役辦理，更具公平性 。立法院內政委員會已於109年9月30日初審通過「替代役實施條例」第50條之修正草案，未來由政府來協助年滿25歲替代役役男繳交國民年金保費，以減輕其服役期間之經濟負擔。目前</w:t>
      </w:r>
      <w:r w:rsidR="00036F2E">
        <w:rPr>
          <w:rFonts w:ascii="標楷體" w:eastAsia="標楷體" w:hAnsi="標楷體" w:cs="Times New Roman" w:hint="eastAsia"/>
          <w:sz w:val="32"/>
          <w:szCs w:val="32"/>
        </w:rPr>
        <w:t>該</w:t>
      </w:r>
      <w:r w:rsidR="00036F2E" w:rsidRPr="00036F2E">
        <w:rPr>
          <w:rFonts w:ascii="標楷體" w:eastAsia="標楷體" w:hAnsi="標楷體" w:cs="Times New Roman" w:hint="eastAsia"/>
          <w:sz w:val="32"/>
          <w:szCs w:val="32"/>
        </w:rPr>
        <w:t>案刻正於立法院繼續進行二</w:t>
      </w:r>
      <w:r w:rsidR="00FB6F6A">
        <w:rPr>
          <w:rFonts w:ascii="標楷體" w:eastAsia="標楷體" w:hAnsi="標楷體" w:cs="Times New Roman" w:hint="eastAsia"/>
          <w:sz w:val="32"/>
          <w:szCs w:val="32"/>
        </w:rPr>
        <w:t>、</w:t>
      </w:r>
      <w:r w:rsidR="00036F2E" w:rsidRPr="00036F2E">
        <w:rPr>
          <w:rFonts w:ascii="標楷體" w:eastAsia="標楷體" w:hAnsi="標楷體" w:cs="Times New Roman" w:hint="eastAsia"/>
          <w:sz w:val="32"/>
          <w:szCs w:val="32"/>
        </w:rPr>
        <w:t>三讀程序，由於涉及役政署法定義務之執掌，為使本法如期執行，役政署應先行盤點相關預算、資源與配套</w:t>
      </w:r>
      <w:r w:rsidR="00FB6F6A">
        <w:rPr>
          <w:rFonts w:ascii="標楷體" w:eastAsia="標楷體" w:hAnsi="標楷體" w:cs="Times New Roman" w:hint="eastAsia"/>
          <w:sz w:val="32"/>
          <w:szCs w:val="32"/>
        </w:rPr>
        <w:t>。</w:t>
      </w:r>
      <w:proofErr w:type="gramStart"/>
      <w:r w:rsidR="00036F2E" w:rsidRPr="00036F2E">
        <w:rPr>
          <w:rFonts w:ascii="標楷體" w:eastAsia="標楷體" w:hAnsi="標楷體" w:cs="Times New Roman" w:hint="eastAsia"/>
          <w:sz w:val="32"/>
          <w:szCs w:val="32"/>
        </w:rPr>
        <w:t>爰</w:t>
      </w:r>
      <w:proofErr w:type="gramEnd"/>
      <w:r w:rsidR="00036F2E" w:rsidRPr="00036F2E">
        <w:rPr>
          <w:rFonts w:ascii="標楷體" w:eastAsia="標楷體" w:hAnsi="標楷體" w:cs="Times New Roman" w:hint="eastAsia"/>
          <w:sz w:val="32"/>
          <w:szCs w:val="32"/>
        </w:rPr>
        <w:t>凍結</w:t>
      </w:r>
      <w:r w:rsidR="00036F2E">
        <w:rPr>
          <w:rFonts w:ascii="標楷體" w:eastAsia="標楷體" w:hAnsi="標楷體" w:cs="Times New Roman" w:hint="eastAsia"/>
          <w:sz w:val="32"/>
          <w:szCs w:val="32"/>
        </w:rPr>
        <w:t>該項</w:t>
      </w:r>
      <w:r w:rsidR="00036F2E" w:rsidRPr="00036F2E">
        <w:rPr>
          <w:rFonts w:ascii="標楷體" w:eastAsia="標楷體" w:hAnsi="標楷體" w:cs="Times New Roman" w:hint="eastAsia"/>
          <w:sz w:val="32"/>
          <w:szCs w:val="32"/>
        </w:rPr>
        <w:t>預算，</w:t>
      </w:r>
      <w:proofErr w:type="gramStart"/>
      <w:r w:rsidR="00036F2E">
        <w:rPr>
          <w:rFonts w:ascii="標楷體" w:eastAsia="標楷體" w:hAnsi="標楷體" w:cs="Times New Roman" w:hint="eastAsia"/>
          <w:sz w:val="32"/>
          <w:szCs w:val="32"/>
        </w:rPr>
        <w:t>俟</w:t>
      </w:r>
      <w:proofErr w:type="gramEnd"/>
      <w:r w:rsidR="00036F2E">
        <w:rPr>
          <w:rFonts w:ascii="標楷體" w:eastAsia="標楷體" w:hAnsi="標楷體" w:cs="Times New Roman" w:hint="eastAsia"/>
          <w:sz w:val="32"/>
          <w:szCs w:val="32"/>
        </w:rPr>
        <w:t>役政署</w:t>
      </w:r>
      <w:r w:rsidR="00036F2E" w:rsidRPr="00036F2E">
        <w:rPr>
          <w:rFonts w:ascii="標楷體" w:eastAsia="標楷體" w:hAnsi="標楷體" w:cs="Times New Roman" w:hint="eastAsia"/>
          <w:sz w:val="32"/>
          <w:szCs w:val="32"/>
        </w:rPr>
        <w:t>向立法院內政委員會提出書面報告後，始得動支。</w:t>
      </w:r>
    </w:p>
    <w:p w14:paraId="3293B3BB" w14:textId="28A0BE49"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提案人：</w:t>
      </w:r>
      <w:r w:rsidR="002C331B">
        <w:rPr>
          <w:rFonts w:ascii="標楷體" w:eastAsia="標楷體" w:hAnsi="標楷體" w:cs="Times New Roman" w:hint="eastAsia"/>
          <w:sz w:val="32"/>
          <w:szCs w:val="32"/>
        </w:rPr>
        <w:t>黃世杰</w:t>
      </w:r>
      <w:r w:rsidR="00272C16">
        <w:rPr>
          <w:rFonts w:ascii="標楷體" w:eastAsia="標楷體" w:hAnsi="標楷體" w:cs="Times New Roman" w:hint="eastAsia"/>
          <w:sz w:val="32"/>
          <w:szCs w:val="32"/>
        </w:rPr>
        <w:t xml:space="preserve">  </w:t>
      </w:r>
      <w:r w:rsidR="00272C16">
        <w:rPr>
          <w:rFonts w:ascii="標楷體" w:eastAsia="標楷體" w:hAnsi="標楷體" w:cs="Times New Roman" w:hint="eastAsia"/>
          <w:sz w:val="32"/>
          <w:szCs w:val="32"/>
        </w:rPr>
        <w:t>王美惠  羅美玲</w:t>
      </w:r>
    </w:p>
    <w:p w14:paraId="55AF88F5" w14:textId="5EECCF4A" w:rsidR="00036F2E" w:rsidRPr="00036F2E" w:rsidRDefault="00BC643F" w:rsidP="00272C16">
      <w:pPr>
        <w:snapToGrid w:val="0"/>
        <w:spacing w:line="460" w:lineRule="exact"/>
        <w:ind w:leftChars="236" w:left="1206" w:hangingChars="200" w:hanging="640"/>
        <w:jc w:val="both"/>
        <w:rPr>
          <w:rFonts w:ascii="標楷體" w:eastAsia="標楷體" w:hAnsi="標楷體" w:cs="Times New Roman"/>
          <w:sz w:val="32"/>
          <w:szCs w:val="32"/>
        </w:rPr>
      </w:pPr>
      <w:r w:rsidRPr="00BC643F">
        <w:rPr>
          <w:rFonts w:ascii="標楷體" w:eastAsia="標楷體" w:hAnsi="標楷體" w:cs="Times New Roman"/>
          <w:sz w:val="32"/>
          <w:szCs w:val="32"/>
        </w:rPr>
        <w:t>(</w:t>
      </w:r>
      <w:r>
        <w:rPr>
          <w:rFonts w:ascii="標楷體" w:eastAsia="標楷體" w:hAnsi="標楷體" w:cs="Times New Roman" w:hint="eastAsia"/>
          <w:sz w:val="32"/>
          <w:szCs w:val="32"/>
        </w:rPr>
        <w:t>三</w:t>
      </w:r>
      <w:r w:rsidRPr="00BC643F">
        <w:rPr>
          <w:rFonts w:ascii="標楷體" w:eastAsia="標楷體" w:hAnsi="標楷體" w:cs="Times New Roman"/>
          <w:sz w:val="32"/>
          <w:szCs w:val="32"/>
        </w:rPr>
        <w:t>)</w:t>
      </w:r>
      <w:r w:rsidR="00036F2E" w:rsidRPr="00036F2E">
        <w:rPr>
          <w:rFonts w:ascii="標楷體" w:eastAsia="標楷體" w:hAnsi="標楷體" w:cs="Times New Roman" w:hint="eastAsia"/>
          <w:sz w:val="32"/>
          <w:szCs w:val="32"/>
        </w:rPr>
        <w:t>自我國推行替代役制度，替代役役男（下稱役男）已成為我國政府、學校、行政法人及民間團體業務執行基石之</w:t>
      </w:r>
      <w:proofErr w:type="gramStart"/>
      <w:r w:rsidR="00036F2E" w:rsidRPr="00036F2E">
        <w:rPr>
          <w:rFonts w:ascii="標楷體" w:eastAsia="標楷體" w:hAnsi="標楷體" w:cs="Times New Roman" w:hint="eastAsia"/>
          <w:sz w:val="32"/>
          <w:szCs w:val="32"/>
        </w:rPr>
        <w:t>一</w:t>
      </w:r>
      <w:proofErr w:type="gramEnd"/>
      <w:r w:rsidR="00036F2E" w:rsidRPr="00036F2E">
        <w:rPr>
          <w:rFonts w:ascii="標楷體" w:eastAsia="標楷體" w:hAnsi="標楷體" w:cs="Times New Roman" w:hint="eastAsia"/>
          <w:sz w:val="32"/>
          <w:szCs w:val="32"/>
        </w:rPr>
        <w:t>。儘管近年因應我國推動募兵制，致使役男人數下降、服役期間縮短，仍係不可或缺之人力資源，如役政署為健全全體役男基本救命技能，已推動役男於基礎訓練完成初級救護技術員（EMT-1）課程並協助役男考取證書。</w:t>
      </w:r>
    </w:p>
    <w:p w14:paraId="4A260727" w14:textId="133E1E6F" w:rsidR="00036F2E" w:rsidRPr="00036F2E" w:rsidRDefault="00036F2E" w:rsidP="00036F2E">
      <w:pPr>
        <w:snapToGrid w:val="0"/>
        <w:spacing w:line="460" w:lineRule="exact"/>
        <w:ind w:leftChars="500" w:left="1200" w:firstLineChars="200" w:firstLine="640"/>
        <w:jc w:val="both"/>
        <w:rPr>
          <w:rFonts w:ascii="標楷體" w:eastAsia="標楷體" w:hAnsi="標楷體" w:cs="Times New Roman"/>
          <w:sz w:val="32"/>
          <w:szCs w:val="32"/>
        </w:rPr>
      </w:pPr>
      <w:r w:rsidRPr="00036F2E">
        <w:rPr>
          <w:rFonts w:ascii="標楷體" w:eastAsia="標楷體" w:hAnsi="標楷體" w:cs="Times New Roman" w:hint="eastAsia"/>
          <w:sz w:val="32"/>
          <w:szCs w:val="32"/>
        </w:rPr>
        <w:t>役政署應就權責，酌量為役男爭取服役期間相關福利之外，亦應保障現有相關權益，加強服役期間安全維護及心理諮商輔導關懷等事務，據以提升役齡男性投入替代役服役之可能性。另，由於役男已成為各機關（或團體）重要人力，部分役男負擔之工作業務量日益增加，甚有公務機關將重大業務轉請役男執行之情形亦有所聞。</w:t>
      </w:r>
    </w:p>
    <w:p w14:paraId="2FED4F71" w14:textId="284985E0" w:rsidR="00036F2E" w:rsidRPr="00036F2E" w:rsidRDefault="00036F2E" w:rsidP="00036F2E">
      <w:pPr>
        <w:snapToGrid w:val="0"/>
        <w:spacing w:line="460" w:lineRule="exact"/>
        <w:ind w:leftChars="500" w:left="1200" w:firstLineChars="200" w:firstLine="640"/>
        <w:jc w:val="both"/>
        <w:rPr>
          <w:rFonts w:ascii="標楷體" w:eastAsia="標楷體" w:hAnsi="標楷體" w:cs="Times New Roman"/>
          <w:sz w:val="32"/>
          <w:szCs w:val="32"/>
        </w:rPr>
      </w:pPr>
      <w:proofErr w:type="gramStart"/>
      <w:r w:rsidRPr="00036F2E">
        <w:rPr>
          <w:rFonts w:ascii="標楷體" w:eastAsia="標楷體" w:hAnsi="標楷體" w:cs="Times New Roman" w:hint="eastAsia"/>
          <w:sz w:val="32"/>
          <w:szCs w:val="32"/>
        </w:rPr>
        <w:t>爰</w:t>
      </w:r>
      <w:proofErr w:type="gramEnd"/>
      <w:r w:rsidRPr="00036F2E">
        <w:rPr>
          <w:rFonts w:ascii="標楷體" w:eastAsia="標楷體" w:hAnsi="標楷體" w:cs="Times New Roman" w:hint="eastAsia"/>
          <w:sz w:val="32"/>
          <w:szCs w:val="32"/>
        </w:rPr>
        <w:t>此，</w:t>
      </w:r>
      <w:proofErr w:type="gramStart"/>
      <w:r w:rsidRPr="00036F2E">
        <w:rPr>
          <w:rFonts w:ascii="標楷體" w:eastAsia="標楷體" w:hAnsi="標楷體" w:cs="Times New Roman" w:hint="eastAsia"/>
          <w:sz w:val="32"/>
          <w:szCs w:val="32"/>
        </w:rPr>
        <w:t>請役政</w:t>
      </w:r>
      <w:proofErr w:type="gramEnd"/>
      <w:r w:rsidRPr="00036F2E">
        <w:rPr>
          <w:rFonts w:ascii="標楷體" w:eastAsia="標楷體" w:hAnsi="標楷體" w:cs="Times New Roman" w:hint="eastAsia"/>
          <w:sz w:val="32"/>
          <w:szCs w:val="32"/>
        </w:rPr>
        <w:t>署儘速函知各需用機關</w:t>
      </w:r>
      <w:r w:rsidR="00FB6F6A">
        <w:rPr>
          <w:rFonts w:ascii="標楷體" w:eastAsia="標楷體" w:hAnsi="標楷體" w:cs="Times New Roman" w:hint="eastAsia"/>
          <w:sz w:val="32"/>
          <w:szCs w:val="32"/>
        </w:rPr>
        <w:t>，</w:t>
      </w:r>
      <w:r w:rsidRPr="00036F2E">
        <w:rPr>
          <w:rFonts w:ascii="標楷體" w:eastAsia="標楷體" w:hAnsi="標楷體" w:cs="Times New Roman" w:hint="eastAsia"/>
          <w:sz w:val="32"/>
          <w:szCs w:val="32"/>
        </w:rPr>
        <w:t>公務人員應謹守本分執行己身職務，並妥為保障役男福利及權益；另亦須檢視及檢討署內年度預算各項業務之必要性，倘有使用率或效益較低之項目，應</w:t>
      </w:r>
      <w:proofErr w:type="gramStart"/>
      <w:r w:rsidRPr="00036F2E">
        <w:rPr>
          <w:rFonts w:ascii="標楷體" w:eastAsia="標楷體" w:hAnsi="標楷體" w:cs="Times New Roman" w:hint="eastAsia"/>
          <w:sz w:val="32"/>
          <w:szCs w:val="32"/>
        </w:rPr>
        <w:t>審酌該項</w:t>
      </w:r>
      <w:proofErr w:type="gramEnd"/>
      <w:r w:rsidRPr="00036F2E">
        <w:rPr>
          <w:rFonts w:ascii="標楷體" w:eastAsia="標楷體" w:hAnsi="標楷體" w:cs="Times New Roman" w:hint="eastAsia"/>
          <w:sz w:val="32"/>
          <w:szCs w:val="32"/>
        </w:rPr>
        <w:t>業務工作續行之必要性。</w:t>
      </w:r>
    </w:p>
    <w:p w14:paraId="3E0D6796" w14:textId="516C9324" w:rsidR="00036F2E" w:rsidRPr="00036F2E" w:rsidRDefault="00036F2E" w:rsidP="00036F2E">
      <w:pPr>
        <w:snapToGrid w:val="0"/>
        <w:spacing w:line="460" w:lineRule="exact"/>
        <w:ind w:leftChars="500" w:left="1200" w:firstLineChars="200" w:firstLine="640"/>
        <w:jc w:val="both"/>
        <w:rPr>
          <w:rFonts w:ascii="標楷體" w:eastAsia="標楷體" w:hAnsi="標楷體" w:cs="Times New Roman"/>
          <w:sz w:val="32"/>
          <w:szCs w:val="32"/>
        </w:rPr>
      </w:pPr>
      <w:r w:rsidRPr="00036F2E">
        <w:rPr>
          <w:rFonts w:ascii="標楷體" w:eastAsia="標楷體" w:hAnsi="標楷體" w:cs="Times New Roman" w:hint="eastAsia"/>
          <w:sz w:val="32"/>
          <w:szCs w:val="32"/>
        </w:rPr>
        <w:t>綜上，</w:t>
      </w:r>
      <w:r>
        <w:rPr>
          <w:rFonts w:ascii="標楷體" w:eastAsia="標楷體" w:hAnsi="標楷體" w:cs="Times New Roman" w:hint="eastAsia"/>
          <w:sz w:val="32"/>
          <w:szCs w:val="32"/>
        </w:rPr>
        <w:t>凍結該項預算</w:t>
      </w:r>
      <w:r w:rsidRPr="00036F2E">
        <w:rPr>
          <w:rFonts w:ascii="標楷體" w:eastAsia="標楷體" w:hAnsi="標楷體" w:cs="Times New Roman" w:hint="eastAsia"/>
          <w:sz w:val="32"/>
          <w:szCs w:val="32"/>
        </w:rPr>
        <w:t>，</w:t>
      </w:r>
      <w:proofErr w:type="gramStart"/>
      <w:r w:rsidRPr="00036F2E">
        <w:rPr>
          <w:rFonts w:ascii="標楷體" w:eastAsia="標楷體" w:hAnsi="標楷體" w:cs="Times New Roman" w:hint="eastAsia"/>
          <w:sz w:val="32"/>
          <w:szCs w:val="32"/>
        </w:rPr>
        <w:t>俟</w:t>
      </w:r>
      <w:proofErr w:type="gramEnd"/>
      <w:r w:rsidRPr="00036F2E">
        <w:rPr>
          <w:rFonts w:ascii="標楷體" w:eastAsia="標楷體" w:hAnsi="標楷體" w:cs="Times New Roman" w:hint="eastAsia"/>
          <w:sz w:val="32"/>
          <w:szCs w:val="32"/>
        </w:rPr>
        <w:t>役</w:t>
      </w:r>
      <w:proofErr w:type="gramStart"/>
      <w:r w:rsidRPr="00036F2E">
        <w:rPr>
          <w:rFonts w:ascii="標楷體" w:eastAsia="標楷體" w:hAnsi="標楷體" w:cs="Times New Roman" w:hint="eastAsia"/>
          <w:sz w:val="32"/>
          <w:szCs w:val="32"/>
        </w:rPr>
        <w:t>政署函知</w:t>
      </w:r>
      <w:proofErr w:type="gramEnd"/>
      <w:r w:rsidRPr="00036F2E">
        <w:rPr>
          <w:rFonts w:ascii="標楷體" w:eastAsia="標楷體" w:hAnsi="標楷體" w:cs="Times New Roman" w:hint="eastAsia"/>
          <w:sz w:val="32"/>
          <w:szCs w:val="32"/>
        </w:rPr>
        <w:t>各需用機關並檢討署</w:t>
      </w:r>
      <w:r w:rsidRPr="00036F2E">
        <w:rPr>
          <w:rFonts w:ascii="標楷體" w:eastAsia="標楷體" w:hAnsi="標楷體" w:cs="Times New Roman" w:hint="eastAsia"/>
          <w:sz w:val="32"/>
          <w:szCs w:val="32"/>
        </w:rPr>
        <w:lastRenderedPageBreak/>
        <w:t>內業務執行成效，</w:t>
      </w:r>
      <w:r>
        <w:rPr>
          <w:rFonts w:ascii="標楷體" w:eastAsia="標楷體" w:hAnsi="標楷體" w:cs="Times New Roman" w:hint="eastAsia"/>
          <w:sz w:val="32"/>
          <w:szCs w:val="32"/>
        </w:rPr>
        <w:t>向立法</w:t>
      </w:r>
      <w:r w:rsidRPr="00036F2E">
        <w:rPr>
          <w:rFonts w:ascii="標楷體" w:eastAsia="標楷體" w:hAnsi="標楷體" w:cs="Times New Roman" w:hint="eastAsia"/>
          <w:sz w:val="32"/>
          <w:szCs w:val="32"/>
        </w:rPr>
        <w:t>院內政委員會提</w:t>
      </w:r>
      <w:r w:rsidR="00FB6F6A">
        <w:rPr>
          <w:rFonts w:ascii="標楷體" w:eastAsia="標楷體" w:hAnsi="標楷體" w:cs="Times New Roman" w:hint="eastAsia"/>
          <w:sz w:val="32"/>
          <w:szCs w:val="32"/>
        </w:rPr>
        <w:t>出</w:t>
      </w:r>
      <w:r w:rsidRPr="00036F2E">
        <w:rPr>
          <w:rFonts w:ascii="標楷體" w:eastAsia="標楷體" w:hAnsi="標楷體" w:cs="Times New Roman" w:hint="eastAsia"/>
          <w:sz w:val="32"/>
          <w:szCs w:val="32"/>
        </w:rPr>
        <w:t>書面報告後，始得動支。</w:t>
      </w:r>
    </w:p>
    <w:p w14:paraId="234BAE8D" w14:textId="66FA6667" w:rsidR="00BC643F" w:rsidRPr="00BC643F"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BC643F">
        <w:rPr>
          <w:rFonts w:ascii="標楷體" w:eastAsia="標楷體" w:hAnsi="標楷體" w:cs="Times New Roman" w:hint="eastAsia"/>
          <w:sz w:val="32"/>
          <w:szCs w:val="32"/>
        </w:rPr>
        <w:t>提案人：</w:t>
      </w:r>
      <w:r w:rsidR="002C331B">
        <w:rPr>
          <w:rFonts w:ascii="標楷體" w:eastAsia="標楷體" w:hAnsi="標楷體" w:cs="Times New Roman" w:hint="eastAsia"/>
          <w:sz w:val="32"/>
          <w:szCs w:val="32"/>
        </w:rPr>
        <w:t>黃世杰</w:t>
      </w:r>
      <w:r w:rsidR="00272C16">
        <w:rPr>
          <w:rFonts w:ascii="標楷體" w:eastAsia="標楷體" w:hAnsi="標楷體" w:cs="Times New Roman" w:hint="eastAsia"/>
          <w:sz w:val="32"/>
          <w:szCs w:val="32"/>
        </w:rPr>
        <w:t xml:space="preserve">  </w:t>
      </w:r>
      <w:r w:rsidR="00272C16">
        <w:rPr>
          <w:rFonts w:ascii="標楷體" w:eastAsia="標楷體" w:hAnsi="標楷體" w:cs="Times New Roman" w:hint="eastAsia"/>
          <w:sz w:val="32"/>
          <w:szCs w:val="32"/>
        </w:rPr>
        <w:t>羅美玲  湯蕙禎  賴惠員</w:t>
      </w:r>
    </w:p>
    <w:p w14:paraId="645DE01A" w14:textId="77777777" w:rsidR="00BC643F" w:rsidRPr="00352DCB" w:rsidRDefault="00BC643F" w:rsidP="00BC643F">
      <w:pPr>
        <w:snapToGrid w:val="0"/>
        <w:spacing w:line="460" w:lineRule="exact"/>
        <w:ind w:leftChars="236" w:left="1206" w:hangingChars="200" w:hanging="640"/>
        <w:jc w:val="both"/>
        <w:rPr>
          <w:rFonts w:ascii="標楷體" w:eastAsia="標楷體" w:hAnsi="標楷體" w:cs="Times New Roman"/>
          <w:sz w:val="32"/>
          <w:szCs w:val="32"/>
        </w:rPr>
      </w:pPr>
      <w:r>
        <w:rPr>
          <w:rFonts w:ascii="標楷體" w:eastAsia="標楷體" w:hAnsi="標楷體" w:cs="Times New Roman" w:hint="eastAsia"/>
          <w:sz w:val="32"/>
          <w:szCs w:val="32"/>
        </w:rPr>
        <w:t>九、</w:t>
      </w:r>
      <w:proofErr w:type="gramStart"/>
      <w:r w:rsidR="00352DCB" w:rsidRPr="00352DCB">
        <w:rPr>
          <w:rFonts w:ascii="標楷體" w:eastAsia="標楷體" w:hAnsi="標楷體" w:cs="Times New Roman" w:hint="eastAsia"/>
          <w:sz w:val="32"/>
          <w:szCs w:val="32"/>
        </w:rPr>
        <w:t>110</w:t>
      </w:r>
      <w:proofErr w:type="gramEnd"/>
      <w:r w:rsidR="00352DCB" w:rsidRPr="00352DCB">
        <w:rPr>
          <w:rFonts w:ascii="標楷體" w:eastAsia="標楷體" w:hAnsi="標楷體" w:cs="Times New Roman" w:hint="eastAsia"/>
          <w:sz w:val="32"/>
          <w:szCs w:val="32"/>
        </w:rPr>
        <w:t>年度赴外及大陸地區之役政宣導業務，應依據中央流行</w:t>
      </w:r>
      <w:proofErr w:type="gramStart"/>
      <w:r w:rsidR="00352DCB" w:rsidRPr="00352DCB">
        <w:rPr>
          <w:rFonts w:ascii="標楷體" w:eastAsia="標楷體" w:hAnsi="標楷體" w:cs="Times New Roman" w:hint="eastAsia"/>
          <w:sz w:val="32"/>
          <w:szCs w:val="32"/>
        </w:rPr>
        <w:t>疫</w:t>
      </w:r>
      <w:proofErr w:type="gramEnd"/>
      <w:r w:rsidR="00352DCB" w:rsidRPr="00352DCB">
        <w:rPr>
          <w:rFonts w:ascii="標楷體" w:eastAsia="標楷體" w:hAnsi="標楷體" w:cs="Times New Roman" w:hint="eastAsia"/>
          <w:sz w:val="32"/>
          <w:szCs w:val="32"/>
        </w:rPr>
        <w:t>情指揮中心全球旅遊</w:t>
      </w:r>
      <w:proofErr w:type="gramStart"/>
      <w:r w:rsidR="00352DCB" w:rsidRPr="00352DCB">
        <w:rPr>
          <w:rFonts w:ascii="標楷體" w:eastAsia="標楷體" w:hAnsi="標楷體" w:cs="Times New Roman" w:hint="eastAsia"/>
          <w:sz w:val="32"/>
          <w:szCs w:val="32"/>
        </w:rPr>
        <w:t>疫</w:t>
      </w:r>
      <w:proofErr w:type="gramEnd"/>
      <w:r w:rsidR="00352DCB" w:rsidRPr="00352DCB">
        <w:rPr>
          <w:rFonts w:ascii="標楷體" w:eastAsia="標楷體" w:hAnsi="標楷體" w:cs="Times New Roman" w:hint="eastAsia"/>
          <w:sz w:val="32"/>
          <w:szCs w:val="32"/>
        </w:rPr>
        <w:t>情建議及相關風險評估，適時進行滾動式檢討與修正作業，若屆</w:t>
      </w:r>
      <w:proofErr w:type="gramStart"/>
      <w:r w:rsidR="00352DCB" w:rsidRPr="00352DCB">
        <w:rPr>
          <w:rFonts w:ascii="標楷體" w:eastAsia="標楷體" w:hAnsi="標楷體" w:cs="Times New Roman" w:hint="eastAsia"/>
          <w:sz w:val="32"/>
          <w:szCs w:val="32"/>
        </w:rPr>
        <w:t>時疫情仍嚴峻</w:t>
      </w:r>
      <w:proofErr w:type="gramEnd"/>
      <w:r w:rsidR="00352DCB" w:rsidRPr="00352DCB">
        <w:rPr>
          <w:rFonts w:ascii="標楷體" w:eastAsia="標楷體" w:hAnsi="標楷體" w:cs="Times New Roman" w:hint="eastAsia"/>
          <w:sz w:val="32"/>
          <w:szCs w:val="32"/>
        </w:rPr>
        <w:t>，應避免所有非必要之出國行程，並</w:t>
      </w:r>
      <w:proofErr w:type="gramStart"/>
      <w:r w:rsidR="00352DCB" w:rsidRPr="00352DCB">
        <w:rPr>
          <w:rFonts w:ascii="標楷體" w:eastAsia="標楷體" w:hAnsi="標楷體" w:cs="Times New Roman" w:hint="eastAsia"/>
          <w:sz w:val="32"/>
          <w:szCs w:val="32"/>
        </w:rPr>
        <w:t>研</w:t>
      </w:r>
      <w:proofErr w:type="gramEnd"/>
      <w:r w:rsidR="00352DCB" w:rsidRPr="00352DCB">
        <w:rPr>
          <w:rFonts w:ascii="標楷體" w:eastAsia="標楷體" w:hAnsi="標楷體" w:cs="Times New Roman" w:hint="eastAsia"/>
          <w:sz w:val="32"/>
          <w:szCs w:val="32"/>
        </w:rPr>
        <w:t>議以電子宣傳或視訊等替代方式辦理業務；若</w:t>
      </w:r>
      <w:proofErr w:type="gramStart"/>
      <w:r w:rsidR="00352DCB" w:rsidRPr="00352DCB">
        <w:rPr>
          <w:rFonts w:ascii="標楷體" w:eastAsia="標楷體" w:hAnsi="標楷體" w:cs="Times New Roman" w:hint="eastAsia"/>
          <w:sz w:val="32"/>
          <w:szCs w:val="32"/>
        </w:rPr>
        <w:t>疫情已</w:t>
      </w:r>
      <w:proofErr w:type="gramEnd"/>
      <w:r w:rsidR="00352DCB" w:rsidRPr="00352DCB">
        <w:rPr>
          <w:rFonts w:ascii="標楷體" w:eastAsia="標楷體" w:hAnsi="標楷體" w:cs="Times New Roman" w:hint="eastAsia"/>
          <w:sz w:val="32"/>
          <w:szCs w:val="32"/>
        </w:rPr>
        <w:t>緩和達安全階段，經評估仍有出國之必要，應遵照中央流行</w:t>
      </w:r>
      <w:proofErr w:type="gramStart"/>
      <w:r w:rsidR="00352DCB" w:rsidRPr="00352DCB">
        <w:rPr>
          <w:rFonts w:ascii="標楷體" w:eastAsia="標楷體" w:hAnsi="標楷體" w:cs="Times New Roman" w:hint="eastAsia"/>
          <w:sz w:val="32"/>
          <w:szCs w:val="32"/>
        </w:rPr>
        <w:t>疫</w:t>
      </w:r>
      <w:proofErr w:type="gramEnd"/>
      <w:r w:rsidR="00352DCB" w:rsidRPr="00352DCB">
        <w:rPr>
          <w:rFonts w:ascii="標楷體" w:eastAsia="標楷體" w:hAnsi="標楷體" w:cs="Times New Roman" w:hint="eastAsia"/>
          <w:sz w:val="32"/>
          <w:szCs w:val="32"/>
        </w:rPr>
        <w:t>情指揮中心及衛生福利部疾病管制署所公佈之相關準則，事前確實掌握目的地之</w:t>
      </w:r>
      <w:proofErr w:type="gramStart"/>
      <w:r w:rsidR="00352DCB" w:rsidRPr="00352DCB">
        <w:rPr>
          <w:rFonts w:ascii="標楷體" w:eastAsia="標楷體" w:hAnsi="標楷體" w:cs="Times New Roman" w:hint="eastAsia"/>
          <w:sz w:val="32"/>
          <w:szCs w:val="32"/>
        </w:rPr>
        <w:t>疫</w:t>
      </w:r>
      <w:proofErr w:type="gramEnd"/>
      <w:r w:rsidR="00352DCB" w:rsidRPr="00352DCB">
        <w:rPr>
          <w:rFonts w:ascii="標楷體" w:eastAsia="標楷體" w:hAnsi="標楷體" w:cs="Times New Roman" w:hint="eastAsia"/>
          <w:sz w:val="32"/>
          <w:szCs w:val="32"/>
        </w:rPr>
        <w:t>情動向，做好充足之防疫準備，出差期間應確實掌握出差人員之健康情況，返國後應嚴格遵照防疫相關指引，以兼顧防疫作業及役政署同仁之健康權益維護。</w:t>
      </w:r>
    </w:p>
    <w:p w14:paraId="006B32D8" w14:textId="6A608F81" w:rsidR="0078764B" w:rsidRPr="00352DCB" w:rsidRDefault="0078764B" w:rsidP="0078764B">
      <w:pPr>
        <w:snapToGrid w:val="0"/>
        <w:spacing w:line="480" w:lineRule="exact"/>
        <w:ind w:rightChars="-5" w:right="-12" w:firstLineChars="1100" w:firstLine="3520"/>
        <w:jc w:val="both"/>
        <w:rPr>
          <w:rFonts w:ascii="標楷體" w:eastAsia="標楷體" w:hAnsi="標楷體" w:cs="Times New Roman"/>
          <w:sz w:val="32"/>
          <w:szCs w:val="32"/>
        </w:rPr>
      </w:pPr>
      <w:r w:rsidRPr="00352DCB">
        <w:rPr>
          <w:rFonts w:ascii="標楷體" w:eastAsia="標楷體" w:hAnsi="標楷體" w:cs="Times New Roman" w:hint="eastAsia"/>
          <w:sz w:val="32"/>
          <w:szCs w:val="32"/>
        </w:rPr>
        <w:t>提案人：</w:t>
      </w:r>
      <w:r w:rsidR="002C331B" w:rsidRPr="00352DCB">
        <w:rPr>
          <w:rFonts w:ascii="標楷體" w:eastAsia="標楷體" w:hAnsi="標楷體" w:cs="Times New Roman" w:hint="eastAsia"/>
          <w:sz w:val="32"/>
          <w:szCs w:val="32"/>
        </w:rPr>
        <w:t>沈發惠</w:t>
      </w:r>
    </w:p>
    <w:p w14:paraId="2B8A4370" w14:textId="48403652" w:rsidR="0078764B" w:rsidRPr="00352DCB" w:rsidRDefault="0078764B" w:rsidP="0078764B">
      <w:pPr>
        <w:snapToGrid w:val="0"/>
        <w:spacing w:line="480" w:lineRule="exact"/>
        <w:ind w:rightChars="-5" w:right="-12" w:firstLineChars="1100" w:firstLine="3520"/>
        <w:jc w:val="both"/>
        <w:rPr>
          <w:rFonts w:ascii="標楷體" w:eastAsia="標楷體" w:hAnsi="標楷體" w:cs="Times New Roman"/>
          <w:sz w:val="32"/>
          <w:szCs w:val="32"/>
        </w:rPr>
      </w:pPr>
      <w:r w:rsidRPr="00352DCB">
        <w:rPr>
          <w:rFonts w:ascii="標楷體" w:eastAsia="標楷體" w:hAnsi="標楷體" w:cs="Times New Roman" w:hint="eastAsia"/>
          <w:sz w:val="32"/>
          <w:szCs w:val="32"/>
        </w:rPr>
        <w:t>連署人：</w:t>
      </w:r>
      <w:r w:rsidR="002C331B" w:rsidRPr="00352DCB">
        <w:rPr>
          <w:rFonts w:ascii="標楷體" w:eastAsia="標楷體" w:hAnsi="標楷體" w:cs="Times New Roman" w:hint="eastAsia"/>
          <w:sz w:val="32"/>
          <w:szCs w:val="32"/>
        </w:rPr>
        <w:t xml:space="preserve">湯蕙禎  賴惠員  </w:t>
      </w:r>
      <w:r w:rsidR="00FB6F6A">
        <w:rPr>
          <w:rFonts w:ascii="標楷體" w:eastAsia="標楷體" w:hAnsi="標楷體" w:cs="Times New Roman" w:hint="eastAsia"/>
          <w:sz w:val="32"/>
          <w:szCs w:val="32"/>
        </w:rPr>
        <w:t>王美惠</w:t>
      </w:r>
    </w:p>
    <w:p w14:paraId="7249F7A7" w14:textId="7E3834A5" w:rsidR="000648B7" w:rsidRPr="000648B7" w:rsidRDefault="00BC643F" w:rsidP="000648B7">
      <w:pPr>
        <w:snapToGrid w:val="0"/>
        <w:spacing w:line="460" w:lineRule="exact"/>
        <w:ind w:leftChars="236" w:left="1206" w:hangingChars="200" w:hanging="640"/>
        <w:jc w:val="both"/>
        <w:rPr>
          <w:rFonts w:ascii="標楷體" w:eastAsia="標楷體" w:hAnsi="標楷體" w:cs="Times New Roman"/>
          <w:sz w:val="32"/>
          <w:szCs w:val="32"/>
        </w:rPr>
      </w:pPr>
      <w:r w:rsidRPr="00352DCB">
        <w:rPr>
          <w:rFonts w:ascii="標楷體" w:eastAsia="標楷體" w:hAnsi="標楷體" w:cs="Times New Roman" w:hint="eastAsia"/>
          <w:sz w:val="32"/>
          <w:szCs w:val="32"/>
        </w:rPr>
        <w:t>十、</w:t>
      </w:r>
      <w:r w:rsidR="000648B7" w:rsidRPr="000648B7">
        <w:rPr>
          <w:rFonts w:ascii="標楷體" w:eastAsia="標楷體" w:hAnsi="標楷體" w:cs="Times New Roman" w:hint="eastAsia"/>
          <w:sz w:val="32"/>
          <w:szCs w:val="32"/>
        </w:rPr>
        <w:t>針對中共軍機不斷挑釁我國領空，後備部隊戰力問題也浮上檯面，為了滿足戰力需求，國防部已表示，一般役男的教育召集擬從</w:t>
      </w:r>
      <w:r w:rsidR="00FB6F6A">
        <w:rPr>
          <w:rFonts w:ascii="標楷體" w:eastAsia="標楷體" w:hAnsi="標楷體" w:cs="Times New Roman" w:hint="eastAsia"/>
          <w:sz w:val="32"/>
          <w:szCs w:val="32"/>
        </w:rPr>
        <w:t>110</w:t>
      </w:r>
      <w:r w:rsidR="000648B7" w:rsidRPr="000648B7">
        <w:rPr>
          <w:rFonts w:ascii="標楷體" w:eastAsia="標楷體" w:hAnsi="標楷體" w:cs="Times New Roman" w:hint="eastAsia"/>
          <w:sz w:val="32"/>
          <w:szCs w:val="32"/>
        </w:rPr>
        <w:t>年起改為1年1訓、1次14天。</w:t>
      </w:r>
      <w:proofErr w:type="gramStart"/>
      <w:r w:rsidR="000648B7" w:rsidRPr="000648B7">
        <w:rPr>
          <w:rFonts w:ascii="標楷體" w:eastAsia="標楷體" w:hAnsi="標楷體" w:cs="Times New Roman" w:hint="eastAsia"/>
          <w:sz w:val="32"/>
          <w:szCs w:val="32"/>
        </w:rPr>
        <w:t>然</w:t>
      </w:r>
      <w:r w:rsidR="00FB6F6A">
        <w:rPr>
          <w:rFonts w:ascii="標楷體" w:eastAsia="標楷體" w:hAnsi="標楷體" w:cs="Times New Roman" w:hint="eastAsia"/>
          <w:sz w:val="32"/>
          <w:szCs w:val="32"/>
        </w:rPr>
        <w:t>役政</w:t>
      </w:r>
      <w:proofErr w:type="gramEnd"/>
      <w:r w:rsidR="00FB6F6A">
        <w:rPr>
          <w:rFonts w:ascii="標楷體" w:eastAsia="標楷體" w:hAnsi="標楷體" w:cs="Times New Roman" w:hint="eastAsia"/>
          <w:sz w:val="32"/>
          <w:szCs w:val="32"/>
        </w:rPr>
        <w:t>署</w:t>
      </w:r>
      <w:r w:rsidR="000648B7" w:rsidRPr="000648B7">
        <w:rPr>
          <w:rFonts w:ascii="標楷體" w:eastAsia="標楷體" w:hAnsi="標楷體" w:cs="Times New Roman" w:hint="eastAsia"/>
          <w:sz w:val="32"/>
          <w:szCs w:val="32"/>
        </w:rPr>
        <w:t>替代役後備役男的召訓機制卻成效</w:t>
      </w:r>
      <w:proofErr w:type="gramStart"/>
      <w:r w:rsidR="000648B7" w:rsidRPr="000648B7">
        <w:rPr>
          <w:rFonts w:ascii="標楷體" w:eastAsia="標楷體" w:hAnsi="標楷體" w:cs="Times New Roman" w:hint="eastAsia"/>
          <w:sz w:val="32"/>
          <w:szCs w:val="32"/>
        </w:rPr>
        <w:t>不</w:t>
      </w:r>
      <w:proofErr w:type="gramEnd"/>
      <w:r w:rsidR="000648B7" w:rsidRPr="000648B7">
        <w:rPr>
          <w:rFonts w:ascii="標楷體" w:eastAsia="標楷體" w:hAnsi="標楷體" w:cs="Times New Roman" w:hint="eastAsia"/>
          <w:sz w:val="32"/>
          <w:szCs w:val="32"/>
        </w:rPr>
        <w:t>彰，根據統計，目前</w:t>
      </w:r>
      <w:proofErr w:type="gramStart"/>
      <w:r w:rsidR="000648B7" w:rsidRPr="000648B7">
        <w:rPr>
          <w:rFonts w:ascii="標楷體" w:eastAsia="標楷體" w:hAnsi="標楷體" w:cs="Times New Roman" w:hint="eastAsia"/>
          <w:sz w:val="32"/>
          <w:szCs w:val="32"/>
        </w:rPr>
        <w:t>國內列</w:t>
      </w:r>
      <w:proofErr w:type="gramEnd"/>
      <w:r w:rsidR="000648B7" w:rsidRPr="000648B7">
        <w:rPr>
          <w:rFonts w:ascii="標楷體" w:eastAsia="標楷體" w:hAnsi="標楷體" w:cs="Times New Roman" w:hint="eastAsia"/>
          <w:sz w:val="32"/>
          <w:szCs w:val="32"/>
        </w:rPr>
        <w:t>管的替代役後備役男共近31萬餘人，但近8年來的召集人數卻只有7</w:t>
      </w:r>
      <w:r w:rsidR="00FB6F6A">
        <w:rPr>
          <w:rFonts w:ascii="標楷體" w:eastAsia="標楷體" w:hAnsi="標楷體" w:cs="Times New Roman"/>
          <w:sz w:val="32"/>
          <w:szCs w:val="32"/>
        </w:rPr>
        <w:t>,</w:t>
      </w:r>
      <w:r w:rsidR="000648B7" w:rsidRPr="000648B7">
        <w:rPr>
          <w:rFonts w:ascii="標楷體" w:eastAsia="標楷體" w:hAnsi="標楷體" w:cs="Times New Roman" w:hint="eastAsia"/>
          <w:sz w:val="32"/>
          <w:szCs w:val="32"/>
        </w:rPr>
        <w:t>013人，召訓比率僅2.2%，其中列管人數2萬9</w:t>
      </w:r>
      <w:r w:rsidR="00FB6F6A">
        <w:rPr>
          <w:rFonts w:ascii="標楷體" w:eastAsia="標楷體" w:hAnsi="標楷體" w:cs="Times New Roman"/>
          <w:sz w:val="32"/>
          <w:szCs w:val="32"/>
        </w:rPr>
        <w:t>,</w:t>
      </w:r>
      <w:r w:rsidR="000648B7" w:rsidRPr="000648B7">
        <w:rPr>
          <w:rFonts w:ascii="標楷體" w:eastAsia="標楷體" w:hAnsi="標楷體" w:cs="Times New Roman" w:hint="eastAsia"/>
          <w:sz w:val="32"/>
          <w:szCs w:val="32"/>
        </w:rPr>
        <w:t>223人的防災救護組，近</w:t>
      </w:r>
      <w:proofErr w:type="gramStart"/>
      <w:r w:rsidR="000648B7" w:rsidRPr="000648B7">
        <w:rPr>
          <w:rFonts w:ascii="標楷體" w:eastAsia="標楷體" w:hAnsi="標楷體" w:cs="Times New Roman" w:hint="eastAsia"/>
          <w:sz w:val="32"/>
          <w:szCs w:val="32"/>
        </w:rPr>
        <w:t>8年來只召訓</w:t>
      </w:r>
      <w:proofErr w:type="gramEnd"/>
      <w:r w:rsidR="000648B7" w:rsidRPr="000648B7">
        <w:rPr>
          <w:rFonts w:ascii="標楷體" w:eastAsia="標楷體" w:hAnsi="標楷體" w:cs="Times New Roman" w:hint="eastAsia"/>
          <w:sz w:val="32"/>
          <w:szCs w:val="32"/>
        </w:rPr>
        <w:t>了14人，顯示替代役後備役男召訓制度並未落實。</w:t>
      </w:r>
    </w:p>
    <w:p w14:paraId="1AAEB074" w14:textId="7FF978E9" w:rsidR="00BC643F" w:rsidRPr="00352DCB" w:rsidRDefault="000648B7" w:rsidP="000648B7">
      <w:pPr>
        <w:snapToGrid w:val="0"/>
        <w:spacing w:line="460" w:lineRule="exact"/>
        <w:ind w:leftChars="500" w:left="1200" w:firstLineChars="200" w:firstLine="640"/>
        <w:jc w:val="both"/>
        <w:rPr>
          <w:rFonts w:ascii="標楷體" w:eastAsia="標楷體" w:hAnsi="標楷體" w:cs="Times New Roman"/>
          <w:sz w:val="32"/>
          <w:szCs w:val="32"/>
        </w:rPr>
      </w:pPr>
      <w:r w:rsidRPr="000648B7">
        <w:rPr>
          <w:rFonts w:ascii="標楷體" w:eastAsia="標楷體" w:hAnsi="標楷體" w:cs="Times New Roman" w:hint="eastAsia"/>
          <w:sz w:val="32"/>
          <w:szCs w:val="32"/>
        </w:rPr>
        <w:t>為善用</w:t>
      </w:r>
      <w:proofErr w:type="gramStart"/>
      <w:r w:rsidRPr="000648B7">
        <w:rPr>
          <w:rFonts w:ascii="標楷體" w:eastAsia="標楷體" w:hAnsi="標楷體" w:cs="Times New Roman" w:hint="eastAsia"/>
          <w:sz w:val="32"/>
          <w:szCs w:val="32"/>
        </w:rPr>
        <w:t>替代役備役</w:t>
      </w:r>
      <w:proofErr w:type="gramEnd"/>
      <w:r w:rsidRPr="000648B7">
        <w:rPr>
          <w:rFonts w:ascii="標楷體" w:eastAsia="標楷體" w:hAnsi="標楷體" w:cs="Times New Roman" w:hint="eastAsia"/>
          <w:sz w:val="32"/>
          <w:szCs w:val="32"/>
        </w:rPr>
        <w:t>役男並儲備救災人力，在災害或戰時可運用投入後勤救災防護工作，以有效運用替代役男專長及人力</w:t>
      </w:r>
      <w:r w:rsidR="00FB6F6A">
        <w:rPr>
          <w:rFonts w:ascii="標楷體" w:eastAsia="標楷體" w:hAnsi="標楷體" w:cs="Times New Roman" w:hint="eastAsia"/>
          <w:sz w:val="32"/>
          <w:szCs w:val="32"/>
        </w:rPr>
        <w:t>。</w:t>
      </w:r>
      <w:proofErr w:type="gramStart"/>
      <w:r w:rsidRPr="000648B7">
        <w:rPr>
          <w:rFonts w:ascii="標楷體" w:eastAsia="標楷體" w:hAnsi="標楷體" w:cs="Times New Roman" w:hint="eastAsia"/>
          <w:sz w:val="32"/>
          <w:szCs w:val="32"/>
        </w:rPr>
        <w:t>爰</w:t>
      </w:r>
      <w:proofErr w:type="gramEnd"/>
      <w:r w:rsidRPr="000648B7">
        <w:rPr>
          <w:rFonts w:ascii="標楷體" w:eastAsia="標楷體" w:hAnsi="標楷體" w:cs="Times New Roman" w:hint="eastAsia"/>
          <w:sz w:val="32"/>
          <w:szCs w:val="32"/>
        </w:rPr>
        <w:t>此，要求役政署針對召訓人數偏低的問題進行檢討與改善，並</w:t>
      </w:r>
      <w:proofErr w:type="gramStart"/>
      <w:r w:rsidRPr="000648B7">
        <w:rPr>
          <w:rFonts w:ascii="標楷體" w:eastAsia="標楷體" w:hAnsi="標楷體" w:cs="Times New Roman" w:hint="eastAsia"/>
          <w:sz w:val="32"/>
          <w:szCs w:val="32"/>
        </w:rPr>
        <w:t>研</w:t>
      </w:r>
      <w:proofErr w:type="gramEnd"/>
      <w:r w:rsidRPr="000648B7">
        <w:rPr>
          <w:rFonts w:ascii="標楷體" w:eastAsia="標楷體" w:hAnsi="標楷體" w:cs="Times New Roman" w:hint="eastAsia"/>
          <w:sz w:val="32"/>
          <w:szCs w:val="32"/>
        </w:rPr>
        <w:t>議國家在戰時或緊急狀態時，擴大替代役功能的可能性。</w:t>
      </w:r>
      <w:proofErr w:type="gramStart"/>
      <w:r w:rsidRPr="000648B7">
        <w:rPr>
          <w:rFonts w:ascii="標楷體" w:eastAsia="標楷體" w:hAnsi="標楷體" w:cs="Times New Roman" w:hint="eastAsia"/>
          <w:sz w:val="32"/>
          <w:szCs w:val="32"/>
        </w:rPr>
        <w:t>建請役政</w:t>
      </w:r>
      <w:proofErr w:type="gramEnd"/>
      <w:r w:rsidRPr="000648B7">
        <w:rPr>
          <w:rFonts w:ascii="標楷體" w:eastAsia="標楷體" w:hAnsi="標楷體" w:cs="Times New Roman" w:hint="eastAsia"/>
          <w:sz w:val="32"/>
          <w:szCs w:val="32"/>
        </w:rPr>
        <w:t>署將</w:t>
      </w:r>
      <w:proofErr w:type="gramStart"/>
      <w:r w:rsidRPr="000648B7">
        <w:rPr>
          <w:rFonts w:ascii="標楷體" w:eastAsia="標楷體" w:hAnsi="標楷體" w:cs="Times New Roman" w:hint="eastAsia"/>
          <w:sz w:val="32"/>
          <w:szCs w:val="32"/>
        </w:rPr>
        <w:t>研</w:t>
      </w:r>
      <w:proofErr w:type="gramEnd"/>
      <w:r w:rsidRPr="000648B7">
        <w:rPr>
          <w:rFonts w:ascii="標楷體" w:eastAsia="標楷體" w:hAnsi="標楷體" w:cs="Times New Roman" w:hint="eastAsia"/>
          <w:sz w:val="32"/>
          <w:szCs w:val="32"/>
        </w:rPr>
        <w:t>擬改善辦法</w:t>
      </w:r>
      <w:r w:rsidR="00FB6F6A">
        <w:rPr>
          <w:rFonts w:ascii="標楷體" w:eastAsia="標楷體" w:hAnsi="標楷體" w:cs="Times New Roman" w:hint="eastAsia"/>
          <w:sz w:val="32"/>
          <w:szCs w:val="32"/>
        </w:rPr>
        <w:t>，</w:t>
      </w:r>
      <w:r w:rsidRPr="000648B7">
        <w:rPr>
          <w:rFonts w:ascii="標楷體" w:eastAsia="標楷體" w:hAnsi="標楷體" w:cs="Times New Roman" w:hint="eastAsia"/>
          <w:sz w:val="32"/>
          <w:szCs w:val="32"/>
        </w:rPr>
        <w:t>於2個月內提出書面報告</w:t>
      </w:r>
      <w:r>
        <w:rPr>
          <w:rFonts w:ascii="標楷體" w:eastAsia="標楷體" w:hAnsi="標楷體" w:cs="Times New Roman" w:hint="eastAsia"/>
          <w:sz w:val="32"/>
          <w:szCs w:val="32"/>
        </w:rPr>
        <w:t>送立法院</w:t>
      </w:r>
      <w:r w:rsidRPr="000648B7">
        <w:rPr>
          <w:rFonts w:ascii="標楷體" w:eastAsia="標楷體" w:hAnsi="標楷體" w:cs="Times New Roman" w:hint="eastAsia"/>
          <w:sz w:val="32"/>
          <w:szCs w:val="32"/>
        </w:rPr>
        <w:t>內政委員會。</w:t>
      </w:r>
    </w:p>
    <w:p w14:paraId="3AB407DD" w14:textId="6FCA8353" w:rsidR="00BC643F" w:rsidRPr="00352DCB"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352DCB">
        <w:rPr>
          <w:rFonts w:ascii="標楷體" w:eastAsia="標楷體" w:hAnsi="標楷體" w:cs="Times New Roman" w:hint="eastAsia"/>
          <w:sz w:val="32"/>
          <w:szCs w:val="32"/>
        </w:rPr>
        <w:t>提案人：</w:t>
      </w:r>
      <w:r w:rsidR="002C331B" w:rsidRPr="00352DCB">
        <w:rPr>
          <w:rFonts w:ascii="標楷體" w:eastAsia="標楷體" w:hAnsi="標楷體" w:cs="Times New Roman" w:hint="eastAsia"/>
          <w:sz w:val="32"/>
          <w:szCs w:val="32"/>
        </w:rPr>
        <w:t>王美惠</w:t>
      </w:r>
    </w:p>
    <w:p w14:paraId="279E8C31" w14:textId="00AB210F" w:rsidR="00BC643F" w:rsidRPr="00352DCB"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352DCB">
        <w:rPr>
          <w:rFonts w:ascii="標楷體" w:eastAsia="標楷體" w:hAnsi="標楷體" w:cs="Times New Roman" w:hint="eastAsia"/>
          <w:sz w:val="32"/>
          <w:szCs w:val="32"/>
        </w:rPr>
        <w:t>連署人：</w:t>
      </w:r>
      <w:r w:rsidR="002C331B" w:rsidRPr="00352DCB">
        <w:rPr>
          <w:rFonts w:ascii="標楷體" w:eastAsia="標楷體" w:hAnsi="標楷體" w:cs="Times New Roman" w:hint="eastAsia"/>
          <w:sz w:val="32"/>
          <w:szCs w:val="32"/>
        </w:rPr>
        <w:t>湯蕙禎  羅美玲</w:t>
      </w:r>
    </w:p>
    <w:p w14:paraId="087504A7" w14:textId="77777777" w:rsidR="00BC643F" w:rsidRPr="00352DCB" w:rsidRDefault="00BC643F" w:rsidP="000648B7">
      <w:pPr>
        <w:snapToGrid w:val="0"/>
        <w:spacing w:line="460" w:lineRule="exact"/>
        <w:ind w:leftChars="236" w:left="1366" w:hangingChars="250" w:hanging="800"/>
        <w:jc w:val="both"/>
        <w:rPr>
          <w:rFonts w:ascii="標楷體" w:eastAsia="標楷體" w:hAnsi="標楷體" w:cs="Times New Roman"/>
          <w:sz w:val="32"/>
          <w:szCs w:val="32"/>
        </w:rPr>
      </w:pPr>
      <w:r w:rsidRPr="00352DCB">
        <w:rPr>
          <w:rFonts w:ascii="標楷體" w:eastAsia="標楷體" w:hAnsi="標楷體" w:cs="Times New Roman" w:hint="eastAsia"/>
          <w:sz w:val="32"/>
          <w:szCs w:val="32"/>
        </w:rPr>
        <w:lastRenderedPageBreak/>
        <w:t>十一、</w:t>
      </w:r>
      <w:r w:rsidR="000648B7">
        <w:rPr>
          <w:rFonts w:ascii="標楷體" w:eastAsia="標楷體" w:hAnsi="標楷體" w:cs="Times New Roman" w:hint="eastAsia"/>
          <w:sz w:val="32"/>
          <w:szCs w:val="32"/>
        </w:rPr>
        <w:t>鑑</w:t>
      </w:r>
      <w:r w:rsidR="000648B7" w:rsidRPr="000648B7">
        <w:rPr>
          <w:rFonts w:ascii="標楷體" w:eastAsia="標楷體" w:hAnsi="標楷體" w:cs="Times New Roman" w:hint="eastAsia"/>
          <w:sz w:val="32"/>
          <w:szCs w:val="32"/>
        </w:rPr>
        <w:t>於替代役男徵集至成功嶺接受基礎訓練時，因為人數眾多、空間密閉容易導致高風險的群聚感染，因此防疫工作不可鬆懈，尤其像替代役訓練班這種集體生活的環境，務必要確實做好各項防疫措施。為維護役男的安全與健康，在疫情嚴峻時禁止替代役男群聚打籃球、打桌球、使用運動中心等適度限制替代役男休閒活動的措施實有必要。然目前我國防疫有成，國內疫情趨緩的情況下，在落實基礎防疫之外，也需要照顧到替代役男的心理健康，役政署應規劃逐步開放替代役男在成功嶺的運動。建請役政署評估因疫情而受到影響之相關訓練活動，並研擬後續恢復之規劃，於2個月內提出書面報告</w:t>
      </w:r>
      <w:r w:rsidR="000648B7">
        <w:rPr>
          <w:rFonts w:ascii="標楷體" w:eastAsia="標楷體" w:hAnsi="標楷體" w:cs="Times New Roman" w:hint="eastAsia"/>
          <w:sz w:val="32"/>
          <w:szCs w:val="32"/>
        </w:rPr>
        <w:t>送立法院</w:t>
      </w:r>
      <w:r w:rsidR="000648B7" w:rsidRPr="000648B7">
        <w:rPr>
          <w:rFonts w:ascii="標楷體" w:eastAsia="標楷體" w:hAnsi="標楷體" w:cs="Times New Roman" w:hint="eastAsia"/>
          <w:sz w:val="32"/>
          <w:szCs w:val="32"/>
        </w:rPr>
        <w:t>內政委員會。</w:t>
      </w:r>
    </w:p>
    <w:p w14:paraId="0C402DC6" w14:textId="066ECAA7" w:rsidR="00BC643F" w:rsidRPr="00352DCB"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352DCB">
        <w:rPr>
          <w:rFonts w:ascii="標楷體" w:eastAsia="標楷體" w:hAnsi="標楷體" w:cs="Times New Roman" w:hint="eastAsia"/>
          <w:sz w:val="32"/>
          <w:szCs w:val="32"/>
        </w:rPr>
        <w:t>提案人：</w:t>
      </w:r>
      <w:r w:rsidR="002C331B" w:rsidRPr="00352DCB">
        <w:rPr>
          <w:rFonts w:ascii="標楷體" w:eastAsia="標楷體" w:hAnsi="標楷體" w:cs="Times New Roman" w:hint="eastAsia"/>
          <w:sz w:val="32"/>
          <w:szCs w:val="32"/>
        </w:rPr>
        <w:t>王美惠</w:t>
      </w:r>
    </w:p>
    <w:p w14:paraId="1528B3C3" w14:textId="0D5A5E65" w:rsidR="00BC643F" w:rsidRPr="00352DCB"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352DCB">
        <w:rPr>
          <w:rFonts w:ascii="標楷體" w:eastAsia="標楷體" w:hAnsi="標楷體" w:cs="Times New Roman" w:hint="eastAsia"/>
          <w:sz w:val="32"/>
          <w:szCs w:val="32"/>
        </w:rPr>
        <w:t>連署人：</w:t>
      </w:r>
      <w:r w:rsidR="002C331B" w:rsidRPr="00352DCB">
        <w:rPr>
          <w:rFonts w:ascii="標楷體" w:eastAsia="標楷體" w:hAnsi="標楷體" w:cs="Times New Roman" w:hint="eastAsia"/>
          <w:sz w:val="32"/>
          <w:szCs w:val="32"/>
        </w:rPr>
        <w:t>湯蕙禎  羅美玲</w:t>
      </w:r>
    </w:p>
    <w:p w14:paraId="55850778" w14:textId="2F636571" w:rsidR="00BC643F" w:rsidRPr="00352DCB" w:rsidRDefault="00BC643F" w:rsidP="000648B7">
      <w:pPr>
        <w:snapToGrid w:val="0"/>
        <w:spacing w:line="460" w:lineRule="exact"/>
        <w:ind w:leftChars="236" w:left="1366" w:hangingChars="250" w:hanging="800"/>
        <w:jc w:val="both"/>
        <w:rPr>
          <w:rFonts w:ascii="標楷體" w:eastAsia="標楷體" w:hAnsi="標楷體" w:cs="Times New Roman"/>
          <w:sz w:val="32"/>
          <w:szCs w:val="32"/>
        </w:rPr>
      </w:pPr>
      <w:r w:rsidRPr="00352DCB">
        <w:rPr>
          <w:rFonts w:ascii="標楷體" w:eastAsia="標楷體" w:hAnsi="標楷體" w:cs="Times New Roman" w:hint="eastAsia"/>
          <w:sz w:val="32"/>
          <w:szCs w:val="32"/>
        </w:rPr>
        <w:t>十二、</w:t>
      </w:r>
      <w:r w:rsidR="000648B7" w:rsidRPr="000648B7">
        <w:rPr>
          <w:rFonts w:ascii="標楷體" w:eastAsia="標楷體" w:hAnsi="標楷體" w:cs="Times New Roman" w:hint="eastAsia"/>
          <w:sz w:val="32"/>
          <w:szCs w:val="32"/>
        </w:rPr>
        <w:t>107年起，</w:t>
      </w:r>
      <w:proofErr w:type="gramStart"/>
      <w:r w:rsidR="000648B7" w:rsidRPr="000648B7">
        <w:rPr>
          <w:rFonts w:ascii="標楷體" w:eastAsia="標楷體" w:hAnsi="標楷體" w:cs="Times New Roman" w:hint="eastAsia"/>
          <w:sz w:val="32"/>
          <w:szCs w:val="32"/>
        </w:rPr>
        <w:t>83年次後義務</w:t>
      </w:r>
      <w:proofErr w:type="gramEnd"/>
      <w:r w:rsidR="000648B7" w:rsidRPr="000648B7">
        <w:rPr>
          <w:rFonts w:ascii="標楷體" w:eastAsia="標楷體" w:hAnsi="標楷體" w:cs="Times New Roman" w:hint="eastAsia"/>
          <w:sz w:val="32"/>
          <w:szCs w:val="32"/>
        </w:rPr>
        <w:t>役役男改服4個月軍事訓練役，82年次前</w:t>
      </w:r>
      <w:proofErr w:type="gramStart"/>
      <w:r w:rsidR="000648B7" w:rsidRPr="000648B7">
        <w:rPr>
          <w:rFonts w:ascii="標楷體" w:eastAsia="標楷體" w:hAnsi="標楷體" w:cs="Times New Roman" w:hint="eastAsia"/>
          <w:sz w:val="32"/>
          <w:szCs w:val="32"/>
        </w:rPr>
        <w:t>役男皆服一年</w:t>
      </w:r>
      <w:proofErr w:type="gramEnd"/>
      <w:r w:rsidR="000648B7" w:rsidRPr="000648B7">
        <w:rPr>
          <w:rFonts w:ascii="標楷體" w:eastAsia="標楷體" w:hAnsi="標楷體" w:cs="Times New Roman" w:hint="eastAsia"/>
          <w:sz w:val="32"/>
          <w:szCs w:val="32"/>
        </w:rPr>
        <w:t>替代役，對</w:t>
      </w:r>
      <w:proofErr w:type="gramStart"/>
      <w:r w:rsidR="000648B7" w:rsidRPr="000648B7">
        <w:rPr>
          <w:rFonts w:ascii="標楷體" w:eastAsia="標楷體" w:hAnsi="標楷體" w:cs="Times New Roman" w:hint="eastAsia"/>
          <w:sz w:val="32"/>
          <w:szCs w:val="32"/>
        </w:rPr>
        <w:t>83年次後之</w:t>
      </w:r>
      <w:proofErr w:type="gramEnd"/>
      <w:r w:rsidR="000648B7" w:rsidRPr="000648B7">
        <w:rPr>
          <w:rFonts w:ascii="標楷體" w:eastAsia="標楷體" w:hAnsi="標楷體" w:cs="Times New Roman" w:hint="eastAsia"/>
          <w:sz w:val="32"/>
          <w:szCs w:val="32"/>
        </w:rPr>
        <w:t>役男而言，服軍事訓練役之誘因高於替代役，是故可推想82年次前役男多數服役完畢後，替代役人數將大幅下降</w:t>
      </w:r>
      <w:r w:rsidR="00FB6F6A">
        <w:rPr>
          <w:rFonts w:ascii="標楷體" w:eastAsia="標楷體" w:hAnsi="標楷體" w:cs="Times New Roman" w:hint="eastAsia"/>
          <w:sz w:val="32"/>
          <w:szCs w:val="32"/>
        </w:rPr>
        <w:t>。</w:t>
      </w:r>
      <w:proofErr w:type="gramStart"/>
      <w:r w:rsidR="000648B7" w:rsidRPr="000648B7">
        <w:rPr>
          <w:rFonts w:ascii="標楷體" w:eastAsia="標楷體" w:hAnsi="標楷體" w:cs="Times New Roman" w:hint="eastAsia"/>
          <w:sz w:val="32"/>
          <w:szCs w:val="32"/>
        </w:rPr>
        <w:t>觀役政</w:t>
      </w:r>
      <w:proofErr w:type="gramEnd"/>
      <w:r w:rsidR="000648B7" w:rsidRPr="000648B7">
        <w:rPr>
          <w:rFonts w:ascii="標楷體" w:eastAsia="標楷體" w:hAnsi="標楷體" w:cs="Times New Roman" w:hint="eastAsia"/>
          <w:sz w:val="32"/>
          <w:szCs w:val="32"/>
        </w:rPr>
        <w:t>署統計之替代役基礎訓練役男人數統計表可證，替代役訓練人數由103年38,210人達到高峰，至108年10,054人為歷年最低，然歷年替代役主要之分派單位，以警察役、消防役、社會役為</w:t>
      </w:r>
      <w:proofErr w:type="gramStart"/>
      <w:r w:rsidR="000648B7" w:rsidRPr="000648B7">
        <w:rPr>
          <w:rFonts w:ascii="標楷體" w:eastAsia="標楷體" w:hAnsi="標楷體" w:cs="Times New Roman" w:hint="eastAsia"/>
          <w:sz w:val="32"/>
          <w:szCs w:val="32"/>
        </w:rPr>
        <w:t>大宗，</w:t>
      </w:r>
      <w:proofErr w:type="gramEnd"/>
      <w:r w:rsidR="000648B7" w:rsidRPr="000648B7">
        <w:rPr>
          <w:rFonts w:ascii="標楷體" w:eastAsia="標楷體" w:hAnsi="標楷體" w:cs="Times New Roman" w:hint="eastAsia"/>
          <w:sz w:val="32"/>
          <w:szCs w:val="32"/>
        </w:rPr>
        <w:t>此三類別亦為我國政府人力短缺主要部門，未來若替代役人數持續下降，對我國公部門之人力將有重大影響，役政署應先就替代役人數萎縮之現象與各公部門</w:t>
      </w:r>
      <w:proofErr w:type="gramStart"/>
      <w:r w:rsidR="000648B7" w:rsidRPr="000648B7">
        <w:rPr>
          <w:rFonts w:ascii="標楷體" w:eastAsia="標楷體" w:hAnsi="標楷體" w:cs="Times New Roman" w:hint="eastAsia"/>
          <w:sz w:val="32"/>
          <w:szCs w:val="32"/>
        </w:rPr>
        <w:t>研</w:t>
      </w:r>
      <w:proofErr w:type="gramEnd"/>
      <w:r w:rsidR="000648B7" w:rsidRPr="000648B7">
        <w:rPr>
          <w:rFonts w:ascii="標楷體" w:eastAsia="標楷體" w:hAnsi="標楷體" w:cs="Times New Roman" w:hint="eastAsia"/>
          <w:sz w:val="32"/>
          <w:szCs w:val="32"/>
        </w:rPr>
        <w:t>議未來人力短缺之應對措施，並於</w:t>
      </w:r>
      <w:r w:rsidR="000648B7">
        <w:rPr>
          <w:rFonts w:ascii="標楷體" w:eastAsia="標楷體" w:hAnsi="標楷體" w:cs="Times New Roman" w:hint="eastAsia"/>
          <w:sz w:val="32"/>
          <w:szCs w:val="32"/>
        </w:rPr>
        <w:t>3</w:t>
      </w:r>
      <w:r w:rsidR="000648B7" w:rsidRPr="000648B7">
        <w:rPr>
          <w:rFonts w:ascii="標楷體" w:eastAsia="標楷體" w:hAnsi="標楷體" w:cs="Times New Roman" w:hint="eastAsia"/>
          <w:sz w:val="32"/>
          <w:szCs w:val="32"/>
        </w:rPr>
        <w:t>個月內向立法院內政委員會提出書面報告。</w:t>
      </w:r>
    </w:p>
    <w:p w14:paraId="6B7C794E" w14:textId="77777777" w:rsidR="00BC643F" w:rsidRPr="00352DCB"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352DCB">
        <w:rPr>
          <w:rFonts w:ascii="標楷體" w:eastAsia="標楷體" w:hAnsi="標楷體" w:cs="Times New Roman" w:hint="eastAsia"/>
          <w:sz w:val="32"/>
          <w:szCs w:val="32"/>
        </w:rPr>
        <w:t>提案人：</w:t>
      </w:r>
      <w:r w:rsidRPr="00352DCB">
        <w:rPr>
          <w:rFonts w:ascii="標楷體" w:eastAsia="標楷體" w:hAnsi="標楷體" w:cs="Times New Roman"/>
          <w:sz w:val="32"/>
          <w:szCs w:val="32"/>
        </w:rPr>
        <w:t xml:space="preserve"> </w:t>
      </w:r>
      <w:r w:rsidR="002C331B" w:rsidRPr="00352DCB">
        <w:rPr>
          <w:rFonts w:ascii="標楷體" w:eastAsia="標楷體" w:hAnsi="標楷體" w:cs="Times New Roman" w:hint="eastAsia"/>
          <w:sz w:val="32"/>
          <w:szCs w:val="32"/>
        </w:rPr>
        <w:t>張宏陸</w:t>
      </w:r>
    </w:p>
    <w:p w14:paraId="2146A910" w14:textId="77777777" w:rsidR="00BC643F" w:rsidRPr="00352DCB" w:rsidRDefault="00BC643F" w:rsidP="00BC643F">
      <w:pPr>
        <w:snapToGrid w:val="0"/>
        <w:spacing w:line="480" w:lineRule="exact"/>
        <w:ind w:rightChars="-5" w:right="-12" w:firstLineChars="1100" w:firstLine="3520"/>
        <w:jc w:val="both"/>
        <w:rPr>
          <w:rFonts w:ascii="標楷體" w:eastAsia="標楷體" w:hAnsi="標楷體" w:cs="Times New Roman"/>
          <w:sz w:val="32"/>
          <w:szCs w:val="32"/>
        </w:rPr>
      </w:pPr>
      <w:r w:rsidRPr="00352DCB">
        <w:rPr>
          <w:rFonts w:ascii="標楷體" w:eastAsia="標楷體" w:hAnsi="標楷體" w:cs="Times New Roman" w:hint="eastAsia"/>
          <w:sz w:val="32"/>
          <w:szCs w:val="32"/>
        </w:rPr>
        <w:t>連署人：</w:t>
      </w:r>
      <w:r w:rsidRPr="00352DCB">
        <w:rPr>
          <w:rFonts w:ascii="標楷體" w:eastAsia="標楷體" w:hAnsi="標楷體" w:cs="Times New Roman"/>
          <w:sz w:val="32"/>
          <w:szCs w:val="32"/>
        </w:rPr>
        <w:t xml:space="preserve"> </w:t>
      </w:r>
      <w:r w:rsidR="002C331B" w:rsidRPr="00352DCB">
        <w:rPr>
          <w:rFonts w:ascii="標楷體" w:eastAsia="標楷體" w:hAnsi="標楷體" w:cs="Times New Roman" w:hint="eastAsia"/>
          <w:sz w:val="32"/>
          <w:szCs w:val="32"/>
        </w:rPr>
        <w:t>湯蕙禎  賴惠員</w:t>
      </w:r>
    </w:p>
    <w:p w14:paraId="2ED08AE1" w14:textId="48EF478B" w:rsidR="00945CDD" w:rsidRPr="00C55010" w:rsidRDefault="00945CDD" w:rsidP="003F7F7A">
      <w:pPr>
        <w:spacing w:line="460" w:lineRule="exact"/>
        <w:ind w:leftChars="234" w:left="1203" w:rightChars="-5" w:right="-12" w:hangingChars="200" w:hanging="641"/>
        <w:jc w:val="both"/>
        <w:rPr>
          <w:rFonts w:ascii="標楷體" w:eastAsia="標楷體" w:hAnsi="標楷體" w:cs="Times New Roman"/>
          <w:b/>
          <w:sz w:val="32"/>
          <w:szCs w:val="32"/>
          <w:lang w:val="x-none" w:eastAsia="x-none"/>
        </w:rPr>
      </w:pPr>
      <w:r w:rsidRPr="00C55010">
        <w:rPr>
          <w:rFonts w:ascii="標楷體" w:eastAsia="標楷體" w:hAnsi="標楷體" w:cs="Times New Roman" w:hint="eastAsia"/>
          <w:b/>
          <w:sz w:val="32"/>
          <w:szCs w:val="32"/>
          <w:lang w:val="x-none" w:eastAsia="x-none"/>
        </w:rPr>
        <w:t>第7項 移民署</w:t>
      </w:r>
      <w:r w:rsidR="00653564" w:rsidRPr="00C55010">
        <w:rPr>
          <w:rFonts w:ascii="標楷體" w:eastAsia="標楷體" w:hAnsi="標楷體" w:cs="Times New Roman" w:hint="eastAsia"/>
          <w:b/>
          <w:sz w:val="32"/>
          <w:szCs w:val="32"/>
          <w:lang w:val="x-none"/>
        </w:rPr>
        <w:t>原列</w:t>
      </w:r>
      <w:r w:rsidRPr="00C55010">
        <w:rPr>
          <w:rFonts w:ascii="標楷體" w:eastAsia="標楷體" w:hAnsi="標楷體" w:cs="Times New Roman" w:hint="eastAsia"/>
          <w:b/>
          <w:sz w:val="32"/>
          <w:szCs w:val="32"/>
          <w:lang w:val="x-none" w:eastAsia="x-none"/>
        </w:rPr>
        <w:t>4</w:t>
      </w:r>
      <w:r w:rsidR="0060243A" w:rsidRPr="00C55010">
        <w:rPr>
          <w:rFonts w:ascii="標楷體" w:eastAsia="標楷體" w:hAnsi="標楷體" w:cs="Times New Roman"/>
          <w:b/>
          <w:sz w:val="32"/>
          <w:szCs w:val="32"/>
          <w:lang w:val="x-none"/>
        </w:rPr>
        <w:t>4</w:t>
      </w:r>
      <w:r w:rsidRPr="00C55010">
        <w:rPr>
          <w:rFonts w:ascii="標楷體" w:eastAsia="標楷體" w:hAnsi="標楷體" w:cs="Times New Roman" w:hint="eastAsia"/>
          <w:b/>
          <w:sz w:val="32"/>
          <w:szCs w:val="32"/>
          <w:lang w:val="x-none" w:eastAsia="x-none"/>
        </w:rPr>
        <w:t>億</w:t>
      </w:r>
      <w:r w:rsidR="0060243A" w:rsidRPr="00C55010">
        <w:rPr>
          <w:rFonts w:ascii="標楷體" w:eastAsia="標楷體" w:hAnsi="標楷體" w:cs="Times New Roman"/>
          <w:b/>
          <w:sz w:val="32"/>
          <w:szCs w:val="32"/>
          <w:lang w:val="x-none"/>
        </w:rPr>
        <w:t>5</w:t>
      </w:r>
      <w:r w:rsidRPr="00C55010">
        <w:rPr>
          <w:rFonts w:ascii="標楷體" w:eastAsia="標楷體" w:hAnsi="標楷體" w:cs="Times New Roman" w:hint="eastAsia"/>
          <w:b/>
          <w:sz w:val="32"/>
          <w:szCs w:val="32"/>
          <w:lang w:val="x-none" w:eastAsia="x-none"/>
        </w:rPr>
        <w:t>,</w:t>
      </w:r>
      <w:r w:rsidR="0060243A" w:rsidRPr="00C55010">
        <w:rPr>
          <w:rFonts w:ascii="標楷體" w:eastAsia="標楷體" w:hAnsi="標楷體" w:cs="Times New Roman"/>
          <w:b/>
          <w:sz w:val="32"/>
          <w:szCs w:val="32"/>
          <w:lang w:val="x-none"/>
        </w:rPr>
        <w:t>892</w:t>
      </w:r>
      <w:r w:rsidRPr="00C55010">
        <w:rPr>
          <w:rFonts w:ascii="標楷體" w:eastAsia="標楷體" w:hAnsi="標楷體" w:cs="Times New Roman" w:hint="eastAsia"/>
          <w:b/>
          <w:sz w:val="32"/>
          <w:szCs w:val="32"/>
          <w:lang w:val="x-none" w:eastAsia="x-none"/>
        </w:rPr>
        <w:t>萬</w:t>
      </w:r>
      <w:r w:rsidR="0060243A" w:rsidRPr="00C55010">
        <w:rPr>
          <w:rFonts w:ascii="標楷體" w:eastAsia="標楷體" w:hAnsi="標楷體" w:cs="Times New Roman"/>
          <w:b/>
          <w:sz w:val="32"/>
          <w:szCs w:val="32"/>
          <w:lang w:val="x-none"/>
        </w:rPr>
        <w:t>1</w:t>
      </w:r>
      <w:r w:rsidR="009854D5" w:rsidRPr="00C55010">
        <w:rPr>
          <w:rFonts w:ascii="標楷體" w:eastAsia="標楷體" w:hAnsi="標楷體" w:cs="Times New Roman" w:hint="eastAsia"/>
          <w:b/>
          <w:sz w:val="32"/>
          <w:szCs w:val="32"/>
          <w:lang w:val="x-none" w:eastAsia="x-none"/>
        </w:rPr>
        <w:t>千</w:t>
      </w:r>
      <w:r w:rsidRPr="00C55010">
        <w:rPr>
          <w:rFonts w:ascii="標楷體" w:eastAsia="標楷體" w:hAnsi="標楷體" w:cs="Times New Roman" w:hint="eastAsia"/>
          <w:b/>
          <w:sz w:val="32"/>
          <w:szCs w:val="32"/>
          <w:lang w:val="x-none" w:eastAsia="x-none"/>
        </w:rPr>
        <w:t>元，</w:t>
      </w:r>
      <w:r w:rsidR="00653564" w:rsidRPr="00C55010">
        <w:rPr>
          <w:rFonts w:ascii="標楷體" w:eastAsia="標楷體" w:hAnsi="標楷體" w:cs="Times New Roman" w:hint="eastAsia"/>
          <w:b/>
          <w:sz w:val="32"/>
          <w:szCs w:val="32"/>
          <w:lang w:val="x-none"/>
        </w:rPr>
        <w:t>減列</w:t>
      </w:r>
      <w:r w:rsidR="00653564" w:rsidRPr="00C55010">
        <w:rPr>
          <w:rFonts w:ascii="標楷體" w:eastAsia="標楷體" w:hAnsi="標楷體" w:cs="Times New Roman" w:hint="eastAsia"/>
          <w:b/>
          <w:sz w:val="32"/>
          <w:szCs w:val="32"/>
        </w:rPr>
        <w:t>第2目「入出國及移民管理業務」項下「辦理海外事務及人流管理工作</w:t>
      </w:r>
      <w:r w:rsidR="00C55010">
        <w:rPr>
          <w:rFonts w:ascii="標楷體" w:eastAsia="標楷體" w:hAnsi="標楷體" w:cs="Times New Roman" w:hint="eastAsia"/>
          <w:b/>
          <w:sz w:val="32"/>
          <w:szCs w:val="32"/>
        </w:rPr>
        <w:t>-</w:t>
      </w:r>
      <w:r w:rsidR="00653564" w:rsidRPr="00C55010">
        <w:rPr>
          <w:rFonts w:ascii="標楷體" w:eastAsia="標楷體" w:hAnsi="標楷體" w:cs="Times New Roman" w:hint="eastAsia"/>
          <w:b/>
          <w:sz w:val="32"/>
          <w:szCs w:val="32"/>
        </w:rPr>
        <w:t>業務費」</w:t>
      </w:r>
      <w:r w:rsidR="009B6E6C" w:rsidRPr="00C55010">
        <w:rPr>
          <w:rFonts w:ascii="標楷體" w:eastAsia="標楷體" w:hAnsi="標楷體" w:cs="Times New Roman" w:hint="eastAsia"/>
          <w:b/>
          <w:sz w:val="32"/>
          <w:szCs w:val="32"/>
        </w:rPr>
        <w:t>4萬元、</w:t>
      </w:r>
      <w:r w:rsidR="00C55010" w:rsidRPr="00C55010">
        <w:rPr>
          <w:rFonts w:ascii="標楷體" w:eastAsia="標楷體" w:hAnsi="標楷體" w:cs="Times New Roman" w:hint="eastAsia"/>
          <w:b/>
          <w:sz w:val="32"/>
          <w:szCs w:val="32"/>
        </w:rPr>
        <w:t>「執行外來人口管理服務及違法調查處理業務-業務費-陸客自由行政策之協處人力等經費」100萬元，共</w:t>
      </w:r>
      <w:r w:rsidR="00C55010">
        <w:rPr>
          <w:rFonts w:ascii="標楷體" w:eastAsia="標楷體" w:hAnsi="標楷體" w:cs="Times New Roman" w:hint="eastAsia"/>
          <w:b/>
          <w:sz w:val="32"/>
          <w:szCs w:val="32"/>
        </w:rPr>
        <w:t>計</w:t>
      </w:r>
      <w:r w:rsidR="00747222">
        <w:rPr>
          <w:rFonts w:ascii="標楷體" w:eastAsia="標楷體" w:hAnsi="標楷體" w:cs="Times New Roman" w:hint="eastAsia"/>
          <w:b/>
          <w:sz w:val="32"/>
          <w:szCs w:val="32"/>
        </w:rPr>
        <w:t>減列</w:t>
      </w:r>
      <w:r w:rsidR="00C55010" w:rsidRPr="00C55010">
        <w:rPr>
          <w:rFonts w:ascii="標楷體" w:eastAsia="標楷體" w:hAnsi="標楷體" w:cs="Times New Roman" w:hint="eastAsia"/>
          <w:b/>
          <w:sz w:val="32"/>
          <w:szCs w:val="32"/>
        </w:rPr>
        <w:t>104</w:t>
      </w:r>
      <w:r w:rsidR="00C55010" w:rsidRPr="00C55010">
        <w:rPr>
          <w:rFonts w:ascii="標楷體" w:eastAsia="標楷體" w:hAnsi="標楷體" w:cs="Times New Roman" w:hint="eastAsia"/>
          <w:b/>
          <w:sz w:val="32"/>
          <w:szCs w:val="32"/>
        </w:rPr>
        <w:lastRenderedPageBreak/>
        <w:t>萬元</w:t>
      </w:r>
      <w:r w:rsidR="00653564" w:rsidRPr="00C55010">
        <w:rPr>
          <w:rFonts w:ascii="標楷體" w:eastAsia="標楷體" w:hAnsi="標楷體" w:cs="Times New Roman" w:hint="eastAsia"/>
          <w:b/>
          <w:sz w:val="32"/>
          <w:szCs w:val="32"/>
          <w:lang w:val="x-none"/>
        </w:rPr>
        <w:t>，</w:t>
      </w:r>
      <w:r w:rsidR="00916598">
        <w:rPr>
          <w:rFonts w:ascii="標楷體" w:eastAsia="標楷體" w:hAnsi="標楷體" w:cs="Times New Roman" w:hint="eastAsia"/>
          <w:b/>
          <w:sz w:val="32"/>
          <w:szCs w:val="32"/>
          <w:lang w:val="x-none"/>
        </w:rPr>
        <w:t>其餘均</w:t>
      </w:r>
      <w:proofErr w:type="gramStart"/>
      <w:r w:rsidR="00916598">
        <w:rPr>
          <w:rFonts w:ascii="標楷體" w:eastAsia="標楷體" w:hAnsi="標楷體" w:cs="Times New Roman" w:hint="eastAsia"/>
          <w:b/>
          <w:sz w:val="32"/>
          <w:szCs w:val="32"/>
          <w:lang w:val="x-none"/>
        </w:rPr>
        <w:t>照列</w:t>
      </w:r>
      <w:proofErr w:type="gramEnd"/>
      <w:r w:rsidR="00916598">
        <w:rPr>
          <w:rFonts w:ascii="標楷體" w:eastAsia="標楷體" w:hAnsi="標楷體" w:cs="Times New Roman" w:hint="eastAsia"/>
          <w:b/>
          <w:sz w:val="32"/>
          <w:szCs w:val="32"/>
          <w:lang w:val="x-none"/>
        </w:rPr>
        <w:t>，</w:t>
      </w:r>
      <w:r w:rsidR="00C55010" w:rsidRPr="00C55010">
        <w:rPr>
          <w:rFonts w:ascii="標楷體" w:eastAsia="標楷體" w:hAnsi="標楷體" w:cs="Times New Roman" w:hint="eastAsia"/>
          <w:b/>
          <w:sz w:val="32"/>
          <w:szCs w:val="32"/>
          <w:lang w:val="x-none"/>
        </w:rPr>
        <w:t>改列為44億5,788萬1千元</w:t>
      </w:r>
      <w:r w:rsidRPr="00C55010">
        <w:rPr>
          <w:rFonts w:ascii="標楷體" w:eastAsia="標楷體" w:hAnsi="標楷體" w:cs="Times New Roman" w:hint="eastAsia"/>
          <w:b/>
          <w:sz w:val="32"/>
          <w:szCs w:val="32"/>
          <w:lang w:val="x-none" w:eastAsia="x-none"/>
        </w:rPr>
        <w:t>。</w:t>
      </w:r>
    </w:p>
    <w:p w14:paraId="116C98D5" w14:textId="77777777" w:rsidR="00945CDD" w:rsidRPr="00476C9A" w:rsidRDefault="00945CDD" w:rsidP="00945CDD">
      <w:pPr>
        <w:snapToGrid w:val="0"/>
        <w:spacing w:line="460" w:lineRule="exact"/>
        <w:ind w:leftChars="236" w:left="1132" w:rightChars="-10" w:right="-24" w:hangingChars="177" w:hanging="566"/>
        <w:jc w:val="both"/>
        <w:rPr>
          <w:rFonts w:ascii="標楷體" w:eastAsia="標楷體" w:hAnsi="標楷體" w:cs="Times New Roman"/>
          <w:sz w:val="32"/>
          <w:szCs w:val="32"/>
        </w:rPr>
      </w:pPr>
      <w:r w:rsidRPr="00476C9A">
        <w:rPr>
          <w:rFonts w:ascii="標楷體" w:eastAsia="標楷體" w:hAnsi="標楷體" w:cs="Times New Roman" w:hint="eastAsia"/>
          <w:sz w:val="32"/>
          <w:szCs w:val="32"/>
        </w:rPr>
        <w:t>本項通過決議</w:t>
      </w:r>
      <w:r w:rsidR="00476C9A" w:rsidRPr="00476C9A">
        <w:rPr>
          <w:rFonts w:ascii="標楷體" w:eastAsia="標楷體" w:hAnsi="標楷體" w:cs="Times New Roman" w:hint="eastAsia"/>
          <w:sz w:val="32"/>
          <w:szCs w:val="32"/>
        </w:rPr>
        <w:t>20</w:t>
      </w:r>
      <w:r w:rsidRPr="00476C9A">
        <w:rPr>
          <w:rFonts w:ascii="標楷體" w:eastAsia="標楷體" w:hAnsi="標楷體" w:cs="Times New Roman" w:hint="eastAsia"/>
          <w:sz w:val="32"/>
          <w:szCs w:val="32"/>
        </w:rPr>
        <w:t>項：</w:t>
      </w:r>
    </w:p>
    <w:p w14:paraId="0E2FD49C" w14:textId="77777777" w:rsidR="00B63151" w:rsidRDefault="005B67D4" w:rsidP="00B63151">
      <w:pPr>
        <w:snapToGrid w:val="0"/>
        <w:spacing w:line="460" w:lineRule="exact"/>
        <w:ind w:leftChars="236" w:left="1206" w:hangingChars="200" w:hanging="640"/>
        <w:jc w:val="both"/>
        <w:rPr>
          <w:rFonts w:ascii="標楷體" w:eastAsia="標楷體" w:hAnsi="標楷體" w:cs="Times New Roman"/>
          <w:sz w:val="32"/>
          <w:szCs w:val="32"/>
        </w:rPr>
      </w:pPr>
      <w:r w:rsidRPr="00B63151">
        <w:rPr>
          <w:rFonts w:ascii="標楷體" w:eastAsia="標楷體" w:hAnsi="標楷體" w:cs="Times New Roman" w:hint="eastAsia"/>
          <w:sz w:val="32"/>
          <w:szCs w:val="32"/>
        </w:rPr>
        <w:t>一、</w:t>
      </w:r>
      <w:r w:rsidR="00B63151" w:rsidRPr="005A5617">
        <w:rPr>
          <w:rFonts w:ascii="標楷體" w:eastAsia="標楷體" w:hAnsi="標楷體" w:cs="Times New Roman" w:hint="eastAsia"/>
          <w:sz w:val="32"/>
          <w:szCs w:val="32"/>
        </w:rPr>
        <w:t>110年度</w:t>
      </w:r>
      <w:r w:rsidR="00B63151">
        <w:rPr>
          <w:rFonts w:ascii="標楷體" w:eastAsia="標楷體" w:hAnsi="標楷體" w:cs="Times New Roman" w:hint="eastAsia"/>
          <w:sz w:val="32"/>
          <w:szCs w:val="32"/>
        </w:rPr>
        <w:t>移民</w:t>
      </w:r>
      <w:r w:rsidR="00B63151" w:rsidRPr="005A5617">
        <w:rPr>
          <w:rFonts w:ascii="標楷體" w:eastAsia="標楷體" w:hAnsi="標楷體" w:cs="Times New Roman" w:hint="eastAsia"/>
          <w:sz w:val="32"/>
          <w:szCs w:val="32"/>
        </w:rPr>
        <w:t>署單位預算第</w:t>
      </w:r>
      <w:r w:rsidR="00B63151">
        <w:rPr>
          <w:rFonts w:ascii="標楷體" w:eastAsia="標楷體" w:hAnsi="標楷體" w:cs="Times New Roman" w:hint="eastAsia"/>
          <w:sz w:val="32"/>
          <w:szCs w:val="32"/>
        </w:rPr>
        <w:t>1</w:t>
      </w:r>
      <w:r w:rsidR="00B63151" w:rsidRPr="005A5617">
        <w:rPr>
          <w:rFonts w:ascii="標楷體" w:eastAsia="標楷體" w:hAnsi="標楷體" w:cs="Times New Roman" w:hint="eastAsia"/>
          <w:sz w:val="32"/>
          <w:szCs w:val="32"/>
        </w:rPr>
        <w:t>目「</w:t>
      </w:r>
      <w:r w:rsidR="00B63151">
        <w:rPr>
          <w:rFonts w:ascii="標楷體" w:eastAsia="標楷體" w:hAnsi="標楷體" w:cs="Times New Roman" w:hint="eastAsia"/>
          <w:sz w:val="32"/>
          <w:szCs w:val="32"/>
        </w:rPr>
        <w:t>一般行政</w:t>
      </w:r>
      <w:r w:rsidR="00B63151" w:rsidRPr="005A5617">
        <w:rPr>
          <w:rFonts w:ascii="標楷體" w:eastAsia="標楷體" w:hAnsi="標楷體" w:cs="Times New Roman" w:hint="eastAsia"/>
          <w:sz w:val="32"/>
          <w:szCs w:val="32"/>
        </w:rPr>
        <w:t>」</w:t>
      </w:r>
      <w:r w:rsidR="00B63151">
        <w:rPr>
          <w:rFonts w:ascii="標楷體" w:eastAsia="標楷體" w:hAnsi="標楷體" w:cs="Times New Roman" w:hint="eastAsia"/>
          <w:sz w:val="32"/>
          <w:szCs w:val="32"/>
        </w:rPr>
        <w:t>編列預算33億2</w:t>
      </w:r>
      <w:r w:rsidR="00B63151">
        <w:rPr>
          <w:rFonts w:ascii="標楷體" w:eastAsia="標楷體" w:hAnsi="標楷體" w:cs="Times New Roman"/>
          <w:sz w:val="32"/>
          <w:szCs w:val="32"/>
        </w:rPr>
        <w:t>,</w:t>
      </w:r>
      <w:r w:rsidR="00B63151">
        <w:rPr>
          <w:rFonts w:ascii="標楷體" w:eastAsia="標楷體" w:hAnsi="標楷體" w:cs="Times New Roman" w:hint="eastAsia"/>
          <w:sz w:val="32"/>
          <w:szCs w:val="32"/>
        </w:rPr>
        <w:t>215萬4千元，</w:t>
      </w:r>
      <w:r w:rsidR="00B63151" w:rsidRPr="005A5617">
        <w:rPr>
          <w:rFonts w:ascii="標楷體" w:eastAsia="標楷體" w:hAnsi="標楷體" w:cs="Times New Roman" w:hint="eastAsia"/>
          <w:sz w:val="32"/>
          <w:szCs w:val="32"/>
        </w:rPr>
        <w:t>凍結</w:t>
      </w:r>
      <w:r w:rsidR="00B63151">
        <w:rPr>
          <w:rFonts w:ascii="標楷體" w:eastAsia="標楷體" w:hAnsi="標楷體" w:cs="Times New Roman" w:hint="eastAsia"/>
          <w:sz w:val="32"/>
          <w:szCs w:val="32"/>
        </w:rPr>
        <w:t>5</w:t>
      </w:r>
      <w:r w:rsidR="00B63151" w:rsidRPr="005A5617">
        <w:rPr>
          <w:rFonts w:ascii="標楷體" w:eastAsia="標楷體" w:hAnsi="標楷體" w:cs="Times New Roman" w:hint="eastAsia"/>
          <w:sz w:val="32"/>
          <w:szCs w:val="32"/>
        </w:rPr>
        <w:t>0萬元，俟</w:t>
      </w:r>
      <w:r w:rsidR="00B63151">
        <w:rPr>
          <w:rFonts w:ascii="標楷體" w:eastAsia="標楷體" w:hAnsi="標楷體" w:cs="Times New Roman" w:hint="eastAsia"/>
          <w:sz w:val="32"/>
          <w:szCs w:val="32"/>
        </w:rPr>
        <w:t>移民</w:t>
      </w:r>
      <w:r w:rsidR="00B63151" w:rsidRPr="005A5617">
        <w:rPr>
          <w:rFonts w:ascii="標楷體" w:eastAsia="標楷體" w:hAnsi="標楷體" w:cs="Times New Roman" w:hint="eastAsia"/>
          <w:sz w:val="32"/>
          <w:szCs w:val="32"/>
        </w:rPr>
        <w:t>署就下列各案向立法院內政委員會提出書面報告後，始得動支。</w:t>
      </w:r>
    </w:p>
    <w:p w14:paraId="5BFC251C" w14:textId="56E491DC" w:rsidR="00B63151" w:rsidRPr="008B616C" w:rsidRDefault="00B63151" w:rsidP="00B63151">
      <w:pPr>
        <w:snapToGrid w:val="0"/>
        <w:spacing w:line="460" w:lineRule="exact"/>
        <w:ind w:leftChars="236" w:left="1206" w:hangingChars="200" w:hanging="64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(一)</w:t>
      </w:r>
      <w:r w:rsidRPr="00B63151">
        <w:rPr>
          <w:rFonts w:ascii="標楷體" w:eastAsia="標楷體" w:hAnsi="標楷體" w:cs="Times New Roman" w:hint="eastAsia"/>
          <w:sz w:val="32"/>
          <w:szCs w:val="32"/>
        </w:rPr>
        <w:t>查移民署網站之政府資訊公開之內容，其中施政報告僅有96年至104年度資料。依據政府資訊公開法規定政府必須主動適時公開機關相關資訊，惟現今已是109年，近5年的施政績效報告皆未主動上網公開，為健全移民署資訊公開制度，便利人民共享及公平利用政府資源</w:t>
      </w:r>
      <w:r w:rsidR="00910AE9">
        <w:rPr>
          <w:rFonts w:ascii="標楷體" w:eastAsia="標楷體" w:hAnsi="標楷體" w:cs="Times New Roman" w:hint="eastAsia"/>
          <w:sz w:val="32"/>
          <w:szCs w:val="32"/>
        </w:rPr>
        <w:t>。</w:t>
      </w:r>
      <w:proofErr w:type="gramStart"/>
      <w:r w:rsidRPr="00B63151">
        <w:rPr>
          <w:rFonts w:ascii="標楷體" w:eastAsia="標楷體" w:hAnsi="標楷體" w:cs="Times New Roman" w:hint="eastAsia"/>
          <w:sz w:val="32"/>
          <w:szCs w:val="32"/>
        </w:rPr>
        <w:t>爰</w:t>
      </w:r>
      <w:proofErr w:type="gramEnd"/>
      <w:r w:rsidRPr="00B63151">
        <w:rPr>
          <w:rFonts w:ascii="標楷體" w:eastAsia="標楷體" w:hAnsi="標楷體" w:cs="Times New Roman" w:hint="eastAsia"/>
          <w:sz w:val="32"/>
          <w:szCs w:val="32"/>
        </w:rPr>
        <w:t>此，凍結</w:t>
      </w:r>
      <w:r>
        <w:rPr>
          <w:rFonts w:ascii="標楷體" w:eastAsia="標楷體" w:hAnsi="標楷體" w:cs="Times New Roman" w:hint="eastAsia"/>
          <w:sz w:val="32"/>
          <w:szCs w:val="32"/>
        </w:rPr>
        <w:t>該項</w:t>
      </w:r>
      <w:r w:rsidRPr="00B63151">
        <w:rPr>
          <w:rFonts w:ascii="標楷體" w:eastAsia="標楷體" w:hAnsi="標楷體" w:cs="Times New Roman" w:hint="eastAsia"/>
          <w:sz w:val="32"/>
          <w:szCs w:val="32"/>
        </w:rPr>
        <w:t>預算，</w:t>
      </w:r>
      <w:proofErr w:type="gramStart"/>
      <w:r>
        <w:rPr>
          <w:rFonts w:ascii="標楷體" w:eastAsia="標楷體" w:hAnsi="標楷體" w:cs="Times New Roman" w:hint="eastAsia"/>
          <w:sz w:val="32"/>
          <w:szCs w:val="32"/>
        </w:rPr>
        <w:t>俟</w:t>
      </w:r>
      <w:proofErr w:type="gramEnd"/>
      <w:r>
        <w:rPr>
          <w:rFonts w:ascii="標楷體" w:eastAsia="標楷體" w:hAnsi="標楷體" w:cs="Times New Roman" w:hint="eastAsia"/>
          <w:sz w:val="32"/>
          <w:szCs w:val="32"/>
        </w:rPr>
        <w:t>移民署儘</w:t>
      </w:r>
      <w:r w:rsidRPr="00B63151">
        <w:rPr>
          <w:rFonts w:ascii="標楷體" w:eastAsia="標楷體" w:hAnsi="標楷體" w:cs="Times New Roman" w:hint="eastAsia"/>
          <w:sz w:val="32"/>
          <w:szCs w:val="32"/>
        </w:rPr>
        <w:t>速完成網站內容檢視與更新，向立法院內政委員會提出書面報告後，始得動支。</w:t>
      </w:r>
    </w:p>
    <w:p w14:paraId="7328851A" w14:textId="77777777" w:rsidR="00B63151" w:rsidRDefault="00B63151" w:rsidP="00B63151">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Pr>
          <w:rFonts w:ascii="標楷體" w:eastAsia="標楷體" w:hAnsi="標楷體" w:cs="Times New Roman" w:hint="eastAsia"/>
          <w:sz w:val="32"/>
          <w:szCs w:val="32"/>
        </w:rPr>
        <w:t>黃世杰  王美惠  羅美玲</w:t>
      </w:r>
    </w:p>
    <w:p w14:paraId="74871FCB" w14:textId="346B3E94" w:rsidR="00B63151" w:rsidRPr="00B63151" w:rsidRDefault="00B63151" w:rsidP="00B63151">
      <w:pPr>
        <w:snapToGrid w:val="0"/>
        <w:spacing w:line="460" w:lineRule="exact"/>
        <w:ind w:leftChars="236" w:left="1366" w:hangingChars="250" w:hanging="80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 xml:space="preserve"> (二)</w:t>
      </w:r>
      <w:r w:rsidRPr="00B63151">
        <w:rPr>
          <w:rFonts w:ascii="標楷體" w:eastAsia="標楷體" w:hAnsi="標楷體" w:cs="Times New Roman" w:hint="eastAsia"/>
          <w:sz w:val="32"/>
          <w:szCs w:val="32"/>
        </w:rPr>
        <w:t>查</w:t>
      </w:r>
      <w:proofErr w:type="gramStart"/>
      <w:r w:rsidRPr="00B63151">
        <w:rPr>
          <w:rFonts w:ascii="標楷體" w:eastAsia="標楷體" w:hAnsi="標楷體" w:cs="Times New Roman" w:hint="eastAsia"/>
          <w:sz w:val="32"/>
          <w:szCs w:val="32"/>
        </w:rPr>
        <w:t>替代役備役</w:t>
      </w:r>
      <w:proofErr w:type="gramEnd"/>
      <w:r w:rsidRPr="00B63151">
        <w:rPr>
          <w:rFonts w:ascii="標楷體" w:eastAsia="標楷體" w:hAnsi="標楷體" w:cs="Times New Roman" w:hint="eastAsia"/>
          <w:sz w:val="32"/>
          <w:szCs w:val="32"/>
        </w:rPr>
        <w:t>役男演訓召集制度自105年至109年為止，曾辦理役男演訓召集的需用</w:t>
      </w:r>
      <w:proofErr w:type="gramStart"/>
      <w:r w:rsidRPr="00B63151">
        <w:rPr>
          <w:rFonts w:ascii="標楷體" w:eastAsia="標楷體" w:hAnsi="標楷體" w:cs="Times New Roman" w:hint="eastAsia"/>
          <w:sz w:val="32"/>
          <w:szCs w:val="32"/>
        </w:rPr>
        <w:t>機關僅役政</w:t>
      </w:r>
      <w:proofErr w:type="gramEnd"/>
      <w:r w:rsidRPr="00B63151">
        <w:rPr>
          <w:rFonts w:ascii="標楷體" w:eastAsia="標楷體" w:hAnsi="標楷體" w:cs="Times New Roman" w:hint="eastAsia"/>
          <w:sz w:val="32"/>
          <w:szCs w:val="32"/>
        </w:rPr>
        <w:t>署、經濟部水利署與</w:t>
      </w:r>
      <w:r w:rsidR="00910AE9">
        <w:rPr>
          <w:rFonts w:ascii="標楷體" w:eastAsia="標楷體" w:hAnsi="標楷體" w:cs="Times New Roman" w:hint="eastAsia"/>
          <w:sz w:val="32"/>
          <w:szCs w:val="32"/>
        </w:rPr>
        <w:t>行政院</w:t>
      </w:r>
      <w:r w:rsidRPr="00B63151">
        <w:rPr>
          <w:rFonts w:ascii="標楷體" w:eastAsia="標楷體" w:hAnsi="標楷體" w:cs="Times New Roman" w:hint="eastAsia"/>
          <w:sz w:val="32"/>
          <w:szCs w:val="32"/>
        </w:rPr>
        <w:t>環</w:t>
      </w:r>
      <w:r w:rsidR="00910AE9">
        <w:rPr>
          <w:rFonts w:ascii="標楷體" w:eastAsia="標楷體" w:hAnsi="標楷體" w:cs="Times New Roman" w:hint="eastAsia"/>
          <w:sz w:val="32"/>
          <w:szCs w:val="32"/>
        </w:rPr>
        <w:t>境</w:t>
      </w:r>
      <w:r w:rsidRPr="00B63151">
        <w:rPr>
          <w:rFonts w:ascii="標楷體" w:eastAsia="標楷體" w:hAnsi="標楷體" w:cs="Times New Roman" w:hint="eastAsia"/>
          <w:sz w:val="32"/>
          <w:szCs w:val="32"/>
        </w:rPr>
        <w:t>保</w:t>
      </w:r>
      <w:r w:rsidR="00910AE9">
        <w:rPr>
          <w:rFonts w:ascii="標楷體" w:eastAsia="標楷體" w:hAnsi="標楷體" w:cs="Times New Roman" w:hint="eastAsia"/>
          <w:sz w:val="32"/>
          <w:szCs w:val="32"/>
        </w:rPr>
        <w:t>護</w:t>
      </w:r>
      <w:r w:rsidRPr="00B63151">
        <w:rPr>
          <w:rFonts w:ascii="標楷體" w:eastAsia="標楷體" w:hAnsi="標楷體" w:cs="Times New Roman" w:hint="eastAsia"/>
          <w:sz w:val="32"/>
          <w:szCs w:val="32"/>
        </w:rPr>
        <w:t>署等三單位。而內政部所屬警政署、消防署及移民署等需用機關，其列管備役役男分別已達3</w:t>
      </w:r>
      <w:r>
        <w:rPr>
          <w:rFonts w:ascii="標楷體" w:eastAsia="標楷體" w:hAnsi="標楷體" w:cs="Times New Roman" w:hint="eastAsia"/>
          <w:sz w:val="32"/>
          <w:szCs w:val="32"/>
        </w:rPr>
        <w:t>萬</w:t>
      </w:r>
      <w:r w:rsidRPr="00B63151">
        <w:rPr>
          <w:rFonts w:ascii="標楷體" w:eastAsia="標楷體" w:hAnsi="標楷體" w:cs="Times New Roman" w:hint="eastAsia"/>
          <w:sz w:val="32"/>
          <w:szCs w:val="32"/>
        </w:rPr>
        <w:t>1,507、2</w:t>
      </w:r>
      <w:r>
        <w:rPr>
          <w:rFonts w:ascii="標楷體" w:eastAsia="標楷體" w:hAnsi="標楷體" w:cs="Times New Roman" w:hint="eastAsia"/>
          <w:sz w:val="32"/>
          <w:szCs w:val="32"/>
        </w:rPr>
        <w:t>萬</w:t>
      </w:r>
      <w:r w:rsidRPr="00B63151">
        <w:rPr>
          <w:rFonts w:ascii="標楷體" w:eastAsia="標楷體" w:hAnsi="標楷體" w:cs="Times New Roman" w:hint="eastAsia"/>
          <w:sz w:val="32"/>
          <w:szCs w:val="32"/>
        </w:rPr>
        <w:t>7,684人及6,508人。</w:t>
      </w:r>
    </w:p>
    <w:p w14:paraId="7EDB9791" w14:textId="77777777" w:rsidR="00B63151" w:rsidRPr="00B63151" w:rsidRDefault="00B63151" w:rsidP="00B63151">
      <w:pPr>
        <w:snapToGrid w:val="0"/>
        <w:spacing w:line="460" w:lineRule="exact"/>
        <w:ind w:leftChars="550" w:left="1320" w:firstLineChars="200" w:firstLine="640"/>
        <w:jc w:val="both"/>
        <w:rPr>
          <w:rFonts w:ascii="標楷體" w:eastAsia="標楷體" w:hAnsi="標楷體" w:cs="Times New Roman"/>
          <w:sz w:val="32"/>
          <w:szCs w:val="32"/>
        </w:rPr>
      </w:pPr>
      <w:r w:rsidRPr="00B63151">
        <w:rPr>
          <w:rFonts w:ascii="標楷體" w:eastAsia="標楷體" w:hAnsi="標楷體" w:cs="Times New Roman" w:hint="eastAsia"/>
          <w:sz w:val="32"/>
          <w:szCs w:val="32"/>
        </w:rPr>
        <w:t>替代役為災害防救、重建或後勤支援等業務之重要備員人力，惟移民署未曾就所列管備役役男編列預算辦理演訓召集，除不利精進並驗證役男個人專長技能及災害防救知識外，如遇緊急災難事件，未曾召訓替代役遇動員需求時，能否協助救災及後備支援恐力有未逮。</w:t>
      </w:r>
    </w:p>
    <w:p w14:paraId="49529A60" w14:textId="77777777" w:rsidR="00B63151" w:rsidRPr="008B616C" w:rsidRDefault="00B63151" w:rsidP="00B63151">
      <w:pPr>
        <w:snapToGrid w:val="0"/>
        <w:spacing w:line="460" w:lineRule="exact"/>
        <w:ind w:leftChars="550" w:left="1320" w:firstLineChars="200" w:firstLine="640"/>
        <w:jc w:val="both"/>
        <w:rPr>
          <w:rFonts w:ascii="標楷體" w:eastAsia="標楷體" w:hAnsi="標楷體" w:cs="Times New Roman"/>
          <w:sz w:val="32"/>
          <w:szCs w:val="32"/>
        </w:rPr>
      </w:pPr>
      <w:r w:rsidRPr="00B63151">
        <w:rPr>
          <w:rFonts w:ascii="標楷體" w:eastAsia="標楷體" w:hAnsi="標楷體" w:cs="Times New Roman" w:hint="eastAsia"/>
          <w:sz w:val="32"/>
          <w:szCs w:val="32"/>
        </w:rPr>
        <w:t>請移民署就未曾辦理替代役備役役男召訓工作，提出檢討及改進。爰凍結</w:t>
      </w:r>
      <w:r>
        <w:rPr>
          <w:rFonts w:ascii="標楷體" w:eastAsia="標楷體" w:hAnsi="標楷體" w:cs="Times New Roman" w:hint="eastAsia"/>
          <w:sz w:val="32"/>
          <w:szCs w:val="32"/>
        </w:rPr>
        <w:t>該項預算</w:t>
      </w:r>
      <w:r w:rsidRPr="00B63151">
        <w:rPr>
          <w:rFonts w:ascii="標楷體" w:eastAsia="標楷體" w:hAnsi="標楷體" w:cs="Times New Roman" w:hint="eastAsia"/>
          <w:sz w:val="32"/>
          <w:szCs w:val="32"/>
        </w:rPr>
        <w:t>，俟移民署向立法院內政委員會提出</w:t>
      </w:r>
      <w:r>
        <w:rPr>
          <w:rFonts w:ascii="標楷體" w:eastAsia="標楷體" w:hAnsi="標楷體" w:cs="Times New Roman" w:hint="eastAsia"/>
          <w:sz w:val="32"/>
          <w:szCs w:val="32"/>
        </w:rPr>
        <w:t>書面</w:t>
      </w:r>
      <w:r w:rsidRPr="00B63151">
        <w:rPr>
          <w:rFonts w:ascii="標楷體" w:eastAsia="標楷體" w:hAnsi="標楷體" w:cs="Times New Roman" w:hint="eastAsia"/>
          <w:sz w:val="32"/>
          <w:szCs w:val="32"/>
        </w:rPr>
        <w:t>報告</w:t>
      </w:r>
      <w:r>
        <w:rPr>
          <w:rFonts w:ascii="標楷體" w:eastAsia="標楷體" w:hAnsi="標楷體" w:cs="Times New Roman" w:hint="eastAsia"/>
          <w:sz w:val="32"/>
          <w:szCs w:val="32"/>
        </w:rPr>
        <w:t>後</w:t>
      </w:r>
      <w:r w:rsidRPr="00B63151">
        <w:rPr>
          <w:rFonts w:ascii="標楷體" w:eastAsia="標楷體" w:hAnsi="標楷體" w:cs="Times New Roman" w:hint="eastAsia"/>
          <w:sz w:val="32"/>
          <w:szCs w:val="32"/>
        </w:rPr>
        <w:t>，</w:t>
      </w:r>
      <w:r>
        <w:rPr>
          <w:rFonts w:ascii="標楷體" w:eastAsia="標楷體" w:hAnsi="標楷體" w:cs="Times New Roman" w:hint="eastAsia"/>
          <w:sz w:val="32"/>
          <w:szCs w:val="32"/>
        </w:rPr>
        <w:t>始得</w:t>
      </w:r>
      <w:r w:rsidRPr="00B63151">
        <w:rPr>
          <w:rFonts w:ascii="標楷體" w:eastAsia="標楷體" w:hAnsi="標楷體" w:cs="Times New Roman" w:hint="eastAsia"/>
          <w:sz w:val="32"/>
          <w:szCs w:val="32"/>
        </w:rPr>
        <w:t>動支。</w:t>
      </w:r>
    </w:p>
    <w:p w14:paraId="00F922BB" w14:textId="77777777" w:rsidR="00B63151" w:rsidRPr="008B616C" w:rsidRDefault="00B63151" w:rsidP="00B63151">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Pr>
          <w:rFonts w:ascii="標楷體" w:eastAsia="標楷體" w:hAnsi="標楷體" w:cs="Times New Roman" w:hint="eastAsia"/>
          <w:sz w:val="32"/>
          <w:szCs w:val="32"/>
        </w:rPr>
        <w:t>羅美玲</w:t>
      </w:r>
    </w:p>
    <w:p w14:paraId="70B608D8" w14:textId="77777777" w:rsidR="00B63151" w:rsidRPr="008B616C" w:rsidRDefault="00B63151" w:rsidP="00B63151">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連署人：</w:t>
      </w:r>
      <w:r>
        <w:rPr>
          <w:rFonts w:ascii="標楷體" w:eastAsia="標楷體" w:hAnsi="標楷體" w:cs="Times New Roman" w:hint="eastAsia"/>
          <w:sz w:val="32"/>
          <w:szCs w:val="32"/>
        </w:rPr>
        <w:t>王美惠  賴惠員</w:t>
      </w:r>
    </w:p>
    <w:p w14:paraId="127E270E" w14:textId="77777777" w:rsidR="005B67D4" w:rsidRPr="00476C9A" w:rsidRDefault="005B67D4" w:rsidP="005B67D4">
      <w:pPr>
        <w:snapToGrid w:val="0"/>
        <w:spacing w:line="460" w:lineRule="exact"/>
        <w:ind w:leftChars="236" w:left="1206" w:hangingChars="200" w:hanging="640"/>
        <w:jc w:val="both"/>
        <w:rPr>
          <w:rFonts w:ascii="標楷體" w:eastAsia="標楷體" w:hAnsi="標楷體" w:cs="Times New Roman"/>
          <w:sz w:val="32"/>
          <w:szCs w:val="32"/>
        </w:rPr>
      </w:pPr>
      <w:r w:rsidRPr="00476C9A">
        <w:rPr>
          <w:rFonts w:ascii="標楷體" w:eastAsia="標楷體" w:hAnsi="標楷體" w:cs="Times New Roman" w:hint="eastAsia"/>
          <w:sz w:val="32"/>
          <w:szCs w:val="32"/>
        </w:rPr>
        <w:t>二、</w:t>
      </w:r>
      <w:r w:rsidR="00653564" w:rsidRPr="00476C9A">
        <w:rPr>
          <w:rFonts w:ascii="標楷體" w:eastAsia="標楷體" w:hAnsi="標楷體" w:cs="Times New Roman" w:hint="eastAsia"/>
          <w:sz w:val="32"/>
          <w:szCs w:val="32"/>
        </w:rPr>
        <w:t>110年度</w:t>
      </w:r>
      <w:r w:rsidRPr="00476C9A">
        <w:rPr>
          <w:rFonts w:ascii="標楷體" w:eastAsia="標楷體" w:hAnsi="標楷體" w:cs="Times New Roman" w:hint="eastAsia"/>
          <w:sz w:val="32"/>
          <w:szCs w:val="32"/>
        </w:rPr>
        <w:t>移民署單位預算第2目「入出國及移民管理業務」</w:t>
      </w:r>
      <w:r w:rsidR="00653564" w:rsidRPr="00476C9A">
        <w:rPr>
          <w:rFonts w:ascii="標楷體" w:eastAsia="標楷體" w:hAnsi="標楷體" w:cs="Times New Roman" w:hint="eastAsia"/>
          <w:sz w:val="32"/>
          <w:szCs w:val="32"/>
        </w:rPr>
        <w:t>項下「貫徹執行入出國及移民政策」編列預算1億7,144萬6千</w:t>
      </w:r>
      <w:r w:rsidR="00653564" w:rsidRPr="00476C9A">
        <w:rPr>
          <w:rFonts w:ascii="標楷體" w:eastAsia="標楷體" w:hAnsi="標楷體" w:cs="Times New Roman" w:hint="eastAsia"/>
          <w:sz w:val="32"/>
          <w:szCs w:val="32"/>
        </w:rPr>
        <w:lastRenderedPageBreak/>
        <w:t>元，凍結五分之一，俟移民署就下列各案向立法院內政委員會提出書面報告後，始得動支。</w:t>
      </w:r>
    </w:p>
    <w:p w14:paraId="0CAD0859" w14:textId="722636A1" w:rsidR="00653564" w:rsidRPr="008B616C" w:rsidRDefault="00653564" w:rsidP="00C55010">
      <w:pPr>
        <w:snapToGrid w:val="0"/>
        <w:spacing w:line="460" w:lineRule="exact"/>
        <w:ind w:leftChars="236" w:left="1206" w:hangingChars="200" w:hanging="640"/>
        <w:jc w:val="both"/>
        <w:rPr>
          <w:rFonts w:ascii="標楷體" w:eastAsia="標楷體" w:hAnsi="標楷體" w:cs="Times New Roman"/>
          <w:sz w:val="32"/>
          <w:szCs w:val="32"/>
        </w:rPr>
      </w:pPr>
      <w:r w:rsidRPr="00476C9A">
        <w:rPr>
          <w:rFonts w:ascii="標楷體" w:eastAsia="標楷體" w:hAnsi="標楷體" w:cs="Times New Roman" w:hint="eastAsia"/>
          <w:sz w:val="32"/>
          <w:szCs w:val="32"/>
        </w:rPr>
        <w:t>(</w:t>
      </w:r>
      <w:proofErr w:type="gramStart"/>
      <w:r w:rsidRPr="00476C9A">
        <w:rPr>
          <w:rFonts w:ascii="標楷體" w:eastAsia="標楷體" w:hAnsi="標楷體" w:cs="Times New Roman" w:hint="eastAsia"/>
          <w:sz w:val="32"/>
          <w:szCs w:val="32"/>
        </w:rPr>
        <w:t>一</w:t>
      </w:r>
      <w:proofErr w:type="gramEnd"/>
      <w:r w:rsidRPr="00476C9A">
        <w:rPr>
          <w:rFonts w:ascii="標楷體" w:eastAsia="標楷體" w:hAnsi="標楷體" w:cs="Times New Roman" w:hint="eastAsia"/>
          <w:sz w:val="32"/>
          <w:szCs w:val="32"/>
        </w:rPr>
        <w:t>)</w:t>
      </w:r>
      <w:r w:rsidR="00C55010" w:rsidRPr="00476C9A">
        <w:rPr>
          <w:rFonts w:ascii="標楷體" w:eastAsia="標楷體" w:hAnsi="標楷體" w:cs="Times New Roman" w:hint="eastAsia"/>
          <w:sz w:val="32"/>
          <w:szCs w:val="32"/>
        </w:rPr>
        <w:t>查新住民已成為我國重要人口</w:t>
      </w:r>
      <w:r w:rsidR="00C55010" w:rsidRPr="00C55010">
        <w:rPr>
          <w:rFonts w:ascii="標楷體" w:eastAsia="標楷體" w:hAnsi="標楷體" w:cs="Times New Roman" w:hint="eastAsia"/>
          <w:sz w:val="32"/>
          <w:szCs w:val="32"/>
        </w:rPr>
        <w:t>組成，惟我國長久以來即欠缺整體的移民政策方針，政策欠缺法令及制度的架構，造成相關制度或法令的修正零碎化，無法有效妥善保障新移民融入我國，並指出「入出國及移民法」對於移民的照顧及輔導，僅有1條內容空泛的條文，而與我國婚姻移民發展狀況相類似的韓國，則於2007年制定「外國人處遇基本法」，其訂立涵蓋對於外國人的各項人權保障、生活適應支持、友善環境等，於</w:t>
      </w:r>
      <w:r w:rsidR="00C55010">
        <w:rPr>
          <w:rFonts w:ascii="標楷體" w:eastAsia="標楷體" w:hAnsi="標楷體" w:cs="Times New Roman" w:hint="eastAsia"/>
          <w:sz w:val="32"/>
          <w:szCs w:val="32"/>
        </w:rPr>
        <w:t>97</w:t>
      </w:r>
      <w:r w:rsidR="00C55010" w:rsidRPr="00C55010">
        <w:rPr>
          <w:rFonts w:ascii="標楷體" w:eastAsia="標楷體" w:hAnsi="標楷體" w:cs="Times New Roman" w:hint="eastAsia"/>
          <w:sz w:val="32"/>
          <w:szCs w:val="32"/>
        </w:rPr>
        <w:t>年制定「多元文化家庭支援法」則涵蓋婚姻移民家庭的相關支援政策與措施。至今仍未見移民署系統性地向立法院提出相關政策草案，反映移民署行政怠惰，未來我國持續推動新南向及相關移民政策，此問題亟需改善，以利未來人口開放政策推動。是以，移民署於110年度預計辦理「貫徹執行入出國及移民政策」，應借鑒國外移民政策與立法，</w:t>
      </w:r>
      <w:r w:rsidR="00C63C10" w:rsidRPr="00C55010">
        <w:rPr>
          <w:rFonts w:ascii="標楷體" w:eastAsia="標楷體" w:hAnsi="標楷體" w:cs="Times New Roman" w:hint="eastAsia"/>
          <w:sz w:val="32"/>
          <w:szCs w:val="32"/>
        </w:rPr>
        <w:t>爰此，凍結</w:t>
      </w:r>
      <w:r w:rsidR="00C63C10">
        <w:rPr>
          <w:rFonts w:ascii="標楷體" w:eastAsia="標楷體" w:hAnsi="標楷體" w:cs="Times New Roman" w:hint="eastAsia"/>
          <w:sz w:val="32"/>
          <w:szCs w:val="32"/>
        </w:rPr>
        <w:t>該項</w:t>
      </w:r>
      <w:r w:rsidR="00C63C10" w:rsidRPr="00C55010">
        <w:rPr>
          <w:rFonts w:ascii="標楷體" w:eastAsia="標楷體" w:hAnsi="標楷體" w:cs="Times New Roman" w:hint="eastAsia"/>
          <w:sz w:val="32"/>
          <w:szCs w:val="32"/>
        </w:rPr>
        <w:t>預算，俟移民署提出相關改善規劃及立法、政策配套，向立法院內政委員會</w:t>
      </w:r>
      <w:r w:rsidR="00C63C10">
        <w:rPr>
          <w:rFonts w:ascii="標楷體" w:eastAsia="標楷體" w:hAnsi="標楷體" w:cs="Times New Roman" w:hint="eastAsia"/>
          <w:sz w:val="32"/>
          <w:szCs w:val="32"/>
        </w:rPr>
        <w:t>提出書面</w:t>
      </w:r>
      <w:r w:rsidR="00C63C10" w:rsidRPr="00C55010">
        <w:rPr>
          <w:rFonts w:ascii="標楷體" w:eastAsia="標楷體" w:hAnsi="標楷體" w:cs="Times New Roman" w:hint="eastAsia"/>
          <w:sz w:val="32"/>
          <w:szCs w:val="32"/>
        </w:rPr>
        <w:t>報告後，始得動支。</w:t>
      </w:r>
      <w:r w:rsidR="00C63C10" w:rsidRPr="008B616C">
        <w:rPr>
          <w:rFonts w:ascii="標楷體" w:eastAsia="標楷體" w:hAnsi="標楷體" w:cs="Times New Roman"/>
          <w:sz w:val="32"/>
          <w:szCs w:val="32"/>
        </w:rPr>
        <w:t xml:space="preserve"> </w:t>
      </w:r>
    </w:p>
    <w:p w14:paraId="65260403" w14:textId="77777777" w:rsidR="00653564" w:rsidRPr="008B616C" w:rsidRDefault="00653564" w:rsidP="00653564">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Pr>
          <w:rFonts w:ascii="標楷體" w:eastAsia="標楷體" w:hAnsi="標楷體" w:cs="Times New Roman" w:hint="eastAsia"/>
          <w:sz w:val="32"/>
          <w:szCs w:val="32"/>
        </w:rPr>
        <w:t>葉毓蘭</w:t>
      </w:r>
    </w:p>
    <w:p w14:paraId="7E74E471" w14:textId="77777777" w:rsidR="00653564" w:rsidRPr="008B616C" w:rsidRDefault="00653564" w:rsidP="00653564">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連署人：</w:t>
      </w:r>
      <w:r w:rsidR="00C63C10">
        <w:rPr>
          <w:rFonts w:ascii="標楷體" w:eastAsia="標楷體" w:hAnsi="標楷體" w:cs="Times New Roman" w:hint="eastAsia"/>
          <w:sz w:val="32"/>
          <w:szCs w:val="32"/>
        </w:rPr>
        <w:t>陳玉珍  林文瑞</w:t>
      </w:r>
    </w:p>
    <w:p w14:paraId="656CBED5" w14:textId="77777777" w:rsidR="00C63C10" w:rsidRPr="00C63C10" w:rsidRDefault="00653564" w:rsidP="00C63C10">
      <w:pPr>
        <w:snapToGrid w:val="0"/>
        <w:spacing w:line="460" w:lineRule="exact"/>
        <w:ind w:leftChars="236" w:left="1206" w:hangingChars="200" w:hanging="64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(二)</w:t>
      </w:r>
      <w:r w:rsidR="00C63C10" w:rsidRPr="00C63C10">
        <w:rPr>
          <w:rFonts w:ascii="標楷體" w:eastAsia="標楷體" w:hAnsi="標楷體" w:cs="Times New Roman" w:hint="eastAsia"/>
          <w:sz w:val="32"/>
          <w:szCs w:val="32"/>
        </w:rPr>
        <w:t>依據審計部107年度及108年度中央政府總決算暨附屬單位決算及綜計表審核報告，針對「外來人口快速查驗通關系統」(（F－gate Enrollment System,F－gate） 於104年執行至今，根據107年3月至108 年9月間，桃園國際機場第一航廈及高雄小港機場具使用該系統的旅客有787萬人次，實際使用F-gate為471萬人次，使用率為59.91%，有逾4成外國旅客，是使用人工查驗之方式通過出境，為減緩人工查驗壓力及工作負荷，移民署應研擬相關對策。爰此，凍結</w:t>
      </w:r>
      <w:r w:rsidR="00C63C10">
        <w:rPr>
          <w:rFonts w:ascii="標楷體" w:eastAsia="標楷體" w:hAnsi="標楷體" w:cs="Times New Roman" w:hint="eastAsia"/>
          <w:sz w:val="32"/>
          <w:szCs w:val="32"/>
        </w:rPr>
        <w:t>該項預算</w:t>
      </w:r>
      <w:r w:rsidR="00C63C10" w:rsidRPr="00C63C10">
        <w:rPr>
          <w:rFonts w:ascii="標楷體" w:eastAsia="標楷體" w:hAnsi="標楷體" w:cs="Times New Roman" w:hint="eastAsia"/>
          <w:sz w:val="32"/>
          <w:szCs w:val="32"/>
        </w:rPr>
        <w:t>，請移民署</w:t>
      </w:r>
      <w:r w:rsidR="00C63C10">
        <w:rPr>
          <w:rFonts w:ascii="標楷體" w:eastAsia="標楷體" w:hAnsi="標楷體" w:cs="Times New Roman" w:hint="eastAsia"/>
          <w:sz w:val="32"/>
          <w:szCs w:val="32"/>
        </w:rPr>
        <w:t>研擬改善計畫，</w:t>
      </w:r>
      <w:r w:rsidR="00C63C10" w:rsidRPr="00C63C10">
        <w:rPr>
          <w:rFonts w:ascii="標楷體" w:eastAsia="標楷體" w:hAnsi="標楷體" w:cs="Times New Roman" w:hint="eastAsia"/>
          <w:sz w:val="32"/>
          <w:szCs w:val="32"/>
        </w:rPr>
        <w:t>向立法院內政委員會提出書面報告後，始得動支。</w:t>
      </w:r>
    </w:p>
    <w:p w14:paraId="17E1CDEB" w14:textId="354C5A6F" w:rsidR="00653564" w:rsidRPr="008B616C" w:rsidRDefault="00653564" w:rsidP="00653564">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Pr>
          <w:rFonts w:ascii="標楷體" w:eastAsia="標楷體" w:hAnsi="標楷體" w:cs="Times New Roman" w:hint="eastAsia"/>
          <w:sz w:val="32"/>
          <w:szCs w:val="32"/>
        </w:rPr>
        <w:t>黃世杰</w:t>
      </w:r>
      <w:r w:rsidR="00B24630">
        <w:rPr>
          <w:rFonts w:ascii="標楷體" w:eastAsia="標楷體" w:hAnsi="標楷體" w:cs="Times New Roman" w:hint="eastAsia"/>
          <w:sz w:val="32"/>
          <w:szCs w:val="32"/>
        </w:rPr>
        <w:t xml:space="preserve">  </w:t>
      </w:r>
      <w:r w:rsidR="00B24630">
        <w:rPr>
          <w:rFonts w:ascii="標楷體" w:eastAsia="標楷體" w:hAnsi="標楷體" w:cs="Times New Roman" w:hint="eastAsia"/>
          <w:sz w:val="32"/>
          <w:szCs w:val="32"/>
        </w:rPr>
        <w:t>王美惠  羅美玲</w:t>
      </w:r>
    </w:p>
    <w:p w14:paraId="01D457E9" w14:textId="537777EA" w:rsidR="00476C9A" w:rsidRPr="00476C9A" w:rsidRDefault="00B24630" w:rsidP="00476C9A">
      <w:pPr>
        <w:snapToGrid w:val="0"/>
        <w:spacing w:line="460" w:lineRule="exact"/>
        <w:ind w:leftChars="236" w:left="1206" w:hangingChars="200" w:hanging="640"/>
        <w:jc w:val="both"/>
        <w:rPr>
          <w:rFonts w:ascii="標楷體" w:eastAsia="標楷體" w:hAnsi="標楷體" w:cs="Times New Roman"/>
          <w:sz w:val="32"/>
          <w:szCs w:val="32"/>
        </w:rPr>
      </w:pPr>
      <w:r w:rsidRPr="008B616C">
        <w:rPr>
          <w:rFonts w:ascii="標楷體" w:eastAsia="標楷體" w:hAnsi="標楷體" w:cs="Times New Roman" w:hint="eastAsia"/>
          <w:sz w:val="32"/>
          <w:szCs w:val="32"/>
        </w:rPr>
        <w:lastRenderedPageBreak/>
        <w:t xml:space="preserve"> </w:t>
      </w:r>
      <w:r w:rsidR="00653564" w:rsidRPr="008B616C">
        <w:rPr>
          <w:rFonts w:ascii="標楷體" w:eastAsia="標楷體" w:hAnsi="標楷體" w:cs="Times New Roman" w:hint="eastAsia"/>
          <w:sz w:val="32"/>
          <w:szCs w:val="32"/>
        </w:rPr>
        <w:t>(三)</w:t>
      </w:r>
      <w:r w:rsidR="00476C9A" w:rsidRPr="00476C9A">
        <w:rPr>
          <w:rFonts w:ascii="標楷體" w:eastAsia="標楷體" w:hAnsi="標楷體" w:cs="Times New Roman" w:hint="eastAsia"/>
          <w:sz w:val="32"/>
          <w:szCs w:val="32"/>
        </w:rPr>
        <w:t>依據</w:t>
      </w:r>
      <w:proofErr w:type="gramStart"/>
      <w:r w:rsidR="00476C9A" w:rsidRPr="00476C9A">
        <w:rPr>
          <w:rFonts w:ascii="標楷體" w:eastAsia="標楷體" w:hAnsi="標楷體" w:cs="Times New Roman" w:hint="eastAsia"/>
          <w:sz w:val="32"/>
          <w:szCs w:val="32"/>
        </w:rPr>
        <w:t>108</w:t>
      </w:r>
      <w:proofErr w:type="gramEnd"/>
      <w:r w:rsidR="00476C9A" w:rsidRPr="00476C9A">
        <w:rPr>
          <w:rFonts w:ascii="標楷體" w:eastAsia="標楷體" w:hAnsi="標楷體" w:cs="Times New Roman" w:hint="eastAsia"/>
          <w:sz w:val="32"/>
          <w:szCs w:val="32"/>
        </w:rPr>
        <w:t>年度中央政府總決算審核報告，106年至108年8月底，移民署辦理行政罰鍰作業移送行政執行取得債權憑證計6,258件，金額6,662萬元，其中義務人已經遣返者有6,095人，金額4,937萬元；又</w:t>
      </w:r>
      <w:proofErr w:type="gramStart"/>
      <w:r w:rsidR="00476C9A" w:rsidRPr="00476C9A">
        <w:rPr>
          <w:rFonts w:ascii="標楷體" w:eastAsia="標楷體" w:hAnsi="標楷體" w:cs="Times New Roman" w:hint="eastAsia"/>
          <w:sz w:val="32"/>
          <w:szCs w:val="32"/>
        </w:rPr>
        <w:t>上開件數</w:t>
      </w:r>
      <w:proofErr w:type="gramEnd"/>
      <w:r w:rsidR="00476C9A" w:rsidRPr="00476C9A">
        <w:rPr>
          <w:rFonts w:ascii="標楷體" w:eastAsia="標楷體" w:hAnsi="標楷體" w:cs="Times New Roman" w:hint="eastAsia"/>
          <w:sz w:val="32"/>
          <w:szCs w:val="32"/>
        </w:rPr>
        <w:t>中，移送行政執行日期遲於遣返日期者有5,924件、金額4,808萬元，其中1,</w:t>
      </w:r>
      <w:proofErr w:type="gramStart"/>
      <w:r w:rsidR="00476C9A" w:rsidRPr="00476C9A">
        <w:rPr>
          <w:rFonts w:ascii="標楷體" w:eastAsia="標楷體" w:hAnsi="標楷體" w:cs="Times New Roman" w:hint="eastAsia"/>
          <w:sz w:val="32"/>
          <w:szCs w:val="32"/>
        </w:rPr>
        <w:t>931件遲逾</w:t>
      </w:r>
      <w:proofErr w:type="gramEnd"/>
      <w:r w:rsidR="00476C9A" w:rsidRPr="00476C9A">
        <w:rPr>
          <w:rFonts w:ascii="標楷體" w:eastAsia="標楷體" w:hAnsi="標楷體" w:cs="Times New Roman" w:hint="eastAsia"/>
          <w:sz w:val="32"/>
          <w:szCs w:val="32"/>
        </w:rPr>
        <w:t>30日以上，甚至有逾436日始完成移送者，顯示相關移送行政執行作業顯無實益，同時增加行政作業負擔。</w:t>
      </w:r>
    </w:p>
    <w:p w14:paraId="4A3D3AFE" w14:textId="77777777" w:rsidR="00653564" w:rsidRPr="008B616C" w:rsidRDefault="00476C9A" w:rsidP="00476C9A">
      <w:pPr>
        <w:snapToGrid w:val="0"/>
        <w:spacing w:line="460" w:lineRule="exact"/>
        <w:ind w:leftChars="500" w:left="1200" w:firstLineChars="200" w:firstLine="640"/>
        <w:jc w:val="both"/>
        <w:rPr>
          <w:rFonts w:ascii="標楷體" w:eastAsia="標楷體" w:hAnsi="標楷體" w:cs="Times New Roman"/>
          <w:sz w:val="32"/>
          <w:szCs w:val="32"/>
        </w:rPr>
      </w:pPr>
      <w:r w:rsidRPr="00476C9A">
        <w:rPr>
          <w:rFonts w:ascii="標楷體" w:eastAsia="標楷體" w:hAnsi="標楷體" w:cs="Times New Roman" w:hint="eastAsia"/>
          <w:sz w:val="32"/>
          <w:szCs w:val="32"/>
        </w:rPr>
        <w:t>又根據移民署統計108年1</w:t>
      </w:r>
      <w:r>
        <w:rPr>
          <w:rFonts w:ascii="標楷體" w:eastAsia="標楷體" w:hAnsi="標楷體" w:cs="Times New Roman" w:hint="eastAsia"/>
          <w:sz w:val="32"/>
          <w:szCs w:val="32"/>
        </w:rPr>
        <w:t>月</w:t>
      </w:r>
      <w:r w:rsidRPr="00476C9A">
        <w:rPr>
          <w:rFonts w:ascii="標楷體" w:eastAsia="標楷體" w:hAnsi="標楷體" w:cs="Times New Roman" w:hint="eastAsia"/>
          <w:sz w:val="32"/>
          <w:szCs w:val="32"/>
        </w:rPr>
        <w:t>至8月底止，大收容所平均收容天數僅28.1日，如按照移民署現行作業程序，恐怕部分案件受處分人已經遭遣返，已影響政府債權及國庫收入。爰此，凍結</w:t>
      </w:r>
      <w:r>
        <w:rPr>
          <w:rFonts w:ascii="標楷體" w:eastAsia="標楷體" w:hAnsi="標楷體" w:cs="Times New Roman" w:hint="eastAsia"/>
          <w:sz w:val="32"/>
          <w:szCs w:val="32"/>
        </w:rPr>
        <w:t>該項預算</w:t>
      </w:r>
      <w:r w:rsidRPr="00476C9A">
        <w:rPr>
          <w:rFonts w:ascii="標楷體" w:eastAsia="標楷體" w:hAnsi="標楷體" w:cs="Times New Roman" w:hint="eastAsia"/>
          <w:sz w:val="32"/>
          <w:szCs w:val="32"/>
        </w:rPr>
        <w:t>，請移民署研擬修正行政罰鍰程序執行作業程序，增列應移送行政執行業務單位之時效限制，提高行政執行成效</w:t>
      </w:r>
      <w:r>
        <w:rPr>
          <w:rFonts w:ascii="標楷體" w:eastAsia="標楷體" w:hAnsi="標楷體" w:cs="Times New Roman" w:hint="eastAsia"/>
          <w:sz w:val="32"/>
          <w:szCs w:val="32"/>
        </w:rPr>
        <w:t>，</w:t>
      </w:r>
      <w:r w:rsidRPr="00476C9A">
        <w:rPr>
          <w:rFonts w:ascii="標楷體" w:eastAsia="標楷體" w:hAnsi="標楷體" w:cs="Times New Roman" w:hint="eastAsia"/>
          <w:sz w:val="32"/>
          <w:szCs w:val="32"/>
        </w:rPr>
        <w:t>向立法院內政委員會提出書面報告後，始得動支。</w:t>
      </w:r>
    </w:p>
    <w:p w14:paraId="2A0D08B4" w14:textId="2B053B74" w:rsidR="00653564" w:rsidRPr="008B616C" w:rsidRDefault="00653564" w:rsidP="00653564">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Pr>
          <w:rFonts w:ascii="標楷體" w:eastAsia="標楷體" w:hAnsi="標楷體" w:cs="Times New Roman" w:hint="eastAsia"/>
          <w:sz w:val="32"/>
          <w:szCs w:val="32"/>
        </w:rPr>
        <w:t>黃世杰</w:t>
      </w:r>
      <w:r w:rsidR="00B24630">
        <w:rPr>
          <w:rFonts w:ascii="標楷體" w:eastAsia="標楷體" w:hAnsi="標楷體" w:cs="Times New Roman" w:hint="eastAsia"/>
          <w:sz w:val="32"/>
          <w:szCs w:val="32"/>
        </w:rPr>
        <w:t xml:space="preserve">  </w:t>
      </w:r>
      <w:r w:rsidR="00B24630">
        <w:rPr>
          <w:rFonts w:ascii="標楷體" w:eastAsia="標楷體" w:hAnsi="標楷體" w:cs="Times New Roman" w:hint="eastAsia"/>
          <w:sz w:val="32"/>
          <w:szCs w:val="32"/>
        </w:rPr>
        <w:t>王美惠  羅美玲</w:t>
      </w:r>
    </w:p>
    <w:p w14:paraId="7C72DE92" w14:textId="2B748867" w:rsidR="00645E7E" w:rsidRPr="00476C9A" w:rsidRDefault="00476C9A" w:rsidP="00645E7E">
      <w:pPr>
        <w:snapToGrid w:val="0"/>
        <w:spacing w:line="460" w:lineRule="exact"/>
        <w:ind w:leftChars="236" w:left="1206" w:hangingChars="200" w:hanging="640"/>
        <w:jc w:val="both"/>
        <w:rPr>
          <w:rFonts w:ascii="標楷體" w:eastAsia="標楷體" w:hAnsi="標楷體" w:cs="Times New Roman"/>
          <w:sz w:val="32"/>
          <w:szCs w:val="32"/>
        </w:rPr>
      </w:pPr>
      <w:r w:rsidRPr="00CB1DB0">
        <w:rPr>
          <w:rFonts w:ascii="標楷體" w:eastAsia="標楷體" w:hAnsi="標楷體" w:cs="Times New Roman" w:hint="eastAsia"/>
          <w:sz w:val="32"/>
          <w:szCs w:val="32"/>
        </w:rPr>
        <w:t>三、</w:t>
      </w:r>
      <w:proofErr w:type="gramStart"/>
      <w:r w:rsidR="00645E7E" w:rsidRPr="00CB1DB0">
        <w:rPr>
          <w:rFonts w:ascii="標楷體" w:eastAsia="標楷體" w:hAnsi="標楷體" w:cs="Times New Roman" w:hint="eastAsia"/>
          <w:sz w:val="32"/>
          <w:szCs w:val="32"/>
        </w:rPr>
        <w:t>110</w:t>
      </w:r>
      <w:proofErr w:type="gramEnd"/>
      <w:r w:rsidR="00645E7E" w:rsidRPr="00CB1DB0">
        <w:rPr>
          <w:rFonts w:ascii="標楷體" w:eastAsia="標楷體" w:hAnsi="標楷體" w:cs="Times New Roman" w:hint="eastAsia"/>
          <w:sz w:val="32"/>
          <w:szCs w:val="32"/>
        </w:rPr>
        <w:t>年</w:t>
      </w:r>
      <w:r w:rsidR="00645E7E" w:rsidRPr="00476C9A">
        <w:rPr>
          <w:rFonts w:ascii="標楷體" w:eastAsia="標楷體" w:hAnsi="標楷體" w:cs="Times New Roman" w:hint="eastAsia"/>
          <w:sz w:val="32"/>
          <w:szCs w:val="32"/>
        </w:rPr>
        <w:t>度移民署單位預算第2目「入出國及移民管理業務」項下「</w:t>
      </w:r>
      <w:r w:rsidR="002F3B3A" w:rsidRPr="002F3B3A">
        <w:rPr>
          <w:rFonts w:ascii="標楷體" w:eastAsia="標楷體" w:hAnsi="標楷體" w:cs="Times New Roman" w:hint="eastAsia"/>
          <w:sz w:val="32"/>
          <w:szCs w:val="32"/>
        </w:rPr>
        <w:t>辦理海外事務及人流管理工作-業務費-執行駐香港、駐外移民秘書輪調、返國述職等所需相關旅費</w:t>
      </w:r>
      <w:r w:rsidR="00645E7E" w:rsidRPr="00476C9A">
        <w:rPr>
          <w:rFonts w:ascii="標楷體" w:eastAsia="標楷體" w:hAnsi="標楷體" w:cs="Times New Roman" w:hint="eastAsia"/>
          <w:sz w:val="32"/>
          <w:szCs w:val="32"/>
        </w:rPr>
        <w:t>」編列預算</w:t>
      </w:r>
      <w:r w:rsidR="002F3B3A">
        <w:rPr>
          <w:rFonts w:ascii="標楷體" w:eastAsia="標楷體" w:hAnsi="標楷體" w:cs="Times New Roman" w:hint="eastAsia"/>
          <w:sz w:val="32"/>
          <w:szCs w:val="32"/>
        </w:rPr>
        <w:t>390</w:t>
      </w:r>
      <w:r w:rsidR="00645E7E" w:rsidRPr="00476C9A">
        <w:rPr>
          <w:rFonts w:ascii="標楷體" w:eastAsia="標楷體" w:hAnsi="標楷體" w:cs="Times New Roman" w:hint="eastAsia"/>
          <w:sz w:val="32"/>
          <w:szCs w:val="32"/>
        </w:rPr>
        <w:t>萬</w:t>
      </w:r>
      <w:r w:rsidR="002F3B3A">
        <w:rPr>
          <w:rFonts w:ascii="標楷體" w:eastAsia="標楷體" w:hAnsi="標楷體" w:cs="Times New Roman" w:hint="eastAsia"/>
          <w:sz w:val="32"/>
          <w:szCs w:val="32"/>
        </w:rPr>
        <w:t>4</w:t>
      </w:r>
      <w:r w:rsidR="00645E7E" w:rsidRPr="00476C9A">
        <w:rPr>
          <w:rFonts w:ascii="標楷體" w:eastAsia="標楷體" w:hAnsi="標楷體" w:cs="Times New Roman" w:hint="eastAsia"/>
          <w:sz w:val="32"/>
          <w:szCs w:val="32"/>
        </w:rPr>
        <w:t>千元，凍結</w:t>
      </w:r>
      <w:r w:rsidR="001D3692">
        <w:rPr>
          <w:rFonts w:ascii="標楷體" w:eastAsia="標楷體" w:hAnsi="標楷體" w:cs="Times New Roman" w:hint="eastAsia"/>
          <w:sz w:val="32"/>
          <w:szCs w:val="32"/>
        </w:rPr>
        <w:t>其駐香港秘書輪調等相關經費</w:t>
      </w:r>
      <w:r w:rsidR="002F3B3A">
        <w:rPr>
          <w:rFonts w:ascii="標楷體" w:eastAsia="標楷體" w:hAnsi="標楷體" w:cs="Times New Roman" w:hint="eastAsia"/>
          <w:sz w:val="32"/>
          <w:szCs w:val="32"/>
        </w:rPr>
        <w:t>24萬元</w:t>
      </w:r>
      <w:r w:rsidR="00645E7E" w:rsidRPr="00476C9A">
        <w:rPr>
          <w:rFonts w:ascii="標楷體" w:eastAsia="標楷體" w:hAnsi="標楷體" w:cs="Times New Roman" w:hint="eastAsia"/>
          <w:sz w:val="32"/>
          <w:szCs w:val="32"/>
        </w:rPr>
        <w:t>，</w:t>
      </w:r>
      <w:proofErr w:type="gramStart"/>
      <w:r w:rsidR="00645E7E" w:rsidRPr="00476C9A">
        <w:rPr>
          <w:rFonts w:ascii="標楷體" w:eastAsia="標楷體" w:hAnsi="標楷體" w:cs="Times New Roman" w:hint="eastAsia"/>
          <w:sz w:val="32"/>
          <w:szCs w:val="32"/>
        </w:rPr>
        <w:t>俟</w:t>
      </w:r>
      <w:proofErr w:type="gramEnd"/>
      <w:r w:rsidR="00645E7E" w:rsidRPr="00476C9A">
        <w:rPr>
          <w:rFonts w:ascii="標楷體" w:eastAsia="標楷體" w:hAnsi="標楷體" w:cs="Times New Roman" w:hint="eastAsia"/>
          <w:sz w:val="32"/>
          <w:szCs w:val="32"/>
        </w:rPr>
        <w:t>移民署就下列各案向立法院內政委員會提出書面報告後，始得動支。</w:t>
      </w:r>
    </w:p>
    <w:p w14:paraId="5DD16EAA" w14:textId="4A0BD8B3" w:rsidR="006D689F" w:rsidRPr="008B616C" w:rsidRDefault="006D689F" w:rsidP="006D689F">
      <w:pPr>
        <w:snapToGrid w:val="0"/>
        <w:spacing w:line="460" w:lineRule="exact"/>
        <w:ind w:leftChars="236" w:left="1206" w:hangingChars="200" w:hanging="64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(一)</w:t>
      </w:r>
      <w:r w:rsidR="00645E7E" w:rsidRPr="00645E7E">
        <w:rPr>
          <w:rFonts w:ascii="標楷體" w:eastAsia="標楷體" w:hAnsi="標楷體" w:cs="Times New Roman" w:hint="eastAsia"/>
          <w:sz w:val="32"/>
          <w:szCs w:val="32"/>
        </w:rPr>
        <w:t>第2目「入出國及移民管理業務」編列11億1,914萬7千元，其中「辦理海外事務及人流管理工作」之「業務費」所列執行香港秘書輪調、返國述職等所需相關旅費，以及執行駐外移民秘書輪調、返國述職所等所需相關旅費共計390萬4千元。</w:t>
      </w:r>
      <w:proofErr w:type="gramStart"/>
      <w:r w:rsidR="00645E7E" w:rsidRPr="00645E7E">
        <w:rPr>
          <w:rFonts w:ascii="標楷體" w:eastAsia="標楷體" w:hAnsi="標楷體" w:cs="Times New Roman" w:hint="eastAsia"/>
          <w:sz w:val="32"/>
          <w:szCs w:val="32"/>
        </w:rPr>
        <w:t>惟查</w:t>
      </w:r>
      <w:proofErr w:type="gramEnd"/>
      <w:r w:rsidR="00645E7E" w:rsidRPr="00645E7E">
        <w:rPr>
          <w:rFonts w:ascii="標楷體" w:eastAsia="標楷體" w:hAnsi="標楷體" w:cs="Times New Roman" w:hint="eastAsia"/>
          <w:sz w:val="32"/>
          <w:szCs w:val="32"/>
        </w:rPr>
        <w:t>，108年移民署決算書第176、177頁，該年度原編列50萬6千元原擬派駐香港、澳門之移民秘書，因中國新增核發簽證條件等規定導致預算無法執行，因大陸委員會建議而延任，相關預算即辦理保留。迄今我國與中國、香港、澳門之政治情勢更為嚴峻，官方互動亦減少；</w:t>
      </w:r>
      <w:proofErr w:type="gramStart"/>
      <w:r w:rsidR="00645E7E" w:rsidRPr="00645E7E">
        <w:rPr>
          <w:rFonts w:ascii="標楷體" w:eastAsia="標楷體" w:hAnsi="標楷體" w:cs="Times New Roman" w:hint="eastAsia"/>
          <w:sz w:val="32"/>
          <w:szCs w:val="32"/>
        </w:rPr>
        <w:t>再者，</w:t>
      </w:r>
      <w:proofErr w:type="gramEnd"/>
      <w:r w:rsidR="00645E7E" w:rsidRPr="00645E7E">
        <w:rPr>
          <w:rFonts w:ascii="標楷體" w:eastAsia="標楷體" w:hAnsi="標楷體" w:cs="Times New Roman" w:hint="eastAsia"/>
          <w:sz w:val="32"/>
          <w:szCs w:val="32"/>
        </w:rPr>
        <w:t>嚴重特殊傳染性肺炎(COVID-19)</w:t>
      </w:r>
      <w:proofErr w:type="gramStart"/>
      <w:r w:rsidR="00645E7E" w:rsidRPr="00645E7E">
        <w:rPr>
          <w:rFonts w:ascii="標楷體" w:eastAsia="標楷體" w:hAnsi="標楷體" w:cs="Times New Roman" w:hint="eastAsia"/>
          <w:sz w:val="32"/>
          <w:szCs w:val="32"/>
        </w:rPr>
        <w:t>疫</w:t>
      </w:r>
      <w:proofErr w:type="gramEnd"/>
      <w:r w:rsidR="00645E7E" w:rsidRPr="00645E7E">
        <w:rPr>
          <w:rFonts w:ascii="標楷體" w:eastAsia="標楷體" w:hAnsi="標楷體" w:cs="Times New Roman" w:hint="eastAsia"/>
          <w:sz w:val="32"/>
          <w:szCs w:val="32"/>
        </w:rPr>
        <w:t>情</w:t>
      </w:r>
      <w:proofErr w:type="gramStart"/>
      <w:r w:rsidR="00CB1DB0">
        <w:rPr>
          <w:rFonts w:ascii="標楷體" w:eastAsia="標楷體" w:hAnsi="標楷體" w:cs="Times New Roman" w:hint="eastAsia"/>
          <w:sz w:val="32"/>
          <w:szCs w:val="32"/>
        </w:rPr>
        <w:t>110</w:t>
      </w:r>
      <w:proofErr w:type="gramEnd"/>
      <w:r w:rsidR="00645E7E" w:rsidRPr="00645E7E">
        <w:rPr>
          <w:rFonts w:ascii="標楷體" w:eastAsia="標楷體" w:hAnsi="標楷體" w:cs="Times New Roman" w:hint="eastAsia"/>
          <w:sz w:val="32"/>
          <w:szCs w:val="32"/>
        </w:rPr>
        <w:t>年度是否</w:t>
      </w:r>
      <w:proofErr w:type="gramStart"/>
      <w:r w:rsidR="00645E7E" w:rsidRPr="00645E7E">
        <w:rPr>
          <w:rFonts w:ascii="標楷體" w:eastAsia="標楷體" w:hAnsi="標楷體" w:cs="Times New Roman" w:hint="eastAsia"/>
          <w:sz w:val="32"/>
          <w:szCs w:val="32"/>
        </w:rPr>
        <w:t>趨緩仍難</w:t>
      </w:r>
      <w:proofErr w:type="gramEnd"/>
      <w:r w:rsidR="00645E7E" w:rsidRPr="00645E7E">
        <w:rPr>
          <w:rFonts w:ascii="標楷體" w:eastAsia="標楷體" w:hAnsi="標楷體" w:cs="Times New Roman" w:hint="eastAsia"/>
          <w:sz w:val="32"/>
          <w:szCs w:val="32"/>
        </w:rPr>
        <w:t>預估，</w:t>
      </w:r>
      <w:proofErr w:type="gramStart"/>
      <w:r w:rsidR="00645E7E" w:rsidRPr="00645E7E">
        <w:rPr>
          <w:rFonts w:ascii="標楷體" w:eastAsia="標楷體" w:hAnsi="標楷體" w:cs="Times New Roman" w:hint="eastAsia"/>
          <w:sz w:val="32"/>
          <w:szCs w:val="32"/>
        </w:rPr>
        <w:t>國際間為強化</w:t>
      </w:r>
      <w:proofErr w:type="gramEnd"/>
      <w:r w:rsidR="00645E7E" w:rsidRPr="00645E7E">
        <w:rPr>
          <w:rFonts w:ascii="標楷體" w:eastAsia="標楷體" w:hAnsi="標楷體" w:cs="Times New Roman" w:hint="eastAsia"/>
          <w:sz w:val="32"/>
          <w:szCs w:val="32"/>
        </w:rPr>
        <w:t>防疫</w:t>
      </w:r>
      <w:proofErr w:type="gramStart"/>
      <w:r w:rsidR="00645E7E" w:rsidRPr="00645E7E">
        <w:rPr>
          <w:rFonts w:ascii="標楷體" w:eastAsia="標楷體" w:hAnsi="標楷體" w:cs="Times New Roman" w:hint="eastAsia"/>
          <w:sz w:val="32"/>
          <w:szCs w:val="32"/>
        </w:rPr>
        <w:t>作為均已減少</w:t>
      </w:r>
      <w:proofErr w:type="gramEnd"/>
      <w:r w:rsidR="00645E7E" w:rsidRPr="00645E7E">
        <w:rPr>
          <w:rFonts w:ascii="標楷體" w:eastAsia="標楷體" w:hAnsi="標楷體" w:cs="Times New Roman" w:hint="eastAsia"/>
          <w:sz w:val="32"/>
          <w:szCs w:val="32"/>
        </w:rPr>
        <w:t>跨國人員流動，並將業務報告或會議並以視訊</w:t>
      </w:r>
      <w:r w:rsidR="00645E7E" w:rsidRPr="00645E7E">
        <w:rPr>
          <w:rFonts w:ascii="標楷體" w:eastAsia="標楷體" w:hAnsi="標楷體" w:cs="Times New Roman" w:hint="eastAsia"/>
          <w:sz w:val="32"/>
          <w:szCs w:val="32"/>
        </w:rPr>
        <w:lastRenderedPageBreak/>
        <w:t>或其他通訊方式替代，駐外人員之輪調、返國述職應於政治情勢及</w:t>
      </w:r>
      <w:proofErr w:type="gramStart"/>
      <w:r w:rsidR="00645E7E" w:rsidRPr="00645E7E">
        <w:rPr>
          <w:rFonts w:ascii="標楷體" w:eastAsia="標楷體" w:hAnsi="標楷體" w:cs="Times New Roman" w:hint="eastAsia"/>
          <w:sz w:val="32"/>
          <w:szCs w:val="32"/>
        </w:rPr>
        <w:t>疫</w:t>
      </w:r>
      <w:proofErr w:type="gramEnd"/>
      <w:r w:rsidR="00645E7E" w:rsidRPr="00645E7E">
        <w:rPr>
          <w:rFonts w:ascii="標楷體" w:eastAsia="標楷體" w:hAnsi="標楷體" w:cs="Times New Roman" w:hint="eastAsia"/>
          <w:sz w:val="32"/>
          <w:szCs w:val="32"/>
        </w:rPr>
        <w:t>情考量下審慎評估後為之</w:t>
      </w:r>
      <w:r w:rsidR="00910AE9">
        <w:rPr>
          <w:rFonts w:ascii="標楷體" w:eastAsia="標楷體" w:hAnsi="標楷體" w:cs="Times New Roman" w:hint="eastAsia"/>
          <w:sz w:val="32"/>
          <w:szCs w:val="32"/>
        </w:rPr>
        <w:t>。</w:t>
      </w:r>
      <w:proofErr w:type="gramStart"/>
      <w:r w:rsidR="00645E7E" w:rsidRPr="00645E7E">
        <w:rPr>
          <w:rFonts w:ascii="標楷體" w:eastAsia="標楷體" w:hAnsi="標楷體" w:cs="Times New Roman" w:hint="eastAsia"/>
          <w:sz w:val="32"/>
          <w:szCs w:val="32"/>
        </w:rPr>
        <w:t>爰</w:t>
      </w:r>
      <w:proofErr w:type="gramEnd"/>
      <w:r w:rsidR="00645E7E" w:rsidRPr="00645E7E">
        <w:rPr>
          <w:rFonts w:ascii="標楷體" w:eastAsia="標楷體" w:hAnsi="標楷體" w:cs="Times New Roman" w:hint="eastAsia"/>
          <w:sz w:val="32"/>
          <w:szCs w:val="32"/>
        </w:rPr>
        <w:t>凍結</w:t>
      </w:r>
      <w:r w:rsidR="00CB1DB0">
        <w:rPr>
          <w:rFonts w:ascii="標楷體" w:eastAsia="標楷體" w:hAnsi="標楷體" w:cs="Times New Roman" w:hint="eastAsia"/>
          <w:sz w:val="32"/>
          <w:szCs w:val="32"/>
        </w:rPr>
        <w:t>該項預算</w:t>
      </w:r>
      <w:r w:rsidR="00645E7E" w:rsidRPr="00645E7E">
        <w:rPr>
          <w:rFonts w:ascii="標楷體" w:eastAsia="標楷體" w:hAnsi="標楷體" w:cs="Times New Roman" w:hint="eastAsia"/>
          <w:sz w:val="32"/>
          <w:szCs w:val="32"/>
        </w:rPr>
        <w:t>，</w:t>
      </w:r>
      <w:proofErr w:type="gramStart"/>
      <w:r w:rsidR="00645E7E" w:rsidRPr="00645E7E">
        <w:rPr>
          <w:rFonts w:ascii="標楷體" w:eastAsia="標楷體" w:hAnsi="標楷體" w:cs="Times New Roman" w:hint="eastAsia"/>
          <w:sz w:val="32"/>
          <w:szCs w:val="32"/>
        </w:rPr>
        <w:t>俟</w:t>
      </w:r>
      <w:proofErr w:type="gramEnd"/>
      <w:r w:rsidR="00645E7E" w:rsidRPr="00645E7E">
        <w:rPr>
          <w:rFonts w:ascii="標楷體" w:eastAsia="標楷體" w:hAnsi="標楷體" w:cs="Times New Roman" w:hint="eastAsia"/>
          <w:sz w:val="32"/>
          <w:szCs w:val="32"/>
        </w:rPr>
        <w:t>移民署向內政委員會提出書面報告後，始得動支。</w:t>
      </w:r>
    </w:p>
    <w:p w14:paraId="468F51B0" w14:textId="77777777" w:rsidR="006D689F" w:rsidRPr="008B616C" w:rsidRDefault="006D689F" w:rsidP="006D689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sidR="00645E7E">
        <w:rPr>
          <w:rFonts w:ascii="標楷體" w:eastAsia="標楷體" w:hAnsi="標楷體" w:cs="Times New Roman" w:hint="eastAsia"/>
          <w:sz w:val="32"/>
          <w:szCs w:val="32"/>
        </w:rPr>
        <w:t>沈發惠</w:t>
      </w:r>
    </w:p>
    <w:p w14:paraId="033DB64A" w14:textId="77777777" w:rsidR="006D689F" w:rsidRPr="008B616C" w:rsidRDefault="006D689F" w:rsidP="006D689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連署人：</w:t>
      </w:r>
      <w:r w:rsidR="00CB1DB0">
        <w:rPr>
          <w:rFonts w:ascii="標楷體" w:eastAsia="標楷體" w:hAnsi="標楷體" w:cs="Times New Roman" w:hint="eastAsia"/>
          <w:sz w:val="32"/>
          <w:szCs w:val="32"/>
        </w:rPr>
        <w:t>湯蕙禎  賴惠員  王美惠</w:t>
      </w:r>
    </w:p>
    <w:p w14:paraId="7186F731" w14:textId="69F4DA64" w:rsidR="00C231F5" w:rsidRDefault="006D689F" w:rsidP="00C231F5">
      <w:pPr>
        <w:snapToGrid w:val="0"/>
        <w:spacing w:line="460" w:lineRule="exact"/>
        <w:ind w:leftChars="236" w:left="1206" w:hangingChars="200" w:hanging="64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(二)</w:t>
      </w:r>
      <w:r w:rsidR="00CB1DB0" w:rsidRPr="00CB1DB0">
        <w:rPr>
          <w:rFonts w:ascii="標楷體" w:eastAsia="標楷體" w:hAnsi="標楷體" w:cs="Times New Roman" w:hint="eastAsia"/>
          <w:sz w:val="32"/>
          <w:szCs w:val="32"/>
        </w:rPr>
        <w:t>查</w:t>
      </w:r>
      <w:r w:rsidR="00CB1DB0">
        <w:rPr>
          <w:rFonts w:ascii="標楷體" w:eastAsia="標楷體" w:hAnsi="標楷體" w:cs="Times New Roman" w:hint="eastAsia"/>
          <w:sz w:val="32"/>
          <w:szCs w:val="32"/>
        </w:rPr>
        <w:t>109</w:t>
      </w:r>
      <w:r w:rsidR="00CB1DB0" w:rsidRPr="00CB1DB0">
        <w:rPr>
          <w:rFonts w:ascii="標楷體" w:eastAsia="標楷體" w:hAnsi="標楷體" w:cs="Times New Roman" w:hint="eastAsia"/>
          <w:sz w:val="32"/>
          <w:szCs w:val="32"/>
        </w:rPr>
        <w:t>年公務出國因疫情影響致使3月之後幾乎停擺，又依據中央疫情</w:t>
      </w:r>
      <w:r w:rsidR="00CB1DB0">
        <w:rPr>
          <w:rFonts w:ascii="標楷體" w:eastAsia="標楷體" w:hAnsi="標楷體" w:cs="Times New Roman" w:hint="eastAsia"/>
          <w:sz w:val="32"/>
          <w:szCs w:val="32"/>
        </w:rPr>
        <w:t>流行</w:t>
      </w:r>
      <w:r w:rsidR="00CB1DB0" w:rsidRPr="00CB1DB0">
        <w:rPr>
          <w:rFonts w:ascii="標楷體" w:eastAsia="標楷體" w:hAnsi="標楷體" w:cs="Times New Roman" w:hint="eastAsia"/>
          <w:sz w:val="32"/>
          <w:szCs w:val="32"/>
        </w:rPr>
        <w:t>指揮中心的疫情分析以及WHO的預估，</w:t>
      </w:r>
      <w:r w:rsidR="00CB1DB0">
        <w:rPr>
          <w:rFonts w:ascii="標楷體" w:eastAsia="標楷體" w:hAnsi="標楷體" w:cs="Times New Roman" w:hint="eastAsia"/>
          <w:sz w:val="32"/>
          <w:szCs w:val="32"/>
        </w:rPr>
        <w:t>110</w:t>
      </w:r>
      <w:r w:rsidR="00CB1DB0" w:rsidRPr="00CB1DB0">
        <w:rPr>
          <w:rFonts w:ascii="標楷體" w:eastAsia="標楷體" w:hAnsi="標楷體" w:cs="Times New Roman" w:hint="eastAsia"/>
          <w:sz w:val="32"/>
          <w:szCs w:val="32"/>
        </w:rPr>
        <w:t>年上半年恐怕世界公務交流工作仍不樂觀。</w:t>
      </w:r>
      <w:proofErr w:type="gramStart"/>
      <w:r w:rsidR="00CB1DB0" w:rsidRPr="00CB1DB0">
        <w:rPr>
          <w:rFonts w:ascii="標楷體" w:eastAsia="標楷體" w:hAnsi="標楷體" w:cs="Times New Roman" w:hint="eastAsia"/>
          <w:sz w:val="32"/>
          <w:szCs w:val="32"/>
        </w:rPr>
        <w:t>移民署歲出</w:t>
      </w:r>
      <w:proofErr w:type="gramEnd"/>
      <w:r w:rsidR="00CB1DB0" w:rsidRPr="00CB1DB0">
        <w:rPr>
          <w:rFonts w:ascii="標楷體" w:eastAsia="標楷體" w:hAnsi="標楷體" w:cs="Times New Roman" w:hint="eastAsia"/>
          <w:sz w:val="32"/>
          <w:szCs w:val="32"/>
        </w:rPr>
        <w:t>經費為44</w:t>
      </w:r>
      <w:r w:rsidR="00CB1DB0">
        <w:rPr>
          <w:rFonts w:ascii="標楷體" w:eastAsia="標楷體" w:hAnsi="標楷體" w:cs="Times New Roman" w:hint="eastAsia"/>
          <w:sz w:val="32"/>
          <w:szCs w:val="32"/>
        </w:rPr>
        <w:t>億</w:t>
      </w:r>
      <w:r w:rsidR="00CB1DB0" w:rsidRPr="00CB1DB0">
        <w:rPr>
          <w:rFonts w:ascii="標楷體" w:eastAsia="標楷體" w:hAnsi="標楷體" w:cs="Times New Roman" w:hint="eastAsia"/>
          <w:sz w:val="32"/>
          <w:szCs w:val="32"/>
        </w:rPr>
        <w:t>5,892</w:t>
      </w:r>
      <w:r w:rsidR="00CB1DB0">
        <w:rPr>
          <w:rFonts w:ascii="標楷體" w:eastAsia="標楷體" w:hAnsi="標楷體" w:cs="Times New Roman" w:hint="eastAsia"/>
          <w:sz w:val="32"/>
          <w:szCs w:val="32"/>
        </w:rPr>
        <w:t>萬</w:t>
      </w:r>
      <w:r w:rsidR="00CB1DB0" w:rsidRPr="00CB1DB0">
        <w:rPr>
          <w:rFonts w:ascii="標楷體" w:eastAsia="標楷體" w:hAnsi="標楷體" w:cs="Times New Roman" w:hint="eastAsia"/>
          <w:sz w:val="32"/>
          <w:szCs w:val="32"/>
        </w:rPr>
        <w:t>1千元，為</w:t>
      </w:r>
      <w:proofErr w:type="gramStart"/>
      <w:r w:rsidR="00CB1DB0">
        <w:rPr>
          <w:rFonts w:ascii="標楷體" w:eastAsia="標楷體" w:hAnsi="標楷體" w:cs="Times New Roman" w:hint="eastAsia"/>
          <w:sz w:val="32"/>
          <w:szCs w:val="32"/>
        </w:rPr>
        <w:t>撙</w:t>
      </w:r>
      <w:proofErr w:type="gramEnd"/>
      <w:r w:rsidR="00CB1DB0" w:rsidRPr="00CB1DB0">
        <w:rPr>
          <w:rFonts w:ascii="標楷體" w:eastAsia="標楷體" w:hAnsi="標楷體" w:cs="Times New Roman" w:hint="eastAsia"/>
          <w:sz w:val="32"/>
          <w:szCs w:val="32"/>
        </w:rPr>
        <w:t>節國庫支出，</w:t>
      </w:r>
      <w:proofErr w:type="gramStart"/>
      <w:r w:rsidR="00C231F5">
        <w:rPr>
          <w:rFonts w:ascii="標楷體" w:eastAsia="標楷體" w:hAnsi="標楷體" w:cs="Times New Roman" w:hint="eastAsia"/>
          <w:sz w:val="32"/>
          <w:szCs w:val="32"/>
        </w:rPr>
        <w:t>爰</w:t>
      </w:r>
      <w:proofErr w:type="gramEnd"/>
      <w:r w:rsidR="00CB1DB0" w:rsidRPr="00CB1DB0">
        <w:rPr>
          <w:rFonts w:ascii="標楷體" w:eastAsia="標楷體" w:hAnsi="標楷體" w:cs="Times New Roman" w:hint="eastAsia"/>
          <w:sz w:val="32"/>
          <w:szCs w:val="32"/>
        </w:rPr>
        <w:t>凍結</w:t>
      </w:r>
      <w:r w:rsidR="00C231F5">
        <w:rPr>
          <w:rFonts w:ascii="標楷體" w:eastAsia="標楷體" w:hAnsi="標楷體" w:cs="Times New Roman" w:hint="eastAsia"/>
          <w:sz w:val="32"/>
          <w:szCs w:val="32"/>
        </w:rPr>
        <w:t>該項預算</w:t>
      </w:r>
      <w:r w:rsidR="00CB1DB0" w:rsidRPr="00CB1DB0">
        <w:rPr>
          <w:rFonts w:ascii="標楷體" w:eastAsia="標楷體" w:hAnsi="標楷體" w:cs="Times New Roman" w:hint="eastAsia"/>
          <w:sz w:val="32"/>
          <w:szCs w:val="32"/>
        </w:rPr>
        <w:t>，</w:t>
      </w:r>
      <w:proofErr w:type="gramStart"/>
      <w:r w:rsidR="00C231F5" w:rsidRPr="00C231F5">
        <w:rPr>
          <w:rFonts w:ascii="標楷體" w:eastAsia="標楷體" w:hAnsi="標楷體" w:cs="Times New Roman" w:hint="eastAsia"/>
          <w:sz w:val="32"/>
          <w:szCs w:val="32"/>
        </w:rPr>
        <w:t>俟</w:t>
      </w:r>
      <w:proofErr w:type="gramEnd"/>
      <w:r w:rsidR="00C231F5" w:rsidRPr="00C231F5">
        <w:rPr>
          <w:rFonts w:ascii="標楷體" w:eastAsia="標楷體" w:hAnsi="標楷體" w:cs="Times New Roman" w:hint="eastAsia"/>
          <w:sz w:val="32"/>
          <w:szCs w:val="32"/>
        </w:rPr>
        <w:t>移民署向</w:t>
      </w:r>
      <w:r w:rsidR="00910AE9">
        <w:rPr>
          <w:rFonts w:ascii="標楷體" w:eastAsia="標楷體" w:hAnsi="標楷體" w:cs="Times New Roman" w:hint="eastAsia"/>
          <w:sz w:val="32"/>
          <w:szCs w:val="32"/>
        </w:rPr>
        <w:t>立法院</w:t>
      </w:r>
      <w:r w:rsidR="00C231F5" w:rsidRPr="00C231F5">
        <w:rPr>
          <w:rFonts w:ascii="標楷體" w:eastAsia="標楷體" w:hAnsi="標楷體" w:cs="Times New Roman" w:hint="eastAsia"/>
          <w:sz w:val="32"/>
          <w:szCs w:val="32"/>
        </w:rPr>
        <w:t>內政委員會提出書面報告後，始得動支。</w:t>
      </w:r>
    </w:p>
    <w:p w14:paraId="61C6097D" w14:textId="77777777" w:rsidR="006D689F" w:rsidRPr="008B616C" w:rsidRDefault="006D689F" w:rsidP="00C231F5">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sidR="00645E7E">
        <w:rPr>
          <w:rFonts w:ascii="標楷體" w:eastAsia="標楷體" w:hAnsi="標楷體" w:cs="Times New Roman" w:hint="eastAsia"/>
          <w:sz w:val="32"/>
          <w:szCs w:val="32"/>
        </w:rPr>
        <w:t>黃世杰</w:t>
      </w:r>
      <w:r w:rsidR="00CB1DB0">
        <w:rPr>
          <w:rFonts w:ascii="標楷體" w:eastAsia="標楷體" w:hAnsi="標楷體" w:cs="Times New Roman" w:hint="eastAsia"/>
          <w:sz w:val="32"/>
          <w:szCs w:val="32"/>
        </w:rPr>
        <w:t xml:space="preserve">  王美惠  羅美玲</w:t>
      </w:r>
    </w:p>
    <w:p w14:paraId="0566E68B" w14:textId="3A50C89C" w:rsidR="006D689F" w:rsidRPr="008B616C" w:rsidRDefault="006D689F" w:rsidP="00C231F5">
      <w:pPr>
        <w:snapToGrid w:val="0"/>
        <w:spacing w:line="460" w:lineRule="exact"/>
        <w:ind w:leftChars="236" w:left="1206" w:hangingChars="200" w:hanging="64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(三)</w:t>
      </w:r>
      <w:r w:rsidR="00C231F5" w:rsidRPr="00C231F5">
        <w:rPr>
          <w:rFonts w:hint="eastAsia"/>
        </w:rPr>
        <w:t xml:space="preserve"> </w:t>
      </w:r>
      <w:proofErr w:type="gramStart"/>
      <w:r w:rsidR="00C231F5" w:rsidRPr="00C231F5">
        <w:rPr>
          <w:rFonts w:ascii="標楷體" w:eastAsia="標楷體" w:hAnsi="標楷體" w:cs="Times New Roman" w:hint="eastAsia"/>
          <w:sz w:val="32"/>
          <w:szCs w:val="32"/>
        </w:rPr>
        <w:t>110</w:t>
      </w:r>
      <w:proofErr w:type="gramEnd"/>
      <w:r w:rsidR="00C231F5" w:rsidRPr="00C231F5">
        <w:rPr>
          <w:rFonts w:ascii="標楷體" w:eastAsia="標楷體" w:hAnsi="標楷體" w:cs="Times New Roman" w:hint="eastAsia"/>
          <w:sz w:val="32"/>
          <w:szCs w:val="32"/>
        </w:rPr>
        <w:t>年度移民署</w:t>
      </w:r>
      <w:r w:rsidR="00C231F5">
        <w:rPr>
          <w:rFonts w:ascii="標楷體" w:eastAsia="標楷體" w:hAnsi="標楷體" w:cs="Times New Roman" w:hint="eastAsia"/>
          <w:sz w:val="32"/>
          <w:szCs w:val="32"/>
        </w:rPr>
        <w:t>單位預算</w:t>
      </w:r>
      <w:r w:rsidR="00C231F5" w:rsidRPr="00C231F5">
        <w:rPr>
          <w:rFonts w:ascii="標楷體" w:eastAsia="標楷體" w:hAnsi="標楷體" w:cs="Times New Roman" w:hint="eastAsia"/>
          <w:sz w:val="32"/>
          <w:szCs w:val="32"/>
        </w:rPr>
        <w:t>第2目「入出國及移民管理業務」</w:t>
      </w:r>
      <w:r w:rsidR="00C231F5">
        <w:rPr>
          <w:rFonts w:ascii="標楷體" w:eastAsia="標楷體" w:hAnsi="標楷體" w:cs="Times New Roman" w:hint="eastAsia"/>
          <w:sz w:val="32"/>
          <w:szCs w:val="32"/>
        </w:rPr>
        <w:t>項下</w:t>
      </w:r>
      <w:r w:rsidR="00C231F5" w:rsidRPr="00C231F5">
        <w:rPr>
          <w:rFonts w:ascii="標楷體" w:eastAsia="標楷體" w:hAnsi="標楷體" w:cs="Times New Roman" w:hint="eastAsia"/>
          <w:sz w:val="32"/>
          <w:szCs w:val="32"/>
        </w:rPr>
        <w:t>「國外旅費」編列389萬元</w:t>
      </w:r>
      <w:r w:rsidR="00910AE9">
        <w:rPr>
          <w:rFonts w:ascii="標楷體" w:eastAsia="標楷體" w:hAnsi="標楷體" w:cs="Times New Roman" w:hint="eastAsia"/>
          <w:sz w:val="32"/>
          <w:szCs w:val="32"/>
        </w:rPr>
        <w:t>，</w:t>
      </w:r>
      <w:r w:rsidR="00C231F5" w:rsidRPr="00C231F5">
        <w:rPr>
          <w:rFonts w:ascii="標楷體" w:eastAsia="標楷體" w:hAnsi="標楷體" w:cs="Times New Roman" w:hint="eastAsia"/>
          <w:sz w:val="32"/>
          <w:szCs w:val="32"/>
        </w:rPr>
        <w:t>惟</w:t>
      </w:r>
      <w:r w:rsidR="00C231F5">
        <w:rPr>
          <w:rFonts w:ascii="標楷體" w:eastAsia="標楷體" w:hAnsi="標楷體" w:cs="Times New Roman" w:hint="eastAsia"/>
          <w:sz w:val="32"/>
          <w:szCs w:val="32"/>
        </w:rPr>
        <w:t>109</w:t>
      </w:r>
      <w:r w:rsidR="00C231F5" w:rsidRPr="00C231F5">
        <w:rPr>
          <w:rFonts w:ascii="標楷體" w:eastAsia="標楷體" w:hAnsi="標楷體" w:cs="Times New Roman" w:hint="eastAsia"/>
          <w:sz w:val="32"/>
          <w:szCs w:val="32"/>
        </w:rPr>
        <w:t>年受武漢肺炎</w:t>
      </w:r>
      <w:proofErr w:type="gramStart"/>
      <w:r w:rsidR="00C231F5" w:rsidRPr="00C231F5">
        <w:rPr>
          <w:rFonts w:ascii="標楷體" w:eastAsia="標楷體" w:hAnsi="標楷體" w:cs="Times New Roman" w:hint="eastAsia"/>
          <w:sz w:val="32"/>
          <w:szCs w:val="32"/>
        </w:rPr>
        <w:t>疫</w:t>
      </w:r>
      <w:proofErr w:type="gramEnd"/>
      <w:r w:rsidR="00C231F5" w:rsidRPr="00C231F5">
        <w:rPr>
          <w:rFonts w:ascii="標楷體" w:eastAsia="標楷體" w:hAnsi="標楷體" w:cs="Times New Roman" w:hint="eastAsia"/>
          <w:sz w:val="32"/>
          <w:szCs w:val="32"/>
        </w:rPr>
        <w:t>情影響，許多國家實施邊境管制，多數國際交流會議及活動停辦，為</w:t>
      </w:r>
      <w:proofErr w:type="gramStart"/>
      <w:r w:rsidR="00C231F5" w:rsidRPr="00C231F5">
        <w:rPr>
          <w:rFonts w:ascii="標楷體" w:eastAsia="標楷體" w:hAnsi="標楷體" w:cs="Times New Roman" w:hint="eastAsia"/>
          <w:sz w:val="32"/>
          <w:szCs w:val="32"/>
        </w:rPr>
        <w:t>撙</w:t>
      </w:r>
      <w:proofErr w:type="gramEnd"/>
      <w:r w:rsidR="00C231F5" w:rsidRPr="00C231F5">
        <w:rPr>
          <w:rFonts w:ascii="標楷體" w:eastAsia="標楷體" w:hAnsi="標楷體" w:cs="Times New Roman" w:hint="eastAsia"/>
          <w:sz w:val="32"/>
          <w:szCs w:val="32"/>
        </w:rPr>
        <w:t>節國庫開支，</w:t>
      </w:r>
      <w:proofErr w:type="gramStart"/>
      <w:r w:rsidR="00C231F5" w:rsidRPr="00C231F5">
        <w:rPr>
          <w:rFonts w:ascii="標楷體" w:eastAsia="標楷體" w:hAnsi="標楷體" w:cs="Times New Roman" w:hint="eastAsia"/>
          <w:sz w:val="32"/>
          <w:szCs w:val="32"/>
        </w:rPr>
        <w:t>爰</w:t>
      </w:r>
      <w:proofErr w:type="gramEnd"/>
      <w:r w:rsidR="00C231F5" w:rsidRPr="00C231F5">
        <w:rPr>
          <w:rFonts w:ascii="標楷體" w:eastAsia="標楷體" w:hAnsi="標楷體" w:cs="Times New Roman" w:hint="eastAsia"/>
          <w:sz w:val="32"/>
          <w:szCs w:val="32"/>
        </w:rPr>
        <w:t>凍結</w:t>
      </w:r>
      <w:r w:rsidR="00C231F5">
        <w:rPr>
          <w:rFonts w:ascii="標楷體" w:eastAsia="標楷體" w:hAnsi="標楷體" w:cs="Times New Roman" w:hint="eastAsia"/>
          <w:sz w:val="32"/>
          <w:szCs w:val="32"/>
        </w:rPr>
        <w:t>該項預算</w:t>
      </w:r>
      <w:r w:rsidR="00C231F5" w:rsidRPr="00C231F5">
        <w:rPr>
          <w:rFonts w:ascii="標楷體" w:eastAsia="標楷體" w:hAnsi="標楷體" w:cs="Times New Roman" w:hint="eastAsia"/>
          <w:sz w:val="32"/>
          <w:szCs w:val="32"/>
        </w:rPr>
        <w:t>，</w:t>
      </w:r>
      <w:proofErr w:type="gramStart"/>
      <w:r w:rsidR="00C231F5" w:rsidRPr="00C231F5">
        <w:rPr>
          <w:rFonts w:ascii="標楷體" w:eastAsia="標楷體" w:hAnsi="標楷體" w:cs="Times New Roman" w:hint="eastAsia"/>
          <w:sz w:val="32"/>
          <w:szCs w:val="32"/>
        </w:rPr>
        <w:t>俟</w:t>
      </w:r>
      <w:proofErr w:type="gramEnd"/>
      <w:r w:rsidR="00C231F5" w:rsidRPr="00C231F5">
        <w:rPr>
          <w:rFonts w:ascii="標楷體" w:eastAsia="標楷體" w:hAnsi="標楷體" w:cs="Times New Roman" w:hint="eastAsia"/>
          <w:sz w:val="32"/>
          <w:szCs w:val="32"/>
        </w:rPr>
        <w:t>移民署內向立法院內政委員會提出書面報告後，始得動支。</w:t>
      </w:r>
    </w:p>
    <w:p w14:paraId="57A705B6" w14:textId="77777777" w:rsidR="006D689F" w:rsidRPr="008B616C" w:rsidRDefault="006D689F" w:rsidP="006D689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sidR="00645E7E">
        <w:rPr>
          <w:rFonts w:ascii="標楷體" w:eastAsia="標楷體" w:hAnsi="標楷體" w:cs="Times New Roman" w:hint="eastAsia"/>
          <w:sz w:val="32"/>
          <w:szCs w:val="32"/>
        </w:rPr>
        <w:t>賴惠員</w:t>
      </w:r>
      <w:r w:rsidR="00CB1DB0">
        <w:rPr>
          <w:rFonts w:ascii="標楷體" w:eastAsia="標楷體" w:hAnsi="標楷體" w:cs="Times New Roman" w:hint="eastAsia"/>
          <w:sz w:val="32"/>
          <w:szCs w:val="32"/>
        </w:rPr>
        <w:t xml:space="preserve">  黃世杰</w:t>
      </w:r>
    </w:p>
    <w:p w14:paraId="3D92FF31" w14:textId="77777777" w:rsidR="006D689F" w:rsidRDefault="006D689F" w:rsidP="006D689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連署人：</w:t>
      </w:r>
      <w:r w:rsidR="00CB1DB0">
        <w:rPr>
          <w:rFonts w:ascii="標楷體" w:eastAsia="標楷體" w:hAnsi="標楷體" w:cs="Times New Roman" w:hint="eastAsia"/>
          <w:sz w:val="32"/>
          <w:szCs w:val="32"/>
        </w:rPr>
        <w:t>張宏陸  沈發惠</w:t>
      </w:r>
    </w:p>
    <w:p w14:paraId="4B54E01A" w14:textId="77777777" w:rsidR="006D689F" w:rsidRPr="002F3B3A" w:rsidRDefault="006D689F" w:rsidP="002F3B3A">
      <w:pPr>
        <w:snapToGrid w:val="0"/>
        <w:spacing w:line="460" w:lineRule="exact"/>
        <w:ind w:leftChars="236" w:left="1206" w:hangingChars="200" w:hanging="640"/>
        <w:jc w:val="both"/>
        <w:rPr>
          <w:rFonts w:ascii="標楷體" w:eastAsia="標楷體" w:hAnsi="標楷體" w:cs="Times New Roman"/>
          <w:sz w:val="32"/>
          <w:szCs w:val="32"/>
        </w:rPr>
      </w:pPr>
      <w:r w:rsidRPr="002F3B3A">
        <w:rPr>
          <w:rFonts w:ascii="標楷體" w:eastAsia="標楷體" w:hAnsi="標楷體" w:cs="Times New Roman" w:hint="eastAsia"/>
          <w:sz w:val="32"/>
          <w:szCs w:val="32"/>
        </w:rPr>
        <w:t>四、</w:t>
      </w:r>
      <w:r w:rsidR="00C10D39" w:rsidRPr="002F3B3A">
        <w:rPr>
          <w:rFonts w:ascii="標楷體" w:eastAsia="標楷體" w:hAnsi="標楷體" w:cs="Times New Roman" w:hint="eastAsia"/>
          <w:sz w:val="32"/>
          <w:szCs w:val="32"/>
        </w:rPr>
        <w:t>110年度移民署單位預算第2目「入出國及移民管理業務」項下「辦理海外事務及人流管理工作-業務費-大陸地區旅費</w:t>
      </w:r>
      <w:r w:rsidR="002F3B3A" w:rsidRPr="002F3B3A">
        <w:rPr>
          <w:rFonts w:ascii="標楷體" w:eastAsia="標楷體" w:hAnsi="標楷體" w:cs="Times New Roman" w:hint="eastAsia"/>
          <w:sz w:val="32"/>
          <w:szCs w:val="32"/>
        </w:rPr>
        <w:t>」</w:t>
      </w:r>
      <w:r w:rsidR="00C10D39" w:rsidRPr="002F3B3A">
        <w:rPr>
          <w:rFonts w:ascii="標楷體" w:eastAsia="標楷體" w:hAnsi="標楷體" w:cs="Times New Roman" w:hint="eastAsia"/>
          <w:sz w:val="32"/>
          <w:szCs w:val="32"/>
        </w:rPr>
        <w:t>編列31萬</w:t>
      </w:r>
      <w:r w:rsidR="002F3B3A" w:rsidRPr="002F3B3A">
        <w:rPr>
          <w:rFonts w:ascii="標楷體" w:eastAsia="標楷體" w:hAnsi="標楷體" w:cs="Times New Roman" w:hint="eastAsia"/>
          <w:sz w:val="32"/>
          <w:szCs w:val="32"/>
        </w:rPr>
        <w:t>5</w:t>
      </w:r>
      <w:r w:rsidR="00C10D39" w:rsidRPr="002F3B3A">
        <w:rPr>
          <w:rFonts w:ascii="標楷體" w:eastAsia="標楷體" w:hAnsi="標楷體" w:cs="Times New Roman" w:hint="eastAsia"/>
          <w:sz w:val="32"/>
          <w:szCs w:val="32"/>
        </w:rPr>
        <w:t>千元</w:t>
      </w:r>
      <w:r w:rsidR="002F3B3A">
        <w:rPr>
          <w:rFonts w:ascii="標楷體" w:eastAsia="標楷體" w:hAnsi="標楷體" w:cs="Times New Roman" w:hint="eastAsia"/>
          <w:sz w:val="32"/>
          <w:szCs w:val="32"/>
        </w:rPr>
        <w:t>，全數凍結</w:t>
      </w:r>
      <w:r w:rsidR="002F3B3A" w:rsidRPr="00645E7E">
        <w:rPr>
          <w:rFonts w:ascii="標楷體" w:eastAsia="標楷體" w:hAnsi="標楷體" w:cs="Times New Roman" w:hint="eastAsia"/>
          <w:sz w:val="32"/>
          <w:szCs w:val="32"/>
        </w:rPr>
        <w:t>，俟移民署向內政委員會提出書面報告後，始得動支。</w:t>
      </w:r>
    </w:p>
    <w:p w14:paraId="12263577" w14:textId="2DDCCD10" w:rsidR="002F3B3A" w:rsidRDefault="006D689F" w:rsidP="002F3B3A">
      <w:pPr>
        <w:snapToGrid w:val="0"/>
        <w:spacing w:line="460" w:lineRule="exact"/>
        <w:ind w:leftChars="236" w:left="1206" w:hangingChars="200" w:hanging="64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w:t>
      </w:r>
      <w:proofErr w:type="gramStart"/>
      <w:r w:rsidRPr="008B616C">
        <w:rPr>
          <w:rFonts w:ascii="標楷體" w:eastAsia="標楷體" w:hAnsi="標楷體" w:cs="Times New Roman" w:hint="eastAsia"/>
          <w:sz w:val="32"/>
          <w:szCs w:val="32"/>
        </w:rPr>
        <w:t>一</w:t>
      </w:r>
      <w:proofErr w:type="gramEnd"/>
      <w:r w:rsidRPr="008B616C">
        <w:rPr>
          <w:rFonts w:ascii="標楷體" w:eastAsia="標楷體" w:hAnsi="標楷體" w:cs="Times New Roman" w:hint="eastAsia"/>
          <w:sz w:val="32"/>
          <w:szCs w:val="32"/>
        </w:rPr>
        <w:t>)</w:t>
      </w:r>
      <w:r w:rsidR="00910AE9" w:rsidRPr="00910AE9">
        <w:rPr>
          <w:rFonts w:ascii="標楷體" w:eastAsia="標楷體" w:hAnsi="標楷體" w:cs="Times New Roman" w:hint="eastAsia"/>
          <w:sz w:val="32"/>
          <w:szCs w:val="32"/>
        </w:rPr>
        <w:t xml:space="preserve"> </w:t>
      </w:r>
      <w:proofErr w:type="gramStart"/>
      <w:r w:rsidR="00910AE9" w:rsidRPr="00C10D39">
        <w:rPr>
          <w:rFonts w:ascii="標楷體" w:eastAsia="標楷體" w:hAnsi="標楷體" w:cs="Times New Roman" w:hint="eastAsia"/>
          <w:sz w:val="32"/>
          <w:szCs w:val="32"/>
        </w:rPr>
        <w:t>110</w:t>
      </w:r>
      <w:proofErr w:type="gramEnd"/>
      <w:r w:rsidR="00910AE9" w:rsidRPr="00C10D39">
        <w:rPr>
          <w:rFonts w:ascii="標楷體" w:eastAsia="標楷體" w:hAnsi="標楷體" w:cs="Times New Roman" w:hint="eastAsia"/>
          <w:sz w:val="32"/>
          <w:szCs w:val="32"/>
        </w:rPr>
        <w:t>年度</w:t>
      </w:r>
      <w:r w:rsidR="00C10D39" w:rsidRPr="00C10D39">
        <w:rPr>
          <w:rFonts w:ascii="標楷體" w:eastAsia="標楷體" w:hAnsi="標楷體" w:cs="Times New Roman" w:hint="eastAsia"/>
          <w:sz w:val="32"/>
          <w:szCs w:val="32"/>
        </w:rPr>
        <w:t>移民署</w:t>
      </w:r>
      <w:r w:rsidR="00910AE9">
        <w:rPr>
          <w:rFonts w:ascii="標楷體" w:eastAsia="標楷體" w:hAnsi="標楷體" w:cs="Times New Roman" w:hint="eastAsia"/>
          <w:sz w:val="32"/>
          <w:szCs w:val="32"/>
        </w:rPr>
        <w:t>單位</w:t>
      </w:r>
      <w:r w:rsidR="00C10D39" w:rsidRPr="00C10D39">
        <w:rPr>
          <w:rFonts w:ascii="標楷體" w:eastAsia="標楷體" w:hAnsi="標楷體" w:cs="Times New Roman" w:hint="eastAsia"/>
          <w:sz w:val="32"/>
          <w:szCs w:val="32"/>
        </w:rPr>
        <w:t>預算</w:t>
      </w:r>
      <w:r w:rsidR="00910AE9">
        <w:rPr>
          <w:rFonts w:ascii="標楷體" w:eastAsia="標楷體" w:hAnsi="標楷體" w:cs="Times New Roman" w:hint="eastAsia"/>
          <w:sz w:val="32"/>
          <w:szCs w:val="32"/>
        </w:rPr>
        <w:t>第2目</w:t>
      </w:r>
      <w:r w:rsidR="00C10D39" w:rsidRPr="00C10D39">
        <w:rPr>
          <w:rFonts w:ascii="標楷體" w:eastAsia="標楷體" w:hAnsi="標楷體" w:cs="Times New Roman" w:hint="eastAsia"/>
          <w:sz w:val="32"/>
          <w:szCs w:val="32"/>
        </w:rPr>
        <w:t>「入出國及移民管理業務</w:t>
      </w:r>
      <w:r w:rsidR="004C037E">
        <w:rPr>
          <w:rFonts w:ascii="標楷體" w:eastAsia="標楷體" w:hAnsi="標楷體" w:cs="Times New Roman" w:hint="eastAsia"/>
          <w:sz w:val="32"/>
          <w:szCs w:val="32"/>
        </w:rPr>
        <w:t>」項下「</w:t>
      </w:r>
      <w:r w:rsidR="00C10D39" w:rsidRPr="00C10D39">
        <w:rPr>
          <w:rFonts w:ascii="標楷體" w:eastAsia="標楷體" w:hAnsi="標楷體" w:cs="Times New Roman" w:hint="eastAsia"/>
          <w:sz w:val="32"/>
          <w:szCs w:val="32"/>
        </w:rPr>
        <w:t>辦理海外事務及人流管理工作」，共編列3,158萬4千元。其中「大陸地區旅費」編列31萬5千元，其說明內容為：執行「兩岸共同打擊犯罪」常態性交流互訪及執行「兩岸共同打擊犯罪」刑事嫌疑犯遣(接)返等所需赴大陸地區旅費。然兩岸熱線中斷，官方交流成效不彰，應無常態性交流之可能，且兩岸共同打擊犯罪成效有限，恐有虛列之疑慮。爰此，</w:t>
      </w:r>
      <w:r w:rsidR="002F3B3A" w:rsidRPr="002F3B3A">
        <w:rPr>
          <w:rFonts w:ascii="標楷體" w:eastAsia="標楷體" w:hAnsi="標楷體" w:cs="Times New Roman" w:hint="eastAsia"/>
          <w:sz w:val="32"/>
          <w:szCs w:val="32"/>
        </w:rPr>
        <w:t>凍結</w:t>
      </w:r>
      <w:r w:rsidR="002F3B3A">
        <w:rPr>
          <w:rFonts w:ascii="標楷體" w:eastAsia="標楷體" w:hAnsi="標楷體" w:cs="Times New Roman" w:hint="eastAsia"/>
          <w:sz w:val="32"/>
          <w:szCs w:val="32"/>
        </w:rPr>
        <w:t>該項預算</w:t>
      </w:r>
      <w:r w:rsidR="002F3B3A" w:rsidRPr="002F3B3A">
        <w:rPr>
          <w:rFonts w:ascii="標楷體" w:eastAsia="標楷體" w:hAnsi="標楷體" w:cs="Times New Roman" w:hint="eastAsia"/>
          <w:sz w:val="32"/>
          <w:szCs w:val="32"/>
        </w:rPr>
        <w:t>，俟移民署向內政委員會提出書面報告後，始得動支。</w:t>
      </w:r>
    </w:p>
    <w:p w14:paraId="5EDDDEE9" w14:textId="77777777" w:rsidR="006D689F" w:rsidRPr="008B616C" w:rsidRDefault="006D689F" w:rsidP="002F3B3A">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lastRenderedPageBreak/>
        <w:t>提案人：</w:t>
      </w:r>
      <w:r w:rsidR="00C231F5">
        <w:rPr>
          <w:rFonts w:ascii="標楷體" w:eastAsia="標楷體" w:hAnsi="標楷體" w:cs="Times New Roman" w:hint="eastAsia"/>
          <w:sz w:val="32"/>
          <w:szCs w:val="32"/>
        </w:rPr>
        <w:t>吳琪銘</w:t>
      </w:r>
    </w:p>
    <w:p w14:paraId="00BD71D5" w14:textId="77777777" w:rsidR="006D689F" w:rsidRPr="008B616C" w:rsidRDefault="006D689F" w:rsidP="006D689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連署人：</w:t>
      </w:r>
      <w:r w:rsidR="00C231F5">
        <w:rPr>
          <w:rFonts w:ascii="標楷體" w:eastAsia="標楷體" w:hAnsi="標楷體" w:cs="Times New Roman" w:hint="eastAsia"/>
          <w:sz w:val="32"/>
          <w:szCs w:val="32"/>
        </w:rPr>
        <w:t>王美惠  湯蕙禎</w:t>
      </w:r>
    </w:p>
    <w:p w14:paraId="7EC49C0B" w14:textId="77777777" w:rsidR="006D689F" w:rsidRPr="008B616C" w:rsidRDefault="006D689F" w:rsidP="006D689F">
      <w:pPr>
        <w:snapToGrid w:val="0"/>
        <w:spacing w:line="460" w:lineRule="exact"/>
        <w:ind w:leftChars="236" w:left="1206" w:hangingChars="200" w:hanging="64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(二)</w:t>
      </w:r>
      <w:r w:rsidR="00C231F5" w:rsidRPr="00C231F5">
        <w:rPr>
          <w:rFonts w:ascii="標楷體" w:eastAsia="標楷體" w:hAnsi="標楷體" w:cs="Times New Roman" w:hint="eastAsia"/>
          <w:sz w:val="32"/>
          <w:szCs w:val="32"/>
        </w:rPr>
        <w:t>查109年公務出國因疫情影響致使3月之後幾乎停擺，又依據中央疫情流行指揮中心的疫情分析以及WHO的預估，110年上半年恐怕世界公務交流工作仍不樂觀。移民署歲出經費為44億5,892萬1千元，為撙節國庫支出，爰凍結該項預算，俟移民署向內政委員會提出書面報告後，始得動支。</w:t>
      </w:r>
    </w:p>
    <w:p w14:paraId="57A33D85" w14:textId="77777777" w:rsidR="00C231F5" w:rsidRPr="008B616C" w:rsidRDefault="00C231F5" w:rsidP="00C231F5">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Pr>
          <w:rFonts w:ascii="標楷體" w:eastAsia="標楷體" w:hAnsi="標楷體" w:cs="Times New Roman" w:hint="eastAsia"/>
          <w:sz w:val="32"/>
          <w:szCs w:val="32"/>
        </w:rPr>
        <w:t>黃世杰  王美惠  羅美玲</w:t>
      </w:r>
    </w:p>
    <w:p w14:paraId="385ABCF1" w14:textId="326B6B3E" w:rsidR="00B07C40" w:rsidRPr="00EB3309" w:rsidRDefault="00B07C40" w:rsidP="00B07C40">
      <w:pPr>
        <w:snapToGrid w:val="0"/>
        <w:spacing w:line="460" w:lineRule="exact"/>
        <w:ind w:leftChars="236" w:left="1206" w:hangingChars="200" w:hanging="640"/>
        <w:jc w:val="both"/>
        <w:rPr>
          <w:rFonts w:ascii="標楷體" w:eastAsia="標楷體" w:hAnsi="標楷體" w:cs="Times New Roman"/>
          <w:sz w:val="32"/>
          <w:szCs w:val="32"/>
        </w:rPr>
      </w:pPr>
      <w:r w:rsidRPr="00EB3309">
        <w:rPr>
          <w:rFonts w:ascii="標楷體" w:eastAsia="標楷體" w:hAnsi="標楷體" w:cs="Times New Roman" w:hint="eastAsia"/>
          <w:sz w:val="32"/>
          <w:szCs w:val="32"/>
        </w:rPr>
        <w:t>五、</w:t>
      </w:r>
      <w:proofErr w:type="gramStart"/>
      <w:r w:rsidRPr="00EB3309">
        <w:rPr>
          <w:rFonts w:ascii="標楷體" w:eastAsia="標楷體" w:hAnsi="標楷體" w:cs="Times New Roman" w:hint="eastAsia"/>
          <w:sz w:val="32"/>
          <w:szCs w:val="32"/>
        </w:rPr>
        <w:t>110</w:t>
      </w:r>
      <w:proofErr w:type="gramEnd"/>
      <w:r w:rsidRPr="00EB3309">
        <w:rPr>
          <w:rFonts w:ascii="標楷體" w:eastAsia="標楷體" w:hAnsi="標楷體" w:cs="Times New Roman" w:hint="eastAsia"/>
          <w:sz w:val="32"/>
          <w:szCs w:val="32"/>
        </w:rPr>
        <w:t>年度移民署單位預算第2目「入出國及移民管理業務」項下「建立整體性入出國及移民管理資訊系統」編列3億0,063萬3千元，凍結</w:t>
      </w:r>
      <w:r>
        <w:rPr>
          <w:rFonts w:ascii="標楷體" w:eastAsia="標楷體" w:hAnsi="標楷體" w:cs="Times New Roman" w:hint="eastAsia"/>
          <w:sz w:val="32"/>
          <w:szCs w:val="32"/>
        </w:rPr>
        <w:t>十分之一</w:t>
      </w:r>
      <w:r w:rsidRPr="00EB3309">
        <w:rPr>
          <w:rFonts w:ascii="標楷體" w:eastAsia="標楷體" w:hAnsi="標楷體" w:cs="Times New Roman" w:hint="eastAsia"/>
          <w:sz w:val="32"/>
          <w:szCs w:val="32"/>
        </w:rPr>
        <w:t>，</w:t>
      </w:r>
      <w:proofErr w:type="gramStart"/>
      <w:r w:rsidRPr="00EB3309">
        <w:rPr>
          <w:rFonts w:ascii="標楷體" w:eastAsia="標楷體" w:hAnsi="標楷體" w:cs="Times New Roman" w:hint="eastAsia"/>
          <w:sz w:val="32"/>
          <w:szCs w:val="32"/>
        </w:rPr>
        <w:t>俟</w:t>
      </w:r>
      <w:proofErr w:type="gramEnd"/>
      <w:r w:rsidRPr="00EB3309">
        <w:rPr>
          <w:rFonts w:ascii="標楷體" w:eastAsia="標楷體" w:hAnsi="標楷體" w:cs="Times New Roman" w:hint="eastAsia"/>
          <w:sz w:val="32"/>
          <w:szCs w:val="32"/>
        </w:rPr>
        <w:t>移民署</w:t>
      </w:r>
      <w:r w:rsidR="003973E6">
        <w:rPr>
          <w:rFonts w:ascii="標楷體" w:eastAsia="標楷體" w:hAnsi="標楷體" w:cs="Times New Roman" w:hint="eastAsia"/>
          <w:sz w:val="32"/>
          <w:szCs w:val="32"/>
        </w:rPr>
        <w:t>就下列各案</w:t>
      </w:r>
      <w:r w:rsidRPr="00EB3309">
        <w:rPr>
          <w:rFonts w:ascii="標楷體" w:eastAsia="標楷體" w:hAnsi="標楷體" w:cs="Times New Roman" w:hint="eastAsia"/>
          <w:sz w:val="32"/>
          <w:szCs w:val="32"/>
        </w:rPr>
        <w:t>向</w:t>
      </w:r>
      <w:r w:rsidRPr="00476C9A">
        <w:rPr>
          <w:rFonts w:ascii="標楷體" w:eastAsia="標楷體" w:hAnsi="標楷體" w:cs="Times New Roman" w:hint="eastAsia"/>
          <w:sz w:val="32"/>
          <w:szCs w:val="32"/>
        </w:rPr>
        <w:t>立法院</w:t>
      </w:r>
      <w:r w:rsidRPr="00EB3309">
        <w:rPr>
          <w:rFonts w:ascii="標楷體" w:eastAsia="標楷體" w:hAnsi="標楷體" w:cs="Times New Roman" w:hint="eastAsia"/>
          <w:sz w:val="32"/>
          <w:szCs w:val="32"/>
        </w:rPr>
        <w:t>內政委員會提出書面報告後，始得動支。</w:t>
      </w:r>
    </w:p>
    <w:p w14:paraId="0C0F439E" w14:textId="6A5A0DD4" w:rsidR="00B07C40" w:rsidRPr="00BD7C87" w:rsidRDefault="00B07C40" w:rsidP="00B07C40">
      <w:pPr>
        <w:snapToGrid w:val="0"/>
        <w:spacing w:line="460" w:lineRule="exact"/>
        <w:ind w:leftChars="236" w:left="1206" w:hangingChars="200" w:hanging="64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w:t>
      </w:r>
      <w:proofErr w:type="gramStart"/>
      <w:r w:rsidRPr="00BD7C87">
        <w:rPr>
          <w:rFonts w:ascii="標楷體" w:eastAsia="標楷體" w:hAnsi="標楷體" w:cs="Times New Roman" w:hint="eastAsia"/>
          <w:color w:val="000000" w:themeColor="text1"/>
          <w:sz w:val="32"/>
          <w:szCs w:val="32"/>
        </w:rPr>
        <w:t>一</w:t>
      </w:r>
      <w:proofErr w:type="gramEnd"/>
      <w:r w:rsidRPr="00BD7C87">
        <w:rPr>
          <w:rFonts w:ascii="標楷體" w:eastAsia="標楷體" w:hAnsi="標楷體" w:cs="Times New Roman" w:hint="eastAsia"/>
          <w:color w:val="000000" w:themeColor="text1"/>
          <w:sz w:val="32"/>
          <w:szCs w:val="32"/>
        </w:rPr>
        <w:t>)自動查驗通關系統係透過電腦自動化系統，結合生物辨識科技，協助旅客以自助、便捷、快速之方式入出國，惟我國自民國100年建置自動通關系統以來，國人使用率仍未達</w:t>
      </w:r>
      <w:proofErr w:type="gramStart"/>
      <w:r w:rsidRPr="00BD7C87">
        <w:rPr>
          <w:rFonts w:ascii="標楷體" w:eastAsia="標楷體" w:hAnsi="標楷體" w:cs="Times New Roman" w:hint="eastAsia"/>
          <w:color w:val="000000" w:themeColor="text1"/>
          <w:sz w:val="32"/>
          <w:szCs w:val="32"/>
        </w:rPr>
        <w:t>6成</w:t>
      </w:r>
      <w:proofErr w:type="gramEnd"/>
      <w:r w:rsidRPr="00BD7C87">
        <w:rPr>
          <w:rFonts w:ascii="標楷體" w:eastAsia="標楷體" w:hAnsi="標楷體" w:cs="Times New Roman" w:hint="eastAsia"/>
          <w:color w:val="000000" w:themeColor="text1"/>
          <w:sz w:val="32"/>
          <w:szCs w:val="32"/>
        </w:rPr>
        <w:t>，且外國人使用率更低於5%。為提升我國自動通關系統使用率，</w:t>
      </w:r>
      <w:proofErr w:type="gramStart"/>
      <w:r w:rsidRPr="00BD7C87">
        <w:rPr>
          <w:rFonts w:ascii="標楷體" w:eastAsia="標楷體" w:hAnsi="標楷體" w:cs="Times New Roman" w:hint="eastAsia"/>
          <w:color w:val="000000" w:themeColor="text1"/>
          <w:sz w:val="32"/>
          <w:szCs w:val="32"/>
        </w:rPr>
        <w:t>爰</w:t>
      </w:r>
      <w:proofErr w:type="gramEnd"/>
      <w:r w:rsidRPr="00BD7C87">
        <w:rPr>
          <w:rFonts w:ascii="標楷體" w:eastAsia="標楷體" w:hAnsi="標楷體" w:cs="Times New Roman" w:hint="eastAsia"/>
          <w:color w:val="000000" w:themeColor="text1"/>
          <w:sz w:val="32"/>
          <w:szCs w:val="32"/>
        </w:rPr>
        <w:t>凍結該項預算，</w:t>
      </w:r>
      <w:proofErr w:type="gramStart"/>
      <w:r w:rsidRPr="00BD7C87">
        <w:rPr>
          <w:rFonts w:ascii="標楷體" w:eastAsia="標楷體" w:hAnsi="標楷體" w:cs="Times New Roman" w:hint="eastAsia"/>
          <w:color w:val="000000" w:themeColor="text1"/>
          <w:sz w:val="32"/>
          <w:szCs w:val="32"/>
        </w:rPr>
        <w:t>俟</w:t>
      </w:r>
      <w:proofErr w:type="gramEnd"/>
      <w:r w:rsidRPr="00BD7C87">
        <w:rPr>
          <w:rFonts w:ascii="標楷體" w:eastAsia="標楷體" w:hAnsi="標楷體" w:cs="Times New Roman" w:hint="eastAsia"/>
          <w:color w:val="000000" w:themeColor="text1"/>
          <w:sz w:val="32"/>
          <w:szCs w:val="32"/>
        </w:rPr>
        <w:t>移民署針對「推廣入出國自動通關查驗系統」</w:t>
      </w:r>
      <w:r w:rsidR="00555032">
        <w:rPr>
          <w:rFonts w:ascii="標楷體" w:eastAsia="標楷體" w:hAnsi="標楷體" w:cs="Times New Roman" w:hint="eastAsia"/>
          <w:color w:val="000000" w:themeColor="text1"/>
          <w:sz w:val="32"/>
          <w:szCs w:val="32"/>
        </w:rPr>
        <w:t>，</w:t>
      </w:r>
      <w:r w:rsidRPr="00BD7C87">
        <w:rPr>
          <w:rFonts w:ascii="標楷體" w:eastAsia="標楷體" w:hAnsi="標楷體" w:cs="Times New Roman" w:hint="eastAsia"/>
          <w:color w:val="000000" w:themeColor="text1"/>
          <w:sz w:val="32"/>
          <w:szCs w:val="32"/>
        </w:rPr>
        <w:t>向立法院內政委員會提出書面報告後，始得動支。</w:t>
      </w:r>
    </w:p>
    <w:p w14:paraId="684DCB40" w14:textId="7FD3CDC1" w:rsidR="00BD7C87" w:rsidRDefault="00BD7C87" w:rsidP="00B07C40">
      <w:pPr>
        <w:snapToGrid w:val="0"/>
        <w:spacing w:line="460" w:lineRule="exact"/>
        <w:ind w:leftChars="236" w:left="1206" w:hangingChars="200" w:hanging="640"/>
        <w:jc w:val="both"/>
        <w:rPr>
          <w:rFonts w:ascii="標楷體" w:eastAsia="標楷體" w:hAnsi="標楷體" w:cs="Times New Roman"/>
          <w:color w:val="4F81BD" w:themeColor="accent1"/>
          <w:sz w:val="32"/>
          <w:szCs w:val="32"/>
        </w:rPr>
      </w:pPr>
    </w:p>
    <w:p w14:paraId="7B896610" w14:textId="53C001B3" w:rsidR="00BD7C87" w:rsidRDefault="00BD7C87" w:rsidP="00B07C40">
      <w:pPr>
        <w:snapToGrid w:val="0"/>
        <w:spacing w:line="460" w:lineRule="exact"/>
        <w:ind w:leftChars="236" w:left="1206" w:hangingChars="200" w:hanging="640"/>
        <w:jc w:val="both"/>
        <w:rPr>
          <w:rFonts w:ascii="標楷體" w:eastAsia="標楷體" w:hAnsi="標楷體" w:cs="Times New Roman"/>
          <w:color w:val="4F81BD" w:themeColor="accent1"/>
          <w:sz w:val="32"/>
          <w:szCs w:val="32"/>
        </w:rPr>
      </w:pPr>
    </w:p>
    <w:p w14:paraId="080E1A48" w14:textId="0D1D271C" w:rsidR="00BD7C87" w:rsidRDefault="00BD7C87" w:rsidP="00B07C40">
      <w:pPr>
        <w:snapToGrid w:val="0"/>
        <w:spacing w:line="460" w:lineRule="exact"/>
        <w:ind w:leftChars="236" w:left="1206" w:hangingChars="200" w:hanging="640"/>
        <w:jc w:val="both"/>
        <w:rPr>
          <w:rFonts w:ascii="標楷體" w:eastAsia="標楷體" w:hAnsi="標楷體" w:cs="Times New Roman"/>
          <w:color w:val="4F81BD" w:themeColor="accent1"/>
          <w:sz w:val="32"/>
          <w:szCs w:val="32"/>
        </w:rPr>
      </w:pPr>
    </w:p>
    <w:p w14:paraId="32721FA2" w14:textId="77777777" w:rsidR="00BD7C87" w:rsidRDefault="00BD7C87" w:rsidP="00B07C40">
      <w:pPr>
        <w:snapToGrid w:val="0"/>
        <w:spacing w:line="460" w:lineRule="exact"/>
        <w:ind w:leftChars="236" w:left="1206" w:hangingChars="200" w:hanging="640"/>
        <w:jc w:val="both"/>
        <w:rPr>
          <w:rFonts w:ascii="標楷體" w:eastAsia="標楷體" w:hAnsi="標楷體" w:cs="Times New Roman"/>
          <w:color w:val="4F81BD" w:themeColor="accent1"/>
          <w:sz w:val="32"/>
          <w:szCs w:val="32"/>
        </w:rPr>
      </w:pPr>
    </w:p>
    <w:p w14:paraId="64441D79" w14:textId="67E1BADB" w:rsidR="00B07C40" w:rsidRDefault="00BD7C87" w:rsidP="00B07C40">
      <w:pPr>
        <w:snapToGrid w:val="0"/>
        <w:spacing w:line="460" w:lineRule="exact"/>
        <w:ind w:leftChars="236" w:left="1206" w:hangingChars="200" w:hanging="640"/>
        <w:jc w:val="both"/>
        <w:rPr>
          <w:rFonts w:ascii="標楷體" w:eastAsia="標楷體" w:hAnsi="標楷體" w:cs="Times New Roman"/>
          <w:color w:val="4F81BD" w:themeColor="accent1"/>
          <w:sz w:val="32"/>
          <w:szCs w:val="32"/>
        </w:rPr>
      </w:pPr>
      <w:r>
        <w:rPr>
          <w:rFonts w:ascii="標楷體" w:eastAsia="標楷體" w:hAnsi="標楷體" w:cs="Times New Roman"/>
          <w:noProof/>
          <w:color w:val="4F81BD" w:themeColor="accent1"/>
          <w:sz w:val="32"/>
          <w:szCs w:val="32"/>
        </w:rPr>
        <w:drawing>
          <wp:anchor distT="0" distB="0" distL="114300" distR="114300" simplePos="0" relativeHeight="251660288" behindDoc="0" locked="0" layoutInCell="1" allowOverlap="1" wp14:anchorId="35033290" wp14:editId="0B95F5C5">
            <wp:simplePos x="0" y="0"/>
            <wp:positionH relativeFrom="margin">
              <wp:posOffset>615816</wp:posOffset>
            </wp:positionH>
            <wp:positionV relativeFrom="paragraph">
              <wp:posOffset>-934598</wp:posOffset>
            </wp:positionV>
            <wp:extent cx="5109882" cy="2500290"/>
            <wp:effectExtent l="0" t="0" r="0" b="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8">
                      <a:extLst>
                        <a:ext uri="{28A0092B-C50C-407E-A947-70E740481C1C}">
                          <a14:useLocalDpi xmlns:a14="http://schemas.microsoft.com/office/drawing/2010/main" val="0"/>
                        </a:ext>
                      </a:extLst>
                    </a:blip>
                    <a:stretch>
                      <a:fillRect/>
                    </a:stretch>
                  </pic:blipFill>
                  <pic:spPr>
                    <a:xfrm>
                      <a:off x="0" y="0"/>
                      <a:ext cx="5109882" cy="2500290"/>
                    </a:xfrm>
                    <a:prstGeom prst="rect">
                      <a:avLst/>
                    </a:prstGeom>
                  </pic:spPr>
                </pic:pic>
              </a:graphicData>
            </a:graphic>
            <wp14:sizeRelH relativeFrom="page">
              <wp14:pctWidth>0</wp14:pctWidth>
            </wp14:sizeRelH>
            <wp14:sizeRelV relativeFrom="page">
              <wp14:pctHeight>0</wp14:pctHeight>
            </wp14:sizeRelV>
          </wp:anchor>
        </w:drawing>
      </w:r>
    </w:p>
    <w:p w14:paraId="242B9761" w14:textId="77777777" w:rsidR="00B07C40" w:rsidRDefault="00B07C40" w:rsidP="00B07C40">
      <w:pPr>
        <w:snapToGrid w:val="0"/>
        <w:spacing w:line="460" w:lineRule="exact"/>
        <w:ind w:leftChars="236" w:left="1206" w:hangingChars="200" w:hanging="640"/>
        <w:jc w:val="both"/>
        <w:rPr>
          <w:rFonts w:ascii="標楷體" w:eastAsia="標楷體" w:hAnsi="標楷體" w:cs="Times New Roman"/>
          <w:color w:val="4F81BD" w:themeColor="accent1"/>
          <w:sz w:val="32"/>
          <w:szCs w:val="32"/>
        </w:rPr>
      </w:pPr>
    </w:p>
    <w:p w14:paraId="375B37B6" w14:textId="77777777" w:rsidR="00B07C40" w:rsidRDefault="00B07C40" w:rsidP="00B07C40">
      <w:pPr>
        <w:snapToGrid w:val="0"/>
        <w:spacing w:line="460" w:lineRule="exact"/>
        <w:ind w:leftChars="236" w:left="1206" w:hangingChars="200" w:hanging="640"/>
        <w:jc w:val="both"/>
        <w:rPr>
          <w:rFonts w:ascii="標楷體" w:eastAsia="標楷體" w:hAnsi="標楷體" w:cs="Times New Roman"/>
          <w:color w:val="4F81BD" w:themeColor="accent1"/>
          <w:sz w:val="32"/>
          <w:szCs w:val="32"/>
        </w:rPr>
      </w:pPr>
    </w:p>
    <w:p w14:paraId="417501EE" w14:textId="77777777" w:rsidR="00B07C40" w:rsidRDefault="00B07C40" w:rsidP="00B07C40">
      <w:pPr>
        <w:snapToGrid w:val="0"/>
        <w:spacing w:line="460" w:lineRule="exact"/>
        <w:ind w:leftChars="236" w:left="1206" w:hangingChars="200" w:hanging="640"/>
        <w:jc w:val="both"/>
        <w:rPr>
          <w:rFonts w:ascii="標楷體" w:eastAsia="標楷體" w:hAnsi="標楷體" w:cs="Times New Roman"/>
          <w:color w:val="4F81BD" w:themeColor="accent1"/>
          <w:sz w:val="32"/>
          <w:szCs w:val="32"/>
        </w:rPr>
      </w:pPr>
    </w:p>
    <w:p w14:paraId="40D7E5DF" w14:textId="77777777" w:rsidR="00B07C40" w:rsidRPr="002A6AD6" w:rsidRDefault="00B07C40" w:rsidP="00B07C40">
      <w:pPr>
        <w:snapToGrid w:val="0"/>
        <w:spacing w:line="460" w:lineRule="exact"/>
        <w:ind w:leftChars="236" w:left="1206" w:hangingChars="200" w:hanging="640"/>
        <w:jc w:val="both"/>
        <w:rPr>
          <w:rFonts w:ascii="標楷體" w:eastAsia="標楷體" w:hAnsi="標楷體" w:cs="Times New Roman"/>
          <w:color w:val="4F81BD" w:themeColor="accent1"/>
          <w:sz w:val="32"/>
          <w:szCs w:val="32"/>
        </w:rPr>
      </w:pPr>
    </w:p>
    <w:p w14:paraId="359A70C2" w14:textId="77777777" w:rsidR="00B07C40" w:rsidRPr="00BD7C87" w:rsidRDefault="00B07C40" w:rsidP="00B07C40">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提案人：賴惠員  黃世杰</w:t>
      </w:r>
    </w:p>
    <w:p w14:paraId="00E486AA" w14:textId="77777777" w:rsidR="00B07C40" w:rsidRPr="00BD7C87" w:rsidRDefault="00B07C40" w:rsidP="00B07C40">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連署人：張宏陸  沈發惠</w:t>
      </w:r>
    </w:p>
    <w:p w14:paraId="5A0EE679" w14:textId="77777777" w:rsidR="00B07C40" w:rsidRPr="00BD7C87" w:rsidRDefault="00B07C40" w:rsidP="00B07C40">
      <w:pPr>
        <w:snapToGrid w:val="0"/>
        <w:spacing w:line="460" w:lineRule="exact"/>
        <w:ind w:leftChars="236" w:left="1206" w:hangingChars="200" w:hanging="64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(二)「新住民數位應用資訊計畫」為教育部「邁向數位平權推動計</w:t>
      </w:r>
      <w:r w:rsidRPr="00BD7C87">
        <w:rPr>
          <w:rFonts w:ascii="標楷體" w:eastAsia="標楷體" w:hAnsi="標楷體" w:cs="Times New Roman" w:hint="eastAsia"/>
          <w:color w:val="000000" w:themeColor="text1"/>
          <w:sz w:val="32"/>
          <w:szCs w:val="32"/>
        </w:rPr>
        <w:lastRenderedPageBreak/>
        <w:t>畫」之子計畫，用以協助新住民有效運用資訊科技。截至109年7月底</w:t>
      </w:r>
      <w:proofErr w:type="gramStart"/>
      <w:r w:rsidRPr="00BD7C87">
        <w:rPr>
          <w:rFonts w:ascii="標楷體" w:eastAsia="標楷體" w:hAnsi="標楷體" w:cs="Times New Roman" w:hint="eastAsia"/>
          <w:color w:val="000000" w:themeColor="text1"/>
          <w:sz w:val="32"/>
          <w:szCs w:val="32"/>
        </w:rPr>
        <w:t>止</w:t>
      </w:r>
      <w:proofErr w:type="gramEnd"/>
      <w:r w:rsidRPr="00BD7C87">
        <w:rPr>
          <w:rFonts w:ascii="標楷體" w:eastAsia="標楷體" w:hAnsi="標楷體" w:cs="Times New Roman" w:hint="eastAsia"/>
          <w:color w:val="000000" w:themeColor="text1"/>
          <w:sz w:val="32"/>
          <w:szCs w:val="32"/>
        </w:rPr>
        <w:t>累計學習人次為2萬5,387人次，其中新住民與國人之學習人次分別為2萬4,322人次及1,065人次，單一課程之總學習人次全未及900人次，部分課程總學習人次更低於</w:t>
      </w:r>
      <w:proofErr w:type="gramStart"/>
      <w:r w:rsidRPr="00BD7C87">
        <w:rPr>
          <w:rFonts w:ascii="標楷體" w:eastAsia="標楷體" w:hAnsi="標楷體" w:cs="Times New Roman" w:hint="eastAsia"/>
          <w:color w:val="000000" w:themeColor="text1"/>
          <w:sz w:val="32"/>
          <w:szCs w:val="32"/>
        </w:rPr>
        <w:t>百人次</w:t>
      </w:r>
      <w:proofErr w:type="gramEnd"/>
      <w:r w:rsidRPr="00BD7C87">
        <w:rPr>
          <w:rFonts w:ascii="標楷體" w:eastAsia="標楷體" w:hAnsi="標楷體" w:cs="Times New Roman" w:hint="eastAsia"/>
          <w:color w:val="000000" w:themeColor="text1"/>
          <w:sz w:val="32"/>
          <w:szCs w:val="32"/>
        </w:rPr>
        <w:t>，網站課程學習</w:t>
      </w:r>
      <w:proofErr w:type="gramStart"/>
      <w:r w:rsidRPr="00BD7C87">
        <w:rPr>
          <w:rFonts w:ascii="標楷體" w:eastAsia="標楷體" w:hAnsi="標楷體" w:cs="Times New Roman" w:hint="eastAsia"/>
          <w:color w:val="000000" w:themeColor="text1"/>
          <w:sz w:val="32"/>
          <w:szCs w:val="32"/>
        </w:rPr>
        <w:t>效益容待提升</w:t>
      </w:r>
      <w:proofErr w:type="gramEnd"/>
      <w:r w:rsidRPr="00BD7C87">
        <w:rPr>
          <w:rFonts w:ascii="標楷體" w:eastAsia="標楷體" w:hAnsi="標楷體" w:cs="Times New Roman" w:hint="eastAsia"/>
          <w:color w:val="000000" w:themeColor="text1"/>
          <w:sz w:val="32"/>
          <w:szCs w:val="32"/>
        </w:rPr>
        <w:t>。</w:t>
      </w:r>
    </w:p>
    <w:p w14:paraId="5E60120C" w14:textId="338D7A6C" w:rsidR="00B07C40" w:rsidRPr="00BD7C87" w:rsidRDefault="00B07C40" w:rsidP="00B07C40">
      <w:pPr>
        <w:snapToGrid w:val="0"/>
        <w:spacing w:line="460" w:lineRule="exact"/>
        <w:ind w:leftChars="502" w:left="1205" w:firstLineChars="196" w:firstLine="627"/>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其次，該計畫</w:t>
      </w:r>
      <w:proofErr w:type="gramStart"/>
      <w:r w:rsidRPr="00BD7C87">
        <w:rPr>
          <w:rFonts w:ascii="標楷體" w:eastAsia="標楷體" w:hAnsi="標楷體" w:cs="Times New Roman" w:hint="eastAsia"/>
          <w:color w:val="000000" w:themeColor="text1"/>
          <w:sz w:val="32"/>
          <w:szCs w:val="32"/>
        </w:rPr>
        <w:t>109</w:t>
      </w:r>
      <w:proofErr w:type="gramEnd"/>
      <w:r w:rsidRPr="00BD7C87">
        <w:rPr>
          <w:rFonts w:ascii="標楷體" w:eastAsia="標楷體" w:hAnsi="標楷體" w:cs="Times New Roman" w:hint="eastAsia"/>
          <w:color w:val="000000" w:themeColor="text1"/>
          <w:sz w:val="32"/>
          <w:szCs w:val="32"/>
        </w:rPr>
        <w:t>年度預算截至7月底止，執行期程已然過半，惟僅教育訓練課程已開課並上線，其餘如資訊課程與培訓新住民講師及助教</w:t>
      </w:r>
      <w:proofErr w:type="gramStart"/>
      <w:r w:rsidRPr="00BD7C87">
        <w:rPr>
          <w:rFonts w:ascii="標楷體" w:eastAsia="標楷體" w:hAnsi="標楷體" w:cs="Times New Roman" w:hint="eastAsia"/>
          <w:color w:val="000000" w:themeColor="text1"/>
          <w:sz w:val="32"/>
          <w:szCs w:val="32"/>
        </w:rPr>
        <w:t>部分均未開課</w:t>
      </w:r>
      <w:proofErr w:type="gramEnd"/>
      <w:r w:rsidRPr="00BD7C87">
        <w:rPr>
          <w:rFonts w:ascii="標楷體" w:eastAsia="標楷體" w:hAnsi="標楷體" w:cs="Times New Roman" w:hint="eastAsia"/>
          <w:color w:val="000000" w:themeColor="text1"/>
          <w:sz w:val="32"/>
          <w:szCs w:val="32"/>
        </w:rPr>
        <w:t>，課程開課與培訓進度均嚴重落後。</w:t>
      </w:r>
      <w:proofErr w:type="gramStart"/>
      <w:r w:rsidRPr="00BD7C87">
        <w:rPr>
          <w:rFonts w:ascii="標楷體" w:eastAsia="標楷體" w:hAnsi="標楷體" w:cs="Times New Roman" w:hint="eastAsia"/>
          <w:color w:val="000000" w:themeColor="text1"/>
          <w:sz w:val="32"/>
          <w:szCs w:val="32"/>
        </w:rPr>
        <w:t>爰</w:t>
      </w:r>
      <w:proofErr w:type="gramEnd"/>
      <w:r w:rsidRPr="00BD7C87">
        <w:rPr>
          <w:rFonts w:ascii="標楷體" w:eastAsia="標楷體" w:hAnsi="標楷體" w:cs="Times New Roman" w:hint="eastAsia"/>
          <w:color w:val="000000" w:themeColor="text1"/>
          <w:sz w:val="32"/>
          <w:szCs w:val="32"/>
        </w:rPr>
        <w:t>凍結該項預算，</w:t>
      </w:r>
      <w:proofErr w:type="gramStart"/>
      <w:r w:rsidRPr="00BD7C87">
        <w:rPr>
          <w:rFonts w:ascii="標楷體" w:eastAsia="標楷體" w:hAnsi="標楷體" w:cs="Times New Roman" w:hint="eastAsia"/>
          <w:color w:val="000000" w:themeColor="text1"/>
          <w:sz w:val="32"/>
          <w:szCs w:val="32"/>
        </w:rPr>
        <w:t>俟</w:t>
      </w:r>
      <w:proofErr w:type="gramEnd"/>
      <w:r w:rsidRPr="00BD7C87">
        <w:rPr>
          <w:rFonts w:ascii="標楷體" w:eastAsia="標楷體" w:hAnsi="標楷體" w:cs="Times New Roman" w:hint="eastAsia"/>
          <w:color w:val="000000" w:themeColor="text1"/>
          <w:sz w:val="32"/>
          <w:szCs w:val="32"/>
        </w:rPr>
        <w:t>移民署針對「新住民數位應用資訊計畫」之改進措施，向立法院內政委員會提出書面報告後，始得動支。</w:t>
      </w:r>
    </w:p>
    <w:p w14:paraId="26A12E67" w14:textId="77777777" w:rsidR="00B07C40" w:rsidRPr="00BD7C87" w:rsidRDefault="00B07C40" w:rsidP="00B07C40">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提案人：陳玉珍</w:t>
      </w:r>
    </w:p>
    <w:p w14:paraId="107DE94E" w14:textId="77777777" w:rsidR="00B07C40" w:rsidRPr="00BD7C87" w:rsidRDefault="00B07C40" w:rsidP="00B07C40">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連署人：林思銘  葉毓蘭</w:t>
      </w:r>
    </w:p>
    <w:p w14:paraId="496C1E8A" w14:textId="6F7FBF58" w:rsidR="00B07C40" w:rsidRPr="00BD7C87" w:rsidRDefault="00B07C40" w:rsidP="00B07C40">
      <w:pPr>
        <w:snapToGrid w:val="0"/>
        <w:spacing w:line="460" w:lineRule="exact"/>
        <w:ind w:leftChars="236" w:left="1206" w:hangingChars="200" w:hanging="64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(三)</w:t>
      </w:r>
      <w:proofErr w:type="gramStart"/>
      <w:r w:rsidR="00BD7C87" w:rsidRPr="00BD7C87">
        <w:rPr>
          <w:rFonts w:ascii="標楷體" w:eastAsia="標楷體" w:hAnsi="標楷體" w:cs="Times New Roman" w:hint="eastAsia"/>
          <w:color w:val="000000" w:themeColor="text1"/>
          <w:sz w:val="32"/>
          <w:szCs w:val="32"/>
        </w:rPr>
        <w:t>110</w:t>
      </w:r>
      <w:proofErr w:type="gramEnd"/>
      <w:r w:rsidR="00BD7C87" w:rsidRPr="00BD7C87">
        <w:rPr>
          <w:rFonts w:ascii="標楷體" w:eastAsia="標楷體" w:hAnsi="標楷體" w:cs="Times New Roman" w:hint="eastAsia"/>
          <w:color w:val="000000" w:themeColor="text1"/>
          <w:sz w:val="32"/>
          <w:szCs w:val="32"/>
        </w:rPr>
        <w:t>年度</w:t>
      </w:r>
      <w:r w:rsidRPr="00BD7C87">
        <w:rPr>
          <w:rFonts w:ascii="標楷體" w:eastAsia="標楷體" w:hAnsi="標楷體" w:cs="Times New Roman" w:hint="eastAsia"/>
          <w:color w:val="000000" w:themeColor="text1"/>
          <w:sz w:val="32"/>
          <w:szCs w:val="32"/>
        </w:rPr>
        <w:t>移民署單位預算第2目「入出國及移民管理業務」 編列11億1</w:t>
      </w:r>
      <w:r w:rsidR="00BD7C87" w:rsidRPr="00BD7C87">
        <w:rPr>
          <w:rFonts w:ascii="標楷體" w:eastAsia="標楷體" w:hAnsi="標楷體" w:cs="Times New Roman"/>
          <w:color w:val="000000" w:themeColor="text1"/>
          <w:sz w:val="32"/>
          <w:szCs w:val="32"/>
        </w:rPr>
        <w:t>,</w:t>
      </w:r>
      <w:r w:rsidRPr="00BD7C87">
        <w:rPr>
          <w:rFonts w:ascii="標楷體" w:eastAsia="標楷體" w:hAnsi="標楷體" w:cs="Times New Roman" w:hint="eastAsia"/>
          <w:color w:val="000000" w:themeColor="text1"/>
          <w:sz w:val="32"/>
          <w:szCs w:val="32"/>
        </w:rPr>
        <w:t>914萬7千元，其中「建立整體性入出國及移民管理資訊系統」編列3億</w:t>
      </w:r>
      <w:r w:rsidR="00BD7C87" w:rsidRPr="00BD7C87">
        <w:rPr>
          <w:rFonts w:ascii="標楷體" w:eastAsia="標楷體" w:hAnsi="標楷體" w:cs="Times New Roman" w:hint="eastAsia"/>
          <w:color w:val="000000" w:themeColor="text1"/>
          <w:sz w:val="32"/>
          <w:szCs w:val="32"/>
        </w:rPr>
        <w:t>0,0</w:t>
      </w:r>
      <w:r w:rsidRPr="00BD7C87">
        <w:rPr>
          <w:rFonts w:ascii="標楷體" w:eastAsia="標楷體" w:hAnsi="標楷體" w:cs="Times New Roman" w:hint="eastAsia"/>
          <w:color w:val="000000" w:themeColor="text1"/>
          <w:sz w:val="32"/>
          <w:szCs w:val="32"/>
        </w:rPr>
        <w:t>63萬3千元，係為辦理出國及移民資訊系統及資訊軟硬體設備之建置、維護、管理與訓練及資訊安全等事項。</w:t>
      </w:r>
    </w:p>
    <w:p w14:paraId="4D1CFC7A" w14:textId="0E9FE4F7" w:rsidR="00B07C40" w:rsidRPr="00BD7C87" w:rsidRDefault="00BD7C87" w:rsidP="00B07C40">
      <w:pPr>
        <w:snapToGrid w:val="0"/>
        <w:spacing w:line="460" w:lineRule="exact"/>
        <w:ind w:leftChars="502" w:left="1205" w:firstLineChars="196" w:firstLine="627"/>
        <w:jc w:val="both"/>
        <w:rPr>
          <w:rFonts w:ascii="標楷體" w:eastAsia="標楷體" w:hAnsi="標楷體" w:cs="Times New Roman"/>
          <w:color w:val="000000" w:themeColor="text1"/>
          <w:sz w:val="32"/>
          <w:szCs w:val="32"/>
        </w:rPr>
      </w:pPr>
      <w:proofErr w:type="gramStart"/>
      <w:r w:rsidRPr="00BD7C87">
        <w:rPr>
          <w:rFonts w:ascii="標楷體" w:eastAsia="標楷體" w:hAnsi="標楷體" w:cs="Times New Roman" w:hint="eastAsia"/>
          <w:color w:val="000000" w:themeColor="text1"/>
          <w:sz w:val="32"/>
          <w:szCs w:val="32"/>
        </w:rPr>
        <w:t>1</w:t>
      </w:r>
      <w:r w:rsidRPr="00BD7C87">
        <w:rPr>
          <w:rFonts w:ascii="標楷體" w:eastAsia="標楷體" w:hAnsi="標楷體" w:cs="Times New Roman"/>
          <w:color w:val="000000" w:themeColor="text1"/>
          <w:sz w:val="32"/>
          <w:szCs w:val="32"/>
        </w:rPr>
        <w:t>09</w:t>
      </w:r>
      <w:proofErr w:type="gramEnd"/>
      <w:r w:rsidR="00B07C40" w:rsidRPr="00BD7C87">
        <w:rPr>
          <w:rFonts w:ascii="標楷體" w:eastAsia="標楷體" w:hAnsi="標楷體" w:cs="Times New Roman" w:hint="eastAsia"/>
          <w:color w:val="000000" w:themeColor="text1"/>
          <w:sz w:val="32"/>
          <w:szCs w:val="32"/>
        </w:rPr>
        <w:t>年度移民署執行新住民數位應用資訊計畫，編列2</w:t>
      </w:r>
      <w:r w:rsidRPr="00BD7C87">
        <w:rPr>
          <w:rFonts w:ascii="標楷體" w:eastAsia="標楷體" w:hAnsi="標楷體" w:cs="Times New Roman"/>
          <w:color w:val="000000" w:themeColor="text1"/>
          <w:sz w:val="32"/>
          <w:szCs w:val="32"/>
        </w:rPr>
        <w:t>,</w:t>
      </w:r>
      <w:r w:rsidR="00B07C40" w:rsidRPr="00BD7C87">
        <w:rPr>
          <w:rFonts w:ascii="標楷體" w:eastAsia="標楷體" w:hAnsi="標楷體" w:cs="Times New Roman" w:hint="eastAsia"/>
          <w:color w:val="000000" w:themeColor="text1"/>
          <w:sz w:val="32"/>
          <w:szCs w:val="32"/>
        </w:rPr>
        <w:t>886萬4千元，意欲協助新住民有效運用資訊科技，提高資訊素養。經查新住民數位資訊e網註冊會員情形，成立逾四年以來，截至109年9月底會員人數累計共6,099人，其中5,089名為新住民，註冊會員人數中之新住民，僅</w:t>
      </w:r>
      <w:proofErr w:type="gramStart"/>
      <w:r w:rsidR="00B07C40" w:rsidRPr="00BD7C87">
        <w:rPr>
          <w:rFonts w:ascii="標楷體" w:eastAsia="標楷體" w:hAnsi="標楷體" w:cs="Times New Roman" w:hint="eastAsia"/>
          <w:color w:val="000000" w:themeColor="text1"/>
          <w:sz w:val="32"/>
          <w:szCs w:val="32"/>
        </w:rPr>
        <w:t>佔</w:t>
      </w:r>
      <w:proofErr w:type="gramEnd"/>
      <w:r w:rsidR="00B07C40" w:rsidRPr="00BD7C87">
        <w:rPr>
          <w:rFonts w:ascii="標楷體" w:eastAsia="標楷體" w:hAnsi="標楷體" w:cs="Times New Roman" w:hint="eastAsia"/>
          <w:color w:val="000000" w:themeColor="text1"/>
          <w:sz w:val="32"/>
          <w:szCs w:val="32"/>
        </w:rPr>
        <w:t>全國新住民人口（56萬2千人）約0.9%，顯然成效</w:t>
      </w:r>
      <w:proofErr w:type="gramStart"/>
      <w:r w:rsidR="00B07C40" w:rsidRPr="00BD7C87">
        <w:rPr>
          <w:rFonts w:ascii="標楷體" w:eastAsia="標楷體" w:hAnsi="標楷體" w:cs="Times New Roman" w:hint="eastAsia"/>
          <w:color w:val="000000" w:themeColor="text1"/>
          <w:sz w:val="32"/>
          <w:szCs w:val="32"/>
        </w:rPr>
        <w:t>不</w:t>
      </w:r>
      <w:proofErr w:type="gramEnd"/>
      <w:r w:rsidR="00B07C40" w:rsidRPr="00BD7C87">
        <w:rPr>
          <w:rFonts w:ascii="標楷體" w:eastAsia="標楷體" w:hAnsi="標楷體" w:cs="Times New Roman" w:hint="eastAsia"/>
          <w:color w:val="000000" w:themeColor="text1"/>
          <w:sz w:val="32"/>
          <w:szCs w:val="32"/>
        </w:rPr>
        <w:t>彰。</w:t>
      </w:r>
      <w:proofErr w:type="gramStart"/>
      <w:r w:rsidR="00B07C40" w:rsidRPr="00BD7C87">
        <w:rPr>
          <w:rFonts w:ascii="標楷體" w:eastAsia="標楷體" w:hAnsi="標楷體" w:cs="Times New Roman" w:hint="eastAsia"/>
          <w:color w:val="000000" w:themeColor="text1"/>
          <w:sz w:val="32"/>
          <w:szCs w:val="32"/>
        </w:rPr>
        <w:t>爰</w:t>
      </w:r>
      <w:proofErr w:type="gramEnd"/>
      <w:r w:rsidR="00B07C40" w:rsidRPr="00BD7C87">
        <w:rPr>
          <w:rFonts w:ascii="標楷體" w:eastAsia="標楷體" w:hAnsi="標楷體" w:cs="Times New Roman" w:hint="eastAsia"/>
          <w:color w:val="000000" w:themeColor="text1"/>
          <w:sz w:val="32"/>
          <w:szCs w:val="32"/>
        </w:rPr>
        <w:t>此，凍結該項預算，</w:t>
      </w:r>
      <w:proofErr w:type="gramStart"/>
      <w:r w:rsidR="00B07C40" w:rsidRPr="00BD7C87">
        <w:rPr>
          <w:rFonts w:ascii="標楷體" w:eastAsia="標楷體" w:hAnsi="標楷體" w:cs="Times New Roman" w:hint="eastAsia"/>
          <w:color w:val="000000" w:themeColor="text1"/>
          <w:sz w:val="32"/>
          <w:szCs w:val="32"/>
        </w:rPr>
        <w:t>俟</w:t>
      </w:r>
      <w:proofErr w:type="gramEnd"/>
      <w:r w:rsidR="00B07C40" w:rsidRPr="00BD7C87">
        <w:rPr>
          <w:rFonts w:ascii="標楷體" w:eastAsia="標楷體" w:hAnsi="標楷體" w:cs="Times New Roman" w:hint="eastAsia"/>
          <w:color w:val="000000" w:themeColor="text1"/>
          <w:sz w:val="32"/>
          <w:szCs w:val="32"/>
        </w:rPr>
        <w:t>移民署提出檢討方案及具體改善計畫，向立法院內政委員會提出書面報告後，始得動支。</w:t>
      </w:r>
    </w:p>
    <w:p w14:paraId="6C0EC276" w14:textId="77777777" w:rsidR="00B07C40" w:rsidRPr="00BD7C87" w:rsidRDefault="00B07C40" w:rsidP="00B07C40">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提案人：王美惠</w:t>
      </w:r>
    </w:p>
    <w:p w14:paraId="0D472986" w14:textId="77777777" w:rsidR="00B07C40" w:rsidRPr="00BD7C87" w:rsidRDefault="00B07C40" w:rsidP="00B07C40">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連署人：湯蕙禎  羅美玲</w:t>
      </w:r>
    </w:p>
    <w:p w14:paraId="7E10A882" w14:textId="77777777" w:rsidR="00B07C40" w:rsidRPr="00BD7C87" w:rsidRDefault="00B07C40" w:rsidP="00B07C40">
      <w:pPr>
        <w:snapToGrid w:val="0"/>
        <w:spacing w:line="460" w:lineRule="exact"/>
        <w:ind w:leftChars="236" w:left="1206" w:hangingChars="200" w:hanging="64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(四)查新住民數位應用資訊計畫，為協助新住民族群提升資訊素養能力，</w:t>
      </w:r>
      <w:proofErr w:type="gramStart"/>
      <w:r w:rsidRPr="00BD7C87">
        <w:rPr>
          <w:rFonts w:ascii="標楷體" w:eastAsia="標楷體" w:hAnsi="標楷體" w:cs="Times New Roman" w:hint="eastAsia"/>
          <w:color w:val="000000" w:themeColor="text1"/>
          <w:sz w:val="32"/>
          <w:szCs w:val="32"/>
        </w:rPr>
        <w:t>弭</w:t>
      </w:r>
      <w:proofErr w:type="gramEnd"/>
      <w:r w:rsidRPr="00BD7C87">
        <w:rPr>
          <w:rFonts w:ascii="標楷體" w:eastAsia="標楷體" w:hAnsi="標楷體" w:cs="Times New Roman" w:hint="eastAsia"/>
          <w:color w:val="000000" w:themeColor="text1"/>
          <w:sz w:val="32"/>
          <w:szCs w:val="32"/>
        </w:rPr>
        <w:t>平數位落差，總編列2,886萬4千元，工作項目包括：</w:t>
      </w:r>
      <w:r w:rsidRPr="00BD7C87">
        <w:rPr>
          <w:rFonts w:ascii="標楷體" w:eastAsia="標楷體" w:hAnsi="標楷體" w:cs="Times New Roman" w:hint="eastAsia"/>
          <w:color w:val="000000" w:themeColor="text1"/>
          <w:sz w:val="32"/>
          <w:szCs w:val="32"/>
        </w:rPr>
        <w:lastRenderedPageBreak/>
        <w:t>維運新住民學習網站180萬元、開設新住民資訊課程費用2,506萬4千元、推動新住民數位應用資訊計畫宣導費用100萬元及新住民數位學習網站軟硬體設備費100萬元。</w:t>
      </w:r>
    </w:p>
    <w:p w14:paraId="601D7138" w14:textId="0C8980F0" w:rsidR="00B07C40" w:rsidRPr="00BD7C87" w:rsidRDefault="00B07C40" w:rsidP="00B07C40">
      <w:pPr>
        <w:snapToGrid w:val="0"/>
        <w:spacing w:line="460" w:lineRule="exact"/>
        <w:ind w:leftChars="502" w:left="1205" w:firstLineChars="196" w:firstLine="627"/>
        <w:jc w:val="both"/>
        <w:rPr>
          <w:rFonts w:ascii="標楷體" w:eastAsia="標楷體" w:hAnsi="標楷體" w:cs="Times New Roman"/>
          <w:color w:val="000000" w:themeColor="text1"/>
          <w:sz w:val="32"/>
          <w:szCs w:val="32"/>
        </w:rPr>
      </w:pPr>
      <w:proofErr w:type="gramStart"/>
      <w:r w:rsidRPr="00BD7C87">
        <w:rPr>
          <w:rFonts w:ascii="標楷體" w:eastAsia="標楷體" w:hAnsi="標楷體" w:cs="Times New Roman" w:hint="eastAsia"/>
          <w:color w:val="000000" w:themeColor="text1"/>
          <w:sz w:val="32"/>
          <w:szCs w:val="32"/>
        </w:rPr>
        <w:t>參據</w:t>
      </w:r>
      <w:r w:rsidR="00555032">
        <w:rPr>
          <w:rFonts w:ascii="標楷體" w:eastAsia="標楷體" w:hAnsi="標楷體" w:cs="Times New Roman" w:hint="eastAsia"/>
          <w:color w:val="000000" w:themeColor="text1"/>
          <w:sz w:val="32"/>
          <w:szCs w:val="32"/>
        </w:rPr>
        <w:t>移民</w:t>
      </w:r>
      <w:proofErr w:type="gramEnd"/>
      <w:r w:rsidRPr="00BD7C87">
        <w:rPr>
          <w:rFonts w:ascii="標楷體" w:eastAsia="標楷體" w:hAnsi="標楷體" w:cs="Times New Roman" w:hint="eastAsia"/>
          <w:color w:val="000000" w:themeColor="text1"/>
          <w:sz w:val="32"/>
          <w:szCs w:val="32"/>
        </w:rPr>
        <w:t>署提供之72門數位課程</w:t>
      </w:r>
      <w:r w:rsidR="00555032">
        <w:rPr>
          <w:rFonts w:ascii="標楷體" w:eastAsia="標楷體" w:hAnsi="標楷體" w:cs="Times New Roman" w:hint="eastAsia"/>
          <w:color w:val="000000" w:themeColor="text1"/>
          <w:sz w:val="32"/>
          <w:szCs w:val="32"/>
        </w:rPr>
        <w:t>，</w:t>
      </w:r>
      <w:r w:rsidRPr="00BD7C87">
        <w:rPr>
          <w:rFonts w:ascii="標楷體" w:eastAsia="標楷體" w:hAnsi="標楷體" w:cs="Times New Roman" w:hint="eastAsia"/>
          <w:color w:val="000000" w:themeColor="text1"/>
          <w:sz w:val="32"/>
          <w:szCs w:val="32"/>
        </w:rPr>
        <w:t>迄109年7月底止之全部課程累計學習人次為2萬5,387人次，其中新住民與國人之學習人次分別為2萬4,322人次及1,065人次，單一課程之總學習人次全未及900人次，部分課程學習人次更低於</w:t>
      </w:r>
      <w:proofErr w:type="gramStart"/>
      <w:r w:rsidRPr="00BD7C87">
        <w:rPr>
          <w:rFonts w:ascii="標楷體" w:eastAsia="標楷體" w:hAnsi="標楷體" w:cs="Times New Roman" w:hint="eastAsia"/>
          <w:color w:val="000000" w:themeColor="text1"/>
          <w:sz w:val="32"/>
          <w:szCs w:val="32"/>
        </w:rPr>
        <w:t>百人次</w:t>
      </w:r>
      <w:proofErr w:type="gramEnd"/>
      <w:r w:rsidRPr="00BD7C87">
        <w:rPr>
          <w:rFonts w:ascii="標楷體" w:eastAsia="標楷體" w:hAnsi="標楷體" w:cs="Times New Roman" w:hint="eastAsia"/>
          <w:color w:val="000000" w:themeColor="text1"/>
          <w:sz w:val="32"/>
          <w:szCs w:val="32"/>
        </w:rPr>
        <w:t>，有極大的</w:t>
      </w:r>
      <w:proofErr w:type="gramStart"/>
      <w:r w:rsidRPr="00BD7C87">
        <w:rPr>
          <w:rFonts w:ascii="標楷體" w:eastAsia="標楷體" w:hAnsi="標楷體" w:cs="Times New Roman" w:hint="eastAsia"/>
          <w:color w:val="000000" w:themeColor="text1"/>
          <w:sz w:val="32"/>
          <w:szCs w:val="32"/>
        </w:rPr>
        <w:t>空間容待提升</w:t>
      </w:r>
      <w:proofErr w:type="gramEnd"/>
      <w:r w:rsidRPr="00BD7C87">
        <w:rPr>
          <w:rFonts w:ascii="標楷體" w:eastAsia="標楷體" w:hAnsi="標楷體" w:cs="Times New Roman" w:hint="eastAsia"/>
          <w:color w:val="000000" w:themeColor="text1"/>
          <w:sz w:val="32"/>
          <w:szCs w:val="32"/>
        </w:rPr>
        <w:t>。</w:t>
      </w:r>
    </w:p>
    <w:p w14:paraId="1F4470D0" w14:textId="6E5ACC11" w:rsidR="00B07C40" w:rsidRPr="00BD7C87" w:rsidRDefault="00B07C40" w:rsidP="00B07C40">
      <w:pPr>
        <w:snapToGrid w:val="0"/>
        <w:spacing w:line="460" w:lineRule="exact"/>
        <w:ind w:leftChars="502" w:left="1205" w:firstLineChars="196" w:firstLine="627"/>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惟新住民族群實際參與課程比例仍偏低，且截至</w:t>
      </w:r>
      <w:proofErr w:type="gramStart"/>
      <w:r w:rsidRPr="00BD7C87">
        <w:rPr>
          <w:rFonts w:ascii="標楷體" w:eastAsia="標楷體" w:hAnsi="標楷體" w:cs="Times New Roman" w:hint="eastAsia"/>
          <w:color w:val="000000" w:themeColor="text1"/>
          <w:sz w:val="32"/>
          <w:szCs w:val="32"/>
        </w:rPr>
        <w:t>109</w:t>
      </w:r>
      <w:proofErr w:type="gramEnd"/>
      <w:r w:rsidRPr="00BD7C87">
        <w:rPr>
          <w:rFonts w:ascii="標楷體" w:eastAsia="標楷體" w:hAnsi="標楷體" w:cs="Times New Roman" w:hint="eastAsia"/>
          <w:color w:val="000000" w:themeColor="text1"/>
          <w:sz w:val="32"/>
          <w:szCs w:val="32"/>
        </w:rPr>
        <w:t>年度7月底「培訓新住民講師及助教」迄未招募到學員開課，允宜檢討並加強改善新住民參與率，</w:t>
      </w:r>
      <w:proofErr w:type="gramStart"/>
      <w:r w:rsidRPr="00BD7C87">
        <w:rPr>
          <w:rFonts w:ascii="標楷體" w:eastAsia="標楷體" w:hAnsi="標楷體" w:cs="Times New Roman" w:hint="eastAsia"/>
          <w:color w:val="000000" w:themeColor="text1"/>
          <w:sz w:val="32"/>
          <w:szCs w:val="32"/>
        </w:rPr>
        <w:t>俾</w:t>
      </w:r>
      <w:proofErr w:type="gramEnd"/>
      <w:r w:rsidRPr="00BD7C87">
        <w:rPr>
          <w:rFonts w:ascii="標楷體" w:eastAsia="標楷體" w:hAnsi="標楷體" w:cs="Times New Roman" w:hint="eastAsia"/>
          <w:color w:val="000000" w:themeColor="text1"/>
          <w:sz w:val="32"/>
          <w:szCs w:val="32"/>
        </w:rPr>
        <w:t>發揮預期效益。</w:t>
      </w:r>
      <w:proofErr w:type="gramStart"/>
      <w:r w:rsidRPr="00BD7C87">
        <w:rPr>
          <w:rFonts w:ascii="標楷體" w:eastAsia="標楷體" w:hAnsi="標楷體" w:cs="Times New Roman" w:hint="eastAsia"/>
          <w:color w:val="000000" w:themeColor="text1"/>
          <w:sz w:val="32"/>
          <w:szCs w:val="32"/>
        </w:rPr>
        <w:t>爰</w:t>
      </w:r>
      <w:proofErr w:type="gramEnd"/>
      <w:r w:rsidRPr="00BD7C87">
        <w:rPr>
          <w:rFonts w:ascii="標楷體" w:eastAsia="標楷體" w:hAnsi="標楷體" w:cs="Times New Roman" w:hint="eastAsia"/>
          <w:color w:val="000000" w:themeColor="text1"/>
          <w:sz w:val="32"/>
          <w:szCs w:val="32"/>
        </w:rPr>
        <w:t>凍結該項預算，</w:t>
      </w:r>
      <w:proofErr w:type="gramStart"/>
      <w:r w:rsidRPr="00BD7C87">
        <w:rPr>
          <w:rFonts w:ascii="標楷體" w:eastAsia="標楷體" w:hAnsi="標楷體" w:cs="Times New Roman" w:hint="eastAsia"/>
          <w:color w:val="000000" w:themeColor="text1"/>
          <w:sz w:val="32"/>
          <w:szCs w:val="32"/>
        </w:rPr>
        <w:t>俟</w:t>
      </w:r>
      <w:proofErr w:type="gramEnd"/>
      <w:r w:rsidRPr="00BD7C87">
        <w:rPr>
          <w:rFonts w:ascii="標楷體" w:eastAsia="標楷體" w:hAnsi="標楷體" w:cs="Times New Roman" w:hint="eastAsia"/>
          <w:color w:val="000000" w:themeColor="text1"/>
          <w:sz w:val="32"/>
          <w:szCs w:val="32"/>
        </w:rPr>
        <w:t>移民署向立法院內政委員會提出書面報告後，始得動支。</w:t>
      </w:r>
    </w:p>
    <w:p w14:paraId="1FA89B7B" w14:textId="77777777" w:rsidR="00B07C40" w:rsidRPr="00BD7C87" w:rsidRDefault="00B07C40" w:rsidP="00B07C40">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提案人：羅美玲</w:t>
      </w:r>
    </w:p>
    <w:p w14:paraId="22616ED7" w14:textId="77777777" w:rsidR="00B07C40" w:rsidRPr="00BD7C87" w:rsidRDefault="00B07C40" w:rsidP="00B07C40">
      <w:pPr>
        <w:snapToGrid w:val="0"/>
        <w:spacing w:line="480" w:lineRule="exact"/>
        <w:ind w:left="480" w:rightChars="-5" w:right="-12" w:firstLineChars="950" w:firstLine="304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連署人：王美惠  賴惠員</w:t>
      </w:r>
    </w:p>
    <w:p w14:paraId="0EE5E794" w14:textId="5CC71704" w:rsidR="00B07C40" w:rsidRPr="00BD7C87" w:rsidRDefault="00B07C40" w:rsidP="00B07C40">
      <w:pPr>
        <w:snapToGrid w:val="0"/>
        <w:spacing w:line="460" w:lineRule="exact"/>
        <w:ind w:leftChars="236" w:left="1206" w:hangingChars="200" w:hanging="64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(五)</w:t>
      </w:r>
      <w:r w:rsidR="00BD7C87" w:rsidRPr="00BD7C87">
        <w:rPr>
          <w:rFonts w:ascii="標楷體" w:eastAsia="標楷體" w:hAnsi="標楷體" w:cs="Times New Roman" w:hint="eastAsia"/>
          <w:color w:val="000000" w:themeColor="text1"/>
          <w:sz w:val="32"/>
          <w:szCs w:val="32"/>
        </w:rPr>
        <w:t xml:space="preserve"> </w:t>
      </w:r>
      <w:proofErr w:type="gramStart"/>
      <w:r w:rsidR="00BD7C87" w:rsidRPr="00BD7C87">
        <w:rPr>
          <w:rFonts w:ascii="標楷體" w:eastAsia="標楷體" w:hAnsi="標楷體" w:cs="Times New Roman" w:hint="eastAsia"/>
          <w:color w:val="000000" w:themeColor="text1"/>
          <w:sz w:val="32"/>
          <w:szCs w:val="32"/>
        </w:rPr>
        <w:t>110</w:t>
      </w:r>
      <w:proofErr w:type="gramEnd"/>
      <w:r w:rsidR="00BD7C87" w:rsidRPr="00BD7C87">
        <w:rPr>
          <w:rFonts w:ascii="標楷體" w:eastAsia="標楷體" w:hAnsi="標楷體" w:cs="Times New Roman" w:hint="eastAsia"/>
          <w:color w:val="000000" w:themeColor="text1"/>
          <w:sz w:val="32"/>
          <w:szCs w:val="32"/>
        </w:rPr>
        <w:t>年度</w:t>
      </w:r>
      <w:r w:rsidRPr="00BD7C87">
        <w:rPr>
          <w:rFonts w:ascii="標楷體" w:eastAsia="標楷體" w:hAnsi="標楷體" w:cs="Times New Roman" w:hint="eastAsia"/>
          <w:color w:val="000000" w:themeColor="text1"/>
          <w:sz w:val="32"/>
          <w:szCs w:val="32"/>
        </w:rPr>
        <w:t>移民署</w:t>
      </w:r>
      <w:r w:rsidR="00BD7C87" w:rsidRPr="00BD7C87">
        <w:rPr>
          <w:rFonts w:ascii="標楷體" w:eastAsia="標楷體" w:hAnsi="標楷體" w:cs="Times New Roman" w:hint="eastAsia"/>
          <w:color w:val="000000" w:themeColor="text1"/>
          <w:sz w:val="32"/>
          <w:szCs w:val="32"/>
        </w:rPr>
        <w:t>單位</w:t>
      </w:r>
      <w:r w:rsidRPr="00BD7C87">
        <w:rPr>
          <w:rFonts w:ascii="標楷體" w:eastAsia="標楷體" w:hAnsi="標楷體" w:cs="Times New Roman" w:hint="eastAsia"/>
          <w:color w:val="000000" w:themeColor="text1"/>
          <w:sz w:val="32"/>
          <w:szCs w:val="32"/>
        </w:rPr>
        <w:t>預算</w:t>
      </w:r>
      <w:r w:rsidR="00BD7C87" w:rsidRPr="00BD7C87">
        <w:rPr>
          <w:rFonts w:ascii="標楷體" w:eastAsia="標楷體" w:hAnsi="標楷體" w:cs="Times New Roman" w:hint="eastAsia"/>
          <w:color w:val="000000" w:themeColor="text1"/>
          <w:sz w:val="32"/>
          <w:szCs w:val="32"/>
        </w:rPr>
        <w:t>第2目</w:t>
      </w:r>
      <w:r w:rsidRPr="00BD7C87">
        <w:rPr>
          <w:rFonts w:ascii="標楷體" w:eastAsia="標楷體" w:hAnsi="標楷體" w:cs="Times New Roman" w:hint="eastAsia"/>
          <w:color w:val="000000" w:themeColor="text1"/>
          <w:sz w:val="32"/>
          <w:szCs w:val="32"/>
        </w:rPr>
        <w:t>「入出國及移民管理業務</w:t>
      </w:r>
      <w:r w:rsidR="00BD7C87" w:rsidRPr="00BD7C87">
        <w:rPr>
          <w:rFonts w:ascii="標楷體" w:eastAsia="標楷體" w:hAnsi="標楷體" w:cs="Times New Roman" w:hint="eastAsia"/>
          <w:color w:val="000000" w:themeColor="text1"/>
          <w:sz w:val="32"/>
          <w:szCs w:val="32"/>
        </w:rPr>
        <w:t>」項下「</w:t>
      </w:r>
      <w:r w:rsidRPr="00BD7C87">
        <w:rPr>
          <w:rFonts w:ascii="標楷體" w:eastAsia="標楷體" w:hAnsi="標楷體" w:cs="Times New Roman" w:hint="eastAsia"/>
          <w:color w:val="000000" w:themeColor="text1"/>
          <w:sz w:val="32"/>
          <w:szCs w:val="32"/>
        </w:rPr>
        <w:t>建立整體性入出國及移民管理資訊系統」，共編列3億</w:t>
      </w:r>
      <w:r w:rsidR="00BD7C87" w:rsidRPr="00BD7C87">
        <w:rPr>
          <w:rFonts w:ascii="標楷體" w:eastAsia="標楷體" w:hAnsi="標楷體" w:cs="Times New Roman" w:hint="eastAsia"/>
          <w:color w:val="000000" w:themeColor="text1"/>
          <w:sz w:val="32"/>
          <w:szCs w:val="32"/>
        </w:rPr>
        <w:t>0</w:t>
      </w:r>
      <w:r w:rsidR="00BD7C87" w:rsidRPr="00BD7C87">
        <w:rPr>
          <w:rFonts w:ascii="標楷體" w:eastAsia="標楷體" w:hAnsi="標楷體" w:cs="Times New Roman"/>
          <w:color w:val="000000" w:themeColor="text1"/>
          <w:sz w:val="32"/>
          <w:szCs w:val="32"/>
        </w:rPr>
        <w:t>,0</w:t>
      </w:r>
      <w:r w:rsidRPr="00BD7C87">
        <w:rPr>
          <w:rFonts w:ascii="標楷體" w:eastAsia="標楷體" w:hAnsi="標楷體" w:cs="Times New Roman" w:hint="eastAsia"/>
          <w:color w:val="000000" w:themeColor="text1"/>
          <w:sz w:val="32"/>
          <w:szCs w:val="32"/>
        </w:rPr>
        <w:t>63萬3千元。其中「新住民數位應用資訊計畫」編列2,886萬4千元。</w:t>
      </w:r>
      <w:proofErr w:type="gramStart"/>
      <w:r w:rsidRPr="00BD7C87">
        <w:rPr>
          <w:rFonts w:ascii="標楷體" w:eastAsia="標楷體" w:hAnsi="標楷體" w:cs="Times New Roman" w:hint="eastAsia"/>
          <w:color w:val="000000" w:themeColor="text1"/>
          <w:sz w:val="32"/>
          <w:szCs w:val="32"/>
        </w:rPr>
        <w:t>然本計畫</w:t>
      </w:r>
      <w:proofErr w:type="gramEnd"/>
      <w:r w:rsidRPr="00BD7C87">
        <w:rPr>
          <w:rFonts w:ascii="標楷體" w:eastAsia="標楷體" w:hAnsi="標楷體" w:cs="Times New Roman" w:hint="eastAsia"/>
          <w:color w:val="000000" w:themeColor="text1"/>
          <w:sz w:val="32"/>
          <w:szCs w:val="32"/>
        </w:rPr>
        <w:t>係延續「建構新住民數位公平計畫」，前期計畫為營造新住民e化學習環境，建置「新住民數位資訊e網」。根據移民署提供「新住民數位資訊e網」截至109年7月底</w:t>
      </w:r>
      <w:proofErr w:type="gramStart"/>
      <w:r w:rsidRPr="00BD7C87">
        <w:rPr>
          <w:rFonts w:ascii="標楷體" w:eastAsia="標楷體" w:hAnsi="標楷體" w:cs="Times New Roman" w:hint="eastAsia"/>
          <w:color w:val="000000" w:themeColor="text1"/>
          <w:sz w:val="32"/>
          <w:szCs w:val="32"/>
        </w:rPr>
        <w:t>止</w:t>
      </w:r>
      <w:proofErr w:type="gramEnd"/>
      <w:r w:rsidRPr="00BD7C87">
        <w:rPr>
          <w:rFonts w:ascii="標楷體" w:eastAsia="標楷體" w:hAnsi="標楷體" w:cs="Times New Roman" w:hint="eastAsia"/>
          <w:color w:val="000000" w:themeColor="text1"/>
          <w:sz w:val="32"/>
          <w:szCs w:val="32"/>
        </w:rPr>
        <w:t>註冊會員的新住民為5,742人，同期間我國外籍、</w:t>
      </w:r>
      <w:proofErr w:type="gramStart"/>
      <w:r w:rsidRPr="00BD7C87">
        <w:rPr>
          <w:rFonts w:ascii="標楷體" w:eastAsia="標楷體" w:hAnsi="標楷體" w:cs="Times New Roman" w:hint="eastAsia"/>
          <w:color w:val="000000" w:themeColor="text1"/>
          <w:sz w:val="32"/>
          <w:szCs w:val="32"/>
        </w:rPr>
        <w:t>陸籍配偶</w:t>
      </w:r>
      <w:proofErr w:type="gramEnd"/>
      <w:r w:rsidRPr="00BD7C87">
        <w:rPr>
          <w:rFonts w:ascii="標楷體" w:eastAsia="標楷體" w:hAnsi="標楷體" w:cs="Times New Roman" w:hint="eastAsia"/>
          <w:color w:val="000000" w:themeColor="text1"/>
          <w:sz w:val="32"/>
          <w:szCs w:val="32"/>
        </w:rPr>
        <w:t>共56萬1,630人，約僅0.85%之新住民註冊使用，顯示參與率未普及。數位課程部分，截至109年7月</w:t>
      </w:r>
      <w:proofErr w:type="gramStart"/>
      <w:r w:rsidRPr="00BD7C87">
        <w:rPr>
          <w:rFonts w:ascii="標楷體" w:eastAsia="標楷體" w:hAnsi="標楷體" w:cs="Times New Roman" w:hint="eastAsia"/>
          <w:color w:val="000000" w:themeColor="text1"/>
          <w:sz w:val="32"/>
          <w:szCs w:val="32"/>
        </w:rPr>
        <w:t>止</w:t>
      </w:r>
      <w:proofErr w:type="gramEnd"/>
      <w:r w:rsidRPr="00BD7C87">
        <w:rPr>
          <w:rFonts w:ascii="標楷體" w:eastAsia="標楷體" w:hAnsi="標楷體" w:cs="Times New Roman" w:hint="eastAsia"/>
          <w:color w:val="000000" w:themeColor="text1"/>
          <w:sz w:val="32"/>
          <w:szCs w:val="32"/>
        </w:rPr>
        <w:t>參加學習之新住民人數為2萬5,387人次，單一課程總學習人次未及900人次，部分課程總學習人次甚至低於百人，網站課程學習效益應有效提升。綜觀上述，顯示新住民對於實際參與課程比率偏低，應有效提升效益。</w:t>
      </w:r>
      <w:proofErr w:type="gramStart"/>
      <w:r w:rsidRPr="00BD7C87">
        <w:rPr>
          <w:rFonts w:ascii="標楷體" w:eastAsia="標楷體" w:hAnsi="標楷體" w:cs="Times New Roman" w:hint="eastAsia"/>
          <w:color w:val="000000" w:themeColor="text1"/>
          <w:sz w:val="32"/>
          <w:szCs w:val="32"/>
        </w:rPr>
        <w:t>爰</w:t>
      </w:r>
      <w:proofErr w:type="gramEnd"/>
      <w:r w:rsidRPr="00BD7C87">
        <w:rPr>
          <w:rFonts w:ascii="標楷體" w:eastAsia="標楷體" w:hAnsi="標楷體" w:cs="Times New Roman" w:hint="eastAsia"/>
          <w:color w:val="000000" w:themeColor="text1"/>
          <w:sz w:val="32"/>
          <w:szCs w:val="32"/>
        </w:rPr>
        <w:t>凍結該項預算，</w:t>
      </w:r>
      <w:proofErr w:type="gramStart"/>
      <w:r w:rsidRPr="00BD7C87">
        <w:rPr>
          <w:rFonts w:ascii="標楷體" w:eastAsia="標楷體" w:hAnsi="標楷體" w:cs="Times New Roman" w:hint="eastAsia"/>
          <w:color w:val="000000" w:themeColor="text1"/>
          <w:sz w:val="32"/>
          <w:szCs w:val="32"/>
        </w:rPr>
        <w:t>俟</w:t>
      </w:r>
      <w:proofErr w:type="gramEnd"/>
      <w:r w:rsidRPr="00BD7C87">
        <w:rPr>
          <w:rFonts w:ascii="標楷體" w:eastAsia="標楷體" w:hAnsi="標楷體" w:cs="Times New Roman" w:hint="eastAsia"/>
          <w:color w:val="000000" w:themeColor="text1"/>
          <w:sz w:val="32"/>
          <w:szCs w:val="32"/>
        </w:rPr>
        <w:t>移民署向立法院內政委員會提出書面報告後，始得動支。</w:t>
      </w:r>
    </w:p>
    <w:p w14:paraId="24F1D875" w14:textId="77777777" w:rsidR="00B07C40" w:rsidRPr="00BD7C87" w:rsidRDefault="00B07C40" w:rsidP="00B07C40">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提案人：吳琪銘</w:t>
      </w:r>
    </w:p>
    <w:p w14:paraId="6D09C31D" w14:textId="77777777" w:rsidR="00B07C40" w:rsidRPr="00BD7C87" w:rsidRDefault="00B07C40" w:rsidP="00B07C40">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lastRenderedPageBreak/>
        <w:t>連署人：王美惠  湯蕙禎</w:t>
      </w:r>
    </w:p>
    <w:p w14:paraId="2A8F1BBC" w14:textId="77777777" w:rsidR="00B07C40" w:rsidRPr="00BD7C87" w:rsidRDefault="00B07C40" w:rsidP="00B07C40">
      <w:pPr>
        <w:snapToGrid w:val="0"/>
        <w:spacing w:line="460" w:lineRule="exact"/>
        <w:ind w:leftChars="236" w:left="1206" w:hangingChars="200" w:hanging="64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(六)依據立法院預算中心「內政部移民署及新住民發展基金</w:t>
      </w:r>
      <w:proofErr w:type="gramStart"/>
      <w:r w:rsidRPr="00BD7C87">
        <w:rPr>
          <w:rFonts w:ascii="標楷體" w:eastAsia="標楷體" w:hAnsi="標楷體" w:cs="Times New Roman" w:hint="eastAsia"/>
          <w:color w:val="000000" w:themeColor="text1"/>
          <w:sz w:val="32"/>
          <w:szCs w:val="32"/>
        </w:rPr>
        <w:t>110</w:t>
      </w:r>
      <w:proofErr w:type="gramEnd"/>
      <w:r w:rsidRPr="00BD7C87">
        <w:rPr>
          <w:rFonts w:ascii="標楷體" w:eastAsia="標楷體" w:hAnsi="標楷體" w:cs="Times New Roman" w:hint="eastAsia"/>
          <w:color w:val="000000" w:themeColor="text1"/>
          <w:sz w:val="32"/>
          <w:szCs w:val="32"/>
        </w:rPr>
        <w:t>年度預算評估報告」，「新住民數位應用資訊計畫」為教育部「邁向數位平權推動計畫」之子計畫，工作項目包括新住民學習網站之維運、開設新住民資訊課程費，以及宣導、軟硬體設備費等，其中課程費用2,506萬4千元，</w:t>
      </w:r>
      <w:proofErr w:type="gramStart"/>
      <w:r w:rsidRPr="00BD7C87">
        <w:rPr>
          <w:rFonts w:ascii="標楷體" w:eastAsia="標楷體" w:hAnsi="標楷體" w:cs="Times New Roman" w:hint="eastAsia"/>
          <w:color w:val="000000" w:themeColor="text1"/>
          <w:sz w:val="32"/>
          <w:szCs w:val="32"/>
        </w:rPr>
        <w:t>佔</w:t>
      </w:r>
      <w:proofErr w:type="gramEnd"/>
      <w:r w:rsidRPr="00BD7C87">
        <w:rPr>
          <w:rFonts w:ascii="標楷體" w:eastAsia="標楷體" w:hAnsi="標楷體" w:cs="Times New Roman" w:hint="eastAsia"/>
          <w:color w:val="000000" w:themeColor="text1"/>
          <w:sz w:val="32"/>
          <w:szCs w:val="32"/>
        </w:rPr>
        <w:t>該計畫費用86.83%。</w:t>
      </w:r>
      <w:proofErr w:type="gramStart"/>
      <w:r w:rsidRPr="00BD7C87">
        <w:rPr>
          <w:rFonts w:ascii="標楷體" w:eastAsia="標楷體" w:hAnsi="標楷體" w:cs="Times New Roman" w:hint="eastAsia"/>
          <w:color w:val="000000" w:themeColor="text1"/>
          <w:sz w:val="32"/>
          <w:szCs w:val="32"/>
        </w:rPr>
        <w:t>惟查</w:t>
      </w:r>
      <w:proofErr w:type="gramEnd"/>
      <w:r w:rsidRPr="00BD7C87">
        <w:rPr>
          <w:rFonts w:ascii="標楷體" w:eastAsia="標楷體" w:hAnsi="標楷體" w:cs="Times New Roman" w:hint="eastAsia"/>
          <w:color w:val="000000" w:themeColor="text1"/>
          <w:sz w:val="32"/>
          <w:szCs w:val="32"/>
        </w:rPr>
        <w:t>，該計畫之會員註冊人數5,742人，新住民4,751人，僅</w:t>
      </w:r>
      <w:proofErr w:type="gramStart"/>
      <w:r w:rsidRPr="00BD7C87">
        <w:rPr>
          <w:rFonts w:ascii="標楷體" w:eastAsia="標楷體" w:hAnsi="標楷體" w:cs="Times New Roman" w:hint="eastAsia"/>
          <w:color w:val="000000" w:themeColor="text1"/>
          <w:sz w:val="32"/>
          <w:szCs w:val="32"/>
        </w:rPr>
        <w:t>佔</w:t>
      </w:r>
      <w:proofErr w:type="gramEnd"/>
      <w:r w:rsidRPr="00BD7C87">
        <w:rPr>
          <w:rFonts w:ascii="標楷體" w:eastAsia="標楷體" w:hAnsi="標楷體" w:cs="Times New Roman" w:hint="eastAsia"/>
          <w:color w:val="000000" w:themeColor="text1"/>
          <w:sz w:val="32"/>
          <w:szCs w:val="32"/>
        </w:rPr>
        <w:t>新住民人口0.85%，參與率偏低，且單一學習課程之人數均不及900人次，且課程缺乏系統性及進階性</w:t>
      </w:r>
      <w:proofErr w:type="gramStart"/>
      <w:r w:rsidRPr="00BD7C87">
        <w:rPr>
          <w:rFonts w:ascii="標楷體" w:eastAsia="標楷體" w:hAnsi="標楷體" w:cs="Times New Roman" w:hint="eastAsia"/>
          <w:color w:val="000000" w:themeColor="text1"/>
          <w:sz w:val="32"/>
          <w:szCs w:val="32"/>
        </w:rPr>
        <w:t>規</w:t>
      </w:r>
      <w:proofErr w:type="gramEnd"/>
      <w:r w:rsidRPr="00BD7C87">
        <w:rPr>
          <w:rFonts w:ascii="標楷體" w:eastAsia="標楷體" w:hAnsi="標楷體" w:cs="Times New Roman" w:hint="eastAsia"/>
          <w:color w:val="000000" w:themeColor="text1"/>
          <w:sz w:val="32"/>
          <w:szCs w:val="32"/>
        </w:rPr>
        <w:t>畫，於協助新住民證照取得或生活實用性裨益不足，應予滾動檢討，並提出改進方案。</w:t>
      </w:r>
      <w:proofErr w:type="gramStart"/>
      <w:r w:rsidRPr="00BD7C87">
        <w:rPr>
          <w:rFonts w:ascii="標楷體" w:eastAsia="標楷體" w:hAnsi="標楷體" w:cs="Times New Roman" w:hint="eastAsia"/>
          <w:color w:val="000000" w:themeColor="text1"/>
          <w:sz w:val="32"/>
          <w:szCs w:val="32"/>
        </w:rPr>
        <w:t>爰</w:t>
      </w:r>
      <w:proofErr w:type="gramEnd"/>
      <w:r w:rsidRPr="00BD7C87">
        <w:rPr>
          <w:rFonts w:ascii="標楷體" w:eastAsia="標楷體" w:hAnsi="標楷體" w:cs="Times New Roman" w:hint="eastAsia"/>
          <w:color w:val="000000" w:themeColor="text1"/>
          <w:sz w:val="32"/>
          <w:szCs w:val="32"/>
        </w:rPr>
        <w:t>凍結該項預算，</w:t>
      </w:r>
      <w:proofErr w:type="gramStart"/>
      <w:r w:rsidRPr="00BD7C87">
        <w:rPr>
          <w:rFonts w:ascii="標楷體" w:eastAsia="標楷體" w:hAnsi="標楷體" w:cs="Times New Roman" w:hint="eastAsia"/>
          <w:color w:val="000000" w:themeColor="text1"/>
          <w:sz w:val="32"/>
          <w:szCs w:val="32"/>
        </w:rPr>
        <w:t>俟</w:t>
      </w:r>
      <w:proofErr w:type="gramEnd"/>
      <w:r w:rsidRPr="00BD7C87">
        <w:rPr>
          <w:rFonts w:ascii="標楷體" w:eastAsia="標楷體" w:hAnsi="標楷體" w:cs="Times New Roman" w:hint="eastAsia"/>
          <w:color w:val="000000" w:themeColor="text1"/>
          <w:sz w:val="32"/>
          <w:szCs w:val="32"/>
        </w:rPr>
        <w:t>移民署向立法院內政委員會提出書面報告後，始得動支。</w:t>
      </w:r>
    </w:p>
    <w:p w14:paraId="4F27B9DD" w14:textId="77777777" w:rsidR="00B07C40" w:rsidRPr="00BD7C87" w:rsidRDefault="00B07C40" w:rsidP="00B07C40">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提案人：沈發惠</w:t>
      </w:r>
    </w:p>
    <w:p w14:paraId="42122076" w14:textId="4FD5D0CE" w:rsidR="00B07C40" w:rsidRPr="00BD7C87" w:rsidRDefault="00B07C40" w:rsidP="00B07C40">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連署人：</w:t>
      </w:r>
      <w:r w:rsidR="00BD7C87" w:rsidRPr="00BD7C87">
        <w:rPr>
          <w:rFonts w:ascii="標楷體" w:eastAsia="標楷體" w:hAnsi="標楷體" w:cs="Times New Roman" w:hint="eastAsia"/>
          <w:color w:val="000000" w:themeColor="text1"/>
          <w:sz w:val="32"/>
          <w:szCs w:val="32"/>
        </w:rPr>
        <w:t xml:space="preserve">湯蕙禎  </w:t>
      </w:r>
      <w:r w:rsidRPr="00BD7C87">
        <w:rPr>
          <w:rFonts w:ascii="標楷體" w:eastAsia="標楷體" w:hAnsi="標楷體" w:cs="Times New Roman" w:hint="eastAsia"/>
          <w:color w:val="000000" w:themeColor="text1"/>
          <w:sz w:val="32"/>
          <w:szCs w:val="32"/>
        </w:rPr>
        <w:t>王美惠  賴惠員</w:t>
      </w:r>
    </w:p>
    <w:p w14:paraId="4C742C27" w14:textId="22BEC5BD" w:rsidR="00B07C40" w:rsidRPr="00BD7C87" w:rsidRDefault="00B07C40" w:rsidP="00B07C40">
      <w:pPr>
        <w:snapToGrid w:val="0"/>
        <w:spacing w:line="460" w:lineRule="exact"/>
        <w:ind w:leftChars="236" w:left="1206" w:hangingChars="200" w:hanging="64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(七)為協助新住民有效運用資訊科技，提高資訊素養，移民署建置「新住民數位資訊e網」，</w:t>
      </w:r>
      <w:proofErr w:type="gramStart"/>
      <w:r w:rsidRPr="00BD7C87">
        <w:rPr>
          <w:rFonts w:ascii="標楷體" w:eastAsia="標楷體" w:hAnsi="標楷體" w:cs="Times New Roman" w:hint="eastAsia"/>
          <w:color w:val="000000" w:themeColor="text1"/>
          <w:sz w:val="32"/>
          <w:szCs w:val="32"/>
        </w:rPr>
        <w:t>提供線上數位</w:t>
      </w:r>
      <w:proofErr w:type="gramEnd"/>
      <w:r w:rsidRPr="00BD7C87">
        <w:rPr>
          <w:rFonts w:ascii="標楷體" w:eastAsia="標楷體" w:hAnsi="標楷體" w:cs="Times New Roman" w:hint="eastAsia"/>
          <w:color w:val="000000" w:themeColor="text1"/>
          <w:sz w:val="32"/>
          <w:szCs w:val="32"/>
        </w:rPr>
        <w:t>學習課程、電子書下載等協同學習平</w:t>
      </w:r>
      <w:proofErr w:type="gramStart"/>
      <w:r w:rsidRPr="00BD7C87">
        <w:rPr>
          <w:rFonts w:ascii="標楷體" w:eastAsia="標楷體" w:hAnsi="標楷體" w:cs="Times New Roman" w:hint="eastAsia"/>
          <w:color w:val="000000" w:themeColor="text1"/>
          <w:sz w:val="32"/>
          <w:szCs w:val="32"/>
        </w:rPr>
        <w:t>臺</w:t>
      </w:r>
      <w:proofErr w:type="gramEnd"/>
      <w:r w:rsidRPr="00BD7C87">
        <w:rPr>
          <w:rFonts w:ascii="標楷體" w:eastAsia="標楷體" w:hAnsi="標楷體" w:cs="Times New Roman" w:hint="eastAsia"/>
          <w:color w:val="000000" w:themeColor="text1"/>
          <w:sz w:val="32"/>
          <w:szCs w:val="32"/>
        </w:rPr>
        <w:t>。然截至109年7月底，網站註冊會員人數之新住民為4,751人，僅我國0.85%之新住民人口加入網站會員；又，網站提供之數位課程學習，其單一課程總學習人次全未及</w:t>
      </w:r>
      <w:r w:rsidR="00555032">
        <w:rPr>
          <w:rFonts w:ascii="標楷體" w:eastAsia="標楷體" w:hAnsi="標楷體" w:cs="Times New Roman" w:hint="eastAsia"/>
          <w:color w:val="000000" w:themeColor="text1"/>
          <w:sz w:val="32"/>
          <w:szCs w:val="32"/>
        </w:rPr>
        <w:t>900</w:t>
      </w:r>
      <w:r w:rsidRPr="00BD7C87">
        <w:rPr>
          <w:rFonts w:ascii="標楷體" w:eastAsia="標楷體" w:hAnsi="標楷體" w:cs="Times New Roman" w:hint="eastAsia"/>
          <w:color w:val="000000" w:themeColor="text1"/>
          <w:sz w:val="32"/>
          <w:szCs w:val="32"/>
        </w:rPr>
        <w:t>人次，可見網站之參與率顯未</w:t>
      </w:r>
      <w:proofErr w:type="gramStart"/>
      <w:r w:rsidRPr="00BD7C87">
        <w:rPr>
          <w:rFonts w:ascii="標楷體" w:eastAsia="標楷體" w:hAnsi="標楷體" w:cs="Times New Roman" w:hint="eastAsia"/>
          <w:color w:val="000000" w:themeColor="text1"/>
          <w:sz w:val="32"/>
          <w:szCs w:val="32"/>
        </w:rPr>
        <w:t>普及，</w:t>
      </w:r>
      <w:proofErr w:type="gramEnd"/>
      <w:r w:rsidRPr="00BD7C87">
        <w:rPr>
          <w:rFonts w:ascii="標楷體" w:eastAsia="標楷體" w:hAnsi="標楷體" w:cs="Times New Roman" w:hint="eastAsia"/>
          <w:color w:val="000000" w:themeColor="text1"/>
          <w:sz w:val="32"/>
          <w:szCs w:val="32"/>
        </w:rPr>
        <w:t>課程學習效益也有待提升。</w:t>
      </w:r>
      <w:proofErr w:type="gramStart"/>
      <w:r w:rsidRPr="00BD7C87">
        <w:rPr>
          <w:rFonts w:ascii="標楷體" w:eastAsia="標楷體" w:hAnsi="標楷體" w:cs="Times New Roman" w:hint="eastAsia"/>
          <w:color w:val="000000" w:themeColor="text1"/>
          <w:sz w:val="32"/>
          <w:szCs w:val="32"/>
        </w:rPr>
        <w:t>爰</w:t>
      </w:r>
      <w:proofErr w:type="gramEnd"/>
      <w:r w:rsidRPr="00BD7C87">
        <w:rPr>
          <w:rFonts w:ascii="標楷體" w:eastAsia="標楷體" w:hAnsi="標楷體" w:cs="Times New Roman" w:hint="eastAsia"/>
          <w:color w:val="000000" w:themeColor="text1"/>
          <w:sz w:val="32"/>
          <w:szCs w:val="32"/>
        </w:rPr>
        <w:t>凍結該項預算，</w:t>
      </w:r>
      <w:proofErr w:type="gramStart"/>
      <w:r w:rsidR="00BD7C87" w:rsidRPr="00BD7C87">
        <w:rPr>
          <w:rFonts w:ascii="標楷體" w:eastAsia="標楷體" w:hAnsi="標楷體" w:cs="Times New Roman" w:hint="eastAsia"/>
          <w:color w:val="000000" w:themeColor="text1"/>
          <w:sz w:val="32"/>
          <w:szCs w:val="32"/>
        </w:rPr>
        <w:t>俟</w:t>
      </w:r>
      <w:proofErr w:type="gramEnd"/>
      <w:r w:rsidR="00BD7C87" w:rsidRPr="00BD7C87">
        <w:rPr>
          <w:rFonts w:ascii="標楷體" w:eastAsia="標楷體" w:hAnsi="標楷體" w:cs="Times New Roman" w:hint="eastAsia"/>
          <w:color w:val="000000" w:themeColor="text1"/>
          <w:sz w:val="32"/>
          <w:szCs w:val="32"/>
        </w:rPr>
        <w:t>移民署</w:t>
      </w:r>
      <w:r w:rsidRPr="00BD7C87">
        <w:rPr>
          <w:rFonts w:ascii="標楷體" w:eastAsia="標楷體" w:hAnsi="標楷體" w:cs="Times New Roman" w:hint="eastAsia"/>
          <w:color w:val="000000" w:themeColor="text1"/>
          <w:sz w:val="32"/>
          <w:szCs w:val="32"/>
        </w:rPr>
        <w:t>提出有效提升「新住民數位資訊e網」之普及率，及提升新住民數位課程學習使用率之規劃，並向立法院內政委員會提出書面報告後，始得</w:t>
      </w:r>
      <w:r w:rsidR="00BD7C87" w:rsidRPr="00BD7C87">
        <w:rPr>
          <w:rFonts w:ascii="標楷體" w:eastAsia="標楷體" w:hAnsi="標楷體" w:cs="Times New Roman" w:hint="eastAsia"/>
          <w:color w:val="000000" w:themeColor="text1"/>
          <w:sz w:val="32"/>
          <w:szCs w:val="32"/>
        </w:rPr>
        <w:t>動支</w:t>
      </w:r>
      <w:r w:rsidRPr="00BD7C87">
        <w:rPr>
          <w:rFonts w:ascii="標楷體" w:eastAsia="標楷體" w:hAnsi="標楷體" w:cs="Times New Roman" w:hint="eastAsia"/>
          <w:color w:val="000000" w:themeColor="text1"/>
          <w:sz w:val="32"/>
          <w:szCs w:val="32"/>
        </w:rPr>
        <w:t>。</w:t>
      </w:r>
    </w:p>
    <w:p w14:paraId="1FCEB37B" w14:textId="3DC58E94" w:rsidR="00B07C40" w:rsidRPr="00BD7C87" w:rsidRDefault="00B07C40" w:rsidP="00B07C40">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BD7C87">
        <w:rPr>
          <w:rFonts w:ascii="標楷體" w:eastAsia="標楷體" w:hAnsi="標楷體" w:cs="Times New Roman" w:hint="eastAsia"/>
          <w:color w:val="000000" w:themeColor="text1"/>
          <w:sz w:val="32"/>
          <w:szCs w:val="32"/>
        </w:rPr>
        <w:t>提案人：張其祿</w:t>
      </w:r>
      <w:r w:rsidR="00B24630">
        <w:rPr>
          <w:rFonts w:ascii="標楷體" w:eastAsia="標楷體" w:hAnsi="標楷體" w:cs="Times New Roman" w:hint="eastAsia"/>
          <w:color w:val="000000" w:themeColor="text1"/>
          <w:sz w:val="32"/>
          <w:szCs w:val="32"/>
        </w:rPr>
        <w:t xml:space="preserve">  </w:t>
      </w:r>
      <w:r w:rsidR="00B24630" w:rsidRPr="00BD7C87">
        <w:rPr>
          <w:rFonts w:ascii="標楷體" w:eastAsia="標楷體" w:hAnsi="標楷體" w:cs="Times New Roman" w:hint="eastAsia"/>
          <w:color w:val="000000" w:themeColor="text1"/>
          <w:sz w:val="32"/>
          <w:szCs w:val="32"/>
        </w:rPr>
        <w:t>林思銘  葉毓蘭  陳玉珍</w:t>
      </w:r>
    </w:p>
    <w:p w14:paraId="3524D877" w14:textId="178CB45E" w:rsidR="00B07C40" w:rsidRPr="003973E6" w:rsidRDefault="00B07C40" w:rsidP="00B07C40">
      <w:pPr>
        <w:snapToGrid w:val="0"/>
        <w:spacing w:line="460" w:lineRule="exact"/>
        <w:ind w:leftChars="236" w:left="1206" w:hangingChars="200" w:hanging="640"/>
        <w:jc w:val="both"/>
        <w:rPr>
          <w:rFonts w:ascii="標楷體" w:eastAsia="標楷體" w:hAnsi="標楷體" w:cs="Times New Roman"/>
          <w:color w:val="000000" w:themeColor="text1"/>
          <w:sz w:val="32"/>
          <w:szCs w:val="32"/>
        </w:rPr>
      </w:pPr>
      <w:r w:rsidRPr="003973E6">
        <w:rPr>
          <w:rFonts w:ascii="標楷體" w:eastAsia="標楷體" w:hAnsi="標楷體" w:cs="Times New Roman" w:hint="eastAsia"/>
          <w:color w:val="000000" w:themeColor="text1"/>
          <w:sz w:val="32"/>
          <w:szCs w:val="32"/>
        </w:rPr>
        <w:t>(八)移民署</w:t>
      </w:r>
      <w:proofErr w:type="gramStart"/>
      <w:r w:rsidRPr="003973E6">
        <w:rPr>
          <w:rFonts w:ascii="標楷體" w:eastAsia="標楷體" w:hAnsi="標楷體" w:cs="Times New Roman" w:hint="eastAsia"/>
          <w:color w:val="000000" w:themeColor="text1"/>
          <w:sz w:val="32"/>
          <w:szCs w:val="32"/>
        </w:rPr>
        <w:t>110</w:t>
      </w:r>
      <w:proofErr w:type="gramEnd"/>
      <w:r w:rsidRPr="003973E6">
        <w:rPr>
          <w:rFonts w:ascii="標楷體" w:eastAsia="標楷體" w:hAnsi="標楷體" w:cs="Times New Roman" w:hint="eastAsia"/>
          <w:color w:val="000000" w:themeColor="text1"/>
          <w:sz w:val="32"/>
          <w:szCs w:val="32"/>
        </w:rPr>
        <w:t>年度預算，編列維運新住民網站費用180萬元，然「新住民資訊e網」瀏覽</w:t>
      </w:r>
      <w:proofErr w:type="gramStart"/>
      <w:r w:rsidRPr="003973E6">
        <w:rPr>
          <w:rFonts w:ascii="標楷體" w:eastAsia="標楷體" w:hAnsi="標楷體" w:cs="Times New Roman" w:hint="eastAsia"/>
          <w:color w:val="000000" w:themeColor="text1"/>
          <w:sz w:val="32"/>
          <w:szCs w:val="32"/>
        </w:rPr>
        <w:t>人次，</w:t>
      </w:r>
      <w:proofErr w:type="gramEnd"/>
      <w:r w:rsidRPr="003973E6">
        <w:rPr>
          <w:rFonts w:ascii="標楷體" w:eastAsia="標楷體" w:hAnsi="標楷體" w:cs="Times New Roman" w:hint="eastAsia"/>
          <w:color w:val="000000" w:themeColor="text1"/>
          <w:sz w:val="32"/>
          <w:szCs w:val="32"/>
        </w:rPr>
        <w:t>於104年啟用後僅4</w:t>
      </w:r>
      <w:r w:rsidR="00BD7C87" w:rsidRPr="003973E6">
        <w:rPr>
          <w:rFonts w:ascii="標楷體" w:eastAsia="標楷體" w:hAnsi="標楷體" w:cs="Times New Roman" w:hint="eastAsia"/>
          <w:color w:val="000000" w:themeColor="text1"/>
          <w:sz w:val="32"/>
          <w:szCs w:val="32"/>
        </w:rPr>
        <w:t>萬</w:t>
      </w:r>
      <w:r w:rsidRPr="003973E6">
        <w:rPr>
          <w:rFonts w:ascii="標楷體" w:eastAsia="標楷體" w:hAnsi="標楷體" w:cs="Times New Roman" w:hint="eastAsia"/>
          <w:color w:val="000000" w:themeColor="text1"/>
          <w:sz w:val="32"/>
          <w:szCs w:val="32"/>
        </w:rPr>
        <w:t>3,863人次瀏覽，並截至109年7月，網站會員僅累計5,742人。</w:t>
      </w:r>
    </w:p>
    <w:p w14:paraId="61911070" w14:textId="77777777" w:rsidR="00B07C40" w:rsidRPr="003973E6" w:rsidRDefault="00B07C40" w:rsidP="00B07C40">
      <w:pPr>
        <w:snapToGrid w:val="0"/>
        <w:spacing w:line="460" w:lineRule="exact"/>
        <w:ind w:leftChars="502" w:left="1205" w:firstLineChars="196" w:firstLine="627"/>
        <w:jc w:val="both"/>
        <w:rPr>
          <w:rFonts w:ascii="標楷體" w:eastAsia="標楷體" w:hAnsi="標楷體" w:cs="Times New Roman"/>
          <w:color w:val="000000" w:themeColor="text1"/>
          <w:sz w:val="32"/>
          <w:szCs w:val="32"/>
        </w:rPr>
      </w:pPr>
      <w:r w:rsidRPr="003973E6">
        <w:rPr>
          <w:rFonts w:ascii="標楷體" w:eastAsia="標楷體" w:hAnsi="標楷體" w:cs="Times New Roman" w:hint="eastAsia"/>
          <w:color w:val="000000" w:themeColor="text1"/>
          <w:sz w:val="32"/>
          <w:szCs w:val="32"/>
        </w:rPr>
        <w:t>「新住民資訊e網」之初衷，乃是期待新住民能夠透過該網站所提供之</w:t>
      </w:r>
      <w:proofErr w:type="gramStart"/>
      <w:r w:rsidRPr="003973E6">
        <w:rPr>
          <w:rFonts w:ascii="標楷體" w:eastAsia="標楷體" w:hAnsi="標楷體" w:cs="Times New Roman" w:hint="eastAsia"/>
          <w:color w:val="000000" w:themeColor="text1"/>
          <w:sz w:val="32"/>
          <w:szCs w:val="32"/>
        </w:rPr>
        <w:t>免費線上課程</w:t>
      </w:r>
      <w:proofErr w:type="gramEnd"/>
      <w:r w:rsidRPr="003973E6">
        <w:rPr>
          <w:rFonts w:ascii="標楷體" w:eastAsia="標楷體" w:hAnsi="標楷體" w:cs="Times New Roman" w:hint="eastAsia"/>
          <w:color w:val="000000" w:themeColor="text1"/>
          <w:sz w:val="32"/>
          <w:szCs w:val="32"/>
        </w:rPr>
        <w:t>，提升新住民的資訊應用能力、提高資訊素養。</w:t>
      </w:r>
      <w:proofErr w:type="gramStart"/>
      <w:r w:rsidRPr="003973E6">
        <w:rPr>
          <w:rFonts w:ascii="標楷體" w:eastAsia="標楷體" w:hAnsi="標楷體" w:cs="Times New Roman" w:hint="eastAsia"/>
          <w:color w:val="000000" w:themeColor="text1"/>
          <w:sz w:val="32"/>
          <w:szCs w:val="32"/>
        </w:rPr>
        <w:t>惟</w:t>
      </w:r>
      <w:proofErr w:type="gramEnd"/>
      <w:r w:rsidRPr="003973E6">
        <w:rPr>
          <w:rFonts w:ascii="標楷體" w:eastAsia="標楷體" w:hAnsi="標楷體" w:cs="Times New Roman" w:hint="eastAsia"/>
          <w:color w:val="000000" w:themeColor="text1"/>
          <w:sz w:val="32"/>
          <w:szCs w:val="32"/>
        </w:rPr>
        <w:t>網站所提供之課程，有影片無法正常觀看、課</w:t>
      </w:r>
      <w:r w:rsidRPr="003973E6">
        <w:rPr>
          <w:rFonts w:ascii="標楷體" w:eastAsia="標楷體" w:hAnsi="標楷體" w:cs="Times New Roman" w:hint="eastAsia"/>
          <w:color w:val="000000" w:themeColor="text1"/>
          <w:sz w:val="32"/>
          <w:szCs w:val="32"/>
        </w:rPr>
        <w:lastRenderedPageBreak/>
        <w:t>程雜亂等問題。</w:t>
      </w:r>
    </w:p>
    <w:p w14:paraId="15309645" w14:textId="72A4D5C5" w:rsidR="00B07C40" w:rsidRPr="003973E6" w:rsidRDefault="00B07C40" w:rsidP="00B07C40">
      <w:pPr>
        <w:snapToGrid w:val="0"/>
        <w:spacing w:line="460" w:lineRule="exact"/>
        <w:ind w:leftChars="502" w:left="1205" w:firstLineChars="196" w:firstLine="627"/>
        <w:jc w:val="both"/>
        <w:rPr>
          <w:rFonts w:ascii="標楷體" w:eastAsia="標楷體" w:hAnsi="標楷體" w:cs="Times New Roman"/>
          <w:color w:val="000000" w:themeColor="text1"/>
          <w:sz w:val="32"/>
          <w:szCs w:val="32"/>
        </w:rPr>
      </w:pPr>
      <w:proofErr w:type="gramStart"/>
      <w:r w:rsidRPr="003973E6">
        <w:rPr>
          <w:rFonts w:ascii="標楷體" w:eastAsia="標楷體" w:hAnsi="標楷體" w:cs="Times New Roman" w:hint="eastAsia"/>
          <w:color w:val="000000" w:themeColor="text1"/>
          <w:sz w:val="32"/>
          <w:szCs w:val="32"/>
        </w:rPr>
        <w:t>爰</w:t>
      </w:r>
      <w:proofErr w:type="gramEnd"/>
      <w:r w:rsidRPr="003973E6">
        <w:rPr>
          <w:rFonts w:ascii="標楷體" w:eastAsia="標楷體" w:hAnsi="標楷體" w:cs="Times New Roman" w:hint="eastAsia"/>
          <w:color w:val="000000" w:themeColor="text1"/>
          <w:sz w:val="32"/>
          <w:szCs w:val="32"/>
        </w:rPr>
        <w:t>此，凍結該項預算</w:t>
      </w:r>
      <w:r w:rsidR="00555032">
        <w:rPr>
          <w:rFonts w:ascii="標楷體" w:eastAsia="標楷體" w:hAnsi="標楷體" w:cs="Times New Roman" w:hint="eastAsia"/>
          <w:color w:val="000000" w:themeColor="text1"/>
          <w:sz w:val="32"/>
          <w:szCs w:val="32"/>
        </w:rPr>
        <w:t>，</w:t>
      </w:r>
      <w:proofErr w:type="gramStart"/>
      <w:r w:rsidR="00555032">
        <w:rPr>
          <w:rFonts w:ascii="標楷體" w:eastAsia="標楷體" w:hAnsi="標楷體" w:cs="Times New Roman" w:hint="eastAsia"/>
          <w:color w:val="000000" w:themeColor="text1"/>
          <w:sz w:val="32"/>
          <w:szCs w:val="32"/>
        </w:rPr>
        <w:t>俟</w:t>
      </w:r>
      <w:proofErr w:type="gramEnd"/>
      <w:r w:rsidRPr="003973E6">
        <w:rPr>
          <w:rFonts w:ascii="標楷體" w:eastAsia="標楷體" w:hAnsi="標楷體" w:cs="Times New Roman" w:hint="eastAsia"/>
          <w:color w:val="000000" w:themeColor="text1"/>
          <w:sz w:val="32"/>
          <w:szCs w:val="32"/>
        </w:rPr>
        <w:t>移民署就網站主題以及課程規劃、觀看指標、網站宣傳等層面，重新進行全盤檢討，並向立法院內政委員會提出書面報告後，始得</w:t>
      </w:r>
      <w:r w:rsidR="00BD7C87" w:rsidRPr="003973E6">
        <w:rPr>
          <w:rFonts w:ascii="標楷體" w:eastAsia="標楷體" w:hAnsi="標楷體" w:cs="Times New Roman" w:hint="eastAsia"/>
          <w:color w:val="000000" w:themeColor="text1"/>
          <w:sz w:val="32"/>
          <w:szCs w:val="32"/>
        </w:rPr>
        <w:t>動支</w:t>
      </w:r>
      <w:r w:rsidRPr="003973E6">
        <w:rPr>
          <w:rFonts w:ascii="標楷體" w:eastAsia="標楷體" w:hAnsi="標楷體" w:cs="Times New Roman" w:hint="eastAsia"/>
          <w:color w:val="000000" w:themeColor="text1"/>
          <w:sz w:val="32"/>
          <w:szCs w:val="32"/>
        </w:rPr>
        <w:t>。</w:t>
      </w:r>
    </w:p>
    <w:p w14:paraId="04019908" w14:textId="77777777" w:rsidR="00B07C40" w:rsidRPr="003973E6" w:rsidRDefault="00B07C40" w:rsidP="00B07C40">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3973E6">
        <w:rPr>
          <w:rFonts w:ascii="標楷體" w:eastAsia="標楷體" w:hAnsi="標楷體" w:cs="Times New Roman" w:hint="eastAsia"/>
          <w:color w:val="000000" w:themeColor="text1"/>
          <w:sz w:val="32"/>
          <w:szCs w:val="32"/>
        </w:rPr>
        <w:t>提案人：管碧玲</w:t>
      </w:r>
    </w:p>
    <w:p w14:paraId="4C5871B7" w14:textId="77777777" w:rsidR="00B07C40" w:rsidRPr="003973E6" w:rsidRDefault="00B07C40" w:rsidP="00B07C40">
      <w:pPr>
        <w:snapToGrid w:val="0"/>
        <w:spacing w:line="480" w:lineRule="exact"/>
        <w:ind w:rightChars="-5" w:right="-12" w:firstLineChars="1100" w:firstLine="3520"/>
        <w:jc w:val="both"/>
        <w:rPr>
          <w:rFonts w:ascii="標楷體" w:eastAsia="標楷體" w:hAnsi="標楷體" w:cs="Times New Roman"/>
          <w:color w:val="000000" w:themeColor="text1"/>
          <w:sz w:val="32"/>
          <w:szCs w:val="32"/>
        </w:rPr>
      </w:pPr>
      <w:r w:rsidRPr="003973E6">
        <w:rPr>
          <w:rFonts w:ascii="標楷體" w:eastAsia="標楷體" w:hAnsi="標楷體" w:cs="Times New Roman" w:hint="eastAsia"/>
          <w:color w:val="000000" w:themeColor="text1"/>
          <w:sz w:val="32"/>
          <w:szCs w:val="32"/>
        </w:rPr>
        <w:t>連署人：王美惠  湯蕙禎</w:t>
      </w:r>
    </w:p>
    <w:p w14:paraId="780F60F4" w14:textId="31A365E4" w:rsidR="00B07C40" w:rsidRPr="003973E6" w:rsidRDefault="00B07C40" w:rsidP="00B07C40">
      <w:pPr>
        <w:snapToGrid w:val="0"/>
        <w:spacing w:line="460" w:lineRule="exact"/>
        <w:ind w:leftChars="235" w:left="1188" w:hangingChars="195" w:hanging="624"/>
        <w:jc w:val="both"/>
        <w:rPr>
          <w:rFonts w:ascii="標楷體" w:eastAsia="標楷體" w:hAnsi="標楷體" w:cs="Times New Roman"/>
          <w:sz w:val="32"/>
          <w:szCs w:val="32"/>
        </w:rPr>
      </w:pPr>
      <w:r w:rsidRPr="003973E6">
        <w:rPr>
          <w:rFonts w:ascii="標楷體" w:eastAsia="標楷體" w:hAnsi="標楷體" w:cs="Times New Roman" w:hint="eastAsia"/>
          <w:sz w:val="32"/>
          <w:szCs w:val="32"/>
        </w:rPr>
        <w:t>六、</w:t>
      </w:r>
      <w:proofErr w:type="gramStart"/>
      <w:r w:rsidRPr="003973E6">
        <w:rPr>
          <w:rFonts w:ascii="標楷體" w:eastAsia="標楷體" w:hAnsi="標楷體" w:cs="Times New Roman" w:hint="eastAsia"/>
          <w:sz w:val="32"/>
          <w:szCs w:val="32"/>
        </w:rPr>
        <w:t>110</w:t>
      </w:r>
      <w:proofErr w:type="gramEnd"/>
      <w:r w:rsidRPr="003973E6">
        <w:rPr>
          <w:rFonts w:ascii="標楷體" w:eastAsia="標楷體" w:hAnsi="標楷體" w:cs="Times New Roman" w:hint="eastAsia"/>
          <w:sz w:val="32"/>
          <w:szCs w:val="32"/>
        </w:rPr>
        <w:t>年度移民署單位預算第2目「入出國及移民管理業務」項下「移民輔導人口販運防制及居留定居管理」編列5億2,706萬6千元，凍結1,000萬元，</w:t>
      </w:r>
      <w:proofErr w:type="gramStart"/>
      <w:r w:rsidRPr="003973E6">
        <w:rPr>
          <w:rFonts w:ascii="標楷體" w:eastAsia="標楷體" w:hAnsi="標楷體" w:cs="Times New Roman" w:hint="eastAsia"/>
          <w:sz w:val="32"/>
          <w:szCs w:val="32"/>
        </w:rPr>
        <w:t>俟</w:t>
      </w:r>
      <w:proofErr w:type="gramEnd"/>
      <w:r w:rsidRPr="003973E6">
        <w:rPr>
          <w:rFonts w:ascii="標楷體" w:eastAsia="標楷體" w:hAnsi="標楷體" w:cs="Times New Roman" w:hint="eastAsia"/>
          <w:sz w:val="32"/>
          <w:szCs w:val="32"/>
        </w:rPr>
        <w:t>移民署</w:t>
      </w:r>
      <w:r w:rsidR="003973E6" w:rsidRPr="003973E6">
        <w:rPr>
          <w:rFonts w:ascii="標楷體" w:eastAsia="標楷體" w:hAnsi="標楷體" w:cs="Times New Roman" w:hint="eastAsia"/>
          <w:sz w:val="32"/>
          <w:szCs w:val="32"/>
        </w:rPr>
        <w:t>就下列各案</w:t>
      </w:r>
      <w:r w:rsidRPr="003973E6">
        <w:rPr>
          <w:rFonts w:ascii="標楷體" w:eastAsia="標楷體" w:hAnsi="標楷體" w:cs="Times New Roman" w:hint="eastAsia"/>
          <w:sz w:val="32"/>
          <w:szCs w:val="32"/>
        </w:rPr>
        <w:t>向立法院內政委員會提出書面報告後，始得動支。</w:t>
      </w:r>
    </w:p>
    <w:p w14:paraId="01076AEE" w14:textId="15F03D51" w:rsidR="00B07C40" w:rsidRPr="003973E6" w:rsidRDefault="00B07C40" w:rsidP="00B07C40">
      <w:pPr>
        <w:snapToGrid w:val="0"/>
        <w:spacing w:line="460" w:lineRule="exact"/>
        <w:ind w:leftChars="236" w:left="1206" w:hangingChars="200" w:hanging="640"/>
        <w:jc w:val="both"/>
        <w:rPr>
          <w:rFonts w:ascii="標楷體" w:eastAsia="標楷體" w:hAnsi="標楷體" w:cs="Times New Roman"/>
          <w:sz w:val="32"/>
          <w:szCs w:val="32"/>
        </w:rPr>
      </w:pPr>
      <w:r w:rsidRPr="003973E6">
        <w:rPr>
          <w:rFonts w:ascii="標楷體" w:eastAsia="標楷體" w:hAnsi="標楷體" w:cs="Times New Roman" w:hint="eastAsia"/>
          <w:sz w:val="32"/>
          <w:szCs w:val="32"/>
        </w:rPr>
        <w:t>(</w:t>
      </w:r>
      <w:proofErr w:type="gramStart"/>
      <w:r w:rsidRPr="003973E6">
        <w:rPr>
          <w:rFonts w:ascii="標楷體" w:eastAsia="標楷體" w:hAnsi="標楷體" w:cs="Times New Roman" w:hint="eastAsia"/>
          <w:sz w:val="32"/>
          <w:szCs w:val="32"/>
        </w:rPr>
        <w:t>一</w:t>
      </w:r>
      <w:proofErr w:type="gramEnd"/>
      <w:r w:rsidRPr="003973E6">
        <w:rPr>
          <w:rFonts w:ascii="標楷體" w:eastAsia="標楷體" w:hAnsi="標楷體" w:cs="Times New Roman" w:hint="eastAsia"/>
          <w:sz w:val="32"/>
          <w:szCs w:val="32"/>
        </w:rPr>
        <w:t>)</w:t>
      </w:r>
      <w:r w:rsidR="003973E6" w:rsidRPr="003973E6">
        <w:rPr>
          <w:rFonts w:ascii="標楷體" w:eastAsia="標楷體" w:hAnsi="標楷體" w:cs="Times New Roman" w:hint="eastAsia"/>
          <w:sz w:val="32"/>
          <w:szCs w:val="32"/>
        </w:rPr>
        <w:t xml:space="preserve"> </w:t>
      </w:r>
      <w:proofErr w:type="gramStart"/>
      <w:r w:rsidR="003973E6" w:rsidRPr="003973E6">
        <w:rPr>
          <w:rFonts w:ascii="標楷體" w:eastAsia="標楷體" w:hAnsi="標楷體" w:cs="Times New Roman" w:hint="eastAsia"/>
          <w:sz w:val="32"/>
          <w:szCs w:val="32"/>
        </w:rPr>
        <w:t>110</w:t>
      </w:r>
      <w:proofErr w:type="gramEnd"/>
      <w:r w:rsidR="003973E6" w:rsidRPr="003973E6">
        <w:rPr>
          <w:rFonts w:ascii="標楷體" w:eastAsia="標楷體" w:hAnsi="標楷體" w:cs="Times New Roman" w:hint="eastAsia"/>
          <w:sz w:val="32"/>
          <w:szCs w:val="32"/>
        </w:rPr>
        <w:t>年度</w:t>
      </w:r>
      <w:r w:rsidRPr="003973E6">
        <w:rPr>
          <w:rFonts w:ascii="標楷體" w:eastAsia="標楷體" w:hAnsi="標楷體" w:cs="Times New Roman" w:hint="eastAsia"/>
          <w:sz w:val="32"/>
          <w:szCs w:val="32"/>
        </w:rPr>
        <w:t>移民署</w:t>
      </w:r>
      <w:r w:rsidR="003973E6" w:rsidRPr="003973E6">
        <w:rPr>
          <w:rFonts w:ascii="標楷體" w:eastAsia="標楷體" w:hAnsi="標楷體" w:cs="Times New Roman" w:hint="eastAsia"/>
          <w:sz w:val="32"/>
          <w:szCs w:val="32"/>
        </w:rPr>
        <w:t>單位預算</w:t>
      </w:r>
      <w:r w:rsidRPr="003973E6">
        <w:rPr>
          <w:rFonts w:ascii="標楷體" w:eastAsia="標楷體" w:hAnsi="標楷體" w:cs="Times New Roman" w:hint="eastAsia"/>
          <w:sz w:val="32"/>
          <w:szCs w:val="32"/>
        </w:rPr>
        <w:t>第2目「入出國及移民管理業務」項下「移民輔導人口販運防制及居留定居管理」，係辦理移民政策與法令之擬定規劃、移民輔導、移民業務機構管理等業務。</w:t>
      </w:r>
    </w:p>
    <w:p w14:paraId="149DCA5C" w14:textId="3DF9358A" w:rsidR="00B07C40" w:rsidRPr="003973E6" w:rsidRDefault="00B07C40" w:rsidP="00B07C40">
      <w:pPr>
        <w:snapToGrid w:val="0"/>
        <w:spacing w:line="460" w:lineRule="exact"/>
        <w:ind w:leftChars="502" w:left="1205" w:firstLineChars="196" w:firstLine="627"/>
        <w:jc w:val="both"/>
        <w:rPr>
          <w:rFonts w:ascii="標楷體" w:eastAsia="標楷體" w:hAnsi="標楷體" w:cs="Times New Roman"/>
          <w:sz w:val="32"/>
          <w:szCs w:val="32"/>
        </w:rPr>
      </w:pPr>
      <w:r w:rsidRPr="003973E6">
        <w:rPr>
          <w:rFonts w:ascii="標楷體" w:eastAsia="標楷體" w:hAnsi="標楷體" w:cs="Times New Roman" w:hint="eastAsia"/>
          <w:sz w:val="32"/>
          <w:szCs w:val="32"/>
        </w:rPr>
        <w:t>依「外國專業人才延攬及僱用法第8條」規定，符合科技、經濟、教育、文化藝術、體育、金融、法律、建築設計等8大領域且經中央主管機關認定之外國特定專業人才，得向內政部移民署申請四證合一之就業金卡。</w:t>
      </w:r>
      <w:proofErr w:type="gramStart"/>
      <w:r w:rsidRPr="003973E6">
        <w:rPr>
          <w:rFonts w:ascii="標楷體" w:eastAsia="標楷體" w:hAnsi="標楷體" w:cs="Times New Roman" w:hint="eastAsia"/>
          <w:sz w:val="32"/>
          <w:szCs w:val="32"/>
        </w:rPr>
        <w:t>惟</w:t>
      </w:r>
      <w:proofErr w:type="gramEnd"/>
      <w:r w:rsidRPr="003973E6">
        <w:rPr>
          <w:rFonts w:ascii="標楷體" w:eastAsia="標楷體" w:hAnsi="標楷體" w:cs="Times New Roman" w:hint="eastAsia"/>
          <w:sz w:val="32"/>
          <w:szCs w:val="32"/>
        </w:rPr>
        <w:t>檢視近年該卡之申辦與核准情形發現，核准率偏低，移民署應落實推廣「四證合一就業金卡申辦服務」，並加強宣導核卡所需資格及文件，</w:t>
      </w:r>
      <w:proofErr w:type="gramStart"/>
      <w:r w:rsidRPr="003973E6">
        <w:rPr>
          <w:rFonts w:ascii="標楷體" w:eastAsia="標楷體" w:hAnsi="標楷體" w:cs="Times New Roman" w:hint="eastAsia"/>
          <w:sz w:val="32"/>
          <w:szCs w:val="32"/>
        </w:rPr>
        <w:t>爰</w:t>
      </w:r>
      <w:proofErr w:type="gramEnd"/>
      <w:r w:rsidRPr="003973E6">
        <w:rPr>
          <w:rFonts w:ascii="標楷體" w:eastAsia="標楷體" w:hAnsi="標楷體" w:cs="Times New Roman" w:hint="eastAsia"/>
          <w:sz w:val="32"/>
          <w:szCs w:val="32"/>
        </w:rPr>
        <w:t>凍結該項預算，</w:t>
      </w:r>
      <w:proofErr w:type="gramStart"/>
      <w:r w:rsidRPr="003973E6">
        <w:rPr>
          <w:rFonts w:ascii="標楷體" w:eastAsia="標楷體" w:hAnsi="標楷體" w:cs="Times New Roman" w:hint="eastAsia"/>
          <w:sz w:val="32"/>
          <w:szCs w:val="32"/>
        </w:rPr>
        <w:t>俟</w:t>
      </w:r>
      <w:proofErr w:type="gramEnd"/>
      <w:r w:rsidRPr="003973E6">
        <w:rPr>
          <w:rFonts w:ascii="標楷體" w:eastAsia="標楷體" w:hAnsi="標楷體" w:cs="Times New Roman" w:hint="eastAsia"/>
          <w:sz w:val="32"/>
          <w:szCs w:val="32"/>
        </w:rPr>
        <w:t>移民署針對「推廣四證合一就業金卡申辦服務之積極作為」向立法院內政委員會提出書面報告後，始得</w:t>
      </w:r>
      <w:r w:rsidR="003973E6" w:rsidRPr="003973E6">
        <w:rPr>
          <w:rFonts w:ascii="標楷體" w:eastAsia="標楷體" w:hAnsi="標楷體" w:cs="Times New Roman" w:hint="eastAsia"/>
          <w:sz w:val="32"/>
          <w:szCs w:val="32"/>
        </w:rPr>
        <w:t>動支</w:t>
      </w:r>
      <w:r w:rsidRPr="003973E6">
        <w:rPr>
          <w:rFonts w:ascii="標楷體" w:eastAsia="標楷體" w:hAnsi="標楷體" w:cs="Times New Roman" w:hint="eastAsia"/>
          <w:sz w:val="32"/>
          <w:szCs w:val="32"/>
        </w:rPr>
        <w:t>。</w:t>
      </w:r>
    </w:p>
    <w:tbl>
      <w:tblPr>
        <w:tblW w:w="0" w:type="auto"/>
        <w:tblInd w:w="2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520"/>
        <w:gridCol w:w="991"/>
        <w:gridCol w:w="1273"/>
        <w:gridCol w:w="1610"/>
      </w:tblGrid>
      <w:tr w:rsidR="00B07C40" w:rsidRPr="003973E6" w14:paraId="504DE853" w14:textId="77777777" w:rsidTr="00BD7C87">
        <w:trPr>
          <w:tblHeader/>
        </w:trPr>
        <w:tc>
          <w:tcPr>
            <w:tcW w:w="3544" w:type="dxa"/>
            <w:shd w:val="clear" w:color="auto" w:fill="auto"/>
          </w:tcPr>
          <w:p w14:paraId="0468F11C" w14:textId="77777777" w:rsidR="00B07C40" w:rsidRPr="003973E6" w:rsidRDefault="00B07C40" w:rsidP="00BD7C87">
            <w:pPr>
              <w:widowControl/>
              <w:spacing w:line="400" w:lineRule="exact"/>
              <w:jc w:val="center"/>
              <w:rPr>
                <w:rFonts w:ascii="標楷體" w:eastAsia="標楷體" w:hAnsi="標楷體"/>
                <w:spacing w:val="-5"/>
                <w:szCs w:val="24"/>
              </w:rPr>
            </w:pPr>
            <w:r w:rsidRPr="003973E6">
              <w:rPr>
                <w:rFonts w:ascii="標楷體" w:eastAsia="標楷體" w:hAnsi="標楷體"/>
                <w:spacing w:val="-5"/>
                <w:szCs w:val="24"/>
              </w:rPr>
              <w:t>項目</w:t>
            </w:r>
          </w:p>
        </w:tc>
        <w:tc>
          <w:tcPr>
            <w:tcW w:w="992" w:type="dxa"/>
            <w:shd w:val="clear" w:color="auto" w:fill="auto"/>
          </w:tcPr>
          <w:p w14:paraId="48F67B4D" w14:textId="77777777" w:rsidR="00B07C40" w:rsidRPr="003973E6" w:rsidRDefault="00B07C40" w:rsidP="00BD7C87">
            <w:pPr>
              <w:widowControl/>
              <w:spacing w:line="400" w:lineRule="exact"/>
              <w:jc w:val="center"/>
              <w:rPr>
                <w:rFonts w:ascii="標楷體" w:eastAsia="標楷體" w:hAnsi="標楷體"/>
                <w:spacing w:val="-5"/>
                <w:szCs w:val="24"/>
              </w:rPr>
            </w:pPr>
            <w:r w:rsidRPr="003973E6">
              <w:rPr>
                <w:rFonts w:ascii="標楷體" w:eastAsia="標楷體" w:hAnsi="標楷體"/>
                <w:spacing w:val="-5"/>
                <w:szCs w:val="24"/>
              </w:rPr>
              <w:t>107年</w:t>
            </w:r>
          </w:p>
        </w:tc>
        <w:tc>
          <w:tcPr>
            <w:tcW w:w="1276" w:type="dxa"/>
            <w:shd w:val="clear" w:color="auto" w:fill="auto"/>
          </w:tcPr>
          <w:p w14:paraId="32E51D0A" w14:textId="77777777" w:rsidR="00B07C40" w:rsidRPr="003973E6" w:rsidRDefault="00B07C40" w:rsidP="00BD7C87">
            <w:pPr>
              <w:widowControl/>
              <w:spacing w:line="400" w:lineRule="exact"/>
              <w:ind w:rightChars="-50" w:right="-120"/>
              <w:jc w:val="center"/>
              <w:rPr>
                <w:rFonts w:ascii="標楷體" w:eastAsia="標楷體" w:hAnsi="標楷體"/>
                <w:spacing w:val="-5"/>
                <w:szCs w:val="24"/>
              </w:rPr>
            </w:pPr>
            <w:r w:rsidRPr="003973E6">
              <w:rPr>
                <w:rFonts w:ascii="標楷體" w:eastAsia="標楷體" w:hAnsi="標楷體"/>
                <w:spacing w:val="-5"/>
                <w:szCs w:val="24"/>
              </w:rPr>
              <w:t>108年</w:t>
            </w:r>
          </w:p>
        </w:tc>
        <w:tc>
          <w:tcPr>
            <w:tcW w:w="1615" w:type="dxa"/>
          </w:tcPr>
          <w:p w14:paraId="1A97E58C" w14:textId="77777777" w:rsidR="00B07C40" w:rsidRPr="003973E6" w:rsidRDefault="00B07C40" w:rsidP="00BD7C87">
            <w:pPr>
              <w:widowControl/>
              <w:spacing w:line="400" w:lineRule="exact"/>
              <w:ind w:rightChars="-50" w:right="-120"/>
              <w:jc w:val="center"/>
              <w:rPr>
                <w:rFonts w:ascii="標楷體" w:eastAsia="標楷體" w:hAnsi="標楷體"/>
                <w:spacing w:val="-5"/>
                <w:szCs w:val="24"/>
              </w:rPr>
            </w:pPr>
            <w:r w:rsidRPr="003973E6">
              <w:rPr>
                <w:rFonts w:ascii="標楷體" w:eastAsia="標楷體" w:hAnsi="標楷體"/>
                <w:spacing w:val="-5"/>
                <w:szCs w:val="24"/>
              </w:rPr>
              <w:t>109年(1-7月)</w:t>
            </w:r>
          </w:p>
        </w:tc>
      </w:tr>
      <w:tr w:rsidR="00B07C40" w:rsidRPr="003973E6" w14:paraId="77DA3C64" w14:textId="77777777" w:rsidTr="00BD7C87">
        <w:tc>
          <w:tcPr>
            <w:tcW w:w="3544" w:type="dxa"/>
            <w:shd w:val="clear" w:color="auto" w:fill="auto"/>
          </w:tcPr>
          <w:p w14:paraId="57D6A865" w14:textId="77777777" w:rsidR="00B07C40" w:rsidRPr="003973E6" w:rsidRDefault="00B07C40" w:rsidP="00BD7C87">
            <w:pPr>
              <w:widowControl/>
              <w:spacing w:line="400" w:lineRule="exact"/>
              <w:rPr>
                <w:rFonts w:ascii="標楷體" w:eastAsia="標楷體" w:hAnsi="標楷體"/>
                <w:spacing w:val="-5"/>
                <w:szCs w:val="24"/>
              </w:rPr>
            </w:pPr>
            <w:r w:rsidRPr="003973E6">
              <w:rPr>
                <w:rFonts w:ascii="標楷體" w:eastAsia="標楷體" w:hAnsi="標楷體"/>
                <w:spacing w:val="-5"/>
                <w:szCs w:val="24"/>
              </w:rPr>
              <w:t>申請數</w:t>
            </w:r>
          </w:p>
        </w:tc>
        <w:tc>
          <w:tcPr>
            <w:tcW w:w="992" w:type="dxa"/>
            <w:shd w:val="clear" w:color="auto" w:fill="auto"/>
          </w:tcPr>
          <w:p w14:paraId="61070846" w14:textId="77777777" w:rsidR="00B07C40" w:rsidRPr="003973E6" w:rsidRDefault="00B07C40" w:rsidP="00BD7C87">
            <w:pPr>
              <w:widowControl/>
              <w:spacing w:line="400" w:lineRule="exact"/>
              <w:jc w:val="right"/>
              <w:rPr>
                <w:rFonts w:ascii="標楷體" w:eastAsia="標楷體" w:hAnsi="標楷體"/>
                <w:spacing w:val="-5"/>
                <w:szCs w:val="24"/>
              </w:rPr>
            </w:pPr>
            <w:r w:rsidRPr="003973E6">
              <w:rPr>
                <w:rFonts w:ascii="標楷體" w:eastAsia="標楷體" w:hAnsi="標楷體"/>
                <w:spacing w:val="-5"/>
                <w:szCs w:val="24"/>
              </w:rPr>
              <w:t>320</w:t>
            </w:r>
          </w:p>
        </w:tc>
        <w:tc>
          <w:tcPr>
            <w:tcW w:w="1276" w:type="dxa"/>
            <w:shd w:val="clear" w:color="auto" w:fill="auto"/>
          </w:tcPr>
          <w:p w14:paraId="65D5609C" w14:textId="77777777" w:rsidR="00B07C40" w:rsidRPr="003973E6" w:rsidRDefault="00B07C40" w:rsidP="00BD7C87">
            <w:pPr>
              <w:widowControl/>
              <w:spacing w:line="400" w:lineRule="exact"/>
              <w:jc w:val="right"/>
              <w:rPr>
                <w:rFonts w:ascii="標楷體" w:eastAsia="標楷體" w:hAnsi="標楷體"/>
                <w:spacing w:val="-5"/>
                <w:szCs w:val="24"/>
              </w:rPr>
            </w:pPr>
            <w:r w:rsidRPr="003973E6">
              <w:rPr>
                <w:rFonts w:ascii="標楷體" w:eastAsia="標楷體" w:hAnsi="標楷體"/>
                <w:spacing w:val="-5"/>
                <w:szCs w:val="24"/>
              </w:rPr>
              <w:t>494</w:t>
            </w:r>
          </w:p>
        </w:tc>
        <w:tc>
          <w:tcPr>
            <w:tcW w:w="1615" w:type="dxa"/>
          </w:tcPr>
          <w:p w14:paraId="45E83230" w14:textId="77777777" w:rsidR="00B07C40" w:rsidRPr="003973E6" w:rsidRDefault="00B07C40" w:rsidP="00BD7C87">
            <w:pPr>
              <w:widowControl/>
              <w:spacing w:line="400" w:lineRule="exact"/>
              <w:jc w:val="right"/>
              <w:rPr>
                <w:rFonts w:ascii="標楷體" w:eastAsia="標楷體" w:hAnsi="標楷體"/>
                <w:spacing w:val="-5"/>
                <w:szCs w:val="24"/>
              </w:rPr>
            </w:pPr>
            <w:r w:rsidRPr="003973E6">
              <w:rPr>
                <w:rFonts w:ascii="標楷體" w:eastAsia="標楷體" w:hAnsi="標楷體"/>
                <w:spacing w:val="-5"/>
                <w:szCs w:val="24"/>
              </w:rPr>
              <w:t>955</w:t>
            </w:r>
          </w:p>
        </w:tc>
      </w:tr>
      <w:tr w:rsidR="00B07C40" w:rsidRPr="003973E6" w14:paraId="3000900D" w14:textId="77777777" w:rsidTr="00BD7C87">
        <w:tc>
          <w:tcPr>
            <w:tcW w:w="3544" w:type="dxa"/>
            <w:shd w:val="clear" w:color="auto" w:fill="auto"/>
          </w:tcPr>
          <w:p w14:paraId="0A4BCA2F" w14:textId="77777777" w:rsidR="00B07C40" w:rsidRPr="003973E6" w:rsidRDefault="00B07C40" w:rsidP="00BD7C87">
            <w:pPr>
              <w:widowControl/>
              <w:spacing w:line="400" w:lineRule="exact"/>
              <w:rPr>
                <w:rFonts w:ascii="標楷體" w:eastAsia="標楷體" w:hAnsi="標楷體"/>
                <w:spacing w:val="-5"/>
                <w:szCs w:val="24"/>
              </w:rPr>
            </w:pPr>
            <w:r w:rsidRPr="003973E6">
              <w:rPr>
                <w:rFonts w:ascii="標楷體" w:eastAsia="標楷體" w:hAnsi="標楷體"/>
                <w:spacing w:val="-5"/>
                <w:szCs w:val="24"/>
              </w:rPr>
              <w:t>核發數</w:t>
            </w:r>
          </w:p>
        </w:tc>
        <w:tc>
          <w:tcPr>
            <w:tcW w:w="992" w:type="dxa"/>
            <w:shd w:val="clear" w:color="auto" w:fill="auto"/>
          </w:tcPr>
          <w:p w14:paraId="18981850" w14:textId="77777777" w:rsidR="00B07C40" w:rsidRPr="003973E6" w:rsidRDefault="00B07C40" w:rsidP="00BD7C87">
            <w:pPr>
              <w:widowControl/>
              <w:spacing w:line="400" w:lineRule="exact"/>
              <w:jc w:val="right"/>
              <w:rPr>
                <w:rFonts w:ascii="標楷體" w:eastAsia="標楷體" w:hAnsi="標楷體"/>
                <w:spacing w:val="-5"/>
                <w:szCs w:val="24"/>
              </w:rPr>
            </w:pPr>
            <w:r w:rsidRPr="003973E6">
              <w:rPr>
                <w:rFonts w:ascii="標楷體" w:eastAsia="標楷體" w:hAnsi="標楷體"/>
                <w:spacing w:val="-5"/>
                <w:szCs w:val="24"/>
              </w:rPr>
              <w:t>188</w:t>
            </w:r>
          </w:p>
        </w:tc>
        <w:tc>
          <w:tcPr>
            <w:tcW w:w="1276" w:type="dxa"/>
            <w:shd w:val="clear" w:color="auto" w:fill="auto"/>
          </w:tcPr>
          <w:p w14:paraId="1DE9611F" w14:textId="77777777" w:rsidR="00B07C40" w:rsidRPr="003973E6" w:rsidRDefault="00B07C40" w:rsidP="00BD7C87">
            <w:pPr>
              <w:widowControl/>
              <w:spacing w:line="400" w:lineRule="exact"/>
              <w:jc w:val="right"/>
              <w:rPr>
                <w:rFonts w:ascii="標楷體" w:eastAsia="標楷體" w:hAnsi="標楷體"/>
                <w:spacing w:val="-5"/>
                <w:szCs w:val="24"/>
              </w:rPr>
            </w:pPr>
            <w:r w:rsidRPr="003973E6">
              <w:rPr>
                <w:rFonts w:ascii="標楷體" w:eastAsia="標楷體" w:hAnsi="標楷體"/>
                <w:spacing w:val="-5"/>
                <w:szCs w:val="24"/>
              </w:rPr>
              <w:t>358</w:t>
            </w:r>
          </w:p>
        </w:tc>
        <w:tc>
          <w:tcPr>
            <w:tcW w:w="1615" w:type="dxa"/>
          </w:tcPr>
          <w:p w14:paraId="1D3FB49C" w14:textId="77777777" w:rsidR="00B07C40" w:rsidRPr="003973E6" w:rsidRDefault="00B07C40" w:rsidP="00BD7C87">
            <w:pPr>
              <w:widowControl/>
              <w:spacing w:line="400" w:lineRule="exact"/>
              <w:jc w:val="right"/>
              <w:rPr>
                <w:rFonts w:ascii="標楷體" w:eastAsia="標楷體" w:hAnsi="標楷體"/>
                <w:spacing w:val="-5"/>
                <w:szCs w:val="24"/>
              </w:rPr>
            </w:pPr>
            <w:r w:rsidRPr="003973E6">
              <w:rPr>
                <w:rFonts w:ascii="標楷體" w:eastAsia="標楷體" w:hAnsi="標楷體"/>
                <w:spacing w:val="-5"/>
                <w:szCs w:val="24"/>
              </w:rPr>
              <w:t>450</w:t>
            </w:r>
          </w:p>
        </w:tc>
      </w:tr>
      <w:tr w:rsidR="00B07C40" w:rsidRPr="003973E6" w14:paraId="2D487757" w14:textId="77777777" w:rsidTr="00BD7C87">
        <w:tc>
          <w:tcPr>
            <w:tcW w:w="3544" w:type="dxa"/>
            <w:shd w:val="clear" w:color="auto" w:fill="auto"/>
          </w:tcPr>
          <w:p w14:paraId="20A31239" w14:textId="77777777" w:rsidR="00B07C40" w:rsidRPr="003973E6" w:rsidRDefault="00B07C40" w:rsidP="00BD7C87">
            <w:pPr>
              <w:widowControl/>
              <w:spacing w:line="400" w:lineRule="exact"/>
              <w:rPr>
                <w:rFonts w:ascii="標楷體" w:eastAsia="標楷體" w:hAnsi="標楷體"/>
                <w:spacing w:val="-5"/>
                <w:szCs w:val="24"/>
              </w:rPr>
            </w:pPr>
            <w:r w:rsidRPr="003973E6">
              <w:rPr>
                <w:rFonts w:ascii="標楷體" w:eastAsia="標楷體" w:hAnsi="標楷體"/>
                <w:spacing w:val="-5"/>
                <w:szCs w:val="24"/>
              </w:rPr>
              <w:t>核准率</w:t>
            </w:r>
          </w:p>
        </w:tc>
        <w:tc>
          <w:tcPr>
            <w:tcW w:w="992" w:type="dxa"/>
            <w:shd w:val="clear" w:color="auto" w:fill="auto"/>
          </w:tcPr>
          <w:p w14:paraId="2AFEE3D5" w14:textId="77777777" w:rsidR="00B07C40" w:rsidRPr="003973E6" w:rsidRDefault="00B07C40" w:rsidP="00BD7C87">
            <w:pPr>
              <w:widowControl/>
              <w:spacing w:line="400" w:lineRule="exact"/>
              <w:jc w:val="right"/>
              <w:rPr>
                <w:rFonts w:ascii="標楷體" w:eastAsia="標楷體" w:hAnsi="標楷體"/>
                <w:spacing w:val="-5"/>
                <w:szCs w:val="24"/>
              </w:rPr>
            </w:pPr>
            <w:r w:rsidRPr="003973E6">
              <w:rPr>
                <w:rFonts w:ascii="標楷體" w:eastAsia="標楷體" w:hAnsi="標楷體"/>
                <w:spacing w:val="-5"/>
                <w:szCs w:val="24"/>
              </w:rPr>
              <w:t>58.75%</w:t>
            </w:r>
          </w:p>
        </w:tc>
        <w:tc>
          <w:tcPr>
            <w:tcW w:w="1276" w:type="dxa"/>
            <w:shd w:val="clear" w:color="auto" w:fill="auto"/>
          </w:tcPr>
          <w:p w14:paraId="0F773507" w14:textId="77777777" w:rsidR="00B07C40" w:rsidRPr="003973E6" w:rsidRDefault="00B07C40" w:rsidP="00BD7C87">
            <w:pPr>
              <w:widowControl/>
              <w:spacing w:line="400" w:lineRule="exact"/>
              <w:jc w:val="right"/>
              <w:rPr>
                <w:rFonts w:ascii="標楷體" w:eastAsia="標楷體" w:hAnsi="標楷體"/>
                <w:spacing w:val="-5"/>
                <w:szCs w:val="24"/>
              </w:rPr>
            </w:pPr>
            <w:r w:rsidRPr="003973E6">
              <w:rPr>
                <w:rFonts w:ascii="標楷體" w:eastAsia="標楷體" w:hAnsi="標楷體"/>
                <w:spacing w:val="-5"/>
                <w:szCs w:val="24"/>
              </w:rPr>
              <w:t>72.47%</w:t>
            </w:r>
          </w:p>
        </w:tc>
        <w:tc>
          <w:tcPr>
            <w:tcW w:w="1615" w:type="dxa"/>
          </w:tcPr>
          <w:p w14:paraId="6B3A0E6E" w14:textId="77777777" w:rsidR="00B07C40" w:rsidRPr="003973E6" w:rsidRDefault="00B07C40" w:rsidP="00BD7C87">
            <w:pPr>
              <w:widowControl/>
              <w:spacing w:line="400" w:lineRule="exact"/>
              <w:jc w:val="right"/>
              <w:rPr>
                <w:rFonts w:ascii="標楷體" w:eastAsia="標楷體" w:hAnsi="標楷體"/>
                <w:spacing w:val="-5"/>
                <w:szCs w:val="24"/>
              </w:rPr>
            </w:pPr>
            <w:r w:rsidRPr="003973E6">
              <w:rPr>
                <w:rFonts w:ascii="標楷體" w:eastAsia="標楷體" w:hAnsi="標楷體"/>
                <w:spacing w:val="-5"/>
                <w:szCs w:val="24"/>
              </w:rPr>
              <w:t>47.12%</w:t>
            </w:r>
          </w:p>
        </w:tc>
      </w:tr>
    </w:tbl>
    <w:p w14:paraId="5017154D" w14:textId="77777777" w:rsidR="00B07C40" w:rsidRPr="003973E6"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3973E6">
        <w:rPr>
          <w:rFonts w:ascii="標楷體" w:eastAsia="標楷體" w:hAnsi="標楷體" w:cs="Times New Roman" w:hint="eastAsia"/>
          <w:sz w:val="32"/>
          <w:szCs w:val="32"/>
        </w:rPr>
        <w:t>提案人：賴惠員  黃世杰</w:t>
      </w:r>
    </w:p>
    <w:p w14:paraId="20991CDE" w14:textId="77777777" w:rsidR="00B07C40" w:rsidRPr="003973E6"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3973E6">
        <w:rPr>
          <w:rFonts w:ascii="標楷體" w:eastAsia="標楷體" w:hAnsi="標楷體" w:cs="Times New Roman" w:hint="eastAsia"/>
          <w:sz w:val="32"/>
          <w:szCs w:val="32"/>
        </w:rPr>
        <w:t>連署人：張宏陸  沈發惠</w:t>
      </w:r>
    </w:p>
    <w:p w14:paraId="2CF527B9" w14:textId="77777777" w:rsidR="00B07C40" w:rsidRPr="003973E6" w:rsidRDefault="00B07C40" w:rsidP="00B07C40">
      <w:pPr>
        <w:snapToGrid w:val="0"/>
        <w:spacing w:line="460" w:lineRule="exact"/>
        <w:ind w:leftChars="236" w:left="1206" w:hangingChars="200" w:hanging="640"/>
        <w:jc w:val="both"/>
        <w:rPr>
          <w:rFonts w:ascii="標楷體" w:eastAsia="標楷體" w:hAnsi="標楷體" w:cs="Times New Roman"/>
          <w:sz w:val="32"/>
          <w:szCs w:val="32"/>
        </w:rPr>
      </w:pPr>
      <w:r w:rsidRPr="003973E6">
        <w:rPr>
          <w:rFonts w:ascii="標楷體" w:eastAsia="標楷體" w:hAnsi="標楷體" w:cs="Times New Roman" w:hint="eastAsia"/>
          <w:sz w:val="32"/>
          <w:szCs w:val="32"/>
        </w:rPr>
        <w:t>(二)移民輔導人口販運防制及居留定居管理計畫執行移民政策與法令之擬訂規劃、移民輔導、移民業務機構管理、跨國境婚姻媒合管理、人口販運防制、居留、定居等業務，並委託辦理外</w:t>
      </w:r>
      <w:r w:rsidRPr="003973E6">
        <w:rPr>
          <w:rFonts w:ascii="標楷體" w:eastAsia="標楷體" w:hAnsi="標楷體" w:cs="Times New Roman" w:hint="eastAsia"/>
          <w:sz w:val="32"/>
          <w:szCs w:val="32"/>
        </w:rPr>
        <w:lastRenderedPageBreak/>
        <w:t>來人士在</w:t>
      </w:r>
      <w:proofErr w:type="gramStart"/>
      <w:r w:rsidRPr="003973E6">
        <w:rPr>
          <w:rFonts w:ascii="標楷體" w:eastAsia="標楷體" w:hAnsi="標楷體" w:cs="Times New Roman" w:hint="eastAsia"/>
          <w:sz w:val="32"/>
          <w:szCs w:val="32"/>
        </w:rPr>
        <w:t>臺</w:t>
      </w:r>
      <w:proofErr w:type="gramEnd"/>
      <w:r w:rsidRPr="003973E6">
        <w:rPr>
          <w:rFonts w:ascii="標楷體" w:eastAsia="標楷體" w:hAnsi="標楷體" w:cs="Times New Roman" w:hint="eastAsia"/>
          <w:sz w:val="32"/>
          <w:szCs w:val="32"/>
        </w:rPr>
        <w:t>生活諮詢服務熱線，以及各縣市新住民關懷網絡會議，及移民輔導評核。其中跨國境婚姻媒合團體服務品質評鑑之過程未能公開透明，僅公布評鑑結果；且依據評鑑辦法，「評鑑成績連續3年為丙等以下或連續2年為丁等者，將廢止其許可，並註銷許可證」，亦即品質不佳之受評鑑媒體團體需三年才能「下架」，應予適度修正，嚴格控管，以避免劣質媒體團體傷害人權，甚至結合不肖業者進行網路</w:t>
      </w:r>
      <w:proofErr w:type="gramStart"/>
      <w:r w:rsidRPr="003973E6">
        <w:rPr>
          <w:rFonts w:ascii="標楷體" w:eastAsia="標楷體" w:hAnsi="標楷體" w:cs="Times New Roman" w:hint="eastAsia"/>
          <w:sz w:val="32"/>
          <w:szCs w:val="32"/>
        </w:rPr>
        <w:t>媒合假直銷</w:t>
      </w:r>
      <w:proofErr w:type="gramEnd"/>
      <w:r w:rsidRPr="003973E6">
        <w:rPr>
          <w:rFonts w:ascii="標楷體" w:eastAsia="標楷體" w:hAnsi="標楷體" w:cs="Times New Roman" w:hint="eastAsia"/>
          <w:sz w:val="32"/>
          <w:szCs w:val="32"/>
        </w:rPr>
        <w:t>、真詐財等亂</w:t>
      </w:r>
      <w:proofErr w:type="gramStart"/>
      <w:r w:rsidRPr="003973E6">
        <w:rPr>
          <w:rFonts w:ascii="標楷體" w:eastAsia="標楷體" w:hAnsi="標楷體" w:cs="Times New Roman" w:hint="eastAsia"/>
          <w:sz w:val="32"/>
          <w:szCs w:val="32"/>
        </w:rPr>
        <w:t>象</w:t>
      </w:r>
      <w:proofErr w:type="gramEnd"/>
      <w:r w:rsidRPr="003973E6">
        <w:rPr>
          <w:rFonts w:ascii="標楷體" w:eastAsia="標楷體" w:hAnsi="標楷體" w:cs="Times New Roman" w:hint="eastAsia"/>
          <w:sz w:val="32"/>
          <w:szCs w:val="32"/>
        </w:rPr>
        <w:t>。</w:t>
      </w:r>
    </w:p>
    <w:p w14:paraId="5401AB17" w14:textId="27FDAD35" w:rsidR="00B07C40" w:rsidRPr="003973E6" w:rsidRDefault="00B07C40" w:rsidP="00B07C40">
      <w:pPr>
        <w:snapToGrid w:val="0"/>
        <w:spacing w:line="460" w:lineRule="exact"/>
        <w:ind w:leftChars="502" w:left="1205" w:firstLineChars="196" w:firstLine="627"/>
        <w:jc w:val="both"/>
        <w:rPr>
          <w:rFonts w:ascii="標楷體" w:eastAsia="標楷體" w:hAnsi="標楷體" w:cs="Times New Roman"/>
          <w:sz w:val="32"/>
          <w:szCs w:val="32"/>
        </w:rPr>
      </w:pPr>
      <w:r w:rsidRPr="003973E6">
        <w:rPr>
          <w:rFonts w:ascii="標楷體" w:eastAsia="標楷體" w:hAnsi="標楷體" w:cs="Times New Roman" w:hint="eastAsia"/>
          <w:sz w:val="32"/>
          <w:szCs w:val="32"/>
        </w:rPr>
        <w:t>另查，該項業務費中亦包括推動「消除一切形式種族歧視國際公約推動計畫」，計畫主要目標之</w:t>
      </w:r>
      <w:proofErr w:type="gramStart"/>
      <w:r w:rsidRPr="003973E6">
        <w:rPr>
          <w:rFonts w:ascii="標楷體" w:eastAsia="標楷體" w:hAnsi="標楷體" w:cs="Times New Roman" w:hint="eastAsia"/>
          <w:sz w:val="32"/>
          <w:szCs w:val="32"/>
        </w:rPr>
        <w:t>一</w:t>
      </w:r>
      <w:proofErr w:type="gramEnd"/>
      <w:r w:rsidRPr="003973E6">
        <w:rPr>
          <w:rFonts w:ascii="標楷體" w:eastAsia="標楷體" w:hAnsi="標楷體" w:cs="Times New Roman" w:hint="eastAsia"/>
          <w:sz w:val="32"/>
          <w:szCs w:val="32"/>
        </w:rPr>
        <w:t>亦為提升移民人權，宜將相關指標納入跨國境婚姻媒合團體服務品質評鑑，以及縣市之移民輔導評核，以強化計畫目標之推動。</w:t>
      </w:r>
      <w:proofErr w:type="gramStart"/>
      <w:r w:rsidRPr="003973E6">
        <w:rPr>
          <w:rFonts w:ascii="標楷體" w:eastAsia="標楷體" w:hAnsi="標楷體" w:cs="Times New Roman" w:hint="eastAsia"/>
          <w:sz w:val="32"/>
          <w:szCs w:val="32"/>
        </w:rPr>
        <w:t>爰</w:t>
      </w:r>
      <w:proofErr w:type="gramEnd"/>
      <w:r w:rsidRPr="003973E6">
        <w:rPr>
          <w:rFonts w:ascii="標楷體" w:eastAsia="標楷體" w:hAnsi="標楷體" w:cs="Times New Roman" w:hint="eastAsia"/>
          <w:sz w:val="32"/>
          <w:szCs w:val="32"/>
        </w:rPr>
        <w:t>凍結該項預算，</w:t>
      </w:r>
      <w:proofErr w:type="gramStart"/>
      <w:r w:rsidRPr="003973E6">
        <w:rPr>
          <w:rFonts w:ascii="標楷體" w:eastAsia="標楷體" w:hAnsi="標楷體" w:cs="Times New Roman" w:hint="eastAsia"/>
          <w:sz w:val="32"/>
          <w:szCs w:val="32"/>
        </w:rPr>
        <w:t>俟</w:t>
      </w:r>
      <w:proofErr w:type="gramEnd"/>
      <w:r w:rsidRPr="003973E6">
        <w:rPr>
          <w:rFonts w:ascii="標楷體" w:eastAsia="標楷體" w:hAnsi="標楷體" w:cs="Times New Roman" w:hint="eastAsia"/>
          <w:sz w:val="32"/>
          <w:szCs w:val="32"/>
        </w:rPr>
        <w:t>移民署向立法院內政委員會提出書面報告後，始得</w:t>
      </w:r>
      <w:r w:rsidR="003973E6" w:rsidRPr="003973E6">
        <w:rPr>
          <w:rFonts w:ascii="標楷體" w:eastAsia="標楷體" w:hAnsi="標楷體" w:cs="Times New Roman" w:hint="eastAsia"/>
          <w:sz w:val="32"/>
          <w:szCs w:val="32"/>
        </w:rPr>
        <w:t>動支</w:t>
      </w:r>
      <w:r w:rsidRPr="003973E6">
        <w:rPr>
          <w:rFonts w:ascii="標楷體" w:eastAsia="標楷體" w:hAnsi="標楷體" w:cs="Times New Roman" w:hint="eastAsia"/>
          <w:sz w:val="32"/>
          <w:szCs w:val="32"/>
        </w:rPr>
        <w:t>。</w:t>
      </w:r>
    </w:p>
    <w:p w14:paraId="5F0D64C0" w14:textId="77777777" w:rsidR="00B07C40" w:rsidRPr="003973E6"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3973E6">
        <w:rPr>
          <w:rFonts w:ascii="標楷體" w:eastAsia="標楷體" w:hAnsi="標楷體" w:cs="Times New Roman" w:hint="eastAsia"/>
          <w:sz w:val="32"/>
          <w:szCs w:val="32"/>
        </w:rPr>
        <w:t>提案人：沈發惠</w:t>
      </w:r>
    </w:p>
    <w:p w14:paraId="1FDEF9F6" w14:textId="77777777" w:rsidR="00B07C40" w:rsidRPr="003973E6"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3973E6">
        <w:rPr>
          <w:rFonts w:ascii="標楷體" w:eastAsia="標楷體" w:hAnsi="標楷體" w:cs="Times New Roman" w:hint="eastAsia"/>
          <w:sz w:val="32"/>
          <w:szCs w:val="32"/>
        </w:rPr>
        <w:t>連署人：湯蕙禎  賴惠員  王美惠</w:t>
      </w:r>
    </w:p>
    <w:p w14:paraId="48280E89" w14:textId="3AD77D2F" w:rsidR="00B07C40" w:rsidRPr="00305E70" w:rsidRDefault="00B07C40" w:rsidP="00B07C40">
      <w:pPr>
        <w:snapToGrid w:val="0"/>
        <w:spacing w:line="460" w:lineRule="exact"/>
        <w:ind w:leftChars="236" w:left="1206" w:hangingChars="200" w:hanging="640"/>
        <w:jc w:val="both"/>
        <w:rPr>
          <w:rFonts w:ascii="標楷體" w:eastAsia="標楷體" w:hAnsi="標楷體" w:cs="Times New Roman"/>
          <w:sz w:val="32"/>
          <w:szCs w:val="32"/>
        </w:rPr>
      </w:pPr>
      <w:r w:rsidRPr="00305E70">
        <w:rPr>
          <w:rFonts w:ascii="標楷體" w:eastAsia="標楷體" w:hAnsi="標楷體" w:cs="Times New Roman" w:hint="eastAsia"/>
          <w:sz w:val="32"/>
          <w:szCs w:val="32"/>
        </w:rPr>
        <w:t>(三)移民署</w:t>
      </w:r>
      <w:r w:rsidR="003973E6" w:rsidRPr="00305E70">
        <w:rPr>
          <w:rFonts w:ascii="標楷體" w:eastAsia="標楷體" w:hAnsi="標楷體" w:cs="Times New Roman" w:hint="eastAsia"/>
          <w:sz w:val="32"/>
          <w:szCs w:val="32"/>
        </w:rPr>
        <w:t>109</w:t>
      </w:r>
      <w:r w:rsidRPr="00305E70">
        <w:rPr>
          <w:rFonts w:ascii="標楷體" w:eastAsia="標楷體" w:hAnsi="標楷體" w:cs="Times New Roman" w:hint="eastAsia"/>
          <w:sz w:val="32"/>
          <w:szCs w:val="32"/>
        </w:rPr>
        <w:t>年8月31日預告將修正「新住民發展基金收支保管及運用辦法」，將新住民發展基金管理會之新住民及相關民間團體代表由</w:t>
      </w:r>
      <w:r w:rsidR="003973E6" w:rsidRPr="00305E70">
        <w:rPr>
          <w:rFonts w:ascii="標楷體" w:eastAsia="標楷體" w:hAnsi="標楷體" w:cs="Times New Roman" w:hint="eastAsia"/>
          <w:sz w:val="32"/>
          <w:szCs w:val="32"/>
        </w:rPr>
        <w:t>11</w:t>
      </w:r>
      <w:r w:rsidRPr="00305E70">
        <w:rPr>
          <w:rFonts w:ascii="標楷體" w:eastAsia="標楷體" w:hAnsi="標楷體" w:cs="Times New Roman" w:hint="eastAsia"/>
          <w:sz w:val="32"/>
          <w:szCs w:val="32"/>
        </w:rPr>
        <w:t>人減列為</w:t>
      </w:r>
      <w:r w:rsidR="003973E6" w:rsidRPr="00305E70">
        <w:rPr>
          <w:rFonts w:ascii="標楷體" w:eastAsia="標楷體" w:hAnsi="標楷體" w:cs="Times New Roman" w:hint="eastAsia"/>
          <w:sz w:val="32"/>
          <w:szCs w:val="32"/>
        </w:rPr>
        <w:t>7</w:t>
      </w:r>
      <w:r w:rsidRPr="00305E70">
        <w:rPr>
          <w:rFonts w:ascii="標楷體" w:eastAsia="標楷體" w:hAnsi="標楷體" w:cs="Times New Roman" w:hint="eastAsia"/>
          <w:sz w:val="32"/>
          <w:szCs w:val="32"/>
        </w:rPr>
        <w:t>人。然108年新住民發展基金管理會組成中，</w:t>
      </w:r>
      <w:r w:rsidR="003973E6" w:rsidRPr="00305E70">
        <w:rPr>
          <w:rFonts w:ascii="標楷體" w:eastAsia="標楷體" w:hAnsi="標楷體" w:cs="Times New Roman" w:hint="eastAsia"/>
          <w:sz w:val="32"/>
          <w:szCs w:val="32"/>
        </w:rPr>
        <w:t>11</w:t>
      </w:r>
      <w:r w:rsidRPr="00305E70">
        <w:rPr>
          <w:rFonts w:ascii="標楷體" w:eastAsia="標楷體" w:hAnsi="標楷體" w:cs="Times New Roman" w:hint="eastAsia"/>
          <w:sz w:val="32"/>
          <w:szCs w:val="32"/>
        </w:rPr>
        <w:t>位民間團體代表中即有</w:t>
      </w:r>
      <w:r w:rsidR="003973E6" w:rsidRPr="00305E70">
        <w:rPr>
          <w:rFonts w:ascii="標楷體" w:eastAsia="標楷體" w:hAnsi="標楷體" w:cs="Times New Roman" w:hint="eastAsia"/>
          <w:sz w:val="32"/>
          <w:szCs w:val="32"/>
        </w:rPr>
        <w:t>6</w:t>
      </w:r>
      <w:r w:rsidRPr="00305E70">
        <w:rPr>
          <w:rFonts w:ascii="標楷體" w:eastAsia="標楷體" w:hAnsi="標楷體" w:cs="Times New Roman" w:hint="eastAsia"/>
          <w:sz w:val="32"/>
          <w:szCs w:val="32"/>
        </w:rPr>
        <w:t>位為新住民代表，可見新住民有充分參與意願，若修正</w:t>
      </w:r>
      <w:proofErr w:type="gramStart"/>
      <w:r w:rsidRPr="00305E70">
        <w:rPr>
          <w:rFonts w:ascii="標楷體" w:eastAsia="標楷體" w:hAnsi="標楷體" w:cs="Times New Roman" w:hint="eastAsia"/>
          <w:sz w:val="32"/>
          <w:szCs w:val="32"/>
        </w:rPr>
        <w:t>辦法僅減列</w:t>
      </w:r>
      <w:proofErr w:type="gramEnd"/>
      <w:r w:rsidRPr="00305E70">
        <w:rPr>
          <w:rFonts w:ascii="標楷體" w:eastAsia="標楷體" w:hAnsi="標楷體" w:cs="Times New Roman" w:hint="eastAsia"/>
          <w:sz w:val="32"/>
          <w:szCs w:val="32"/>
        </w:rPr>
        <w:t>新住民及民間團體代表席次，又欠缺專家學者增加新住民身分人數，恐壓縮新住民身分總席次占比，影響新住民參與權益。為避免新住民發展基金管理會之構成因新住民代表參與比例缺乏而有代表性不足之疑慮，</w:t>
      </w:r>
      <w:proofErr w:type="gramStart"/>
      <w:r w:rsidRPr="00305E70">
        <w:rPr>
          <w:rFonts w:ascii="標楷體" w:eastAsia="標楷體" w:hAnsi="標楷體" w:cs="Times New Roman" w:hint="eastAsia"/>
          <w:sz w:val="32"/>
          <w:szCs w:val="32"/>
        </w:rPr>
        <w:t>爰</w:t>
      </w:r>
      <w:proofErr w:type="gramEnd"/>
      <w:r w:rsidRPr="00305E70">
        <w:rPr>
          <w:rFonts w:ascii="標楷體" w:eastAsia="標楷體" w:hAnsi="標楷體" w:cs="Times New Roman" w:hint="eastAsia"/>
          <w:sz w:val="32"/>
          <w:szCs w:val="32"/>
        </w:rPr>
        <w:t>凍結該項預算，</w:t>
      </w:r>
      <w:proofErr w:type="gramStart"/>
      <w:r w:rsidR="003973E6" w:rsidRPr="00305E70">
        <w:rPr>
          <w:rFonts w:ascii="標楷體" w:eastAsia="標楷體" w:hAnsi="標楷體" w:cs="Times New Roman" w:hint="eastAsia"/>
          <w:sz w:val="32"/>
          <w:szCs w:val="32"/>
        </w:rPr>
        <w:t>俟</w:t>
      </w:r>
      <w:proofErr w:type="gramEnd"/>
      <w:r w:rsidRPr="00305E70">
        <w:rPr>
          <w:rFonts w:ascii="標楷體" w:eastAsia="標楷體" w:hAnsi="標楷體" w:cs="Times New Roman" w:hint="eastAsia"/>
          <w:sz w:val="32"/>
          <w:szCs w:val="32"/>
        </w:rPr>
        <w:t>移民署提出提升新住民身分之管理會委員比例之「新住民發展基金收支保管及運用辦法」規劃，並向立法院內政委員會提出書面報告後，</w:t>
      </w:r>
      <w:r w:rsidR="003973E6" w:rsidRPr="00305E70">
        <w:rPr>
          <w:rFonts w:ascii="標楷體" w:eastAsia="標楷體" w:hAnsi="標楷體" w:cs="Times New Roman" w:hint="eastAsia"/>
          <w:sz w:val="32"/>
          <w:szCs w:val="32"/>
        </w:rPr>
        <w:t>始得動支</w:t>
      </w:r>
      <w:r w:rsidRPr="00305E70">
        <w:rPr>
          <w:rFonts w:ascii="標楷體" w:eastAsia="標楷體" w:hAnsi="標楷體" w:cs="Times New Roman" w:hint="eastAsia"/>
          <w:sz w:val="32"/>
          <w:szCs w:val="32"/>
        </w:rPr>
        <w:t>。</w:t>
      </w:r>
    </w:p>
    <w:p w14:paraId="43C27224" w14:textId="14F4354C" w:rsidR="00B07C40" w:rsidRPr="00305E70"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305E70">
        <w:rPr>
          <w:rFonts w:ascii="標楷體" w:eastAsia="標楷體" w:hAnsi="標楷體" w:cs="Times New Roman" w:hint="eastAsia"/>
          <w:sz w:val="32"/>
          <w:szCs w:val="32"/>
        </w:rPr>
        <w:t>提案人：張其祿</w:t>
      </w:r>
      <w:r w:rsidR="00B24630">
        <w:rPr>
          <w:rFonts w:ascii="標楷體" w:eastAsia="標楷體" w:hAnsi="標楷體" w:cs="Times New Roman" w:hint="eastAsia"/>
          <w:sz w:val="32"/>
          <w:szCs w:val="32"/>
        </w:rPr>
        <w:t xml:space="preserve">  </w:t>
      </w:r>
      <w:r w:rsidR="00B24630" w:rsidRPr="00305E70">
        <w:rPr>
          <w:rFonts w:ascii="標楷體" w:eastAsia="標楷體" w:hAnsi="標楷體" w:cs="Times New Roman" w:hint="eastAsia"/>
          <w:sz w:val="32"/>
          <w:szCs w:val="32"/>
        </w:rPr>
        <w:t>陳玉珍  林思銘</w:t>
      </w:r>
    </w:p>
    <w:p w14:paraId="73227056" w14:textId="5201595A" w:rsidR="00B07C40" w:rsidRPr="00305E70" w:rsidRDefault="00B07C40" w:rsidP="00B07C40">
      <w:pPr>
        <w:snapToGrid w:val="0"/>
        <w:spacing w:line="460" w:lineRule="exact"/>
        <w:ind w:leftChars="235" w:left="1130" w:hangingChars="177" w:hanging="566"/>
        <w:jc w:val="both"/>
        <w:rPr>
          <w:rFonts w:ascii="標楷體" w:eastAsia="標楷體" w:hAnsi="標楷體" w:cs="Times New Roman"/>
          <w:sz w:val="32"/>
          <w:szCs w:val="32"/>
        </w:rPr>
      </w:pPr>
      <w:r w:rsidRPr="00305E70">
        <w:rPr>
          <w:rFonts w:ascii="標楷體" w:eastAsia="標楷體" w:hAnsi="標楷體" w:cs="Times New Roman" w:hint="eastAsia"/>
          <w:sz w:val="32"/>
          <w:szCs w:val="32"/>
        </w:rPr>
        <w:t>七、經查內政部統計月報109年8月底</w:t>
      </w:r>
      <w:proofErr w:type="gramStart"/>
      <w:r w:rsidRPr="00305E70">
        <w:rPr>
          <w:rFonts w:ascii="標楷體" w:eastAsia="標楷體" w:hAnsi="標楷體" w:cs="Times New Roman" w:hint="eastAsia"/>
          <w:sz w:val="32"/>
          <w:szCs w:val="32"/>
        </w:rPr>
        <w:t>止</w:t>
      </w:r>
      <w:proofErr w:type="gramEnd"/>
      <w:r w:rsidRPr="00305E70">
        <w:rPr>
          <w:rFonts w:ascii="標楷體" w:eastAsia="標楷體" w:hAnsi="標楷體" w:cs="Times New Roman" w:hint="eastAsia"/>
          <w:sz w:val="32"/>
          <w:szCs w:val="32"/>
        </w:rPr>
        <w:t>逾期停留及居留人口總計達8.6萬人，勞動統計月報109年8月底止未查獲之</w:t>
      </w:r>
      <w:proofErr w:type="gramStart"/>
      <w:r w:rsidRPr="00305E70">
        <w:rPr>
          <w:rFonts w:ascii="標楷體" w:eastAsia="標楷體" w:hAnsi="標楷體" w:cs="Times New Roman" w:hint="eastAsia"/>
          <w:sz w:val="32"/>
          <w:szCs w:val="32"/>
        </w:rPr>
        <w:t>失聯移工人</w:t>
      </w:r>
      <w:proofErr w:type="gramEnd"/>
      <w:r w:rsidRPr="00305E70">
        <w:rPr>
          <w:rFonts w:ascii="標楷體" w:eastAsia="標楷體" w:hAnsi="標楷體" w:cs="Times New Roman" w:hint="eastAsia"/>
          <w:sz w:val="32"/>
          <w:szCs w:val="32"/>
        </w:rPr>
        <w:t>數逾5.1萬人，且逾期外來人口總數逐年攀升，相較101年</w:t>
      </w:r>
      <w:r w:rsidRPr="00305E70">
        <w:rPr>
          <w:rFonts w:ascii="標楷體" w:eastAsia="標楷體" w:hAnsi="標楷體" w:cs="Times New Roman" w:hint="eastAsia"/>
          <w:sz w:val="32"/>
          <w:szCs w:val="32"/>
        </w:rPr>
        <w:lastRenderedPageBreak/>
        <w:t>底6.6萬人增至目前，增幅達29.5%，顯見我國移入人口管理政策與相關管理、外來人口訪查及查處等相關業務執行成效嚴重低落。復查立法院預算中心</w:t>
      </w:r>
      <w:proofErr w:type="gramStart"/>
      <w:r w:rsidRPr="00305E70">
        <w:rPr>
          <w:rFonts w:ascii="標楷體" w:eastAsia="標楷體" w:hAnsi="標楷體" w:cs="Times New Roman" w:hint="eastAsia"/>
          <w:sz w:val="32"/>
          <w:szCs w:val="32"/>
        </w:rPr>
        <w:t>109</w:t>
      </w:r>
      <w:proofErr w:type="gramEnd"/>
      <w:r w:rsidRPr="00305E70">
        <w:rPr>
          <w:rFonts w:ascii="標楷體" w:eastAsia="標楷體" w:hAnsi="標楷體" w:cs="Times New Roman" w:hint="eastAsia"/>
          <w:sz w:val="32"/>
          <w:szCs w:val="32"/>
        </w:rPr>
        <w:t>年度預算評估報告指出逾期停留人口中主要為以停留簽證或有</w:t>
      </w:r>
      <w:proofErr w:type="gramStart"/>
      <w:r w:rsidRPr="00305E70">
        <w:rPr>
          <w:rFonts w:ascii="標楷體" w:eastAsia="標楷體" w:hAnsi="標楷體" w:cs="Times New Roman" w:hint="eastAsia"/>
          <w:sz w:val="32"/>
          <w:szCs w:val="32"/>
        </w:rPr>
        <w:t>條件式免簽</w:t>
      </w:r>
      <w:proofErr w:type="gramEnd"/>
      <w:r w:rsidRPr="00305E70">
        <w:rPr>
          <w:rFonts w:ascii="標楷體" w:eastAsia="標楷體" w:hAnsi="標楷體" w:cs="Times New Roman" w:hint="eastAsia"/>
          <w:sz w:val="32"/>
          <w:szCs w:val="32"/>
        </w:rPr>
        <w:t>來</w:t>
      </w:r>
      <w:proofErr w:type="gramStart"/>
      <w:r w:rsidRPr="00305E70">
        <w:rPr>
          <w:rFonts w:ascii="標楷體" w:eastAsia="標楷體" w:hAnsi="標楷體" w:cs="Times New Roman" w:hint="eastAsia"/>
          <w:sz w:val="32"/>
          <w:szCs w:val="32"/>
        </w:rPr>
        <w:t>臺</w:t>
      </w:r>
      <w:proofErr w:type="gramEnd"/>
      <w:r w:rsidRPr="00305E70">
        <w:rPr>
          <w:rFonts w:ascii="標楷體" w:eastAsia="標楷體" w:hAnsi="標楷體" w:cs="Times New Roman" w:hint="eastAsia"/>
          <w:sz w:val="32"/>
          <w:szCs w:val="32"/>
        </w:rPr>
        <w:t>外籍人士為主，顯見未來我國持續推動新南向及相關免簽之政策下，此問題亟需改善，以利未來相關開放政策之推動。是</w:t>
      </w:r>
      <w:proofErr w:type="gramStart"/>
      <w:r w:rsidRPr="00305E70">
        <w:rPr>
          <w:rFonts w:ascii="標楷體" w:eastAsia="標楷體" w:hAnsi="標楷體" w:cs="Times New Roman" w:hint="eastAsia"/>
          <w:sz w:val="32"/>
          <w:szCs w:val="32"/>
        </w:rPr>
        <w:t>以</w:t>
      </w:r>
      <w:proofErr w:type="gramEnd"/>
      <w:r w:rsidRPr="00305E70">
        <w:rPr>
          <w:rFonts w:ascii="標楷體" w:eastAsia="標楷體" w:hAnsi="標楷體" w:cs="Times New Roman" w:hint="eastAsia"/>
          <w:sz w:val="32"/>
          <w:szCs w:val="32"/>
        </w:rPr>
        <w:t>，移民署於</w:t>
      </w:r>
      <w:proofErr w:type="gramStart"/>
      <w:r w:rsidRPr="00305E70">
        <w:rPr>
          <w:rFonts w:ascii="標楷體" w:eastAsia="標楷體" w:hAnsi="標楷體" w:cs="Times New Roman" w:hint="eastAsia"/>
          <w:sz w:val="32"/>
          <w:szCs w:val="32"/>
        </w:rPr>
        <w:t>110</w:t>
      </w:r>
      <w:proofErr w:type="gramEnd"/>
      <w:r w:rsidRPr="00305E70">
        <w:rPr>
          <w:rFonts w:ascii="標楷體" w:eastAsia="標楷體" w:hAnsi="標楷體" w:cs="Times New Roman" w:hint="eastAsia"/>
          <w:sz w:val="32"/>
          <w:szCs w:val="32"/>
        </w:rPr>
        <w:t>年度預計辦理「加強入出國及移民管理規劃」與「執行外來人口管理服務及違法調查處理業務」，應借</w:t>
      </w:r>
      <w:proofErr w:type="gramStart"/>
      <w:r w:rsidR="00305E70" w:rsidRPr="00305E70">
        <w:rPr>
          <w:rFonts w:ascii="標楷體" w:eastAsia="標楷體" w:hAnsi="標楷體" w:cs="Times New Roman" w:hint="eastAsia"/>
          <w:sz w:val="32"/>
          <w:szCs w:val="32"/>
        </w:rPr>
        <w:t>鑑</w:t>
      </w:r>
      <w:proofErr w:type="gramEnd"/>
      <w:r w:rsidRPr="00305E70">
        <w:rPr>
          <w:rFonts w:ascii="標楷體" w:eastAsia="標楷體" w:hAnsi="標楷體" w:cs="Times New Roman" w:hint="eastAsia"/>
          <w:sz w:val="32"/>
          <w:szCs w:val="32"/>
        </w:rPr>
        <w:t>國際之觀光客管理、勞工流動及</w:t>
      </w:r>
      <w:proofErr w:type="gramStart"/>
      <w:r w:rsidRPr="00305E70">
        <w:rPr>
          <w:rFonts w:ascii="標楷體" w:eastAsia="標楷體" w:hAnsi="標楷體" w:cs="Times New Roman" w:hint="eastAsia"/>
          <w:sz w:val="32"/>
          <w:szCs w:val="32"/>
        </w:rPr>
        <w:t>非法移工查緝</w:t>
      </w:r>
      <w:proofErr w:type="gramEnd"/>
      <w:r w:rsidRPr="00305E70">
        <w:rPr>
          <w:rFonts w:ascii="標楷體" w:eastAsia="標楷體" w:hAnsi="標楷體" w:cs="Times New Roman" w:hint="eastAsia"/>
          <w:sz w:val="32"/>
          <w:szCs w:val="32"/>
        </w:rPr>
        <w:t>經驗，妥為規劃，優化相關檢舉與改善管理機制。</w:t>
      </w:r>
      <w:proofErr w:type="gramStart"/>
      <w:r w:rsidRPr="00305E70">
        <w:rPr>
          <w:rFonts w:ascii="標楷體" w:eastAsia="標楷體" w:hAnsi="標楷體" w:cs="Times New Roman" w:hint="eastAsia"/>
          <w:sz w:val="32"/>
          <w:szCs w:val="32"/>
        </w:rPr>
        <w:t>爰</w:t>
      </w:r>
      <w:proofErr w:type="gramEnd"/>
      <w:r w:rsidRPr="00305E70">
        <w:rPr>
          <w:rFonts w:ascii="標楷體" w:eastAsia="標楷體" w:hAnsi="標楷體" w:cs="Times New Roman" w:hint="eastAsia"/>
          <w:sz w:val="32"/>
          <w:szCs w:val="32"/>
        </w:rPr>
        <w:t>此，</w:t>
      </w:r>
      <w:proofErr w:type="gramStart"/>
      <w:r w:rsidRPr="00305E70">
        <w:rPr>
          <w:rFonts w:ascii="標楷體" w:eastAsia="標楷體" w:hAnsi="標楷體" w:cs="Times New Roman" w:hint="eastAsia"/>
          <w:sz w:val="32"/>
          <w:szCs w:val="32"/>
        </w:rPr>
        <w:t>110</w:t>
      </w:r>
      <w:proofErr w:type="gramEnd"/>
      <w:r w:rsidRPr="00305E70">
        <w:rPr>
          <w:rFonts w:ascii="標楷體" w:eastAsia="標楷體" w:hAnsi="標楷體" w:cs="Times New Roman" w:hint="eastAsia"/>
          <w:sz w:val="32"/>
          <w:szCs w:val="32"/>
        </w:rPr>
        <w:t>年度移民署單位預算第2目「入出國及移民管理業務」項下「加強入出國及移民管理規劃」編列313萬5千元，凍結五分之一，</w:t>
      </w:r>
      <w:proofErr w:type="gramStart"/>
      <w:r w:rsidRPr="00305E70">
        <w:rPr>
          <w:rFonts w:ascii="標楷體" w:eastAsia="標楷體" w:hAnsi="標楷體" w:cs="Times New Roman" w:hint="eastAsia"/>
          <w:sz w:val="32"/>
          <w:szCs w:val="32"/>
        </w:rPr>
        <w:t>俟</w:t>
      </w:r>
      <w:proofErr w:type="gramEnd"/>
      <w:r w:rsidRPr="00305E70">
        <w:rPr>
          <w:rFonts w:ascii="標楷體" w:eastAsia="標楷體" w:hAnsi="標楷體" w:cs="Times New Roman" w:hint="eastAsia"/>
          <w:sz w:val="32"/>
          <w:szCs w:val="32"/>
        </w:rPr>
        <w:t>移民署向立法院內政委員會提出書面報告後，始得動支。</w:t>
      </w:r>
    </w:p>
    <w:p w14:paraId="0B3C92D9" w14:textId="77777777" w:rsidR="00B07C40" w:rsidRPr="00305E70"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305E70">
        <w:rPr>
          <w:rFonts w:ascii="標楷體" w:eastAsia="標楷體" w:hAnsi="標楷體" w:cs="Times New Roman" w:hint="eastAsia"/>
          <w:sz w:val="32"/>
          <w:szCs w:val="32"/>
        </w:rPr>
        <w:t>提案人：葉毓蘭</w:t>
      </w:r>
    </w:p>
    <w:p w14:paraId="2DDA4F32" w14:textId="77777777" w:rsidR="00B07C40" w:rsidRPr="00305E70"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305E70">
        <w:rPr>
          <w:rFonts w:ascii="標楷體" w:eastAsia="標楷體" w:hAnsi="標楷體" w:cs="Times New Roman" w:hint="eastAsia"/>
          <w:sz w:val="32"/>
          <w:szCs w:val="32"/>
        </w:rPr>
        <w:t>連署人：陳玉珍  林文瑞</w:t>
      </w:r>
    </w:p>
    <w:p w14:paraId="2B1D0C21" w14:textId="698488C0" w:rsidR="00B07C40" w:rsidRPr="00305E70" w:rsidRDefault="00B07C40" w:rsidP="00B07C40">
      <w:pPr>
        <w:snapToGrid w:val="0"/>
        <w:spacing w:line="460" w:lineRule="exact"/>
        <w:ind w:leftChars="235" w:left="1130" w:hangingChars="177" w:hanging="566"/>
        <w:jc w:val="both"/>
        <w:rPr>
          <w:rFonts w:ascii="標楷體" w:eastAsia="標楷體" w:hAnsi="標楷體" w:cs="Times New Roman"/>
          <w:sz w:val="32"/>
          <w:szCs w:val="32"/>
        </w:rPr>
      </w:pPr>
      <w:r w:rsidRPr="00305E70">
        <w:rPr>
          <w:rFonts w:ascii="標楷體" w:eastAsia="標楷體" w:hAnsi="標楷體" w:cs="Times New Roman" w:hint="eastAsia"/>
          <w:sz w:val="32"/>
          <w:szCs w:val="32"/>
        </w:rPr>
        <w:t>八、</w:t>
      </w:r>
      <w:proofErr w:type="gramStart"/>
      <w:r w:rsidRPr="00305E70">
        <w:rPr>
          <w:rFonts w:ascii="標楷體" w:eastAsia="標楷體" w:hAnsi="標楷體" w:cs="Times New Roman" w:hint="eastAsia"/>
          <w:sz w:val="32"/>
          <w:szCs w:val="32"/>
        </w:rPr>
        <w:t>110</w:t>
      </w:r>
      <w:proofErr w:type="gramEnd"/>
      <w:r w:rsidRPr="00305E70">
        <w:rPr>
          <w:rFonts w:ascii="標楷體" w:eastAsia="標楷體" w:hAnsi="標楷體" w:cs="Times New Roman" w:hint="eastAsia"/>
          <w:sz w:val="32"/>
          <w:szCs w:val="32"/>
        </w:rPr>
        <w:t>年度移民署單位預算第2目「入出國及移民管理業務」項下「執行外來人口管理服務及違法調查處理業務」編列6,460萬2千元</w:t>
      </w:r>
      <w:r w:rsidR="00990BBB">
        <w:rPr>
          <w:rFonts w:ascii="標楷體" w:eastAsia="標楷體" w:hAnsi="標楷體" w:cs="Times New Roman" w:hint="eastAsia"/>
          <w:sz w:val="32"/>
          <w:szCs w:val="32"/>
        </w:rPr>
        <w:t>，</w:t>
      </w:r>
      <w:r w:rsidR="00DE2A68" w:rsidRPr="00DE2A68">
        <w:rPr>
          <w:rFonts w:ascii="標楷體" w:eastAsia="標楷體" w:hAnsi="標楷體" w:cs="Times New Roman" w:hint="eastAsia"/>
          <w:sz w:val="32"/>
          <w:szCs w:val="32"/>
        </w:rPr>
        <w:t>扣除減列數</w:t>
      </w:r>
      <w:r w:rsidR="00DE2A68" w:rsidRPr="00305E70">
        <w:rPr>
          <w:rFonts w:ascii="標楷體" w:eastAsia="標楷體" w:hAnsi="標楷體" w:cs="Times New Roman" w:hint="eastAsia"/>
          <w:sz w:val="32"/>
          <w:szCs w:val="32"/>
        </w:rPr>
        <w:t>100</w:t>
      </w:r>
      <w:r w:rsidR="00DE2A68" w:rsidRPr="00DE2A68">
        <w:rPr>
          <w:rFonts w:ascii="標楷體" w:eastAsia="標楷體" w:hAnsi="標楷體" w:cs="Times New Roman" w:hint="eastAsia"/>
          <w:sz w:val="32"/>
          <w:szCs w:val="32"/>
        </w:rPr>
        <w:t>萬元後</w:t>
      </w:r>
      <w:r w:rsidR="00990BBB">
        <w:rPr>
          <w:rFonts w:ascii="標楷體" w:eastAsia="標楷體" w:hAnsi="標楷體" w:cs="Times New Roman" w:hint="eastAsia"/>
          <w:sz w:val="32"/>
          <w:szCs w:val="32"/>
        </w:rPr>
        <w:t>之餘額</w:t>
      </w:r>
      <w:r w:rsidR="00DE2A68" w:rsidRPr="00DE2A68">
        <w:rPr>
          <w:rFonts w:ascii="標楷體" w:eastAsia="標楷體" w:hAnsi="標楷體" w:cs="Times New Roman" w:hint="eastAsia"/>
          <w:sz w:val="32"/>
          <w:szCs w:val="32"/>
        </w:rPr>
        <w:t>，</w:t>
      </w:r>
      <w:r w:rsidRPr="00305E70">
        <w:rPr>
          <w:rFonts w:ascii="標楷體" w:eastAsia="標楷體" w:hAnsi="標楷體" w:cs="Times New Roman" w:hint="eastAsia"/>
          <w:sz w:val="32"/>
          <w:szCs w:val="32"/>
        </w:rPr>
        <w:t>凍結1,000萬元，</w:t>
      </w:r>
      <w:proofErr w:type="gramStart"/>
      <w:r w:rsidRPr="00305E70">
        <w:rPr>
          <w:rFonts w:ascii="標楷體" w:eastAsia="標楷體" w:hAnsi="標楷體" w:cs="Times New Roman" w:hint="eastAsia"/>
          <w:sz w:val="32"/>
          <w:szCs w:val="32"/>
        </w:rPr>
        <w:t>俟</w:t>
      </w:r>
      <w:proofErr w:type="gramEnd"/>
      <w:r w:rsidRPr="00305E70">
        <w:rPr>
          <w:rFonts w:ascii="標楷體" w:eastAsia="標楷體" w:hAnsi="標楷體" w:cs="Times New Roman" w:hint="eastAsia"/>
          <w:sz w:val="32"/>
          <w:szCs w:val="32"/>
        </w:rPr>
        <w:t>移民署向立法院內政委員會提出書面報告後，始得動支。</w:t>
      </w:r>
    </w:p>
    <w:p w14:paraId="14671519" w14:textId="2F64FB3C" w:rsidR="00B07C40" w:rsidRPr="00305E70" w:rsidRDefault="00B07C40" w:rsidP="00B07C40">
      <w:pPr>
        <w:snapToGrid w:val="0"/>
        <w:spacing w:line="460" w:lineRule="exact"/>
        <w:ind w:leftChars="236" w:left="1206" w:hangingChars="200" w:hanging="640"/>
        <w:jc w:val="both"/>
        <w:rPr>
          <w:rFonts w:ascii="標楷體" w:eastAsia="標楷體" w:hAnsi="標楷體" w:cs="Times New Roman"/>
          <w:sz w:val="32"/>
          <w:szCs w:val="32"/>
        </w:rPr>
      </w:pPr>
      <w:r w:rsidRPr="00305E70">
        <w:rPr>
          <w:rFonts w:ascii="標楷體" w:eastAsia="標楷體" w:hAnsi="標楷體" w:cs="Times New Roman" w:hint="eastAsia"/>
          <w:sz w:val="32"/>
          <w:szCs w:val="32"/>
        </w:rPr>
        <w:t>(</w:t>
      </w:r>
      <w:proofErr w:type="gramStart"/>
      <w:r w:rsidRPr="00305E70">
        <w:rPr>
          <w:rFonts w:ascii="標楷體" w:eastAsia="標楷體" w:hAnsi="標楷體" w:cs="Times New Roman" w:hint="eastAsia"/>
          <w:sz w:val="32"/>
          <w:szCs w:val="32"/>
        </w:rPr>
        <w:t>一</w:t>
      </w:r>
      <w:proofErr w:type="gramEnd"/>
      <w:r w:rsidRPr="00305E70">
        <w:rPr>
          <w:rFonts w:ascii="標楷體" w:eastAsia="標楷體" w:hAnsi="標楷體" w:cs="Times New Roman" w:hint="eastAsia"/>
          <w:sz w:val="32"/>
          <w:szCs w:val="32"/>
        </w:rPr>
        <w:t>)經查內政部統計月報109年8月底</w:t>
      </w:r>
      <w:proofErr w:type="gramStart"/>
      <w:r w:rsidRPr="00305E70">
        <w:rPr>
          <w:rFonts w:ascii="標楷體" w:eastAsia="標楷體" w:hAnsi="標楷體" w:cs="Times New Roman" w:hint="eastAsia"/>
          <w:sz w:val="32"/>
          <w:szCs w:val="32"/>
        </w:rPr>
        <w:t>止</w:t>
      </w:r>
      <w:proofErr w:type="gramEnd"/>
      <w:r w:rsidRPr="00305E70">
        <w:rPr>
          <w:rFonts w:ascii="標楷體" w:eastAsia="標楷體" w:hAnsi="標楷體" w:cs="Times New Roman" w:hint="eastAsia"/>
          <w:sz w:val="32"/>
          <w:szCs w:val="32"/>
        </w:rPr>
        <w:t>逾期停留及居留人口總計達8.6萬人，勞動統計月報109年8月底止未查獲之</w:t>
      </w:r>
      <w:proofErr w:type="gramStart"/>
      <w:r w:rsidRPr="00305E70">
        <w:rPr>
          <w:rFonts w:ascii="標楷體" w:eastAsia="標楷體" w:hAnsi="標楷體" w:cs="Times New Roman" w:hint="eastAsia"/>
          <w:sz w:val="32"/>
          <w:szCs w:val="32"/>
        </w:rPr>
        <w:t>失聯移工人</w:t>
      </w:r>
      <w:proofErr w:type="gramEnd"/>
      <w:r w:rsidRPr="00305E70">
        <w:rPr>
          <w:rFonts w:ascii="標楷體" w:eastAsia="標楷體" w:hAnsi="標楷體" w:cs="Times New Roman" w:hint="eastAsia"/>
          <w:sz w:val="32"/>
          <w:szCs w:val="32"/>
        </w:rPr>
        <w:t>數逾5.1萬人，且逾期外來人口總數逐年攀升，相較101年底6.6萬人增至目前，增幅達29.5%，顯見我國移入人口管理政策與相關管理、外來人口訪查及查處等相關業務執行成效嚴重低落。復查立法院預算中心</w:t>
      </w:r>
      <w:proofErr w:type="gramStart"/>
      <w:r w:rsidRPr="00305E70">
        <w:rPr>
          <w:rFonts w:ascii="標楷體" w:eastAsia="標楷體" w:hAnsi="標楷體" w:cs="Times New Roman" w:hint="eastAsia"/>
          <w:sz w:val="32"/>
          <w:szCs w:val="32"/>
        </w:rPr>
        <w:t>109</w:t>
      </w:r>
      <w:proofErr w:type="gramEnd"/>
      <w:r w:rsidRPr="00305E70">
        <w:rPr>
          <w:rFonts w:ascii="標楷體" w:eastAsia="標楷體" w:hAnsi="標楷體" w:cs="Times New Roman" w:hint="eastAsia"/>
          <w:sz w:val="32"/>
          <w:szCs w:val="32"/>
        </w:rPr>
        <w:t>年度預算評估報告指出</w:t>
      </w:r>
      <w:r w:rsidR="00555032">
        <w:rPr>
          <w:rFonts w:ascii="標楷體" w:eastAsia="標楷體" w:hAnsi="標楷體" w:cs="Times New Roman" w:hint="eastAsia"/>
          <w:sz w:val="32"/>
          <w:szCs w:val="32"/>
        </w:rPr>
        <w:t>，</w:t>
      </w:r>
      <w:r w:rsidRPr="00305E70">
        <w:rPr>
          <w:rFonts w:ascii="標楷體" w:eastAsia="標楷體" w:hAnsi="標楷體" w:cs="Times New Roman" w:hint="eastAsia"/>
          <w:sz w:val="32"/>
          <w:szCs w:val="32"/>
        </w:rPr>
        <w:t>逾期停留人口中主要為以停留簽證或有</w:t>
      </w:r>
      <w:proofErr w:type="gramStart"/>
      <w:r w:rsidRPr="00305E70">
        <w:rPr>
          <w:rFonts w:ascii="標楷體" w:eastAsia="標楷體" w:hAnsi="標楷體" w:cs="Times New Roman" w:hint="eastAsia"/>
          <w:sz w:val="32"/>
          <w:szCs w:val="32"/>
        </w:rPr>
        <w:t>條件式免簽</w:t>
      </w:r>
      <w:proofErr w:type="gramEnd"/>
      <w:r w:rsidRPr="00305E70">
        <w:rPr>
          <w:rFonts w:ascii="標楷體" w:eastAsia="標楷體" w:hAnsi="標楷體" w:cs="Times New Roman" w:hint="eastAsia"/>
          <w:sz w:val="32"/>
          <w:szCs w:val="32"/>
        </w:rPr>
        <w:t>來</w:t>
      </w:r>
      <w:proofErr w:type="gramStart"/>
      <w:r w:rsidRPr="00305E70">
        <w:rPr>
          <w:rFonts w:ascii="標楷體" w:eastAsia="標楷體" w:hAnsi="標楷體" w:cs="Times New Roman" w:hint="eastAsia"/>
          <w:sz w:val="32"/>
          <w:szCs w:val="32"/>
        </w:rPr>
        <w:t>臺</w:t>
      </w:r>
      <w:proofErr w:type="gramEnd"/>
      <w:r w:rsidRPr="00305E70">
        <w:rPr>
          <w:rFonts w:ascii="標楷體" w:eastAsia="標楷體" w:hAnsi="標楷體" w:cs="Times New Roman" w:hint="eastAsia"/>
          <w:sz w:val="32"/>
          <w:szCs w:val="32"/>
        </w:rPr>
        <w:t>外籍人士為主，顯見未來我國持續推動新南向及相關免簽之政策下，此問題亟需改善，以利未來相關開放政策之推動。是</w:t>
      </w:r>
      <w:proofErr w:type="gramStart"/>
      <w:r w:rsidRPr="00305E70">
        <w:rPr>
          <w:rFonts w:ascii="標楷體" w:eastAsia="標楷體" w:hAnsi="標楷體" w:cs="Times New Roman" w:hint="eastAsia"/>
          <w:sz w:val="32"/>
          <w:szCs w:val="32"/>
        </w:rPr>
        <w:t>以</w:t>
      </w:r>
      <w:proofErr w:type="gramEnd"/>
      <w:r w:rsidRPr="00305E70">
        <w:rPr>
          <w:rFonts w:ascii="標楷體" w:eastAsia="標楷體" w:hAnsi="標楷體" w:cs="Times New Roman" w:hint="eastAsia"/>
          <w:sz w:val="32"/>
          <w:szCs w:val="32"/>
        </w:rPr>
        <w:t>，移民署於</w:t>
      </w:r>
      <w:proofErr w:type="gramStart"/>
      <w:r w:rsidRPr="00305E70">
        <w:rPr>
          <w:rFonts w:ascii="標楷體" w:eastAsia="標楷體" w:hAnsi="標楷體" w:cs="Times New Roman" w:hint="eastAsia"/>
          <w:sz w:val="32"/>
          <w:szCs w:val="32"/>
        </w:rPr>
        <w:t>110</w:t>
      </w:r>
      <w:proofErr w:type="gramEnd"/>
      <w:r w:rsidRPr="00305E70">
        <w:rPr>
          <w:rFonts w:ascii="標楷體" w:eastAsia="標楷體" w:hAnsi="標楷體" w:cs="Times New Roman" w:hint="eastAsia"/>
          <w:sz w:val="32"/>
          <w:szCs w:val="32"/>
        </w:rPr>
        <w:t>年度預計辦理「加強入出國及移民管理規劃」與「執行外來人口管理服務及違法調查處理業務」，應借</w:t>
      </w:r>
      <w:proofErr w:type="gramStart"/>
      <w:r w:rsidR="00305E70" w:rsidRPr="00305E70">
        <w:rPr>
          <w:rFonts w:ascii="標楷體" w:eastAsia="標楷體" w:hAnsi="標楷體" w:cs="Times New Roman" w:hint="eastAsia"/>
          <w:sz w:val="32"/>
          <w:szCs w:val="32"/>
        </w:rPr>
        <w:t>鑑</w:t>
      </w:r>
      <w:proofErr w:type="gramEnd"/>
      <w:r w:rsidRPr="00305E70">
        <w:rPr>
          <w:rFonts w:ascii="標楷體" w:eastAsia="標楷體" w:hAnsi="標楷體" w:cs="Times New Roman" w:hint="eastAsia"/>
          <w:sz w:val="32"/>
          <w:szCs w:val="32"/>
        </w:rPr>
        <w:t>國際之觀</w:t>
      </w:r>
      <w:r w:rsidRPr="00305E70">
        <w:rPr>
          <w:rFonts w:ascii="標楷體" w:eastAsia="標楷體" w:hAnsi="標楷體" w:cs="Times New Roman" w:hint="eastAsia"/>
          <w:sz w:val="32"/>
          <w:szCs w:val="32"/>
        </w:rPr>
        <w:lastRenderedPageBreak/>
        <w:t>光客管理、勞工流動及</w:t>
      </w:r>
      <w:proofErr w:type="gramStart"/>
      <w:r w:rsidRPr="00305E70">
        <w:rPr>
          <w:rFonts w:ascii="標楷體" w:eastAsia="標楷體" w:hAnsi="標楷體" w:cs="Times New Roman" w:hint="eastAsia"/>
          <w:sz w:val="32"/>
          <w:szCs w:val="32"/>
        </w:rPr>
        <w:t>非法移工查緝</w:t>
      </w:r>
      <w:proofErr w:type="gramEnd"/>
      <w:r w:rsidRPr="00305E70">
        <w:rPr>
          <w:rFonts w:ascii="標楷體" w:eastAsia="標楷體" w:hAnsi="標楷體" w:cs="Times New Roman" w:hint="eastAsia"/>
          <w:sz w:val="32"/>
          <w:szCs w:val="32"/>
        </w:rPr>
        <w:t>經驗，妥為規劃，優化相關檢舉與改善管理機制，</w:t>
      </w:r>
      <w:proofErr w:type="gramStart"/>
      <w:r w:rsidRPr="00305E70">
        <w:rPr>
          <w:rFonts w:ascii="標楷體" w:eastAsia="標楷體" w:hAnsi="標楷體" w:cs="Times New Roman" w:hint="eastAsia"/>
          <w:sz w:val="32"/>
          <w:szCs w:val="32"/>
        </w:rPr>
        <w:t>爰</w:t>
      </w:r>
      <w:proofErr w:type="gramEnd"/>
      <w:r w:rsidRPr="00305E70">
        <w:rPr>
          <w:rFonts w:ascii="標楷體" w:eastAsia="標楷體" w:hAnsi="標楷體" w:cs="Times New Roman" w:hint="eastAsia"/>
          <w:sz w:val="32"/>
          <w:szCs w:val="32"/>
        </w:rPr>
        <w:t>凍結該項預算，</w:t>
      </w:r>
      <w:proofErr w:type="gramStart"/>
      <w:r w:rsidRPr="00305E70">
        <w:rPr>
          <w:rFonts w:ascii="標楷體" w:eastAsia="標楷體" w:hAnsi="標楷體" w:cs="Times New Roman" w:hint="eastAsia"/>
          <w:sz w:val="32"/>
          <w:szCs w:val="32"/>
        </w:rPr>
        <w:t>俟</w:t>
      </w:r>
      <w:proofErr w:type="gramEnd"/>
      <w:r w:rsidRPr="00305E70">
        <w:rPr>
          <w:rFonts w:ascii="標楷體" w:eastAsia="標楷體" w:hAnsi="標楷體" w:cs="Times New Roman" w:hint="eastAsia"/>
          <w:sz w:val="32"/>
          <w:szCs w:val="32"/>
        </w:rPr>
        <w:t>移民署向立法院內政委員會提出書面報告後，</w:t>
      </w:r>
      <w:r w:rsidR="003973E6" w:rsidRPr="00305E70">
        <w:rPr>
          <w:rFonts w:ascii="標楷體" w:eastAsia="標楷體" w:hAnsi="標楷體" w:cs="Times New Roman" w:hint="eastAsia"/>
          <w:sz w:val="32"/>
          <w:szCs w:val="32"/>
        </w:rPr>
        <w:t>始得動支</w:t>
      </w:r>
      <w:r w:rsidRPr="00305E70">
        <w:rPr>
          <w:rFonts w:ascii="標楷體" w:eastAsia="標楷體" w:hAnsi="標楷體" w:cs="Times New Roman" w:hint="eastAsia"/>
          <w:sz w:val="32"/>
          <w:szCs w:val="32"/>
        </w:rPr>
        <w:t>。</w:t>
      </w:r>
    </w:p>
    <w:p w14:paraId="51A12205" w14:textId="77777777" w:rsidR="00B07C40" w:rsidRPr="00537C5B"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提案人：葉毓蘭</w:t>
      </w:r>
    </w:p>
    <w:p w14:paraId="2DA2EDAA" w14:textId="77777777" w:rsidR="00B07C40" w:rsidRPr="00537C5B"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連署人：陳玉珍  林文瑞</w:t>
      </w:r>
    </w:p>
    <w:p w14:paraId="5E84500C" w14:textId="6B4BECF3" w:rsidR="00B07C40" w:rsidRPr="00537C5B" w:rsidRDefault="00B07C40" w:rsidP="00B07C40">
      <w:pPr>
        <w:snapToGrid w:val="0"/>
        <w:spacing w:line="460" w:lineRule="exact"/>
        <w:ind w:leftChars="236" w:left="1206" w:hangingChars="200" w:hanging="64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(二)經查移民署收容及至年底未遣返人數自106至109年</w:t>
      </w:r>
      <w:r w:rsidR="00305E70" w:rsidRPr="00537C5B">
        <w:rPr>
          <w:rFonts w:ascii="標楷體" w:eastAsia="標楷體" w:hAnsi="標楷體" w:cs="Times New Roman" w:hint="eastAsia"/>
          <w:sz w:val="32"/>
          <w:szCs w:val="32"/>
        </w:rPr>
        <w:t>7</w:t>
      </w:r>
      <w:r w:rsidRPr="00537C5B">
        <w:rPr>
          <w:rFonts w:ascii="標楷體" w:eastAsia="標楷體" w:hAnsi="標楷體" w:cs="Times New Roman" w:hint="eastAsia"/>
          <w:sz w:val="32"/>
          <w:szCs w:val="32"/>
        </w:rPr>
        <w:t>月，人數自629人上升至1,254人，平均收容天數更從27.42天上升至32.51天，又適逢</w:t>
      </w:r>
      <w:proofErr w:type="gramStart"/>
      <w:r w:rsidRPr="00537C5B">
        <w:rPr>
          <w:rFonts w:ascii="標楷體" w:eastAsia="標楷體" w:hAnsi="標楷體" w:cs="Times New Roman" w:hint="eastAsia"/>
          <w:sz w:val="32"/>
          <w:szCs w:val="32"/>
        </w:rPr>
        <w:t>疫</w:t>
      </w:r>
      <w:proofErr w:type="gramEnd"/>
      <w:r w:rsidRPr="00537C5B">
        <w:rPr>
          <w:rFonts w:ascii="標楷體" w:eastAsia="標楷體" w:hAnsi="標楷體" w:cs="Times New Roman" w:hint="eastAsia"/>
          <w:sz w:val="32"/>
          <w:szCs w:val="32"/>
        </w:rPr>
        <w:t>情導致收容所超額問題日益惡化，</w:t>
      </w:r>
      <w:r w:rsidR="00305E70" w:rsidRPr="00537C5B">
        <w:rPr>
          <w:rFonts w:ascii="標楷體" w:eastAsia="標楷體" w:hAnsi="標楷體" w:cs="Times New Roman" w:hint="eastAsia"/>
          <w:sz w:val="32"/>
          <w:szCs w:val="32"/>
        </w:rPr>
        <w:t xml:space="preserve">據 </w:t>
      </w:r>
      <w:r w:rsidRPr="00537C5B">
        <w:rPr>
          <w:rFonts w:ascii="標楷體" w:eastAsia="標楷體" w:hAnsi="標楷體" w:cs="Times New Roman" w:hint="eastAsia"/>
          <w:sz w:val="32"/>
          <w:szCs w:val="32"/>
        </w:rPr>
        <w:t>109年9月16日媒體報導，顯示</w:t>
      </w:r>
      <w:proofErr w:type="gramStart"/>
      <w:r w:rsidRPr="00537C5B">
        <w:rPr>
          <w:rFonts w:ascii="標楷體" w:eastAsia="標楷體" w:hAnsi="標楷體" w:cs="Times New Roman" w:hint="eastAsia"/>
          <w:sz w:val="32"/>
          <w:szCs w:val="32"/>
        </w:rPr>
        <w:t>近半年來查獲</w:t>
      </w:r>
      <w:proofErr w:type="gramEnd"/>
      <w:r w:rsidRPr="00537C5B">
        <w:rPr>
          <w:rFonts w:ascii="標楷體" w:eastAsia="標楷體" w:hAnsi="標楷體" w:cs="Times New Roman" w:hint="eastAsia"/>
          <w:sz w:val="32"/>
          <w:szCs w:val="32"/>
        </w:rPr>
        <w:t>之偷渡客逾</w:t>
      </w:r>
      <w:r w:rsidR="00305E70" w:rsidRPr="00537C5B">
        <w:rPr>
          <w:rFonts w:ascii="標楷體" w:eastAsia="標楷體" w:hAnsi="標楷體" w:cs="Times New Roman" w:hint="eastAsia"/>
          <w:sz w:val="32"/>
          <w:szCs w:val="32"/>
        </w:rPr>
        <w:t>9</w:t>
      </w:r>
      <w:r w:rsidRPr="00537C5B">
        <w:rPr>
          <w:rFonts w:ascii="標楷體" w:eastAsia="標楷體" w:hAnsi="標楷體" w:cs="Times New Roman" w:hint="eastAsia"/>
          <w:sz w:val="32"/>
          <w:szCs w:val="32"/>
        </w:rPr>
        <w:t>成為曾被遣返的管制入境對象，顯示我國非法居留與需受遣返人數不斷上升，國家主權與法治受他國偷渡客恣意藐視，且更添增當前國境管理與防疫之困境。</w:t>
      </w:r>
    </w:p>
    <w:p w14:paraId="14FFCC88" w14:textId="0358972A" w:rsidR="00B07C40" w:rsidRPr="00537C5B" w:rsidRDefault="00B07C40" w:rsidP="00B07C40">
      <w:pPr>
        <w:snapToGrid w:val="0"/>
        <w:spacing w:line="460" w:lineRule="exact"/>
        <w:ind w:leftChars="502" w:left="1205" w:firstLineChars="196" w:firstLine="627"/>
        <w:jc w:val="both"/>
        <w:rPr>
          <w:rFonts w:ascii="標楷體" w:eastAsia="標楷體" w:hAnsi="標楷體" w:cs="Times New Roman"/>
          <w:sz w:val="32"/>
          <w:szCs w:val="32"/>
        </w:rPr>
      </w:pPr>
      <w:r w:rsidRPr="00537C5B">
        <w:rPr>
          <w:rFonts w:ascii="標楷體" w:eastAsia="標楷體" w:hAnsi="標楷體" w:cs="Times New Roman" w:hint="eastAsia"/>
          <w:sz w:val="32"/>
          <w:szCs w:val="32"/>
        </w:rPr>
        <w:t>是</w:t>
      </w:r>
      <w:proofErr w:type="gramStart"/>
      <w:r w:rsidRPr="00537C5B">
        <w:rPr>
          <w:rFonts w:ascii="標楷體" w:eastAsia="標楷體" w:hAnsi="標楷體" w:cs="Times New Roman" w:hint="eastAsia"/>
          <w:sz w:val="32"/>
          <w:szCs w:val="32"/>
        </w:rPr>
        <w:t>以</w:t>
      </w:r>
      <w:proofErr w:type="gramEnd"/>
      <w:r w:rsidRPr="00537C5B">
        <w:rPr>
          <w:rFonts w:ascii="標楷體" w:eastAsia="標楷體" w:hAnsi="標楷體" w:cs="Times New Roman" w:hint="eastAsia"/>
          <w:sz w:val="32"/>
          <w:szCs w:val="32"/>
        </w:rPr>
        <w:t>，移民署於</w:t>
      </w:r>
      <w:proofErr w:type="gramStart"/>
      <w:r w:rsidRPr="00537C5B">
        <w:rPr>
          <w:rFonts w:ascii="標楷體" w:eastAsia="標楷體" w:hAnsi="標楷體" w:cs="Times New Roman" w:hint="eastAsia"/>
          <w:sz w:val="32"/>
          <w:szCs w:val="32"/>
        </w:rPr>
        <w:t>110</w:t>
      </w:r>
      <w:proofErr w:type="gramEnd"/>
      <w:r w:rsidRPr="00537C5B">
        <w:rPr>
          <w:rFonts w:ascii="標楷體" w:eastAsia="標楷體" w:hAnsi="標楷體" w:cs="Times New Roman" w:hint="eastAsia"/>
          <w:sz w:val="32"/>
          <w:szCs w:val="32"/>
        </w:rPr>
        <w:t>年度預計辦理「執行外來人口管理服務及違法調查處理業務」，應借</w:t>
      </w:r>
      <w:proofErr w:type="gramStart"/>
      <w:r w:rsidR="00305E70" w:rsidRPr="00537C5B">
        <w:rPr>
          <w:rFonts w:ascii="標楷體" w:eastAsia="標楷體" w:hAnsi="標楷體" w:cs="Times New Roman" w:hint="eastAsia"/>
          <w:sz w:val="32"/>
          <w:szCs w:val="32"/>
        </w:rPr>
        <w:t>鑑</w:t>
      </w:r>
      <w:proofErr w:type="gramEnd"/>
      <w:r w:rsidRPr="00537C5B">
        <w:rPr>
          <w:rFonts w:ascii="標楷體" w:eastAsia="標楷體" w:hAnsi="標楷體" w:cs="Times New Roman" w:hint="eastAsia"/>
          <w:sz w:val="32"/>
          <w:szCs w:val="32"/>
        </w:rPr>
        <w:t>國際非法居留收容與管理機制、及</w:t>
      </w:r>
      <w:proofErr w:type="gramStart"/>
      <w:r w:rsidRPr="00537C5B">
        <w:rPr>
          <w:rFonts w:ascii="標楷體" w:eastAsia="標楷體" w:hAnsi="標楷體" w:cs="Times New Roman" w:hint="eastAsia"/>
          <w:sz w:val="32"/>
          <w:szCs w:val="32"/>
        </w:rPr>
        <w:t>非法移工查緝</w:t>
      </w:r>
      <w:proofErr w:type="gramEnd"/>
      <w:r w:rsidRPr="00537C5B">
        <w:rPr>
          <w:rFonts w:ascii="標楷體" w:eastAsia="標楷體" w:hAnsi="標楷體" w:cs="Times New Roman" w:hint="eastAsia"/>
          <w:sz w:val="32"/>
          <w:szCs w:val="32"/>
        </w:rPr>
        <w:t>經驗，並應提出減少偷渡再犯之必要措施與法制或對策改革</w:t>
      </w:r>
      <w:r w:rsidR="00555032">
        <w:rPr>
          <w:rFonts w:ascii="標楷體" w:eastAsia="標楷體" w:hAnsi="標楷體" w:cs="Times New Roman" w:hint="eastAsia"/>
          <w:sz w:val="32"/>
          <w:szCs w:val="32"/>
        </w:rPr>
        <w:t>。</w:t>
      </w:r>
      <w:proofErr w:type="gramStart"/>
      <w:r w:rsidRPr="00537C5B">
        <w:rPr>
          <w:rFonts w:ascii="標楷體" w:eastAsia="標楷體" w:hAnsi="標楷體" w:cs="Times New Roman" w:hint="eastAsia"/>
          <w:sz w:val="32"/>
          <w:szCs w:val="32"/>
        </w:rPr>
        <w:t>爰</w:t>
      </w:r>
      <w:proofErr w:type="gramEnd"/>
      <w:r w:rsidRPr="00537C5B">
        <w:rPr>
          <w:rFonts w:ascii="標楷體" w:eastAsia="標楷體" w:hAnsi="標楷體" w:cs="Times New Roman" w:hint="eastAsia"/>
          <w:sz w:val="32"/>
          <w:szCs w:val="32"/>
        </w:rPr>
        <w:t>此，凍結該項預算，</w:t>
      </w:r>
      <w:proofErr w:type="gramStart"/>
      <w:r w:rsidRPr="00537C5B">
        <w:rPr>
          <w:rFonts w:ascii="標楷體" w:eastAsia="標楷體" w:hAnsi="標楷體" w:cs="Times New Roman" w:hint="eastAsia"/>
          <w:sz w:val="32"/>
          <w:szCs w:val="32"/>
        </w:rPr>
        <w:t>俟</w:t>
      </w:r>
      <w:proofErr w:type="gramEnd"/>
      <w:r w:rsidRPr="00537C5B">
        <w:rPr>
          <w:rFonts w:ascii="標楷體" w:eastAsia="標楷體" w:hAnsi="標楷體" w:cs="Times New Roman" w:hint="eastAsia"/>
          <w:sz w:val="32"/>
          <w:szCs w:val="32"/>
        </w:rPr>
        <w:t>移民署提出相關改善規劃及查緝機制，並向立法院內政委員會提出書面報告後，</w:t>
      </w:r>
      <w:r w:rsidR="003973E6" w:rsidRPr="00537C5B">
        <w:rPr>
          <w:rFonts w:ascii="標楷體" w:eastAsia="標楷體" w:hAnsi="標楷體" w:cs="Times New Roman" w:hint="eastAsia"/>
          <w:sz w:val="32"/>
          <w:szCs w:val="32"/>
        </w:rPr>
        <w:t>始得動支</w:t>
      </w:r>
      <w:r w:rsidRPr="00537C5B">
        <w:rPr>
          <w:rFonts w:ascii="標楷體" w:eastAsia="標楷體" w:hAnsi="標楷體" w:cs="Times New Roman" w:hint="eastAsia"/>
          <w:sz w:val="32"/>
          <w:szCs w:val="32"/>
        </w:rPr>
        <w:t>。</w:t>
      </w:r>
    </w:p>
    <w:p w14:paraId="34562DA9" w14:textId="77777777" w:rsidR="00B07C40" w:rsidRPr="00537C5B"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提案人：葉毓蘭</w:t>
      </w:r>
    </w:p>
    <w:p w14:paraId="69228555" w14:textId="77777777" w:rsidR="00B07C40" w:rsidRPr="00537C5B"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連署人：陳玉珍  林文瑞</w:t>
      </w:r>
    </w:p>
    <w:p w14:paraId="6C61FF05" w14:textId="41AAFD13" w:rsidR="00B07C40" w:rsidRPr="00537C5B" w:rsidRDefault="00B07C40" w:rsidP="00B07C40">
      <w:pPr>
        <w:snapToGrid w:val="0"/>
        <w:spacing w:line="460" w:lineRule="exact"/>
        <w:ind w:leftChars="236" w:left="1206" w:hangingChars="200" w:hanging="64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(三)</w:t>
      </w:r>
      <w:r w:rsidR="00555032" w:rsidRPr="00555032">
        <w:rPr>
          <w:rFonts w:ascii="標楷體" w:eastAsia="標楷體" w:hAnsi="標楷體" w:cs="Times New Roman" w:hint="eastAsia"/>
          <w:sz w:val="32"/>
          <w:szCs w:val="32"/>
        </w:rPr>
        <w:t xml:space="preserve"> </w:t>
      </w:r>
      <w:proofErr w:type="gramStart"/>
      <w:r w:rsidR="00555032" w:rsidRPr="00537C5B">
        <w:rPr>
          <w:rFonts w:ascii="標楷體" w:eastAsia="標楷體" w:hAnsi="標楷體" w:cs="Times New Roman" w:hint="eastAsia"/>
          <w:sz w:val="32"/>
          <w:szCs w:val="32"/>
        </w:rPr>
        <w:t>110</w:t>
      </w:r>
      <w:proofErr w:type="gramEnd"/>
      <w:r w:rsidR="00555032" w:rsidRPr="00537C5B">
        <w:rPr>
          <w:rFonts w:ascii="標楷體" w:eastAsia="標楷體" w:hAnsi="標楷體" w:cs="Times New Roman" w:hint="eastAsia"/>
          <w:sz w:val="32"/>
          <w:szCs w:val="32"/>
        </w:rPr>
        <w:t>年度</w:t>
      </w:r>
      <w:r w:rsidRPr="00537C5B">
        <w:rPr>
          <w:rFonts w:ascii="標楷體" w:eastAsia="標楷體" w:hAnsi="標楷體" w:cs="Times New Roman" w:hint="eastAsia"/>
          <w:sz w:val="32"/>
          <w:szCs w:val="32"/>
        </w:rPr>
        <w:t>移民署</w:t>
      </w:r>
      <w:r w:rsidR="00555032">
        <w:rPr>
          <w:rFonts w:ascii="標楷體" w:eastAsia="標楷體" w:hAnsi="標楷體" w:cs="Times New Roman" w:hint="eastAsia"/>
          <w:sz w:val="32"/>
          <w:szCs w:val="32"/>
        </w:rPr>
        <w:t>單位</w:t>
      </w:r>
      <w:r w:rsidRPr="00537C5B">
        <w:rPr>
          <w:rFonts w:ascii="標楷體" w:eastAsia="標楷體" w:hAnsi="標楷體" w:cs="Times New Roman" w:hint="eastAsia"/>
          <w:sz w:val="32"/>
          <w:szCs w:val="32"/>
        </w:rPr>
        <w:t>預算</w:t>
      </w:r>
      <w:r w:rsidR="00555032">
        <w:rPr>
          <w:rFonts w:ascii="標楷體" w:eastAsia="標楷體" w:hAnsi="標楷體" w:cs="Times New Roman" w:hint="eastAsia"/>
          <w:sz w:val="32"/>
          <w:szCs w:val="32"/>
        </w:rPr>
        <w:t>第2目</w:t>
      </w:r>
      <w:r w:rsidRPr="00537C5B">
        <w:rPr>
          <w:rFonts w:ascii="標楷體" w:eastAsia="標楷體" w:hAnsi="標楷體" w:cs="Times New Roman" w:hint="eastAsia"/>
          <w:sz w:val="32"/>
          <w:szCs w:val="32"/>
        </w:rPr>
        <w:t>「入出國及移民管理業務</w:t>
      </w:r>
      <w:r w:rsidR="00537C5B" w:rsidRPr="00537C5B">
        <w:rPr>
          <w:rFonts w:ascii="標楷體" w:eastAsia="標楷體" w:hAnsi="標楷體" w:cs="Times New Roman" w:hint="eastAsia"/>
          <w:sz w:val="32"/>
          <w:szCs w:val="32"/>
        </w:rPr>
        <w:t>」項下「</w:t>
      </w:r>
      <w:r w:rsidRPr="00537C5B">
        <w:rPr>
          <w:rFonts w:ascii="標楷體" w:eastAsia="標楷體" w:hAnsi="標楷體" w:cs="Times New Roman" w:hint="eastAsia"/>
          <w:sz w:val="32"/>
          <w:szCs w:val="32"/>
        </w:rPr>
        <w:t>執行外來人口管理服務及違法調查處理業務」，編列6,460萬2千元。計畫係執行入出國政策、入出國管制、督導聯繫及輔導協助並落實入出國管理、外來人口訪查及查處、收容管理及遣送(返)等業務。然據移民署提供資料顯示：截至109年7月底止</w:t>
      </w:r>
      <w:r w:rsidR="00555032">
        <w:rPr>
          <w:rFonts w:ascii="標楷體" w:eastAsia="標楷體" w:hAnsi="標楷體" w:cs="Times New Roman" w:hint="eastAsia"/>
          <w:sz w:val="32"/>
          <w:szCs w:val="32"/>
        </w:rPr>
        <w:t>，</w:t>
      </w:r>
      <w:r w:rsidRPr="00537C5B">
        <w:rPr>
          <w:rFonts w:ascii="標楷體" w:eastAsia="標楷體" w:hAnsi="標楷體" w:cs="Times New Roman" w:hint="eastAsia"/>
          <w:sz w:val="32"/>
          <w:szCs w:val="32"/>
        </w:rPr>
        <w:t>未查獲</w:t>
      </w:r>
      <w:proofErr w:type="gramStart"/>
      <w:r w:rsidRPr="00537C5B">
        <w:rPr>
          <w:rFonts w:ascii="標楷體" w:eastAsia="標楷體" w:hAnsi="標楷體" w:cs="Times New Roman" w:hint="eastAsia"/>
          <w:sz w:val="32"/>
          <w:szCs w:val="32"/>
        </w:rPr>
        <w:t>失聯移工人</w:t>
      </w:r>
      <w:proofErr w:type="gramEnd"/>
      <w:r w:rsidRPr="00537C5B">
        <w:rPr>
          <w:rFonts w:ascii="標楷體" w:eastAsia="標楷體" w:hAnsi="標楷體" w:cs="Times New Roman" w:hint="eastAsia"/>
          <w:sz w:val="32"/>
          <w:szCs w:val="32"/>
        </w:rPr>
        <w:t>數仍有5.12萬人，顯示查緝成效</w:t>
      </w:r>
      <w:proofErr w:type="gramStart"/>
      <w:r w:rsidRPr="00537C5B">
        <w:rPr>
          <w:rFonts w:ascii="標楷體" w:eastAsia="標楷體" w:hAnsi="標楷體" w:cs="Times New Roman" w:hint="eastAsia"/>
          <w:sz w:val="32"/>
          <w:szCs w:val="32"/>
        </w:rPr>
        <w:t>不</w:t>
      </w:r>
      <w:proofErr w:type="gramEnd"/>
      <w:r w:rsidRPr="00537C5B">
        <w:rPr>
          <w:rFonts w:ascii="標楷體" w:eastAsia="標楷體" w:hAnsi="標楷體" w:cs="Times New Roman" w:hint="eastAsia"/>
          <w:sz w:val="32"/>
          <w:szCs w:val="32"/>
        </w:rPr>
        <w:t>彰，恐對社會安全與治安造成隱憂，需加強執行成效。</w:t>
      </w:r>
      <w:proofErr w:type="gramStart"/>
      <w:r w:rsidRPr="00537C5B">
        <w:rPr>
          <w:rFonts w:ascii="標楷體" w:eastAsia="標楷體" w:hAnsi="標楷體" w:cs="Times New Roman" w:hint="eastAsia"/>
          <w:sz w:val="32"/>
          <w:szCs w:val="32"/>
        </w:rPr>
        <w:t>爰</w:t>
      </w:r>
      <w:proofErr w:type="gramEnd"/>
      <w:r w:rsidRPr="00537C5B">
        <w:rPr>
          <w:rFonts w:ascii="標楷體" w:eastAsia="標楷體" w:hAnsi="標楷體" w:cs="Times New Roman" w:hint="eastAsia"/>
          <w:sz w:val="32"/>
          <w:szCs w:val="32"/>
        </w:rPr>
        <w:t>此，凍結該項預算，</w:t>
      </w:r>
      <w:proofErr w:type="gramStart"/>
      <w:r w:rsidRPr="00537C5B">
        <w:rPr>
          <w:rFonts w:ascii="標楷體" w:eastAsia="標楷體" w:hAnsi="標楷體" w:cs="Times New Roman" w:hint="eastAsia"/>
          <w:sz w:val="32"/>
          <w:szCs w:val="32"/>
        </w:rPr>
        <w:t>俟</w:t>
      </w:r>
      <w:proofErr w:type="gramEnd"/>
      <w:r w:rsidRPr="00537C5B">
        <w:rPr>
          <w:rFonts w:ascii="標楷體" w:eastAsia="標楷體" w:hAnsi="標楷體" w:cs="Times New Roman" w:hint="eastAsia"/>
          <w:sz w:val="32"/>
          <w:szCs w:val="32"/>
        </w:rPr>
        <w:t>移民署向立法院內政委員會提出書面報告後，</w:t>
      </w:r>
      <w:r w:rsidR="003973E6" w:rsidRPr="00537C5B">
        <w:rPr>
          <w:rFonts w:ascii="標楷體" w:eastAsia="標楷體" w:hAnsi="標楷體" w:cs="Times New Roman" w:hint="eastAsia"/>
          <w:sz w:val="32"/>
          <w:szCs w:val="32"/>
        </w:rPr>
        <w:t>始得動支</w:t>
      </w:r>
      <w:r w:rsidRPr="00537C5B">
        <w:rPr>
          <w:rFonts w:ascii="標楷體" w:eastAsia="標楷體" w:hAnsi="標楷體" w:cs="Times New Roman" w:hint="eastAsia"/>
          <w:sz w:val="32"/>
          <w:szCs w:val="32"/>
        </w:rPr>
        <w:t>。</w:t>
      </w:r>
    </w:p>
    <w:p w14:paraId="0681474D" w14:textId="77777777" w:rsidR="00B07C40" w:rsidRPr="00537C5B"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提案人：吳琪銘</w:t>
      </w:r>
    </w:p>
    <w:p w14:paraId="2898F86A" w14:textId="77777777" w:rsidR="00B07C40" w:rsidRPr="00537C5B"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lastRenderedPageBreak/>
        <w:t>連署人：王美惠  湯蕙禎</w:t>
      </w:r>
    </w:p>
    <w:p w14:paraId="0F7ED121" w14:textId="29542691" w:rsidR="00B07C40" w:rsidRPr="00537C5B" w:rsidRDefault="00B07C40" w:rsidP="00B07C40">
      <w:pPr>
        <w:snapToGrid w:val="0"/>
        <w:spacing w:line="460" w:lineRule="exact"/>
        <w:ind w:leftChars="236" w:left="1206" w:hangingChars="200" w:hanging="64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(四)外國人在台逾期居留、從事與簽證目的不符之活動，</w:t>
      </w:r>
      <w:proofErr w:type="gramStart"/>
      <w:r w:rsidRPr="00537C5B">
        <w:rPr>
          <w:rFonts w:ascii="標楷體" w:eastAsia="標楷體" w:hAnsi="標楷體" w:cs="Times New Roman" w:hint="eastAsia"/>
          <w:sz w:val="32"/>
          <w:szCs w:val="32"/>
        </w:rPr>
        <w:t>依法應裁罰</w:t>
      </w:r>
      <w:proofErr w:type="gramEnd"/>
      <w:r w:rsidRPr="00537C5B">
        <w:rPr>
          <w:rFonts w:ascii="標楷體" w:eastAsia="標楷體" w:hAnsi="標楷體" w:cs="Times New Roman" w:hint="eastAsia"/>
          <w:sz w:val="32"/>
          <w:szCs w:val="32"/>
        </w:rPr>
        <w:t>罰金、罰鍰，因移民署行政措施錯誤，迄今累計4,808萬元之債權無從追討，</w:t>
      </w:r>
      <w:proofErr w:type="gramStart"/>
      <w:r w:rsidRPr="00537C5B">
        <w:rPr>
          <w:rFonts w:ascii="標楷體" w:eastAsia="標楷體" w:hAnsi="標楷體" w:cs="Times New Roman" w:hint="eastAsia"/>
          <w:sz w:val="32"/>
          <w:szCs w:val="32"/>
        </w:rPr>
        <w:t>爰</w:t>
      </w:r>
      <w:proofErr w:type="gramEnd"/>
      <w:r w:rsidRPr="00537C5B">
        <w:rPr>
          <w:rFonts w:ascii="標楷體" w:eastAsia="標楷體" w:hAnsi="標楷體" w:cs="Times New Roman" w:hint="eastAsia"/>
          <w:sz w:val="32"/>
          <w:szCs w:val="32"/>
        </w:rPr>
        <w:t>凍結該項預算，</w:t>
      </w:r>
      <w:proofErr w:type="gramStart"/>
      <w:r w:rsidRPr="00537C5B">
        <w:rPr>
          <w:rFonts w:ascii="標楷體" w:eastAsia="標楷體" w:hAnsi="標楷體" w:cs="Times New Roman" w:hint="eastAsia"/>
          <w:sz w:val="32"/>
          <w:szCs w:val="32"/>
        </w:rPr>
        <w:t>俟</w:t>
      </w:r>
      <w:proofErr w:type="gramEnd"/>
      <w:r w:rsidRPr="00537C5B">
        <w:rPr>
          <w:rFonts w:ascii="標楷體" w:eastAsia="標楷體" w:hAnsi="標楷體" w:cs="Times New Roman" w:hint="eastAsia"/>
          <w:sz w:val="32"/>
          <w:szCs w:val="32"/>
        </w:rPr>
        <w:t>移民署向立法院內政委員會提出書面報告後，</w:t>
      </w:r>
      <w:r w:rsidR="003973E6" w:rsidRPr="00537C5B">
        <w:rPr>
          <w:rFonts w:ascii="標楷體" w:eastAsia="標楷體" w:hAnsi="標楷體" w:cs="Times New Roman" w:hint="eastAsia"/>
          <w:sz w:val="32"/>
          <w:szCs w:val="32"/>
        </w:rPr>
        <w:t>始得動支</w:t>
      </w:r>
      <w:r w:rsidRPr="00537C5B">
        <w:rPr>
          <w:rFonts w:ascii="標楷體" w:eastAsia="標楷體" w:hAnsi="標楷體" w:cs="Times New Roman" w:hint="eastAsia"/>
          <w:sz w:val="32"/>
          <w:szCs w:val="32"/>
        </w:rPr>
        <w:t>。</w:t>
      </w:r>
    </w:p>
    <w:p w14:paraId="1E08AA6D" w14:textId="7DCB6716" w:rsidR="00B07C40" w:rsidRDefault="00272C16" w:rsidP="00B07C40">
      <w:pPr>
        <w:snapToGrid w:val="0"/>
        <w:spacing w:line="460" w:lineRule="exact"/>
        <w:ind w:leftChars="236" w:left="1206" w:hangingChars="200" w:hanging="640"/>
        <w:jc w:val="both"/>
        <w:rPr>
          <w:rFonts w:ascii="標楷體" w:eastAsia="標楷體" w:hAnsi="標楷體" w:cs="Times New Roman"/>
          <w:color w:val="4F81BD" w:themeColor="accent1"/>
          <w:sz w:val="32"/>
          <w:szCs w:val="32"/>
        </w:rPr>
      </w:pPr>
      <w:r w:rsidRPr="002B5CC4">
        <w:rPr>
          <w:rFonts w:ascii="標楷體" w:eastAsia="標楷體" w:hAnsi="標楷體" w:cs="Times New Roman"/>
          <w:noProof/>
          <w:color w:val="4F81BD" w:themeColor="accent1"/>
          <w:sz w:val="32"/>
          <w:szCs w:val="32"/>
        </w:rPr>
        <w:drawing>
          <wp:anchor distT="0" distB="0" distL="114300" distR="114300" simplePos="0" relativeHeight="251659264" behindDoc="1" locked="0" layoutInCell="1" allowOverlap="1" wp14:anchorId="5C5201F8" wp14:editId="5F3C71AA">
            <wp:simplePos x="0" y="0"/>
            <wp:positionH relativeFrom="margin">
              <wp:posOffset>672690</wp:posOffset>
            </wp:positionH>
            <wp:positionV relativeFrom="page">
              <wp:posOffset>2560145</wp:posOffset>
            </wp:positionV>
            <wp:extent cx="5356800" cy="1929600"/>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00" cy="1929600"/>
                    </a:xfrm>
                    <a:prstGeom prst="rect">
                      <a:avLst/>
                    </a:prstGeom>
                    <a:noFill/>
                  </pic:spPr>
                </pic:pic>
              </a:graphicData>
            </a:graphic>
            <wp14:sizeRelH relativeFrom="margin">
              <wp14:pctWidth>0</wp14:pctWidth>
            </wp14:sizeRelH>
            <wp14:sizeRelV relativeFrom="margin">
              <wp14:pctHeight>0</wp14:pctHeight>
            </wp14:sizeRelV>
          </wp:anchor>
        </w:drawing>
      </w:r>
    </w:p>
    <w:p w14:paraId="4D7ECE4B" w14:textId="7B110E25" w:rsidR="00B07C40" w:rsidRDefault="00B07C40" w:rsidP="00B07C40">
      <w:pPr>
        <w:snapToGrid w:val="0"/>
        <w:spacing w:line="460" w:lineRule="exact"/>
        <w:ind w:leftChars="236" w:left="1206" w:hangingChars="200" w:hanging="640"/>
        <w:jc w:val="both"/>
        <w:rPr>
          <w:rFonts w:ascii="標楷體" w:eastAsia="標楷體" w:hAnsi="標楷體" w:cs="Times New Roman"/>
          <w:color w:val="4F81BD" w:themeColor="accent1"/>
          <w:sz w:val="32"/>
          <w:szCs w:val="32"/>
        </w:rPr>
      </w:pPr>
    </w:p>
    <w:p w14:paraId="14BD0404" w14:textId="05EA04EB" w:rsidR="00B07C40" w:rsidRDefault="00B07C40" w:rsidP="00B07C40">
      <w:pPr>
        <w:snapToGrid w:val="0"/>
        <w:spacing w:line="460" w:lineRule="exact"/>
        <w:ind w:leftChars="236" w:left="1206" w:hangingChars="200" w:hanging="640"/>
        <w:jc w:val="both"/>
        <w:rPr>
          <w:rFonts w:ascii="標楷體" w:eastAsia="標楷體" w:hAnsi="標楷體" w:cs="Times New Roman"/>
          <w:color w:val="4F81BD" w:themeColor="accent1"/>
          <w:sz w:val="32"/>
          <w:szCs w:val="32"/>
        </w:rPr>
      </w:pPr>
    </w:p>
    <w:p w14:paraId="324FCF17" w14:textId="07C01C8C" w:rsidR="00B07C40" w:rsidRDefault="00B07C40" w:rsidP="00B07C40">
      <w:pPr>
        <w:snapToGrid w:val="0"/>
        <w:spacing w:line="460" w:lineRule="exact"/>
        <w:ind w:leftChars="236" w:left="1206" w:hangingChars="200" w:hanging="640"/>
        <w:jc w:val="both"/>
        <w:rPr>
          <w:rFonts w:ascii="標楷體" w:eastAsia="標楷體" w:hAnsi="標楷體" w:cs="Times New Roman"/>
          <w:color w:val="4F81BD" w:themeColor="accent1"/>
          <w:sz w:val="32"/>
          <w:szCs w:val="32"/>
        </w:rPr>
      </w:pPr>
    </w:p>
    <w:p w14:paraId="3AC883B1" w14:textId="32B01B22" w:rsidR="00B07C40" w:rsidRDefault="00B07C40" w:rsidP="00B07C40">
      <w:pPr>
        <w:snapToGrid w:val="0"/>
        <w:spacing w:line="460" w:lineRule="exact"/>
        <w:ind w:leftChars="236" w:left="1206" w:hangingChars="200" w:hanging="640"/>
        <w:jc w:val="both"/>
        <w:rPr>
          <w:rFonts w:ascii="標楷體" w:eastAsia="標楷體" w:hAnsi="標楷體" w:cs="Times New Roman"/>
          <w:color w:val="4F81BD" w:themeColor="accent1"/>
          <w:sz w:val="32"/>
          <w:szCs w:val="32"/>
        </w:rPr>
      </w:pPr>
    </w:p>
    <w:p w14:paraId="3970EB14" w14:textId="2830DE3B" w:rsidR="00B07C40" w:rsidRPr="00537C5B"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提案人：林思銘</w:t>
      </w:r>
    </w:p>
    <w:p w14:paraId="3BF72692" w14:textId="41C92E5B" w:rsidR="00B07C40" w:rsidRPr="00537C5B"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連署人：鄭天財Sra Kacaw  林文瑞</w:t>
      </w:r>
    </w:p>
    <w:p w14:paraId="138F93BF" w14:textId="1F9646A3" w:rsidR="00B07C40" w:rsidRPr="00537C5B" w:rsidRDefault="00B07C40" w:rsidP="00B07C40">
      <w:pPr>
        <w:snapToGrid w:val="0"/>
        <w:spacing w:line="460" w:lineRule="exact"/>
        <w:ind w:leftChars="236" w:left="1206" w:hangingChars="200" w:hanging="64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(五)</w:t>
      </w:r>
      <w:r w:rsidR="00555032" w:rsidRPr="00555032">
        <w:rPr>
          <w:rFonts w:ascii="標楷體" w:eastAsia="標楷體" w:hAnsi="標楷體" w:cs="Times New Roman" w:hint="eastAsia"/>
          <w:sz w:val="32"/>
          <w:szCs w:val="32"/>
        </w:rPr>
        <w:t xml:space="preserve"> </w:t>
      </w:r>
      <w:proofErr w:type="gramStart"/>
      <w:r w:rsidR="00555032" w:rsidRPr="00537C5B">
        <w:rPr>
          <w:rFonts w:ascii="標楷體" w:eastAsia="標楷體" w:hAnsi="標楷體" w:cs="Times New Roman" w:hint="eastAsia"/>
          <w:sz w:val="32"/>
          <w:szCs w:val="32"/>
        </w:rPr>
        <w:t>110</w:t>
      </w:r>
      <w:proofErr w:type="gramEnd"/>
      <w:r w:rsidR="00555032" w:rsidRPr="00537C5B">
        <w:rPr>
          <w:rFonts w:ascii="標楷體" w:eastAsia="標楷體" w:hAnsi="標楷體" w:cs="Times New Roman" w:hint="eastAsia"/>
          <w:sz w:val="32"/>
          <w:szCs w:val="32"/>
        </w:rPr>
        <w:t>年度</w:t>
      </w:r>
      <w:r w:rsidRPr="00537C5B">
        <w:rPr>
          <w:rFonts w:ascii="標楷體" w:eastAsia="標楷體" w:hAnsi="標楷體" w:cs="Times New Roman" w:hint="eastAsia"/>
          <w:sz w:val="32"/>
          <w:szCs w:val="32"/>
        </w:rPr>
        <w:t>移民署</w:t>
      </w:r>
      <w:r w:rsidR="00555032">
        <w:rPr>
          <w:rFonts w:ascii="標楷體" w:eastAsia="標楷體" w:hAnsi="標楷體" w:cs="Times New Roman" w:hint="eastAsia"/>
          <w:sz w:val="32"/>
          <w:szCs w:val="32"/>
        </w:rPr>
        <w:t>單位預算</w:t>
      </w:r>
      <w:r w:rsidRPr="00537C5B">
        <w:rPr>
          <w:rFonts w:ascii="標楷體" w:eastAsia="標楷體" w:hAnsi="標楷體" w:cs="Times New Roman" w:hint="eastAsia"/>
          <w:sz w:val="32"/>
          <w:szCs w:val="32"/>
        </w:rPr>
        <w:t>第2目「入出國及移民管理業務」項下「執行外來人口管理服務及違法調查處理業務」，較</w:t>
      </w:r>
      <w:proofErr w:type="gramStart"/>
      <w:r w:rsidRPr="00537C5B">
        <w:rPr>
          <w:rFonts w:ascii="標楷體" w:eastAsia="標楷體" w:hAnsi="標楷體" w:cs="Times New Roman" w:hint="eastAsia"/>
          <w:sz w:val="32"/>
          <w:szCs w:val="32"/>
        </w:rPr>
        <w:t>109</w:t>
      </w:r>
      <w:proofErr w:type="gramEnd"/>
      <w:r w:rsidRPr="00537C5B">
        <w:rPr>
          <w:rFonts w:ascii="標楷體" w:eastAsia="標楷體" w:hAnsi="標楷體" w:cs="Times New Roman" w:hint="eastAsia"/>
          <w:sz w:val="32"/>
          <w:szCs w:val="32"/>
        </w:rPr>
        <w:t>年度預算增加1,420萬2千元，增幅高達28.18%，其工作內容為督導聯繫及輔導協助並落實入出國管理、外來人口訪查及查處、收容管理及遣送(返)等。</w:t>
      </w:r>
    </w:p>
    <w:p w14:paraId="0623BEA9" w14:textId="282DC246" w:rsidR="00B07C40" w:rsidRPr="00537C5B" w:rsidRDefault="00B07C40" w:rsidP="00B07C40">
      <w:pPr>
        <w:snapToGrid w:val="0"/>
        <w:spacing w:line="460" w:lineRule="exact"/>
        <w:ind w:leftChars="502" w:left="1205" w:firstLineChars="196" w:firstLine="627"/>
        <w:jc w:val="both"/>
        <w:rPr>
          <w:rFonts w:ascii="標楷體" w:eastAsia="標楷體" w:hAnsi="標楷體" w:cs="Times New Roman"/>
          <w:sz w:val="32"/>
          <w:szCs w:val="32"/>
        </w:rPr>
      </w:pPr>
      <w:r w:rsidRPr="00537C5B">
        <w:rPr>
          <w:rFonts w:ascii="標楷體" w:eastAsia="標楷體" w:hAnsi="標楷體" w:cs="Times New Roman" w:hint="eastAsia"/>
          <w:sz w:val="32"/>
          <w:szCs w:val="32"/>
        </w:rPr>
        <w:t>經查，移民署為鼓勵逾期停(居)留外來人口主動出面自行到案，共推動</w:t>
      </w:r>
      <w:r w:rsidR="00537C5B" w:rsidRPr="00537C5B">
        <w:rPr>
          <w:rFonts w:ascii="標楷體" w:eastAsia="標楷體" w:hAnsi="標楷體" w:cs="Times New Roman" w:hint="eastAsia"/>
          <w:sz w:val="32"/>
          <w:szCs w:val="32"/>
        </w:rPr>
        <w:t>2</w:t>
      </w:r>
      <w:r w:rsidRPr="00537C5B">
        <w:rPr>
          <w:rFonts w:ascii="標楷體" w:eastAsia="標楷體" w:hAnsi="標楷體" w:cs="Times New Roman" w:hint="eastAsia"/>
          <w:sz w:val="32"/>
          <w:szCs w:val="32"/>
        </w:rPr>
        <w:t>次「擴大逾期停(居)留外來人口自行到案專案」，</w:t>
      </w:r>
      <w:r w:rsidR="00537C5B" w:rsidRPr="00537C5B">
        <w:rPr>
          <w:rFonts w:ascii="標楷體" w:eastAsia="標楷體" w:hAnsi="標楷體" w:cs="Times New Roman" w:hint="eastAsia"/>
          <w:sz w:val="32"/>
          <w:szCs w:val="32"/>
        </w:rPr>
        <w:t>2</w:t>
      </w:r>
      <w:r w:rsidRPr="00537C5B">
        <w:rPr>
          <w:rFonts w:ascii="標楷體" w:eastAsia="標楷體" w:hAnsi="標楷體" w:cs="Times New Roman" w:hint="eastAsia"/>
          <w:sz w:val="32"/>
          <w:szCs w:val="32"/>
        </w:rPr>
        <w:t>次專案之自行到案者比率均過半，顯示該專案已達鼓勵自行到案之成效。惟為避免造成外來人口持預期心理而逾期滯</w:t>
      </w:r>
      <w:proofErr w:type="gramStart"/>
      <w:r w:rsidRPr="00537C5B">
        <w:rPr>
          <w:rFonts w:ascii="標楷體" w:eastAsia="標楷體" w:hAnsi="標楷體" w:cs="Times New Roman" w:hint="eastAsia"/>
          <w:sz w:val="32"/>
          <w:szCs w:val="32"/>
        </w:rPr>
        <w:t>臺</w:t>
      </w:r>
      <w:proofErr w:type="gramEnd"/>
      <w:r w:rsidRPr="00537C5B">
        <w:rPr>
          <w:rFonts w:ascii="標楷體" w:eastAsia="標楷體" w:hAnsi="標楷體" w:cs="Times New Roman" w:hint="eastAsia"/>
          <w:sz w:val="32"/>
          <w:szCs w:val="32"/>
        </w:rPr>
        <w:t>，移民署未規劃繼續辦理該專案。</w:t>
      </w:r>
    </w:p>
    <w:p w14:paraId="24561CAF" w14:textId="3E63DB0D" w:rsidR="00B07C40" w:rsidRPr="00537C5B" w:rsidRDefault="00B07C40" w:rsidP="00B07C40">
      <w:pPr>
        <w:snapToGrid w:val="0"/>
        <w:spacing w:line="460" w:lineRule="exact"/>
        <w:ind w:leftChars="502" w:left="1205" w:firstLineChars="196" w:firstLine="627"/>
        <w:jc w:val="both"/>
        <w:rPr>
          <w:rFonts w:ascii="標楷體" w:eastAsia="標楷體" w:hAnsi="標楷體" w:cs="Times New Roman"/>
          <w:sz w:val="32"/>
          <w:szCs w:val="32"/>
        </w:rPr>
      </w:pPr>
      <w:r w:rsidRPr="00537C5B">
        <w:rPr>
          <w:rFonts w:ascii="標楷體" w:eastAsia="標楷體" w:hAnsi="標楷體" w:cs="Times New Roman" w:hint="eastAsia"/>
          <w:sz w:val="32"/>
          <w:szCs w:val="32"/>
        </w:rPr>
        <w:t>為有效減少外來人口逾期停(居)留情形發生，移民署應儘速</w:t>
      </w:r>
      <w:proofErr w:type="gramStart"/>
      <w:r w:rsidRPr="00537C5B">
        <w:rPr>
          <w:rFonts w:ascii="標楷體" w:eastAsia="標楷體" w:hAnsi="標楷體" w:cs="Times New Roman" w:hint="eastAsia"/>
          <w:sz w:val="32"/>
          <w:szCs w:val="32"/>
        </w:rPr>
        <w:t>研</w:t>
      </w:r>
      <w:proofErr w:type="gramEnd"/>
      <w:r w:rsidRPr="00537C5B">
        <w:rPr>
          <w:rFonts w:ascii="標楷體" w:eastAsia="標楷體" w:hAnsi="標楷體" w:cs="Times New Roman" w:hint="eastAsia"/>
          <w:sz w:val="32"/>
          <w:szCs w:val="32"/>
        </w:rPr>
        <w:t>議「入出國及移民法</w:t>
      </w:r>
      <w:r w:rsidR="00555032" w:rsidRPr="00537C5B">
        <w:rPr>
          <w:rFonts w:ascii="標楷體" w:eastAsia="標楷體" w:hAnsi="標楷體" w:cs="Times New Roman" w:hint="eastAsia"/>
          <w:sz w:val="32"/>
          <w:szCs w:val="32"/>
        </w:rPr>
        <w:t>」</w:t>
      </w:r>
      <w:r w:rsidRPr="00537C5B">
        <w:rPr>
          <w:rFonts w:ascii="標楷體" w:eastAsia="標楷體" w:hAnsi="標楷體" w:cs="Times New Roman" w:hint="eastAsia"/>
          <w:sz w:val="32"/>
          <w:szCs w:val="32"/>
        </w:rPr>
        <w:t>相關法規修正，並提高罰則，以達嚇阻作用。</w:t>
      </w:r>
      <w:proofErr w:type="gramStart"/>
      <w:r w:rsidRPr="00537C5B">
        <w:rPr>
          <w:rFonts w:ascii="標楷體" w:eastAsia="標楷體" w:hAnsi="標楷體" w:cs="Times New Roman" w:hint="eastAsia"/>
          <w:sz w:val="32"/>
          <w:szCs w:val="32"/>
        </w:rPr>
        <w:t>爰</w:t>
      </w:r>
      <w:proofErr w:type="gramEnd"/>
      <w:r w:rsidRPr="00537C5B">
        <w:rPr>
          <w:rFonts w:ascii="標楷體" w:eastAsia="標楷體" w:hAnsi="標楷體" w:cs="Times New Roman" w:hint="eastAsia"/>
          <w:sz w:val="32"/>
          <w:szCs w:val="32"/>
        </w:rPr>
        <w:t>凍結該項預算，</w:t>
      </w:r>
      <w:proofErr w:type="gramStart"/>
      <w:r w:rsidRPr="00537C5B">
        <w:rPr>
          <w:rFonts w:ascii="標楷體" w:eastAsia="標楷體" w:hAnsi="標楷體" w:cs="Times New Roman" w:hint="eastAsia"/>
          <w:sz w:val="32"/>
          <w:szCs w:val="32"/>
        </w:rPr>
        <w:t>俟</w:t>
      </w:r>
      <w:proofErr w:type="gramEnd"/>
      <w:r w:rsidRPr="00537C5B">
        <w:rPr>
          <w:rFonts w:ascii="標楷體" w:eastAsia="標楷體" w:hAnsi="標楷體" w:cs="Times New Roman" w:hint="eastAsia"/>
          <w:sz w:val="32"/>
          <w:szCs w:val="32"/>
        </w:rPr>
        <w:t>移民署針對「移民法修法進度及減少外來人口逾期停留之積極作為」，向立法院內政委員會提出書面報告後，</w:t>
      </w:r>
      <w:r w:rsidR="003973E6" w:rsidRPr="00537C5B">
        <w:rPr>
          <w:rFonts w:ascii="標楷體" w:eastAsia="標楷體" w:hAnsi="標楷體" w:cs="Times New Roman" w:hint="eastAsia"/>
          <w:sz w:val="32"/>
          <w:szCs w:val="32"/>
        </w:rPr>
        <w:t>始得動支</w:t>
      </w:r>
      <w:r w:rsidRPr="00537C5B">
        <w:rPr>
          <w:rFonts w:ascii="標楷體" w:eastAsia="標楷體" w:hAnsi="標楷體" w:cs="Times New Roman" w:hint="eastAsia"/>
          <w:sz w:val="32"/>
          <w:szCs w:val="32"/>
        </w:rPr>
        <w:t>。</w:t>
      </w:r>
    </w:p>
    <w:p w14:paraId="16971D66" w14:textId="77777777" w:rsidR="00B07C40" w:rsidRPr="00537C5B"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lastRenderedPageBreak/>
        <w:t>提案人：賴惠員  黃世杰</w:t>
      </w:r>
    </w:p>
    <w:p w14:paraId="3E4F91E5" w14:textId="77777777" w:rsidR="00B07C40" w:rsidRPr="00537C5B"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連署人：張宏陸  沈發惠</w:t>
      </w:r>
    </w:p>
    <w:p w14:paraId="0D9CCEBE" w14:textId="5AFBB2F9" w:rsidR="00B07C40" w:rsidRPr="00537C5B" w:rsidRDefault="00B07C40" w:rsidP="00B07C40">
      <w:pPr>
        <w:snapToGrid w:val="0"/>
        <w:spacing w:line="460" w:lineRule="exact"/>
        <w:ind w:leftChars="236" w:left="1206" w:hangingChars="200" w:hanging="64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(六)移民署為鼓勵逾期停(居)留外來人口主動出面自行到案，曾推動「擴大逾期停(居)留外來人口自行到案專案」，實施期間為108年1月1日至108年6月30日止，後又為</w:t>
      </w:r>
      <w:proofErr w:type="gramStart"/>
      <w:r w:rsidRPr="00537C5B">
        <w:rPr>
          <w:rFonts w:ascii="標楷體" w:eastAsia="標楷體" w:hAnsi="標楷體" w:cs="Times New Roman" w:hint="eastAsia"/>
          <w:sz w:val="32"/>
          <w:szCs w:val="32"/>
        </w:rPr>
        <w:t>因應新冠肺炎</w:t>
      </w:r>
      <w:proofErr w:type="gramEnd"/>
      <w:r w:rsidRPr="00537C5B">
        <w:rPr>
          <w:rFonts w:ascii="標楷體" w:eastAsia="標楷體" w:hAnsi="標楷體" w:cs="Times New Roman" w:hint="eastAsia"/>
          <w:sz w:val="32"/>
          <w:szCs w:val="32"/>
        </w:rPr>
        <w:t>防疫措施，避免逾期停(居)留外來人口成為防疫破口，配合防疫政策，於109年4月1日至6月30日再度推動為期3個月「擴大逾期停(居)留外來人口自行到案專案」，</w:t>
      </w:r>
      <w:r w:rsidR="00537C5B" w:rsidRPr="00537C5B">
        <w:rPr>
          <w:rFonts w:ascii="標楷體" w:eastAsia="標楷體" w:hAnsi="標楷體" w:cs="Times New Roman" w:hint="eastAsia"/>
          <w:sz w:val="32"/>
          <w:szCs w:val="32"/>
        </w:rPr>
        <w:t>2</w:t>
      </w:r>
      <w:r w:rsidRPr="00537C5B">
        <w:rPr>
          <w:rFonts w:ascii="標楷體" w:eastAsia="標楷體" w:hAnsi="標楷體" w:cs="Times New Roman" w:hint="eastAsia"/>
          <w:sz w:val="32"/>
          <w:szCs w:val="32"/>
        </w:rPr>
        <w:t>次自行到案者比率均過半。</w:t>
      </w:r>
    </w:p>
    <w:p w14:paraId="3D54C8B7" w14:textId="5967479E" w:rsidR="00B07C40" w:rsidRPr="00537C5B" w:rsidRDefault="00B07C40" w:rsidP="00B07C40">
      <w:pPr>
        <w:snapToGrid w:val="0"/>
        <w:spacing w:line="460" w:lineRule="exact"/>
        <w:ind w:leftChars="502" w:left="1205" w:firstLineChars="196" w:firstLine="627"/>
        <w:jc w:val="both"/>
        <w:rPr>
          <w:rFonts w:ascii="標楷體" w:eastAsia="標楷體" w:hAnsi="標楷體" w:cs="Times New Roman"/>
          <w:sz w:val="32"/>
          <w:szCs w:val="32"/>
        </w:rPr>
      </w:pPr>
      <w:r w:rsidRPr="00537C5B">
        <w:rPr>
          <w:rFonts w:ascii="標楷體" w:eastAsia="標楷體" w:hAnsi="標楷體" w:cs="Times New Roman" w:hint="eastAsia"/>
          <w:sz w:val="32"/>
          <w:szCs w:val="32"/>
        </w:rPr>
        <w:t>移民署為避免外來人口有預期心態，更加有恃無恐逾期滯</w:t>
      </w:r>
      <w:proofErr w:type="gramStart"/>
      <w:r w:rsidRPr="00537C5B">
        <w:rPr>
          <w:rFonts w:ascii="標楷體" w:eastAsia="標楷體" w:hAnsi="標楷體" w:cs="Times New Roman" w:hint="eastAsia"/>
          <w:sz w:val="32"/>
          <w:szCs w:val="32"/>
        </w:rPr>
        <w:t>臺</w:t>
      </w:r>
      <w:proofErr w:type="gramEnd"/>
      <w:r w:rsidRPr="00537C5B">
        <w:rPr>
          <w:rFonts w:ascii="標楷體" w:eastAsia="標楷體" w:hAnsi="標楷體" w:cs="Times New Roman" w:hint="eastAsia"/>
          <w:sz w:val="32"/>
          <w:szCs w:val="32"/>
        </w:rPr>
        <w:t>，雖「擴大逾期停(居)留外來人口自行到案專案」具有鼓勵自行到案效果，但仍不願再</w:t>
      </w:r>
      <w:proofErr w:type="gramStart"/>
      <w:r w:rsidRPr="00537C5B">
        <w:rPr>
          <w:rFonts w:ascii="標楷體" w:eastAsia="標楷體" w:hAnsi="標楷體" w:cs="Times New Roman" w:hint="eastAsia"/>
          <w:sz w:val="32"/>
          <w:szCs w:val="32"/>
        </w:rPr>
        <w:t>採</w:t>
      </w:r>
      <w:proofErr w:type="gramEnd"/>
      <w:r w:rsidRPr="00537C5B">
        <w:rPr>
          <w:rFonts w:ascii="標楷體" w:eastAsia="標楷體" w:hAnsi="標楷體" w:cs="Times New Roman" w:hint="eastAsia"/>
          <w:sz w:val="32"/>
          <w:szCs w:val="32"/>
        </w:rPr>
        <w:t>行此政策工具。</w:t>
      </w:r>
      <w:proofErr w:type="gramStart"/>
      <w:r w:rsidRPr="00537C5B">
        <w:rPr>
          <w:rFonts w:ascii="標楷體" w:eastAsia="標楷體" w:hAnsi="標楷體" w:cs="Times New Roman" w:hint="eastAsia"/>
          <w:sz w:val="32"/>
          <w:szCs w:val="32"/>
        </w:rPr>
        <w:t>惟</w:t>
      </w:r>
      <w:proofErr w:type="gramEnd"/>
      <w:r w:rsidRPr="00537C5B">
        <w:rPr>
          <w:rFonts w:ascii="標楷體" w:eastAsia="標楷體" w:hAnsi="標楷體" w:cs="Times New Roman" w:hint="eastAsia"/>
          <w:sz w:val="32"/>
          <w:szCs w:val="32"/>
        </w:rPr>
        <w:t>逾期停(居)留外來人口數仍有攀升趨勢，為有效減少逾期停(居)留情事頻繁發生，移民署仍應有其他具體積極作為。</w:t>
      </w:r>
      <w:proofErr w:type="gramStart"/>
      <w:r w:rsidRPr="00537C5B">
        <w:rPr>
          <w:rFonts w:ascii="標楷體" w:eastAsia="標楷體" w:hAnsi="標楷體" w:cs="Times New Roman" w:hint="eastAsia"/>
          <w:sz w:val="32"/>
          <w:szCs w:val="32"/>
        </w:rPr>
        <w:t>爰</w:t>
      </w:r>
      <w:proofErr w:type="gramEnd"/>
      <w:r w:rsidRPr="00537C5B">
        <w:rPr>
          <w:rFonts w:ascii="標楷體" w:eastAsia="標楷體" w:hAnsi="標楷體" w:cs="Times New Roman" w:hint="eastAsia"/>
          <w:sz w:val="32"/>
          <w:szCs w:val="32"/>
        </w:rPr>
        <w:t>凍結該項預算，</w:t>
      </w:r>
      <w:proofErr w:type="gramStart"/>
      <w:r w:rsidRPr="00537C5B">
        <w:rPr>
          <w:rFonts w:ascii="標楷體" w:eastAsia="標楷體" w:hAnsi="標楷體" w:cs="Times New Roman" w:hint="eastAsia"/>
          <w:sz w:val="32"/>
          <w:szCs w:val="32"/>
        </w:rPr>
        <w:t>俟</w:t>
      </w:r>
      <w:proofErr w:type="gramEnd"/>
      <w:r w:rsidRPr="00537C5B">
        <w:rPr>
          <w:rFonts w:ascii="標楷體" w:eastAsia="標楷體" w:hAnsi="標楷體" w:cs="Times New Roman" w:hint="eastAsia"/>
          <w:sz w:val="32"/>
          <w:szCs w:val="32"/>
        </w:rPr>
        <w:t>移民署針對「逾期停(居)留外來人口」之改進措施，向立法院內政委員會提出書面報告後，</w:t>
      </w:r>
      <w:r w:rsidR="003973E6" w:rsidRPr="00537C5B">
        <w:rPr>
          <w:rFonts w:ascii="標楷體" w:eastAsia="標楷體" w:hAnsi="標楷體" w:cs="Times New Roman" w:hint="eastAsia"/>
          <w:sz w:val="32"/>
          <w:szCs w:val="32"/>
        </w:rPr>
        <w:t>始得動支</w:t>
      </w:r>
      <w:r w:rsidRPr="00537C5B">
        <w:rPr>
          <w:rFonts w:ascii="標楷體" w:eastAsia="標楷體" w:hAnsi="標楷體" w:cs="Times New Roman" w:hint="eastAsia"/>
          <w:sz w:val="32"/>
          <w:szCs w:val="32"/>
        </w:rPr>
        <w:t>。</w:t>
      </w:r>
    </w:p>
    <w:p w14:paraId="78A4DA9C" w14:textId="77777777" w:rsidR="00B07C40" w:rsidRPr="00537C5B"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提案人：陳玉珍</w:t>
      </w:r>
    </w:p>
    <w:p w14:paraId="67639379" w14:textId="77777777" w:rsidR="00B07C40" w:rsidRPr="00537C5B"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連署人：林思銘  葉毓蘭</w:t>
      </w:r>
    </w:p>
    <w:p w14:paraId="721D6C16" w14:textId="2383C690" w:rsidR="00B07C40" w:rsidRPr="00537C5B" w:rsidRDefault="00B07C40" w:rsidP="00B07C40">
      <w:pPr>
        <w:snapToGrid w:val="0"/>
        <w:spacing w:line="460" w:lineRule="exact"/>
        <w:ind w:leftChars="236" w:left="1206" w:hangingChars="200" w:hanging="64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(七)經查自106年起在</w:t>
      </w:r>
      <w:proofErr w:type="gramStart"/>
      <w:r w:rsidRPr="00537C5B">
        <w:rPr>
          <w:rFonts w:ascii="標楷體" w:eastAsia="標楷體" w:hAnsi="標楷體" w:cs="Times New Roman" w:hint="eastAsia"/>
          <w:sz w:val="32"/>
          <w:szCs w:val="32"/>
        </w:rPr>
        <w:t>臺</w:t>
      </w:r>
      <w:proofErr w:type="gramEnd"/>
      <w:r w:rsidRPr="00537C5B">
        <w:rPr>
          <w:rFonts w:ascii="標楷體" w:eastAsia="標楷體" w:hAnsi="標楷體" w:cs="Times New Roman" w:hint="eastAsia"/>
          <w:sz w:val="32"/>
          <w:szCs w:val="32"/>
        </w:rPr>
        <w:t>出生非本國籍無依新生兒</w:t>
      </w:r>
      <w:proofErr w:type="gramStart"/>
      <w:r w:rsidRPr="00537C5B">
        <w:rPr>
          <w:rFonts w:ascii="標楷體" w:eastAsia="標楷體" w:hAnsi="標楷體" w:cs="Times New Roman" w:hint="eastAsia"/>
          <w:sz w:val="32"/>
          <w:szCs w:val="32"/>
        </w:rPr>
        <w:t>人數均逾百</w:t>
      </w:r>
      <w:proofErr w:type="gramEnd"/>
      <w:r w:rsidRPr="00537C5B">
        <w:rPr>
          <w:rFonts w:ascii="標楷體" w:eastAsia="標楷體" w:hAnsi="標楷體" w:cs="Times New Roman" w:hint="eastAsia"/>
          <w:sz w:val="32"/>
          <w:szCs w:val="32"/>
        </w:rPr>
        <w:t>人，109年截至7月底止已有67人，為落實國際兒童權利公約之精神，除保障兒童最佳利益以及健康照護，亦應確保母親得到適當的產前及產後健康照顧。故參酌我國逐年增加之逾期停留及居留人口與失</w:t>
      </w:r>
      <w:proofErr w:type="gramStart"/>
      <w:r w:rsidRPr="00537C5B">
        <w:rPr>
          <w:rFonts w:ascii="標楷體" w:eastAsia="標楷體" w:hAnsi="標楷體" w:cs="Times New Roman" w:hint="eastAsia"/>
          <w:sz w:val="32"/>
          <w:szCs w:val="32"/>
        </w:rPr>
        <w:t>聯移工</w:t>
      </w:r>
      <w:proofErr w:type="gramEnd"/>
      <w:r w:rsidRPr="00537C5B">
        <w:rPr>
          <w:rFonts w:ascii="標楷體" w:eastAsia="標楷體" w:hAnsi="標楷體" w:cs="Times New Roman" w:hint="eastAsia"/>
          <w:sz w:val="32"/>
          <w:szCs w:val="32"/>
        </w:rPr>
        <w:t>，如109年8月底逾期停留及居留人口達8.6萬人，以及截至109年8月底止未查獲</w:t>
      </w:r>
      <w:proofErr w:type="gramStart"/>
      <w:r w:rsidRPr="00537C5B">
        <w:rPr>
          <w:rFonts w:ascii="標楷體" w:eastAsia="標楷體" w:hAnsi="標楷體" w:cs="Times New Roman" w:hint="eastAsia"/>
          <w:sz w:val="32"/>
          <w:szCs w:val="32"/>
        </w:rPr>
        <w:t>失聯移工人</w:t>
      </w:r>
      <w:proofErr w:type="gramEnd"/>
      <w:r w:rsidRPr="00537C5B">
        <w:rPr>
          <w:rFonts w:ascii="標楷體" w:eastAsia="標楷體" w:hAnsi="標楷體" w:cs="Times New Roman" w:hint="eastAsia"/>
          <w:sz w:val="32"/>
          <w:szCs w:val="32"/>
        </w:rPr>
        <w:t>數逾5.1萬人，如何能落實失</w:t>
      </w:r>
      <w:proofErr w:type="gramStart"/>
      <w:r w:rsidRPr="00537C5B">
        <w:rPr>
          <w:rFonts w:ascii="標楷體" w:eastAsia="標楷體" w:hAnsi="標楷體" w:cs="Times New Roman" w:hint="eastAsia"/>
          <w:sz w:val="32"/>
          <w:szCs w:val="32"/>
        </w:rPr>
        <w:t>聯移工孕</w:t>
      </w:r>
      <w:proofErr w:type="gramEnd"/>
      <w:r w:rsidRPr="00537C5B">
        <w:rPr>
          <w:rFonts w:ascii="標楷體" w:eastAsia="標楷體" w:hAnsi="標楷體" w:cs="Times New Roman" w:hint="eastAsia"/>
          <w:sz w:val="32"/>
          <w:szCs w:val="32"/>
        </w:rPr>
        <w:t>母與子</w:t>
      </w:r>
      <w:r w:rsidR="00537C5B">
        <w:rPr>
          <w:rFonts w:ascii="標楷體" w:eastAsia="標楷體" w:hAnsi="標楷體" w:cs="Times New Roman" w:hint="eastAsia"/>
          <w:sz w:val="32"/>
          <w:szCs w:val="32"/>
        </w:rPr>
        <w:t>女</w:t>
      </w:r>
      <w:r w:rsidRPr="00537C5B">
        <w:rPr>
          <w:rFonts w:ascii="標楷體" w:eastAsia="標楷體" w:hAnsi="標楷體" w:cs="Times New Roman" w:hint="eastAsia"/>
          <w:sz w:val="32"/>
          <w:szCs w:val="32"/>
        </w:rPr>
        <w:t>臨時安置服務，及在</w:t>
      </w:r>
      <w:proofErr w:type="gramStart"/>
      <w:r w:rsidRPr="00537C5B">
        <w:rPr>
          <w:rFonts w:ascii="標楷體" w:eastAsia="標楷體" w:hAnsi="標楷體" w:cs="Times New Roman" w:hint="eastAsia"/>
          <w:sz w:val="32"/>
          <w:szCs w:val="32"/>
        </w:rPr>
        <w:t>臺</w:t>
      </w:r>
      <w:proofErr w:type="gramEnd"/>
      <w:r w:rsidRPr="00537C5B">
        <w:rPr>
          <w:rFonts w:ascii="標楷體" w:eastAsia="標楷體" w:hAnsi="標楷體" w:cs="Times New Roman" w:hint="eastAsia"/>
          <w:sz w:val="32"/>
          <w:szCs w:val="32"/>
        </w:rPr>
        <w:t>出生非本國籍無依新生兒之兒童權益保護極為重要。是</w:t>
      </w:r>
      <w:proofErr w:type="gramStart"/>
      <w:r w:rsidRPr="00537C5B">
        <w:rPr>
          <w:rFonts w:ascii="標楷體" w:eastAsia="標楷體" w:hAnsi="標楷體" w:cs="Times New Roman" w:hint="eastAsia"/>
          <w:sz w:val="32"/>
          <w:szCs w:val="32"/>
        </w:rPr>
        <w:t>以</w:t>
      </w:r>
      <w:proofErr w:type="gramEnd"/>
      <w:r w:rsidRPr="00537C5B">
        <w:rPr>
          <w:rFonts w:ascii="標楷體" w:eastAsia="標楷體" w:hAnsi="標楷體" w:cs="Times New Roman" w:hint="eastAsia"/>
          <w:sz w:val="32"/>
          <w:szCs w:val="32"/>
        </w:rPr>
        <w:t>，移民署於</w:t>
      </w:r>
      <w:proofErr w:type="gramStart"/>
      <w:r w:rsidRPr="00537C5B">
        <w:rPr>
          <w:rFonts w:ascii="標楷體" w:eastAsia="標楷體" w:hAnsi="標楷體" w:cs="Times New Roman" w:hint="eastAsia"/>
          <w:sz w:val="32"/>
          <w:szCs w:val="32"/>
        </w:rPr>
        <w:t>110</w:t>
      </w:r>
      <w:proofErr w:type="gramEnd"/>
      <w:r w:rsidRPr="00537C5B">
        <w:rPr>
          <w:rFonts w:ascii="標楷體" w:eastAsia="標楷體" w:hAnsi="標楷體" w:cs="Times New Roman" w:hint="eastAsia"/>
          <w:sz w:val="32"/>
          <w:szCs w:val="32"/>
        </w:rPr>
        <w:t>年度預計辦理「入出國及移民管理業務」項下「執行外來人口管理服務及違法調查處理業務」，應提出具體改善措施，並借</w:t>
      </w:r>
      <w:proofErr w:type="gramStart"/>
      <w:r w:rsidR="00537C5B" w:rsidRPr="00537C5B">
        <w:rPr>
          <w:rFonts w:ascii="標楷體" w:eastAsia="標楷體" w:hAnsi="標楷體" w:cs="Times New Roman" w:hint="eastAsia"/>
          <w:sz w:val="32"/>
          <w:szCs w:val="32"/>
        </w:rPr>
        <w:t>鑑</w:t>
      </w:r>
      <w:proofErr w:type="gramEnd"/>
      <w:r w:rsidRPr="00537C5B">
        <w:rPr>
          <w:rFonts w:ascii="標楷體" w:eastAsia="標楷體" w:hAnsi="標楷體" w:cs="Times New Roman" w:hint="eastAsia"/>
          <w:sz w:val="32"/>
          <w:szCs w:val="32"/>
        </w:rPr>
        <w:t>國際管理及醫療協助經驗，妥為規劃，優化相關管理機制，以確保兒童之最佳利益</w:t>
      </w:r>
      <w:r w:rsidR="00555032">
        <w:rPr>
          <w:rFonts w:ascii="標楷體" w:eastAsia="標楷體" w:hAnsi="標楷體" w:cs="Times New Roman" w:hint="eastAsia"/>
          <w:sz w:val="32"/>
          <w:szCs w:val="32"/>
        </w:rPr>
        <w:t>。</w:t>
      </w:r>
      <w:proofErr w:type="gramStart"/>
      <w:r w:rsidRPr="00537C5B">
        <w:rPr>
          <w:rFonts w:ascii="標楷體" w:eastAsia="標楷體" w:hAnsi="標楷體" w:cs="Times New Roman" w:hint="eastAsia"/>
          <w:sz w:val="32"/>
          <w:szCs w:val="32"/>
        </w:rPr>
        <w:t>爰</w:t>
      </w:r>
      <w:proofErr w:type="gramEnd"/>
      <w:r w:rsidRPr="00537C5B">
        <w:rPr>
          <w:rFonts w:ascii="標楷體" w:eastAsia="標楷體" w:hAnsi="標楷體" w:cs="Times New Roman" w:hint="eastAsia"/>
          <w:sz w:val="32"/>
          <w:szCs w:val="32"/>
        </w:rPr>
        <w:t>此，凍結該項預算，</w:t>
      </w:r>
      <w:proofErr w:type="gramStart"/>
      <w:r w:rsidRPr="00537C5B">
        <w:rPr>
          <w:rFonts w:ascii="標楷體" w:eastAsia="標楷體" w:hAnsi="標楷體" w:cs="Times New Roman" w:hint="eastAsia"/>
          <w:sz w:val="32"/>
          <w:szCs w:val="32"/>
        </w:rPr>
        <w:t>俟</w:t>
      </w:r>
      <w:proofErr w:type="gramEnd"/>
      <w:r w:rsidRPr="00537C5B">
        <w:rPr>
          <w:rFonts w:ascii="標楷體" w:eastAsia="標楷體" w:hAnsi="標楷體" w:cs="Times New Roman" w:hint="eastAsia"/>
          <w:sz w:val="32"/>
          <w:szCs w:val="32"/>
        </w:rPr>
        <w:lastRenderedPageBreak/>
        <w:t>移民署提出相關改善規劃，向立法院內政委員會提出書面報告後，</w:t>
      </w:r>
      <w:r w:rsidR="003973E6" w:rsidRPr="00537C5B">
        <w:rPr>
          <w:rFonts w:ascii="標楷體" w:eastAsia="標楷體" w:hAnsi="標楷體" w:cs="Times New Roman" w:hint="eastAsia"/>
          <w:sz w:val="32"/>
          <w:szCs w:val="32"/>
        </w:rPr>
        <w:t>始得動支</w:t>
      </w:r>
      <w:r w:rsidRPr="00537C5B">
        <w:rPr>
          <w:rFonts w:ascii="標楷體" w:eastAsia="標楷體" w:hAnsi="標楷體" w:cs="Times New Roman" w:hint="eastAsia"/>
          <w:sz w:val="32"/>
          <w:szCs w:val="32"/>
        </w:rPr>
        <w:t>。</w:t>
      </w:r>
    </w:p>
    <w:p w14:paraId="6DC86DBE" w14:textId="77777777" w:rsidR="00B07C40" w:rsidRPr="00537C5B"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提案人：葉毓蘭</w:t>
      </w:r>
    </w:p>
    <w:p w14:paraId="3D2705A3" w14:textId="77777777" w:rsidR="00B07C40" w:rsidRPr="00537C5B"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連署人：陳玉珍  林文瑞</w:t>
      </w:r>
    </w:p>
    <w:p w14:paraId="1D10228C" w14:textId="6E84B5C0" w:rsidR="00B07C40" w:rsidRPr="00537C5B" w:rsidRDefault="00B07C40" w:rsidP="00B07C40">
      <w:pPr>
        <w:snapToGrid w:val="0"/>
        <w:spacing w:line="460" w:lineRule="exact"/>
        <w:ind w:leftChars="236" w:left="1206" w:hangingChars="200" w:hanging="64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(八)有</w:t>
      </w:r>
      <w:proofErr w:type="gramStart"/>
      <w:r w:rsidRPr="00537C5B">
        <w:rPr>
          <w:rFonts w:ascii="標楷體" w:eastAsia="標楷體" w:hAnsi="標楷體" w:cs="Times New Roman" w:hint="eastAsia"/>
          <w:sz w:val="32"/>
          <w:szCs w:val="32"/>
        </w:rPr>
        <w:t>鑑</w:t>
      </w:r>
      <w:proofErr w:type="gramEnd"/>
      <w:r w:rsidRPr="00537C5B">
        <w:rPr>
          <w:rFonts w:ascii="標楷體" w:eastAsia="標楷體" w:hAnsi="標楷體" w:cs="Times New Roman" w:hint="eastAsia"/>
          <w:sz w:val="32"/>
          <w:szCs w:val="32"/>
        </w:rPr>
        <w:t>於</w:t>
      </w:r>
      <w:proofErr w:type="gramStart"/>
      <w:r w:rsidR="00537C5B" w:rsidRPr="00537C5B">
        <w:rPr>
          <w:rFonts w:ascii="標楷體" w:eastAsia="標楷體" w:hAnsi="標楷體" w:cs="Times New Roman" w:hint="eastAsia"/>
          <w:sz w:val="32"/>
          <w:szCs w:val="32"/>
        </w:rPr>
        <w:t>110</w:t>
      </w:r>
      <w:proofErr w:type="gramEnd"/>
      <w:r w:rsidR="00537C5B" w:rsidRPr="00537C5B">
        <w:rPr>
          <w:rFonts w:ascii="標楷體" w:eastAsia="標楷體" w:hAnsi="標楷體" w:cs="Times New Roman" w:hint="eastAsia"/>
          <w:sz w:val="32"/>
          <w:szCs w:val="32"/>
        </w:rPr>
        <w:t>年度</w:t>
      </w:r>
      <w:r w:rsidRPr="00537C5B">
        <w:rPr>
          <w:rFonts w:ascii="標楷體" w:eastAsia="標楷體" w:hAnsi="標楷體" w:cs="Times New Roman" w:hint="eastAsia"/>
          <w:sz w:val="32"/>
          <w:szCs w:val="32"/>
        </w:rPr>
        <w:t>移民署</w:t>
      </w:r>
      <w:r w:rsidR="00537C5B" w:rsidRPr="00537C5B">
        <w:rPr>
          <w:rFonts w:ascii="標楷體" w:eastAsia="標楷體" w:hAnsi="標楷體" w:cs="Times New Roman" w:hint="eastAsia"/>
          <w:sz w:val="32"/>
          <w:szCs w:val="32"/>
        </w:rPr>
        <w:t>單位預算第2目</w:t>
      </w:r>
      <w:r w:rsidRPr="00537C5B">
        <w:rPr>
          <w:rFonts w:ascii="標楷體" w:eastAsia="標楷體" w:hAnsi="標楷體" w:cs="Times New Roman" w:hint="eastAsia"/>
          <w:sz w:val="32"/>
          <w:szCs w:val="32"/>
        </w:rPr>
        <w:t>「入出國及移民管理業務」項下</w:t>
      </w:r>
      <w:r w:rsidR="00537C5B" w:rsidRPr="00537C5B">
        <w:rPr>
          <w:rFonts w:ascii="標楷體" w:eastAsia="標楷體" w:hAnsi="標楷體" w:cs="Times New Roman" w:hint="eastAsia"/>
          <w:sz w:val="32"/>
          <w:szCs w:val="32"/>
        </w:rPr>
        <w:t>「執行外來人口管理服務及違法調查處理業務經費」編列</w:t>
      </w:r>
      <w:r w:rsidRPr="00537C5B">
        <w:rPr>
          <w:rFonts w:ascii="標楷體" w:eastAsia="標楷體" w:hAnsi="標楷體" w:cs="Times New Roman" w:hint="eastAsia"/>
          <w:sz w:val="32"/>
          <w:szCs w:val="32"/>
        </w:rPr>
        <w:t>6</w:t>
      </w:r>
      <w:r w:rsidR="00537C5B" w:rsidRPr="00537C5B">
        <w:rPr>
          <w:rFonts w:ascii="標楷體" w:eastAsia="標楷體" w:hAnsi="標楷體" w:cs="Times New Roman" w:hint="eastAsia"/>
          <w:sz w:val="32"/>
          <w:szCs w:val="32"/>
        </w:rPr>
        <w:t>,</w:t>
      </w:r>
      <w:r w:rsidRPr="00537C5B">
        <w:rPr>
          <w:rFonts w:ascii="標楷體" w:eastAsia="標楷體" w:hAnsi="標楷體" w:cs="Times New Roman" w:hint="eastAsia"/>
          <w:sz w:val="32"/>
          <w:szCs w:val="32"/>
        </w:rPr>
        <w:t>460</w:t>
      </w:r>
      <w:r w:rsidR="00537C5B" w:rsidRPr="00537C5B">
        <w:rPr>
          <w:rFonts w:ascii="標楷體" w:eastAsia="標楷體" w:hAnsi="標楷體" w:cs="Times New Roman" w:hint="eastAsia"/>
          <w:sz w:val="32"/>
          <w:szCs w:val="32"/>
        </w:rPr>
        <w:t>萬</w:t>
      </w:r>
      <w:r w:rsidRPr="00537C5B">
        <w:rPr>
          <w:rFonts w:ascii="標楷體" w:eastAsia="標楷體" w:hAnsi="標楷體" w:cs="Times New Roman" w:hint="eastAsia"/>
          <w:sz w:val="32"/>
          <w:szCs w:val="32"/>
        </w:rPr>
        <w:t>2千元，雖較上年度增加1</w:t>
      </w:r>
      <w:r w:rsidR="00537C5B" w:rsidRPr="00537C5B">
        <w:rPr>
          <w:rFonts w:ascii="標楷體" w:eastAsia="標楷體" w:hAnsi="標楷體" w:cs="Times New Roman" w:hint="eastAsia"/>
          <w:sz w:val="32"/>
          <w:szCs w:val="32"/>
        </w:rPr>
        <w:t>,</w:t>
      </w:r>
      <w:r w:rsidRPr="00537C5B">
        <w:rPr>
          <w:rFonts w:ascii="標楷體" w:eastAsia="標楷體" w:hAnsi="標楷體" w:cs="Times New Roman" w:hint="eastAsia"/>
          <w:sz w:val="32"/>
          <w:szCs w:val="32"/>
        </w:rPr>
        <w:t>420</w:t>
      </w:r>
      <w:r w:rsidR="00537C5B" w:rsidRPr="00537C5B">
        <w:rPr>
          <w:rFonts w:ascii="標楷體" w:eastAsia="標楷體" w:hAnsi="標楷體" w:cs="Times New Roman" w:hint="eastAsia"/>
          <w:sz w:val="32"/>
          <w:szCs w:val="32"/>
        </w:rPr>
        <w:t>萬</w:t>
      </w:r>
      <w:r w:rsidRPr="00537C5B">
        <w:rPr>
          <w:rFonts w:ascii="標楷體" w:eastAsia="標楷體" w:hAnsi="標楷體" w:cs="Times New Roman" w:hint="eastAsia"/>
          <w:sz w:val="32"/>
          <w:szCs w:val="32"/>
        </w:rPr>
        <w:t>2千元，然近年逾期居留、停留及未查獲</w:t>
      </w:r>
      <w:proofErr w:type="gramStart"/>
      <w:r w:rsidRPr="00537C5B">
        <w:rPr>
          <w:rFonts w:ascii="標楷體" w:eastAsia="標楷體" w:hAnsi="標楷體" w:cs="Times New Roman" w:hint="eastAsia"/>
          <w:sz w:val="32"/>
          <w:szCs w:val="32"/>
        </w:rPr>
        <w:t>失聯移工人</w:t>
      </w:r>
      <w:proofErr w:type="gramEnd"/>
      <w:r w:rsidRPr="00537C5B">
        <w:rPr>
          <w:rFonts w:ascii="標楷體" w:eastAsia="標楷體" w:hAnsi="標楷體" w:cs="Times New Roman" w:hint="eastAsia"/>
          <w:sz w:val="32"/>
          <w:szCs w:val="32"/>
        </w:rPr>
        <w:t>數，卻較往年大幅增加，108年底逾期居停留人數為8.35萬人，至109年</w:t>
      </w:r>
      <w:r w:rsidR="00555032">
        <w:rPr>
          <w:rFonts w:ascii="標楷體" w:eastAsia="標楷體" w:hAnsi="標楷體" w:cs="Times New Roman" w:hint="eastAsia"/>
          <w:sz w:val="32"/>
          <w:szCs w:val="32"/>
        </w:rPr>
        <w:t>7</w:t>
      </w:r>
      <w:r w:rsidRPr="00537C5B">
        <w:rPr>
          <w:rFonts w:ascii="標楷體" w:eastAsia="標楷體" w:hAnsi="標楷體" w:cs="Times New Roman" w:hint="eastAsia"/>
          <w:sz w:val="32"/>
          <w:szCs w:val="32"/>
        </w:rPr>
        <w:t>月底止更累積至8.58萬人，未查獲之</w:t>
      </w:r>
      <w:proofErr w:type="gramStart"/>
      <w:r w:rsidRPr="00537C5B">
        <w:rPr>
          <w:rFonts w:ascii="標楷體" w:eastAsia="標楷體" w:hAnsi="標楷體" w:cs="Times New Roman" w:hint="eastAsia"/>
          <w:sz w:val="32"/>
          <w:szCs w:val="32"/>
        </w:rPr>
        <w:t>失聯移工人</w:t>
      </w:r>
      <w:proofErr w:type="gramEnd"/>
      <w:r w:rsidRPr="00537C5B">
        <w:rPr>
          <w:rFonts w:ascii="標楷體" w:eastAsia="標楷體" w:hAnsi="標楷體" w:cs="Times New Roman" w:hint="eastAsia"/>
          <w:sz w:val="32"/>
          <w:szCs w:val="32"/>
        </w:rPr>
        <w:t>數至109年</w:t>
      </w:r>
      <w:r w:rsidR="00537C5B" w:rsidRPr="00537C5B">
        <w:rPr>
          <w:rFonts w:ascii="標楷體" w:eastAsia="標楷體" w:hAnsi="標楷體" w:cs="Times New Roman" w:hint="eastAsia"/>
          <w:sz w:val="32"/>
          <w:szCs w:val="32"/>
        </w:rPr>
        <w:t>7</w:t>
      </w:r>
      <w:r w:rsidRPr="00537C5B">
        <w:rPr>
          <w:rFonts w:ascii="標楷體" w:eastAsia="標楷體" w:hAnsi="標楷體" w:cs="Times New Roman" w:hint="eastAsia"/>
          <w:sz w:val="32"/>
          <w:szCs w:val="32"/>
        </w:rPr>
        <w:t>月底</w:t>
      </w:r>
      <w:proofErr w:type="gramStart"/>
      <w:r w:rsidRPr="00537C5B">
        <w:rPr>
          <w:rFonts w:ascii="標楷體" w:eastAsia="標楷體" w:hAnsi="標楷體" w:cs="Times New Roman" w:hint="eastAsia"/>
          <w:sz w:val="32"/>
          <w:szCs w:val="32"/>
        </w:rPr>
        <w:t>止</w:t>
      </w:r>
      <w:proofErr w:type="gramEnd"/>
      <w:r w:rsidRPr="00537C5B">
        <w:rPr>
          <w:rFonts w:ascii="標楷體" w:eastAsia="標楷體" w:hAnsi="標楷體" w:cs="Times New Roman" w:hint="eastAsia"/>
          <w:sz w:val="32"/>
          <w:szCs w:val="32"/>
        </w:rPr>
        <w:t>高達5.12萬人，已成為社會治安之隱憂，顯示移民署管理及查處相關工作執行亟待加強</w:t>
      </w:r>
      <w:r w:rsidR="00555032">
        <w:rPr>
          <w:rFonts w:ascii="標楷體" w:eastAsia="標楷體" w:hAnsi="標楷體" w:cs="Times New Roman" w:hint="eastAsia"/>
          <w:sz w:val="32"/>
          <w:szCs w:val="32"/>
        </w:rPr>
        <w:t>。</w:t>
      </w:r>
      <w:proofErr w:type="gramStart"/>
      <w:r w:rsidRPr="00537C5B">
        <w:rPr>
          <w:rFonts w:ascii="標楷體" w:eastAsia="標楷體" w:hAnsi="標楷體" w:cs="Times New Roman" w:hint="eastAsia"/>
          <w:sz w:val="32"/>
          <w:szCs w:val="32"/>
        </w:rPr>
        <w:t>爰</w:t>
      </w:r>
      <w:proofErr w:type="gramEnd"/>
      <w:r w:rsidRPr="00537C5B">
        <w:rPr>
          <w:rFonts w:ascii="標楷體" w:eastAsia="標楷體" w:hAnsi="標楷體" w:cs="Times New Roman" w:hint="eastAsia"/>
          <w:sz w:val="32"/>
          <w:szCs w:val="32"/>
        </w:rPr>
        <w:t>凍結該項預算，</w:t>
      </w:r>
      <w:proofErr w:type="gramStart"/>
      <w:r w:rsidRPr="00537C5B">
        <w:rPr>
          <w:rFonts w:ascii="標楷體" w:eastAsia="標楷體" w:hAnsi="標楷體" w:cs="Times New Roman" w:hint="eastAsia"/>
          <w:sz w:val="32"/>
          <w:szCs w:val="32"/>
        </w:rPr>
        <w:t>俟</w:t>
      </w:r>
      <w:proofErr w:type="gramEnd"/>
      <w:r w:rsidRPr="00537C5B">
        <w:rPr>
          <w:rFonts w:ascii="標楷體" w:eastAsia="標楷體" w:hAnsi="標楷體" w:cs="Times New Roman" w:hint="eastAsia"/>
          <w:sz w:val="32"/>
          <w:szCs w:val="32"/>
        </w:rPr>
        <w:t>移民署</w:t>
      </w:r>
      <w:r w:rsidR="00537C5B" w:rsidRPr="00537C5B">
        <w:rPr>
          <w:rFonts w:ascii="標楷體" w:eastAsia="標楷體" w:hAnsi="標楷體" w:cs="Times New Roman" w:hint="eastAsia"/>
          <w:sz w:val="32"/>
          <w:szCs w:val="32"/>
        </w:rPr>
        <w:t>就改善執行外來人口管理服務及違法調查處理業務成效</w:t>
      </w:r>
      <w:r w:rsidR="00555032">
        <w:rPr>
          <w:rFonts w:ascii="標楷體" w:eastAsia="標楷體" w:hAnsi="標楷體" w:cs="Times New Roman" w:hint="eastAsia"/>
          <w:sz w:val="32"/>
          <w:szCs w:val="32"/>
        </w:rPr>
        <w:t>，</w:t>
      </w:r>
      <w:r w:rsidRPr="00537C5B">
        <w:rPr>
          <w:rFonts w:ascii="標楷體" w:eastAsia="標楷體" w:hAnsi="標楷體" w:cs="Times New Roman" w:hint="eastAsia"/>
          <w:sz w:val="32"/>
          <w:szCs w:val="32"/>
        </w:rPr>
        <w:t>向立法院內政委員會提出書面報告後，始得動支。</w:t>
      </w:r>
    </w:p>
    <w:p w14:paraId="0F0A10A8" w14:textId="3DF47F8D" w:rsidR="00B07C40"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37C5B">
        <w:rPr>
          <w:rFonts w:ascii="標楷體" w:eastAsia="標楷體" w:hAnsi="標楷體" w:cs="Times New Roman" w:hint="eastAsia"/>
          <w:sz w:val="32"/>
          <w:szCs w:val="32"/>
        </w:rPr>
        <w:t>提案人：鄭天財Sra Kacaw</w:t>
      </w:r>
      <w:r w:rsidR="00537C5B" w:rsidRPr="00537C5B">
        <w:rPr>
          <w:rFonts w:ascii="標楷體" w:eastAsia="標楷體" w:hAnsi="標楷體" w:cs="Times New Roman" w:hint="eastAsia"/>
          <w:sz w:val="32"/>
          <w:szCs w:val="32"/>
        </w:rPr>
        <w:t xml:space="preserve">  葉毓蘭  陳玉珍</w:t>
      </w:r>
    </w:p>
    <w:p w14:paraId="666CC29F" w14:textId="32F010CF" w:rsidR="00537C5B" w:rsidRPr="0004279A" w:rsidRDefault="00537C5B" w:rsidP="00537C5B">
      <w:pPr>
        <w:snapToGrid w:val="0"/>
        <w:spacing w:line="460" w:lineRule="exact"/>
        <w:ind w:leftChars="236" w:left="1206" w:hangingChars="200" w:hanging="64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(九)第2目「入出國及移民管理業務」編列11億1,914萬7千元，其中「執行外來人口管理服務及違法調查業務」所列之「收容所戒護人力不足進用保全人員作為協勤人力等經費」10萬8千元，以保全作為協勤人力。</w:t>
      </w:r>
      <w:proofErr w:type="gramStart"/>
      <w:r w:rsidRPr="0004279A">
        <w:rPr>
          <w:rFonts w:ascii="標楷體" w:eastAsia="標楷體" w:hAnsi="標楷體" w:cs="Times New Roman" w:hint="eastAsia"/>
          <w:sz w:val="32"/>
          <w:szCs w:val="32"/>
        </w:rPr>
        <w:t>惟查近三</w:t>
      </w:r>
      <w:proofErr w:type="gramEnd"/>
      <w:r w:rsidRPr="0004279A">
        <w:rPr>
          <w:rFonts w:ascii="標楷體" w:eastAsia="標楷體" w:hAnsi="標楷體" w:cs="Times New Roman" w:hint="eastAsia"/>
          <w:sz w:val="32"/>
          <w:szCs w:val="32"/>
        </w:rPr>
        <w:t>年之同項預算，</w:t>
      </w:r>
      <w:proofErr w:type="gramStart"/>
      <w:r w:rsidRPr="0004279A">
        <w:rPr>
          <w:rFonts w:ascii="標楷體" w:eastAsia="標楷體" w:hAnsi="標楷體" w:cs="Times New Roman" w:hint="eastAsia"/>
          <w:sz w:val="32"/>
          <w:szCs w:val="32"/>
        </w:rPr>
        <w:t>107</w:t>
      </w:r>
      <w:proofErr w:type="gramEnd"/>
      <w:r w:rsidRPr="0004279A">
        <w:rPr>
          <w:rFonts w:ascii="標楷體" w:eastAsia="標楷體" w:hAnsi="標楷體" w:cs="Times New Roman" w:hint="eastAsia"/>
          <w:sz w:val="32"/>
          <w:szCs w:val="32"/>
        </w:rPr>
        <w:t>年度移民署編列761萬元以進用保全作為協勤人力，108年則未編列，109年編列100萬8千元，對於</w:t>
      </w:r>
      <w:proofErr w:type="gramStart"/>
      <w:r w:rsidRPr="0004279A">
        <w:rPr>
          <w:rFonts w:ascii="標楷體" w:eastAsia="標楷體" w:hAnsi="標楷體" w:cs="Times New Roman" w:hint="eastAsia"/>
          <w:sz w:val="32"/>
          <w:szCs w:val="32"/>
        </w:rPr>
        <w:t>戒護協勤</w:t>
      </w:r>
      <w:proofErr w:type="gramEnd"/>
      <w:r w:rsidRPr="0004279A">
        <w:rPr>
          <w:rFonts w:ascii="標楷體" w:eastAsia="標楷體" w:hAnsi="標楷體" w:cs="Times New Roman" w:hint="eastAsia"/>
          <w:sz w:val="32"/>
          <w:szCs w:val="32"/>
        </w:rPr>
        <w:t>人力之估算未能有一致性之人力</w:t>
      </w:r>
      <w:proofErr w:type="gramStart"/>
      <w:r w:rsidRPr="0004279A">
        <w:rPr>
          <w:rFonts w:ascii="標楷體" w:eastAsia="標楷體" w:hAnsi="標楷體" w:cs="Times New Roman" w:hint="eastAsia"/>
          <w:sz w:val="32"/>
          <w:szCs w:val="32"/>
        </w:rPr>
        <w:t>甄</w:t>
      </w:r>
      <w:proofErr w:type="gramEnd"/>
      <w:r w:rsidRPr="0004279A">
        <w:rPr>
          <w:rFonts w:ascii="標楷體" w:eastAsia="標楷體" w:hAnsi="標楷體" w:cs="Times New Roman" w:hint="eastAsia"/>
          <w:sz w:val="32"/>
          <w:szCs w:val="32"/>
        </w:rPr>
        <w:t>補規劃，形同變相運用「派遣工」協助戒護工作</w:t>
      </w:r>
      <w:r w:rsidR="00555032">
        <w:rPr>
          <w:rFonts w:ascii="標楷體" w:eastAsia="標楷體" w:hAnsi="標楷體" w:cs="Times New Roman" w:hint="eastAsia"/>
          <w:sz w:val="32"/>
          <w:szCs w:val="32"/>
        </w:rPr>
        <w:t>。</w:t>
      </w:r>
      <w:proofErr w:type="gramStart"/>
      <w:r w:rsidRPr="0004279A">
        <w:rPr>
          <w:rFonts w:ascii="標楷體" w:eastAsia="標楷體" w:hAnsi="標楷體" w:cs="Times New Roman" w:hint="eastAsia"/>
          <w:sz w:val="32"/>
          <w:szCs w:val="32"/>
        </w:rPr>
        <w:t>爰</w:t>
      </w:r>
      <w:proofErr w:type="gramEnd"/>
      <w:r w:rsidR="0004279A" w:rsidRPr="0004279A">
        <w:rPr>
          <w:rFonts w:ascii="標楷體" w:eastAsia="標楷體" w:hAnsi="標楷體" w:cs="Times New Roman" w:hint="eastAsia"/>
          <w:sz w:val="32"/>
          <w:szCs w:val="32"/>
        </w:rPr>
        <w:t>凍結該項預算</w:t>
      </w:r>
      <w:r w:rsidRPr="0004279A">
        <w:rPr>
          <w:rFonts w:ascii="標楷體" w:eastAsia="標楷體" w:hAnsi="標楷體" w:cs="Times New Roman" w:hint="eastAsia"/>
          <w:sz w:val="32"/>
          <w:szCs w:val="32"/>
        </w:rPr>
        <w:t>，</w:t>
      </w:r>
      <w:proofErr w:type="gramStart"/>
      <w:r w:rsidRPr="0004279A">
        <w:rPr>
          <w:rFonts w:ascii="標楷體" w:eastAsia="標楷體" w:hAnsi="標楷體" w:cs="Times New Roman" w:hint="eastAsia"/>
          <w:sz w:val="32"/>
          <w:szCs w:val="32"/>
        </w:rPr>
        <w:t>俟</w:t>
      </w:r>
      <w:proofErr w:type="gramEnd"/>
      <w:r w:rsidRPr="0004279A">
        <w:rPr>
          <w:rFonts w:ascii="標楷體" w:eastAsia="標楷體" w:hAnsi="標楷體" w:cs="Times New Roman" w:hint="eastAsia"/>
          <w:sz w:val="32"/>
          <w:szCs w:val="32"/>
        </w:rPr>
        <w:t>移民署向立法院內政委員會提出書面</w:t>
      </w:r>
      <w:r w:rsidR="0004279A" w:rsidRPr="0004279A">
        <w:rPr>
          <w:rFonts w:ascii="標楷體" w:eastAsia="標楷體" w:hAnsi="標楷體" w:cs="Times New Roman" w:hint="eastAsia"/>
          <w:sz w:val="32"/>
          <w:szCs w:val="32"/>
        </w:rPr>
        <w:t>檢討</w:t>
      </w:r>
      <w:r w:rsidRPr="0004279A">
        <w:rPr>
          <w:rFonts w:ascii="標楷體" w:eastAsia="標楷體" w:hAnsi="標楷體" w:cs="Times New Roman" w:hint="eastAsia"/>
          <w:sz w:val="32"/>
          <w:szCs w:val="32"/>
        </w:rPr>
        <w:t>報告後，始得</w:t>
      </w:r>
      <w:r w:rsidR="0004279A" w:rsidRPr="0004279A">
        <w:rPr>
          <w:rFonts w:ascii="標楷體" w:eastAsia="標楷體" w:hAnsi="標楷體" w:cs="Times New Roman" w:hint="eastAsia"/>
          <w:sz w:val="32"/>
          <w:szCs w:val="32"/>
        </w:rPr>
        <w:t>動支</w:t>
      </w:r>
      <w:r w:rsidRPr="0004279A">
        <w:rPr>
          <w:rFonts w:ascii="標楷體" w:eastAsia="標楷體" w:hAnsi="標楷體" w:cs="Times New Roman" w:hint="eastAsia"/>
          <w:sz w:val="32"/>
          <w:szCs w:val="32"/>
        </w:rPr>
        <w:t>。</w:t>
      </w:r>
    </w:p>
    <w:p w14:paraId="75734ABD" w14:textId="77777777" w:rsidR="00537C5B" w:rsidRPr="0004279A" w:rsidRDefault="00537C5B" w:rsidP="00537C5B">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提案人：沈發惠</w:t>
      </w:r>
    </w:p>
    <w:p w14:paraId="630733F6" w14:textId="77777777" w:rsidR="00537C5B" w:rsidRPr="0004279A" w:rsidRDefault="00537C5B" w:rsidP="00537C5B">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連署人：湯蕙禎  賴惠員  王美惠</w:t>
      </w:r>
    </w:p>
    <w:p w14:paraId="0C8FD73D" w14:textId="35D7902C" w:rsidR="00B07C40" w:rsidRPr="0004279A" w:rsidRDefault="00B07C40" w:rsidP="00B07C40">
      <w:pPr>
        <w:snapToGrid w:val="0"/>
        <w:spacing w:line="460" w:lineRule="exact"/>
        <w:ind w:leftChars="236" w:left="1190" w:hangingChars="195" w:hanging="624"/>
        <w:jc w:val="both"/>
        <w:rPr>
          <w:rFonts w:ascii="標楷體" w:eastAsia="標楷體" w:hAnsi="標楷體" w:cs="Times New Roman"/>
          <w:sz w:val="32"/>
          <w:szCs w:val="32"/>
        </w:rPr>
      </w:pPr>
      <w:r w:rsidRPr="0004279A">
        <w:rPr>
          <w:rFonts w:ascii="標楷體" w:eastAsia="標楷體" w:hAnsi="標楷體" w:cs="Times New Roman" w:hint="eastAsia"/>
          <w:sz w:val="32"/>
          <w:szCs w:val="32"/>
        </w:rPr>
        <w:t>九、辦公廳舍清潔費與保全費於</w:t>
      </w:r>
      <w:proofErr w:type="gramStart"/>
      <w:r w:rsidRPr="0004279A">
        <w:rPr>
          <w:rFonts w:ascii="標楷體" w:eastAsia="標楷體" w:hAnsi="標楷體" w:cs="Times New Roman" w:hint="eastAsia"/>
          <w:sz w:val="32"/>
          <w:szCs w:val="32"/>
        </w:rPr>
        <w:t>108</w:t>
      </w:r>
      <w:proofErr w:type="gramEnd"/>
      <w:r w:rsidRPr="0004279A">
        <w:rPr>
          <w:rFonts w:ascii="標楷體" w:eastAsia="標楷體" w:hAnsi="標楷體" w:cs="Times New Roman" w:hint="eastAsia"/>
          <w:sz w:val="32"/>
          <w:szCs w:val="32"/>
        </w:rPr>
        <w:t>年度，始分為兩個別項目。然保全費用近兩年度並無明顯增變動，相較</w:t>
      </w:r>
      <w:proofErr w:type="gramStart"/>
      <w:r w:rsidRPr="0004279A">
        <w:rPr>
          <w:rFonts w:ascii="標楷體" w:eastAsia="標楷體" w:hAnsi="標楷體" w:cs="Times New Roman" w:hint="eastAsia"/>
          <w:sz w:val="32"/>
          <w:szCs w:val="32"/>
        </w:rPr>
        <w:t>109</w:t>
      </w:r>
      <w:proofErr w:type="gramEnd"/>
      <w:r w:rsidRPr="0004279A">
        <w:rPr>
          <w:rFonts w:ascii="標楷體" w:eastAsia="標楷體" w:hAnsi="標楷體" w:cs="Times New Roman" w:hint="eastAsia"/>
          <w:sz w:val="32"/>
          <w:szCs w:val="32"/>
        </w:rPr>
        <w:t>年度甚至無增加預算。辦公廳舍清潔費確有大幅變動，106至107年度之「辦公廳舍清潔費及保全費」皆為267萬7千元，而</w:t>
      </w:r>
      <w:proofErr w:type="gramStart"/>
      <w:r w:rsidRPr="0004279A">
        <w:rPr>
          <w:rFonts w:ascii="標楷體" w:eastAsia="標楷體" w:hAnsi="標楷體" w:cs="Times New Roman" w:hint="eastAsia"/>
          <w:sz w:val="32"/>
          <w:szCs w:val="32"/>
        </w:rPr>
        <w:t>110</w:t>
      </w:r>
      <w:proofErr w:type="gramEnd"/>
      <w:r w:rsidRPr="0004279A">
        <w:rPr>
          <w:rFonts w:ascii="標楷體" w:eastAsia="標楷體" w:hAnsi="標楷體" w:cs="Times New Roman" w:hint="eastAsia"/>
          <w:sz w:val="32"/>
          <w:szCs w:val="32"/>
        </w:rPr>
        <w:t>年度之</w:t>
      </w:r>
      <w:r w:rsidRPr="0004279A">
        <w:rPr>
          <w:rFonts w:ascii="標楷體" w:eastAsia="標楷體" w:hAnsi="標楷體" w:cs="Times New Roman" w:hint="eastAsia"/>
          <w:sz w:val="32"/>
          <w:szCs w:val="32"/>
        </w:rPr>
        <w:lastRenderedPageBreak/>
        <w:t>「辦公廳舍清潔費」</w:t>
      </w:r>
      <w:proofErr w:type="gramStart"/>
      <w:r w:rsidRPr="0004279A">
        <w:rPr>
          <w:rFonts w:ascii="標楷體" w:eastAsia="標楷體" w:hAnsi="標楷體" w:cs="Times New Roman" w:hint="eastAsia"/>
          <w:sz w:val="32"/>
          <w:szCs w:val="32"/>
        </w:rPr>
        <w:t>卻列302萬8千元</w:t>
      </w:r>
      <w:proofErr w:type="gramEnd"/>
      <w:r w:rsidRPr="0004279A">
        <w:rPr>
          <w:rFonts w:ascii="標楷體" w:eastAsia="標楷體" w:hAnsi="標楷體" w:cs="Times New Roman" w:hint="eastAsia"/>
          <w:sz w:val="32"/>
          <w:szCs w:val="32"/>
        </w:rPr>
        <w:t>。經查，108至110年度現有辦公房舍單位與面積並無明顯變動，較</w:t>
      </w:r>
      <w:proofErr w:type="gramStart"/>
      <w:r w:rsidRPr="0004279A">
        <w:rPr>
          <w:rFonts w:ascii="標楷體" w:eastAsia="標楷體" w:hAnsi="標楷體" w:cs="Times New Roman" w:hint="eastAsia"/>
          <w:sz w:val="32"/>
          <w:szCs w:val="32"/>
        </w:rPr>
        <w:t>109</w:t>
      </w:r>
      <w:proofErr w:type="gramEnd"/>
      <w:r w:rsidRPr="0004279A">
        <w:rPr>
          <w:rFonts w:ascii="標楷體" w:eastAsia="標楷體" w:hAnsi="標楷體" w:cs="Times New Roman" w:hint="eastAsia"/>
          <w:sz w:val="32"/>
          <w:szCs w:val="32"/>
        </w:rPr>
        <w:t>年度卻增加75萬5千元。</w:t>
      </w:r>
      <w:proofErr w:type="gramStart"/>
      <w:r w:rsidRPr="0004279A">
        <w:rPr>
          <w:rFonts w:ascii="標楷體" w:eastAsia="標楷體" w:hAnsi="標楷體" w:cs="Times New Roman" w:hint="eastAsia"/>
          <w:sz w:val="32"/>
          <w:szCs w:val="32"/>
        </w:rPr>
        <w:t>爰</w:t>
      </w:r>
      <w:proofErr w:type="gramEnd"/>
      <w:r w:rsidRPr="0004279A">
        <w:rPr>
          <w:rFonts w:ascii="標楷體" w:eastAsia="標楷體" w:hAnsi="標楷體" w:cs="Times New Roman" w:hint="eastAsia"/>
          <w:sz w:val="32"/>
          <w:szCs w:val="32"/>
        </w:rPr>
        <w:t>此，</w:t>
      </w:r>
      <w:r w:rsidR="0004279A" w:rsidRPr="0004279A">
        <w:rPr>
          <w:rFonts w:ascii="標楷體" w:eastAsia="標楷體" w:hAnsi="標楷體" w:cs="Times New Roman" w:hint="eastAsia"/>
          <w:sz w:val="32"/>
          <w:szCs w:val="32"/>
        </w:rPr>
        <w:t>凍結</w:t>
      </w:r>
      <w:proofErr w:type="gramStart"/>
      <w:r w:rsidRPr="0004279A">
        <w:rPr>
          <w:rFonts w:ascii="標楷體" w:eastAsia="標楷體" w:hAnsi="標楷體" w:cs="Times New Roman" w:hint="eastAsia"/>
          <w:sz w:val="32"/>
          <w:szCs w:val="32"/>
        </w:rPr>
        <w:t>110</w:t>
      </w:r>
      <w:proofErr w:type="gramEnd"/>
      <w:r w:rsidRPr="0004279A">
        <w:rPr>
          <w:rFonts w:ascii="標楷體" w:eastAsia="標楷體" w:hAnsi="標楷體" w:cs="Times New Roman" w:hint="eastAsia"/>
          <w:sz w:val="32"/>
          <w:szCs w:val="32"/>
        </w:rPr>
        <w:t>年度移民署單位預算第2目「入出國及移民管理業務」項下「執行國境管理及查驗許可」之「業務費」70萬元，</w:t>
      </w:r>
      <w:proofErr w:type="gramStart"/>
      <w:r w:rsidRPr="0004279A">
        <w:rPr>
          <w:rFonts w:ascii="標楷體" w:eastAsia="標楷體" w:hAnsi="標楷體" w:cs="Times New Roman" w:hint="eastAsia"/>
          <w:sz w:val="32"/>
          <w:szCs w:val="32"/>
        </w:rPr>
        <w:t>俟</w:t>
      </w:r>
      <w:proofErr w:type="gramEnd"/>
      <w:r w:rsidRPr="0004279A">
        <w:rPr>
          <w:rFonts w:ascii="標楷體" w:eastAsia="標楷體" w:hAnsi="標楷體" w:cs="Times New Roman" w:hint="eastAsia"/>
          <w:sz w:val="32"/>
          <w:szCs w:val="32"/>
        </w:rPr>
        <w:t>移民署向立法院內政委員會提出相關增加經費</w:t>
      </w:r>
      <w:r w:rsidR="00555032">
        <w:rPr>
          <w:rFonts w:ascii="標楷體" w:eastAsia="標楷體" w:hAnsi="標楷體" w:cs="Times New Roman" w:hint="eastAsia"/>
          <w:sz w:val="32"/>
          <w:szCs w:val="32"/>
        </w:rPr>
        <w:t>理由</w:t>
      </w:r>
      <w:r w:rsidRPr="0004279A">
        <w:rPr>
          <w:rFonts w:ascii="標楷體" w:eastAsia="標楷體" w:hAnsi="標楷體" w:cs="Times New Roman" w:hint="eastAsia"/>
          <w:sz w:val="32"/>
          <w:szCs w:val="32"/>
        </w:rPr>
        <w:t>之書面報告後，始得動支。</w:t>
      </w:r>
    </w:p>
    <w:p w14:paraId="054109CB" w14:textId="77777777" w:rsidR="00B07C40" w:rsidRPr="0004279A"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提案人：張宏陸</w:t>
      </w:r>
    </w:p>
    <w:p w14:paraId="2B2160ED" w14:textId="77777777" w:rsidR="00B07C40" w:rsidRPr="0004279A"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連署人：王美惠  賴惠員</w:t>
      </w:r>
    </w:p>
    <w:p w14:paraId="3A903612" w14:textId="6A1CD1D0" w:rsidR="00B07C40" w:rsidRPr="0004279A" w:rsidRDefault="00B07C40" w:rsidP="00B07C40">
      <w:pPr>
        <w:snapToGrid w:val="0"/>
        <w:spacing w:line="460" w:lineRule="exact"/>
        <w:ind w:leftChars="235" w:left="1188" w:hangingChars="195" w:hanging="624"/>
        <w:jc w:val="both"/>
        <w:rPr>
          <w:rFonts w:ascii="標楷體" w:eastAsia="標楷體" w:hAnsi="標楷體" w:cs="Times New Roman"/>
          <w:sz w:val="32"/>
          <w:szCs w:val="32"/>
        </w:rPr>
      </w:pPr>
      <w:r w:rsidRPr="0004279A">
        <w:rPr>
          <w:rFonts w:ascii="標楷體" w:eastAsia="標楷體" w:hAnsi="標楷體" w:cs="Times New Roman" w:hint="eastAsia"/>
          <w:sz w:val="32"/>
          <w:szCs w:val="32"/>
        </w:rPr>
        <w:t>十、依內政部「外來人口申請自動查驗通關系統收費標準」規定，外來人口進入臺灣地區停留者，依條約或協定申請入出國自動查驗通關系統，每件每</w:t>
      </w:r>
      <w:r w:rsidR="0004279A" w:rsidRPr="0004279A">
        <w:rPr>
          <w:rFonts w:ascii="標楷體" w:eastAsia="標楷體" w:hAnsi="標楷體" w:cs="Times New Roman" w:hint="eastAsia"/>
          <w:sz w:val="32"/>
          <w:szCs w:val="32"/>
        </w:rPr>
        <w:t>5</w:t>
      </w:r>
      <w:r w:rsidRPr="0004279A">
        <w:rPr>
          <w:rFonts w:ascii="標楷體" w:eastAsia="標楷體" w:hAnsi="標楷體" w:cs="Times New Roman" w:hint="eastAsia"/>
          <w:sz w:val="32"/>
          <w:szCs w:val="32"/>
        </w:rPr>
        <w:t>年效期收費新臺幣</w:t>
      </w:r>
      <w:r w:rsidR="0004279A" w:rsidRPr="0004279A">
        <w:rPr>
          <w:rFonts w:ascii="標楷體" w:eastAsia="標楷體" w:hAnsi="標楷體" w:cs="Times New Roman" w:hint="eastAsia"/>
          <w:sz w:val="32"/>
          <w:szCs w:val="32"/>
        </w:rPr>
        <w:t>3</w:t>
      </w:r>
      <w:r w:rsidR="0004279A" w:rsidRPr="0004279A">
        <w:rPr>
          <w:rFonts w:ascii="標楷體" w:eastAsia="標楷體" w:hAnsi="標楷體" w:cs="Times New Roman"/>
          <w:sz w:val="32"/>
          <w:szCs w:val="32"/>
        </w:rPr>
        <w:t>,000</w:t>
      </w:r>
      <w:r w:rsidRPr="0004279A">
        <w:rPr>
          <w:rFonts w:ascii="標楷體" w:eastAsia="標楷體" w:hAnsi="標楷體" w:cs="Times New Roman" w:hint="eastAsia"/>
          <w:sz w:val="32"/>
          <w:szCs w:val="32"/>
        </w:rPr>
        <w:t>元。</w:t>
      </w:r>
    </w:p>
    <w:p w14:paraId="49771F70" w14:textId="0D00D0BC" w:rsidR="00B07C40" w:rsidRPr="0004279A" w:rsidRDefault="00B07C40" w:rsidP="00B07C40">
      <w:pPr>
        <w:snapToGrid w:val="0"/>
        <w:spacing w:line="460" w:lineRule="exact"/>
        <w:ind w:leftChars="495" w:left="1188" w:firstLineChars="201" w:firstLine="643"/>
        <w:jc w:val="both"/>
        <w:rPr>
          <w:rFonts w:ascii="標楷體" w:eastAsia="標楷體" w:hAnsi="標楷體" w:cs="Times New Roman"/>
          <w:sz w:val="32"/>
          <w:szCs w:val="32"/>
        </w:rPr>
      </w:pPr>
      <w:r w:rsidRPr="0004279A">
        <w:rPr>
          <w:rFonts w:ascii="標楷體" w:eastAsia="標楷體" w:hAnsi="標楷體" w:cs="Times New Roman" w:hint="eastAsia"/>
          <w:sz w:val="32"/>
          <w:szCs w:val="32"/>
        </w:rPr>
        <w:t>移民署</w:t>
      </w:r>
      <w:proofErr w:type="gramStart"/>
      <w:r w:rsidRPr="0004279A">
        <w:rPr>
          <w:rFonts w:ascii="標楷體" w:eastAsia="標楷體" w:hAnsi="標楷體" w:cs="Times New Roman" w:hint="eastAsia"/>
          <w:sz w:val="32"/>
          <w:szCs w:val="32"/>
        </w:rPr>
        <w:t>110</w:t>
      </w:r>
      <w:proofErr w:type="gramEnd"/>
      <w:r w:rsidRPr="0004279A">
        <w:rPr>
          <w:rFonts w:ascii="標楷體" w:eastAsia="標楷體" w:hAnsi="標楷體" w:cs="Times New Roman" w:hint="eastAsia"/>
          <w:sz w:val="32"/>
          <w:szCs w:val="32"/>
        </w:rPr>
        <w:t>年度編列「證照費收入</w:t>
      </w:r>
      <w:r w:rsidR="0004279A" w:rsidRPr="0004279A">
        <w:rPr>
          <w:rFonts w:ascii="標楷體" w:eastAsia="標楷體" w:hAnsi="標楷體" w:cs="Times New Roman" w:hint="eastAsia"/>
          <w:sz w:val="32"/>
          <w:szCs w:val="32"/>
        </w:rPr>
        <w:t>」項下「</w:t>
      </w:r>
      <w:r w:rsidRPr="0004279A">
        <w:rPr>
          <w:rFonts w:ascii="標楷體" w:eastAsia="標楷體" w:hAnsi="標楷體" w:cs="Times New Roman" w:hint="eastAsia"/>
          <w:sz w:val="32"/>
          <w:szCs w:val="32"/>
        </w:rPr>
        <w:t>外來人口申請自動通關系統」收入181</w:t>
      </w:r>
      <w:r w:rsidR="0004279A" w:rsidRPr="0004279A">
        <w:rPr>
          <w:rFonts w:ascii="標楷體" w:eastAsia="標楷體" w:hAnsi="標楷體" w:cs="Times New Roman" w:hint="eastAsia"/>
          <w:sz w:val="32"/>
          <w:szCs w:val="32"/>
        </w:rPr>
        <w:t>萬</w:t>
      </w:r>
      <w:r w:rsidRPr="0004279A">
        <w:rPr>
          <w:rFonts w:ascii="標楷體" w:eastAsia="標楷體" w:hAnsi="標楷體" w:cs="Times New Roman" w:hint="eastAsia"/>
          <w:sz w:val="32"/>
          <w:szCs w:val="32"/>
        </w:rPr>
        <w:t>8千元，預計申請案件數606件。然檢視近兩年實際收入情形發現，</w:t>
      </w:r>
      <w:proofErr w:type="gramStart"/>
      <w:r w:rsidRPr="0004279A">
        <w:rPr>
          <w:rFonts w:ascii="標楷體" w:eastAsia="標楷體" w:hAnsi="標楷體" w:cs="Times New Roman" w:hint="eastAsia"/>
          <w:sz w:val="32"/>
          <w:szCs w:val="32"/>
        </w:rPr>
        <w:t>108</w:t>
      </w:r>
      <w:proofErr w:type="gramEnd"/>
      <w:r w:rsidRPr="0004279A">
        <w:rPr>
          <w:rFonts w:ascii="標楷體" w:eastAsia="標楷體" w:hAnsi="標楷體" w:cs="Times New Roman" w:hint="eastAsia"/>
          <w:sz w:val="32"/>
          <w:szCs w:val="32"/>
        </w:rPr>
        <w:t>年度決算數僅61</w:t>
      </w:r>
      <w:r w:rsidR="0004279A" w:rsidRPr="0004279A">
        <w:rPr>
          <w:rFonts w:ascii="標楷體" w:eastAsia="標楷體" w:hAnsi="標楷體" w:cs="Times New Roman" w:hint="eastAsia"/>
          <w:sz w:val="32"/>
          <w:szCs w:val="32"/>
        </w:rPr>
        <w:t>萬</w:t>
      </w:r>
      <w:r w:rsidRPr="0004279A">
        <w:rPr>
          <w:rFonts w:ascii="標楷體" w:eastAsia="標楷體" w:hAnsi="標楷體" w:cs="Times New Roman" w:hint="eastAsia"/>
          <w:sz w:val="32"/>
          <w:szCs w:val="32"/>
        </w:rPr>
        <w:t>2千元，33%之執行率甚為低落，</w:t>
      </w:r>
      <w:proofErr w:type="gramStart"/>
      <w:r w:rsidRPr="0004279A">
        <w:rPr>
          <w:rFonts w:ascii="標楷體" w:eastAsia="標楷體" w:hAnsi="標楷體" w:cs="Times New Roman" w:hint="eastAsia"/>
          <w:sz w:val="32"/>
          <w:szCs w:val="32"/>
        </w:rPr>
        <w:t>109</w:t>
      </w:r>
      <w:proofErr w:type="gramEnd"/>
      <w:r w:rsidRPr="0004279A">
        <w:rPr>
          <w:rFonts w:ascii="標楷體" w:eastAsia="標楷體" w:hAnsi="標楷體" w:cs="Times New Roman" w:hint="eastAsia"/>
          <w:sz w:val="32"/>
          <w:szCs w:val="32"/>
        </w:rPr>
        <w:t>年度更僅收入8</w:t>
      </w:r>
      <w:r w:rsidR="0004279A" w:rsidRPr="0004279A">
        <w:rPr>
          <w:rFonts w:ascii="標楷體" w:eastAsia="標楷體" w:hAnsi="標楷體" w:cs="Times New Roman" w:hint="eastAsia"/>
          <w:sz w:val="32"/>
          <w:szCs w:val="32"/>
        </w:rPr>
        <w:t>萬</w:t>
      </w:r>
      <w:r w:rsidRPr="0004279A">
        <w:rPr>
          <w:rFonts w:ascii="標楷體" w:eastAsia="標楷體" w:hAnsi="標楷體" w:cs="Times New Roman" w:hint="eastAsia"/>
          <w:sz w:val="32"/>
          <w:szCs w:val="32"/>
        </w:rPr>
        <w:t>7千元，為增加國庫財政收入，建請移民署針對「提升外來人口申請自動查驗通關系統比率之積極作為」</w:t>
      </w:r>
      <w:r w:rsidR="0004279A" w:rsidRPr="0004279A">
        <w:rPr>
          <w:rFonts w:ascii="標楷體" w:eastAsia="標楷體" w:hAnsi="標楷體" w:cs="Times New Roman" w:hint="eastAsia"/>
          <w:sz w:val="32"/>
          <w:szCs w:val="32"/>
        </w:rPr>
        <w:t>，</w:t>
      </w:r>
      <w:r w:rsidRPr="0004279A">
        <w:rPr>
          <w:rFonts w:ascii="標楷體" w:eastAsia="標楷體" w:hAnsi="標楷體" w:cs="Times New Roman" w:hint="eastAsia"/>
          <w:sz w:val="32"/>
          <w:szCs w:val="32"/>
        </w:rPr>
        <w:t>於</w:t>
      </w:r>
      <w:r w:rsidR="00555032">
        <w:rPr>
          <w:rFonts w:ascii="標楷體" w:eastAsia="標楷體" w:hAnsi="標楷體" w:cs="Times New Roman" w:hint="eastAsia"/>
          <w:sz w:val="32"/>
          <w:szCs w:val="32"/>
        </w:rPr>
        <w:t>2</w:t>
      </w:r>
      <w:r w:rsidRPr="0004279A">
        <w:rPr>
          <w:rFonts w:ascii="標楷體" w:eastAsia="標楷體" w:hAnsi="標楷體" w:cs="Times New Roman" w:hint="eastAsia"/>
          <w:sz w:val="32"/>
          <w:szCs w:val="32"/>
        </w:rPr>
        <w:t>個月內向立法院內政委員會提出書面報告。</w:t>
      </w:r>
    </w:p>
    <w:p w14:paraId="79FDEFCA" w14:textId="77777777" w:rsidR="00B07C40" w:rsidRPr="0004279A"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提案人：賴惠員  黃世杰</w:t>
      </w:r>
    </w:p>
    <w:p w14:paraId="1DE50C00" w14:textId="77777777" w:rsidR="00B07C40" w:rsidRPr="0004279A"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連署人：張宏陸  沈發惠</w:t>
      </w:r>
    </w:p>
    <w:p w14:paraId="770A19F6" w14:textId="14014280" w:rsidR="00B07C40" w:rsidRPr="0004279A" w:rsidRDefault="00B07C40" w:rsidP="00B07C40">
      <w:pPr>
        <w:snapToGrid w:val="0"/>
        <w:spacing w:line="460" w:lineRule="exact"/>
        <w:ind w:leftChars="236" w:left="1526" w:hangingChars="300" w:hanging="96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十一、經查截至109年8月底止，未查獲失</w:t>
      </w:r>
      <w:proofErr w:type="gramStart"/>
      <w:r w:rsidRPr="0004279A">
        <w:rPr>
          <w:rFonts w:ascii="標楷體" w:eastAsia="標楷體" w:hAnsi="標楷體" w:cs="Times New Roman" w:hint="eastAsia"/>
          <w:sz w:val="32"/>
          <w:szCs w:val="32"/>
        </w:rPr>
        <w:t>聯移工</w:t>
      </w:r>
      <w:proofErr w:type="gramEnd"/>
      <w:r w:rsidRPr="0004279A">
        <w:rPr>
          <w:rFonts w:ascii="標楷體" w:eastAsia="標楷體" w:hAnsi="標楷體" w:cs="Times New Roman" w:hint="eastAsia"/>
          <w:sz w:val="32"/>
          <w:szCs w:val="32"/>
        </w:rPr>
        <w:t>總數為51,087人，雖難謂無受新冠</w:t>
      </w:r>
      <w:proofErr w:type="gramStart"/>
      <w:r w:rsidRPr="0004279A">
        <w:rPr>
          <w:rFonts w:ascii="標楷體" w:eastAsia="標楷體" w:hAnsi="標楷體" w:cs="Times New Roman" w:hint="eastAsia"/>
          <w:sz w:val="32"/>
          <w:szCs w:val="32"/>
        </w:rPr>
        <w:t>疫</w:t>
      </w:r>
      <w:proofErr w:type="gramEnd"/>
      <w:r w:rsidRPr="0004279A">
        <w:rPr>
          <w:rFonts w:ascii="標楷體" w:eastAsia="標楷體" w:hAnsi="標楷體" w:cs="Times New Roman" w:hint="eastAsia"/>
          <w:sz w:val="32"/>
          <w:szCs w:val="32"/>
        </w:rPr>
        <w:t>情影響，惟相較於我國</w:t>
      </w:r>
      <w:proofErr w:type="gramStart"/>
      <w:r w:rsidRPr="0004279A">
        <w:rPr>
          <w:rFonts w:ascii="標楷體" w:eastAsia="標楷體" w:hAnsi="標楷體" w:cs="Times New Roman" w:hint="eastAsia"/>
          <w:sz w:val="32"/>
          <w:szCs w:val="32"/>
        </w:rPr>
        <w:t>合法移工約</w:t>
      </w:r>
      <w:proofErr w:type="gramEnd"/>
      <w:r w:rsidRPr="0004279A">
        <w:rPr>
          <w:rFonts w:ascii="標楷體" w:eastAsia="標楷體" w:hAnsi="標楷體" w:cs="Times New Roman" w:hint="eastAsia"/>
          <w:sz w:val="32"/>
          <w:szCs w:val="32"/>
        </w:rPr>
        <w:t>70萬人相比，人數仍</w:t>
      </w:r>
      <w:proofErr w:type="gramStart"/>
      <w:r w:rsidRPr="0004279A">
        <w:rPr>
          <w:rFonts w:ascii="標楷體" w:eastAsia="標楷體" w:hAnsi="標楷體" w:cs="Times New Roman" w:hint="eastAsia"/>
          <w:sz w:val="32"/>
          <w:szCs w:val="32"/>
        </w:rPr>
        <w:t>鉅</w:t>
      </w:r>
      <w:proofErr w:type="gramEnd"/>
      <w:r w:rsidRPr="0004279A">
        <w:rPr>
          <w:rFonts w:ascii="標楷體" w:eastAsia="標楷體" w:hAnsi="標楷體" w:cs="Times New Roman" w:hint="eastAsia"/>
          <w:sz w:val="32"/>
          <w:szCs w:val="32"/>
        </w:rPr>
        <w:t>；且截至109年8月底止，查獲之失</w:t>
      </w:r>
      <w:proofErr w:type="gramStart"/>
      <w:r w:rsidRPr="0004279A">
        <w:rPr>
          <w:rFonts w:ascii="標楷體" w:eastAsia="標楷體" w:hAnsi="標楷體" w:cs="Times New Roman" w:hint="eastAsia"/>
          <w:sz w:val="32"/>
          <w:szCs w:val="32"/>
        </w:rPr>
        <w:t>聯移工</w:t>
      </w:r>
      <w:proofErr w:type="gramEnd"/>
      <w:r w:rsidRPr="0004279A">
        <w:rPr>
          <w:rFonts w:ascii="標楷體" w:eastAsia="標楷體" w:hAnsi="標楷體" w:cs="Times New Roman" w:hint="eastAsia"/>
          <w:sz w:val="32"/>
          <w:szCs w:val="32"/>
        </w:rPr>
        <w:t>數為1</w:t>
      </w:r>
      <w:r w:rsidR="0004279A" w:rsidRPr="0004279A">
        <w:rPr>
          <w:rFonts w:ascii="標楷體" w:eastAsia="標楷體" w:hAnsi="標楷體" w:cs="Times New Roman" w:hint="eastAsia"/>
          <w:sz w:val="32"/>
          <w:szCs w:val="32"/>
        </w:rPr>
        <w:t>萬</w:t>
      </w:r>
      <w:r w:rsidRPr="0004279A">
        <w:rPr>
          <w:rFonts w:ascii="標楷體" w:eastAsia="標楷體" w:hAnsi="標楷體" w:cs="Times New Roman" w:hint="eastAsia"/>
          <w:sz w:val="32"/>
          <w:szCs w:val="32"/>
        </w:rPr>
        <w:t>1,464人</w:t>
      </w:r>
      <w:r w:rsidR="00555032">
        <w:rPr>
          <w:rFonts w:ascii="標楷體" w:eastAsia="標楷體" w:hAnsi="標楷體" w:cs="Times New Roman" w:hint="eastAsia"/>
          <w:sz w:val="32"/>
          <w:szCs w:val="32"/>
        </w:rPr>
        <w:t>，</w:t>
      </w:r>
      <w:r w:rsidRPr="0004279A">
        <w:rPr>
          <w:rFonts w:ascii="標楷體" w:eastAsia="標楷體" w:hAnsi="標楷體" w:cs="Times New Roman" w:hint="eastAsia"/>
          <w:sz w:val="32"/>
          <w:szCs w:val="32"/>
        </w:rPr>
        <w:t>若依月份比例進行整年度粗估，</w:t>
      </w:r>
      <w:r w:rsidR="0004279A" w:rsidRPr="0004279A">
        <w:rPr>
          <w:rFonts w:ascii="標楷體" w:eastAsia="標楷體" w:hAnsi="標楷體" w:cs="Times New Roman" w:hint="eastAsia"/>
          <w:sz w:val="32"/>
          <w:szCs w:val="32"/>
        </w:rPr>
        <w:t>109</w:t>
      </w:r>
      <w:r w:rsidRPr="0004279A">
        <w:rPr>
          <w:rFonts w:ascii="標楷體" w:eastAsia="標楷體" w:hAnsi="標楷體" w:cs="Times New Roman" w:hint="eastAsia"/>
          <w:sz w:val="32"/>
          <w:szCs w:val="32"/>
        </w:rPr>
        <w:t>年</w:t>
      </w:r>
      <w:proofErr w:type="gramStart"/>
      <w:r w:rsidRPr="0004279A">
        <w:rPr>
          <w:rFonts w:ascii="標楷體" w:eastAsia="標楷體" w:hAnsi="標楷體" w:cs="Times New Roman" w:hint="eastAsia"/>
          <w:sz w:val="32"/>
          <w:szCs w:val="32"/>
        </w:rPr>
        <w:t>恐</w:t>
      </w:r>
      <w:proofErr w:type="gramEnd"/>
      <w:r w:rsidRPr="0004279A">
        <w:rPr>
          <w:rFonts w:ascii="標楷體" w:eastAsia="標楷體" w:hAnsi="標楷體" w:cs="Times New Roman" w:hint="eastAsia"/>
          <w:sz w:val="32"/>
          <w:szCs w:val="32"/>
        </w:rPr>
        <w:t>查獲不足20,000名，除難</w:t>
      </w:r>
      <w:proofErr w:type="gramStart"/>
      <w:r w:rsidRPr="0004279A">
        <w:rPr>
          <w:rFonts w:ascii="標楷體" w:eastAsia="標楷體" w:hAnsi="標楷體" w:cs="Times New Roman" w:hint="eastAsia"/>
          <w:sz w:val="32"/>
          <w:szCs w:val="32"/>
        </w:rPr>
        <w:t>規整渠</w:t>
      </w:r>
      <w:proofErr w:type="gramEnd"/>
      <w:r w:rsidRPr="0004279A">
        <w:rPr>
          <w:rFonts w:ascii="標楷體" w:eastAsia="標楷體" w:hAnsi="標楷體" w:cs="Times New Roman" w:hint="eastAsia"/>
          <w:sz w:val="32"/>
          <w:szCs w:val="32"/>
        </w:rPr>
        <w:t>等之去處，亦恐造成</w:t>
      </w:r>
      <w:proofErr w:type="gramStart"/>
      <w:r w:rsidRPr="0004279A">
        <w:rPr>
          <w:rFonts w:ascii="標楷體" w:eastAsia="標楷體" w:hAnsi="標楷體" w:cs="Times New Roman" w:hint="eastAsia"/>
          <w:sz w:val="32"/>
          <w:szCs w:val="32"/>
        </w:rPr>
        <w:t>新進移工受</w:t>
      </w:r>
      <w:proofErr w:type="gramEnd"/>
      <w:r w:rsidRPr="0004279A">
        <w:rPr>
          <w:rFonts w:ascii="標楷體" w:eastAsia="標楷體" w:hAnsi="標楷體" w:cs="Times New Roman" w:hint="eastAsia"/>
          <w:sz w:val="32"/>
          <w:szCs w:val="32"/>
        </w:rPr>
        <w:t>影響進而有組織性逃逸行為，為兼顧合法雇主</w:t>
      </w:r>
      <w:proofErr w:type="gramStart"/>
      <w:r w:rsidRPr="0004279A">
        <w:rPr>
          <w:rFonts w:ascii="標楷體" w:eastAsia="標楷體" w:hAnsi="標楷體" w:cs="Times New Roman" w:hint="eastAsia"/>
          <w:sz w:val="32"/>
          <w:szCs w:val="32"/>
        </w:rPr>
        <w:t>及移工之</w:t>
      </w:r>
      <w:proofErr w:type="gramEnd"/>
      <w:r w:rsidRPr="0004279A">
        <w:rPr>
          <w:rFonts w:ascii="標楷體" w:eastAsia="標楷體" w:hAnsi="標楷體" w:cs="Times New Roman" w:hint="eastAsia"/>
          <w:sz w:val="32"/>
          <w:szCs w:val="32"/>
        </w:rPr>
        <w:t>權益，</w:t>
      </w:r>
      <w:proofErr w:type="gramStart"/>
      <w:r w:rsidRPr="0004279A">
        <w:rPr>
          <w:rFonts w:ascii="標楷體" w:eastAsia="標楷體" w:hAnsi="標楷體" w:cs="Times New Roman" w:hint="eastAsia"/>
          <w:sz w:val="32"/>
          <w:szCs w:val="32"/>
        </w:rPr>
        <w:t>爰</w:t>
      </w:r>
      <w:proofErr w:type="gramEnd"/>
      <w:r w:rsidRPr="0004279A">
        <w:rPr>
          <w:rFonts w:ascii="標楷體" w:eastAsia="標楷體" w:hAnsi="標楷體" w:cs="Times New Roman" w:hint="eastAsia"/>
          <w:sz w:val="32"/>
          <w:szCs w:val="32"/>
        </w:rPr>
        <w:t>請移民署除加強</w:t>
      </w:r>
      <w:proofErr w:type="gramStart"/>
      <w:r w:rsidRPr="0004279A">
        <w:rPr>
          <w:rFonts w:ascii="標楷體" w:eastAsia="標楷體" w:hAnsi="標楷體" w:cs="Times New Roman" w:hint="eastAsia"/>
          <w:sz w:val="32"/>
          <w:szCs w:val="32"/>
        </w:rPr>
        <w:t>查察外</w:t>
      </w:r>
      <w:proofErr w:type="gramEnd"/>
      <w:r w:rsidRPr="0004279A">
        <w:rPr>
          <w:rFonts w:ascii="標楷體" w:eastAsia="標楷體" w:hAnsi="標楷體" w:cs="Times New Roman" w:hint="eastAsia"/>
          <w:sz w:val="32"/>
          <w:szCs w:val="32"/>
        </w:rPr>
        <w:t>，並於</w:t>
      </w:r>
      <w:r w:rsidR="0004279A" w:rsidRPr="0004279A">
        <w:rPr>
          <w:rFonts w:ascii="標楷體" w:eastAsia="標楷體" w:hAnsi="標楷體" w:cs="Times New Roman" w:hint="eastAsia"/>
          <w:sz w:val="32"/>
          <w:szCs w:val="32"/>
        </w:rPr>
        <w:t>3</w:t>
      </w:r>
      <w:r w:rsidRPr="0004279A">
        <w:rPr>
          <w:rFonts w:ascii="標楷體" w:eastAsia="標楷體" w:hAnsi="標楷體" w:cs="Times New Roman" w:hint="eastAsia"/>
          <w:sz w:val="32"/>
          <w:szCs w:val="32"/>
        </w:rPr>
        <w:t>個月內向立法院內政委員會提出</w:t>
      </w:r>
      <w:r w:rsidR="0004279A" w:rsidRPr="0004279A">
        <w:rPr>
          <w:rFonts w:ascii="標楷體" w:eastAsia="標楷體" w:hAnsi="標楷體" w:cs="Times New Roman" w:hint="eastAsia"/>
          <w:sz w:val="32"/>
          <w:szCs w:val="32"/>
        </w:rPr>
        <w:t>書面</w:t>
      </w:r>
      <w:r w:rsidRPr="0004279A">
        <w:rPr>
          <w:rFonts w:ascii="標楷體" w:eastAsia="標楷體" w:hAnsi="標楷體" w:cs="Times New Roman" w:hint="eastAsia"/>
          <w:sz w:val="32"/>
          <w:szCs w:val="32"/>
        </w:rPr>
        <w:t>報告。</w:t>
      </w:r>
    </w:p>
    <w:p w14:paraId="03276C5C" w14:textId="77777777" w:rsidR="00272C16" w:rsidRDefault="00272C16" w:rsidP="00B07C40">
      <w:pPr>
        <w:snapToGrid w:val="0"/>
        <w:spacing w:line="460" w:lineRule="exact"/>
        <w:ind w:leftChars="634" w:left="1522" w:firstLine="2"/>
        <w:rPr>
          <w:rFonts w:ascii="標楷體" w:eastAsia="標楷體" w:hAnsi="標楷體" w:cs="Times New Roman"/>
          <w:sz w:val="32"/>
          <w:szCs w:val="32"/>
        </w:rPr>
      </w:pPr>
    </w:p>
    <w:p w14:paraId="0D2CBB18" w14:textId="77777777" w:rsidR="00272C16" w:rsidRDefault="00272C16" w:rsidP="00B07C40">
      <w:pPr>
        <w:snapToGrid w:val="0"/>
        <w:spacing w:line="460" w:lineRule="exact"/>
        <w:ind w:leftChars="634" w:left="1522" w:firstLine="2"/>
        <w:rPr>
          <w:rFonts w:ascii="標楷體" w:eastAsia="標楷體" w:hAnsi="標楷體" w:cs="Times New Roman"/>
          <w:sz w:val="32"/>
          <w:szCs w:val="32"/>
        </w:rPr>
      </w:pPr>
    </w:p>
    <w:p w14:paraId="5992FAE3" w14:textId="633BEE2A" w:rsidR="00B07C40" w:rsidRPr="0004279A" w:rsidRDefault="00B07C40" w:rsidP="00B07C40">
      <w:pPr>
        <w:snapToGrid w:val="0"/>
        <w:spacing w:line="460" w:lineRule="exact"/>
        <w:ind w:leftChars="634" w:left="1522" w:firstLine="2"/>
        <w:rPr>
          <w:rFonts w:ascii="標楷體" w:eastAsia="標楷體" w:hAnsi="標楷體" w:cs="Times New Roman"/>
          <w:sz w:val="32"/>
          <w:szCs w:val="32"/>
        </w:rPr>
      </w:pPr>
      <w:r w:rsidRPr="0004279A">
        <w:rPr>
          <w:rFonts w:ascii="標楷體" w:eastAsia="標楷體" w:hAnsi="標楷體" w:cs="Times New Roman" w:hint="eastAsia"/>
          <w:sz w:val="32"/>
          <w:szCs w:val="32"/>
        </w:rPr>
        <w:lastRenderedPageBreak/>
        <w:t>我國近5年失</w:t>
      </w:r>
      <w:proofErr w:type="gramStart"/>
      <w:r w:rsidRPr="0004279A">
        <w:rPr>
          <w:rFonts w:ascii="標楷體" w:eastAsia="標楷體" w:hAnsi="標楷體" w:cs="Times New Roman" w:hint="eastAsia"/>
          <w:sz w:val="32"/>
          <w:szCs w:val="32"/>
        </w:rPr>
        <w:t>聯移工</w:t>
      </w:r>
      <w:proofErr w:type="gramEnd"/>
      <w:r w:rsidRPr="0004279A">
        <w:rPr>
          <w:rFonts w:ascii="標楷體" w:eastAsia="標楷體" w:hAnsi="標楷體" w:cs="Times New Roman" w:hint="eastAsia"/>
          <w:sz w:val="32"/>
          <w:szCs w:val="32"/>
        </w:rPr>
        <w:t>總數：</w:t>
      </w:r>
    </w:p>
    <w:tbl>
      <w:tblPr>
        <w:tblW w:w="833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053"/>
        <w:gridCol w:w="1195"/>
        <w:gridCol w:w="1195"/>
        <w:gridCol w:w="1195"/>
        <w:gridCol w:w="1991"/>
      </w:tblGrid>
      <w:tr w:rsidR="00B07C40" w:rsidRPr="0004279A" w14:paraId="229D1ED4" w14:textId="77777777" w:rsidTr="00BD7C87">
        <w:trPr>
          <w:jc w:val="right"/>
        </w:trPr>
        <w:tc>
          <w:tcPr>
            <w:tcW w:w="1701" w:type="dxa"/>
            <w:shd w:val="clear" w:color="auto" w:fill="auto"/>
          </w:tcPr>
          <w:p w14:paraId="76AFAE81" w14:textId="77777777" w:rsidR="00B07C40" w:rsidRPr="0004279A" w:rsidRDefault="00B07C40" w:rsidP="00BD7C87">
            <w:pPr>
              <w:spacing w:line="500" w:lineRule="exact"/>
              <w:rPr>
                <w:rFonts w:ascii="標楷體" w:eastAsia="標楷體" w:hAnsi="標楷體"/>
              </w:rPr>
            </w:pPr>
            <w:r w:rsidRPr="0004279A">
              <w:rPr>
                <w:rFonts w:ascii="標楷體" w:eastAsia="標楷體" w:hAnsi="標楷體" w:hint="eastAsia"/>
              </w:rPr>
              <w:t>年度</w:t>
            </w:r>
          </w:p>
        </w:tc>
        <w:tc>
          <w:tcPr>
            <w:tcW w:w="1053" w:type="dxa"/>
            <w:shd w:val="clear" w:color="auto" w:fill="auto"/>
          </w:tcPr>
          <w:p w14:paraId="4CC6751C"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105年</w:t>
            </w:r>
          </w:p>
        </w:tc>
        <w:tc>
          <w:tcPr>
            <w:tcW w:w="1195" w:type="dxa"/>
            <w:shd w:val="clear" w:color="auto" w:fill="auto"/>
          </w:tcPr>
          <w:p w14:paraId="7487A2E3"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106年</w:t>
            </w:r>
          </w:p>
        </w:tc>
        <w:tc>
          <w:tcPr>
            <w:tcW w:w="1195" w:type="dxa"/>
            <w:shd w:val="clear" w:color="auto" w:fill="auto"/>
          </w:tcPr>
          <w:p w14:paraId="1280D800"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107年</w:t>
            </w:r>
          </w:p>
        </w:tc>
        <w:tc>
          <w:tcPr>
            <w:tcW w:w="1195" w:type="dxa"/>
            <w:shd w:val="clear" w:color="auto" w:fill="auto"/>
          </w:tcPr>
          <w:p w14:paraId="73EB4373"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108年</w:t>
            </w:r>
          </w:p>
        </w:tc>
        <w:tc>
          <w:tcPr>
            <w:tcW w:w="1991" w:type="dxa"/>
            <w:shd w:val="clear" w:color="auto" w:fill="auto"/>
          </w:tcPr>
          <w:p w14:paraId="23878F9C"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109年(至8月底)</w:t>
            </w:r>
          </w:p>
        </w:tc>
      </w:tr>
      <w:tr w:rsidR="00B07C40" w:rsidRPr="0004279A" w14:paraId="560BA72F" w14:textId="77777777" w:rsidTr="00BD7C87">
        <w:trPr>
          <w:jc w:val="right"/>
        </w:trPr>
        <w:tc>
          <w:tcPr>
            <w:tcW w:w="1701" w:type="dxa"/>
            <w:shd w:val="clear" w:color="auto" w:fill="auto"/>
          </w:tcPr>
          <w:p w14:paraId="00B4659D" w14:textId="77777777" w:rsidR="00B07C40" w:rsidRPr="0004279A" w:rsidRDefault="00B07C40" w:rsidP="00BD7C87">
            <w:pPr>
              <w:spacing w:line="500" w:lineRule="exact"/>
              <w:rPr>
                <w:rFonts w:ascii="標楷體" w:eastAsia="標楷體" w:hAnsi="標楷體"/>
              </w:rPr>
            </w:pPr>
            <w:r w:rsidRPr="0004279A">
              <w:rPr>
                <w:rFonts w:ascii="標楷體" w:eastAsia="標楷體" w:hAnsi="標楷體" w:hint="eastAsia"/>
              </w:rPr>
              <w:t>失</w:t>
            </w:r>
            <w:proofErr w:type="gramStart"/>
            <w:r w:rsidRPr="0004279A">
              <w:rPr>
                <w:rFonts w:ascii="標楷體" w:eastAsia="標楷體" w:hAnsi="標楷體" w:hint="eastAsia"/>
              </w:rPr>
              <w:t>聯移工</w:t>
            </w:r>
            <w:proofErr w:type="gramEnd"/>
            <w:r w:rsidRPr="0004279A">
              <w:rPr>
                <w:rFonts w:ascii="標楷體" w:eastAsia="標楷體" w:hAnsi="標楷體" w:hint="eastAsia"/>
              </w:rPr>
              <w:t>總數(人</w:t>
            </w:r>
            <w:r w:rsidRPr="0004279A">
              <w:rPr>
                <w:rFonts w:ascii="標楷體" w:eastAsia="標楷體" w:hAnsi="標楷體"/>
              </w:rPr>
              <w:t>)</w:t>
            </w:r>
          </w:p>
        </w:tc>
        <w:tc>
          <w:tcPr>
            <w:tcW w:w="1053" w:type="dxa"/>
            <w:shd w:val="clear" w:color="auto" w:fill="auto"/>
          </w:tcPr>
          <w:p w14:paraId="23AAED29"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53</w:t>
            </w:r>
            <w:r w:rsidRPr="0004279A">
              <w:rPr>
                <w:rFonts w:ascii="標楷體" w:eastAsia="標楷體" w:hAnsi="標楷體"/>
              </w:rPr>
              <w:t>,</w:t>
            </w:r>
            <w:r w:rsidRPr="0004279A">
              <w:rPr>
                <w:rFonts w:ascii="標楷體" w:eastAsia="標楷體" w:hAnsi="標楷體" w:hint="eastAsia"/>
              </w:rPr>
              <w:t>734</w:t>
            </w:r>
          </w:p>
        </w:tc>
        <w:tc>
          <w:tcPr>
            <w:tcW w:w="1195" w:type="dxa"/>
            <w:shd w:val="clear" w:color="auto" w:fill="auto"/>
          </w:tcPr>
          <w:p w14:paraId="6F590F6A"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52</w:t>
            </w:r>
            <w:r w:rsidRPr="0004279A">
              <w:rPr>
                <w:rFonts w:ascii="標楷體" w:eastAsia="標楷體" w:hAnsi="標楷體"/>
              </w:rPr>
              <w:t>,</w:t>
            </w:r>
            <w:r w:rsidRPr="0004279A">
              <w:rPr>
                <w:rFonts w:ascii="標楷體" w:eastAsia="標楷體" w:hAnsi="標楷體" w:hint="eastAsia"/>
              </w:rPr>
              <w:t>317</w:t>
            </w:r>
          </w:p>
        </w:tc>
        <w:tc>
          <w:tcPr>
            <w:tcW w:w="1195" w:type="dxa"/>
            <w:shd w:val="clear" w:color="auto" w:fill="auto"/>
          </w:tcPr>
          <w:p w14:paraId="46B152D3"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5</w:t>
            </w:r>
            <w:r w:rsidRPr="0004279A">
              <w:rPr>
                <w:rFonts w:ascii="標楷體" w:eastAsia="標楷體" w:hAnsi="標楷體"/>
              </w:rPr>
              <w:t>1</w:t>
            </w:r>
            <w:r w:rsidRPr="0004279A">
              <w:rPr>
                <w:rFonts w:ascii="標楷體" w:eastAsia="標楷體" w:hAnsi="標楷體" w:hint="eastAsia"/>
              </w:rPr>
              <w:t>,</w:t>
            </w:r>
            <w:r w:rsidRPr="0004279A">
              <w:rPr>
                <w:rFonts w:ascii="標楷體" w:eastAsia="標楷體" w:hAnsi="標楷體"/>
              </w:rPr>
              <w:t>482</w:t>
            </w:r>
          </w:p>
        </w:tc>
        <w:tc>
          <w:tcPr>
            <w:tcW w:w="1195" w:type="dxa"/>
            <w:shd w:val="clear" w:color="auto" w:fill="auto"/>
          </w:tcPr>
          <w:p w14:paraId="1BC34DE2"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4</w:t>
            </w:r>
            <w:r w:rsidRPr="0004279A">
              <w:rPr>
                <w:rFonts w:ascii="標楷體" w:eastAsia="標楷體" w:hAnsi="標楷體"/>
              </w:rPr>
              <w:t>8</w:t>
            </w:r>
            <w:r w:rsidRPr="0004279A">
              <w:rPr>
                <w:rFonts w:ascii="標楷體" w:eastAsia="標楷體" w:hAnsi="標楷體" w:hint="eastAsia"/>
              </w:rPr>
              <w:t>,</w:t>
            </w:r>
            <w:r w:rsidRPr="0004279A">
              <w:rPr>
                <w:rFonts w:ascii="標楷體" w:eastAsia="標楷體" w:hAnsi="標楷體"/>
              </w:rPr>
              <w:t>491</w:t>
            </w:r>
          </w:p>
        </w:tc>
        <w:tc>
          <w:tcPr>
            <w:tcW w:w="1991" w:type="dxa"/>
            <w:shd w:val="clear" w:color="auto" w:fill="auto"/>
          </w:tcPr>
          <w:p w14:paraId="2E8F99CA"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51</w:t>
            </w:r>
            <w:r w:rsidRPr="0004279A">
              <w:rPr>
                <w:rFonts w:ascii="標楷體" w:eastAsia="標楷體" w:hAnsi="標楷體"/>
              </w:rPr>
              <w:t>,</w:t>
            </w:r>
            <w:r w:rsidRPr="0004279A">
              <w:rPr>
                <w:rFonts w:ascii="標楷體" w:eastAsia="標楷體" w:hAnsi="標楷體" w:hint="eastAsia"/>
              </w:rPr>
              <w:t>087</w:t>
            </w:r>
          </w:p>
        </w:tc>
      </w:tr>
    </w:tbl>
    <w:p w14:paraId="181996E2" w14:textId="77777777" w:rsidR="00B07C40" w:rsidRPr="0004279A" w:rsidRDefault="00B07C40" w:rsidP="00B07C40">
      <w:pPr>
        <w:snapToGrid w:val="0"/>
        <w:spacing w:line="460" w:lineRule="exact"/>
        <w:ind w:leftChars="634" w:left="1522" w:firstLine="2"/>
        <w:rPr>
          <w:rFonts w:ascii="標楷體" w:eastAsia="標楷體" w:hAnsi="標楷體" w:cs="Times New Roman"/>
          <w:sz w:val="32"/>
          <w:szCs w:val="32"/>
        </w:rPr>
      </w:pPr>
      <w:r w:rsidRPr="0004279A">
        <w:rPr>
          <w:rFonts w:ascii="標楷體" w:eastAsia="標楷體" w:hAnsi="標楷體" w:cs="Times New Roman" w:hint="eastAsia"/>
          <w:sz w:val="32"/>
          <w:szCs w:val="32"/>
        </w:rPr>
        <w:t>我國近5年查獲失</w:t>
      </w:r>
      <w:proofErr w:type="gramStart"/>
      <w:r w:rsidRPr="0004279A">
        <w:rPr>
          <w:rFonts w:ascii="標楷體" w:eastAsia="標楷體" w:hAnsi="標楷體" w:cs="Times New Roman" w:hint="eastAsia"/>
          <w:sz w:val="32"/>
          <w:szCs w:val="32"/>
        </w:rPr>
        <w:t>聯移工</w:t>
      </w:r>
      <w:proofErr w:type="gramEnd"/>
      <w:r w:rsidRPr="0004279A">
        <w:rPr>
          <w:rFonts w:ascii="標楷體" w:eastAsia="標楷體" w:hAnsi="標楷體" w:cs="Times New Roman" w:hint="eastAsia"/>
          <w:sz w:val="32"/>
          <w:szCs w:val="32"/>
        </w:rPr>
        <w:t>總數：</w:t>
      </w:r>
    </w:p>
    <w:tbl>
      <w:tblPr>
        <w:tblW w:w="833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053"/>
        <w:gridCol w:w="1195"/>
        <w:gridCol w:w="1195"/>
        <w:gridCol w:w="1195"/>
        <w:gridCol w:w="1991"/>
      </w:tblGrid>
      <w:tr w:rsidR="00B07C40" w:rsidRPr="0004279A" w14:paraId="6B240399" w14:textId="77777777" w:rsidTr="00BD7C87">
        <w:trPr>
          <w:jc w:val="right"/>
        </w:trPr>
        <w:tc>
          <w:tcPr>
            <w:tcW w:w="1701" w:type="dxa"/>
            <w:shd w:val="clear" w:color="auto" w:fill="auto"/>
          </w:tcPr>
          <w:p w14:paraId="28BE29A7" w14:textId="77777777" w:rsidR="00B07C40" w:rsidRPr="0004279A" w:rsidRDefault="00B07C40" w:rsidP="00BD7C87">
            <w:pPr>
              <w:spacing w:line="500" w:lineRule="exact"/>
              <w:rPr>
                <w:rFonts w:ascii="標楷體" w:eastAsia="標楷體" w:hAnsi="標楷體"/>
              </w:rPr>
            </w:pPr>
            <w:r w:rsidRPr="0004279A">
              <w:rPr>
                <w:rFonts w:ascii="標楷體" w:eastAsia="標楷體" w:hAnsi="標楷體" w:hint="eastAsia"/>
              </w:rPr>
              <w:t>年度</w:t>
            </w:r>
          </w:p>
        </w:tc>
        <w:tc>
          <w:tcPr>
            <w:tcW w:w="1053" w:type="dxa"/>
            <w:shd w:val="clear" w:color="auto" w:fill="auto"/>
          </w:tcPr>
          <w:p w14:paraId="2250C56F"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105年</w:t>
            </w:r>
          </w:p>
        </w:tc>
        <w:tc>
          <w:tcPr>
            <w:tcW w:w="1195" w:type="dxa"/>
            <w:shd w:val="clear" w:color="auto" w:fill="auto"/>
          </w:tcPr>
          <w:p w14:paraId="0FB2FE08"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106年</w:t>
            </w:r>
          </w:p>
        </w:tc>
        <w:tc>
          <w:tcPr>
            <w:tcW w:w="1195" w:type="dxa"/>
            <w:shd w:val="clear" w:color="auto" w:fill="auto"/>
          </w:tcPr>
          <w:p w14:paraId="60C8300D"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107年</w:t>
            </w:r>
          </w:p>
        </w:tc>
        <w:tc>
          <w:tcPr>
            <w:tcW w:w="1195" w:type="dxa"/>
            <w:shd w:val="clear" w:color="auto" w:fill="auto"/>
          </w:tcPr>
          <w:p w14:paraId="7AE856EF"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108年</w:t>
            </w:r>
          </w:p>
        </w:tc>
        <w:tc>
          <w:tcPr>
            <w:tcW w:w="1991" w:type="dxa"/>
            <w:shd w:val="clear" w:color="auto" w:fill="auto"/>
          </w:tcPr>
          <w:p w14:paraId="3E5C0476"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109年(至8月底)</w:t>
            </w:r>
          </w:p>
        </w:tc>
      </w:tr>
      <w:tr w:rsidR="00B07C40" w:rsidRPr="0004279A" w14:paraId="0F14D7E3" w14:textId="77777777" w:rsidTr="00BD7C87">
        <w:trPr>
          <w:jc w:val="right"/>
        </w:trPr>
        <w:tc>
          <w:tcPr>
            <w:tcW w:w="1701" w:type="dxa"/>
            <w:shd w:val="clear" w:color="auto" w:fill="auto"/>
          </w:tcPr>
          <w:p w14:paraId="5FAAF187" w14:textId="77777777" w:rsidR="00B07C40" w:rsidRPr="0004279A" w:rsidRDefault="00B07C40" w:rsidP="00BD7C87">
            <w:pPr>
              <w:spacing w:line="500" w:lineRule="exact"/>
              <w:rPr>
                <w:rFonts w:ascii="標楷體" w:eastAsia="標楷體" w:hAnsi="標楷體"/>
              </w:rPr>
            </w:pPr>
            <w:r w:rsidRPr="0004279A">
              <w:rPr>
                <w:rFonts w:ascii="標楷體" w:eastAsia="標楷體" w:hAnsi="標楷體" w:hint="eastAsia"/>
              </w:rPr>
              <w:t>查獲失</w:t>
            </w:r>
            <w:proofErr w:type="gramStart"/>
            <w:r w:rsidRPr="0004279A">
              <w:rPr>
                <w:rFonts w:ascii="標楷體" w:eastAsia="標楷體" w:hAnsi="標楷體" w:hint="eastAsia"/>
              </w:rPr>
              <w:t>聯移工</w:t>
            </w:r>
            <w:proofErr w:type="gramEnd"/>
            <w:r w:rsidRPr="0004279A">
              <w:rPr>
                <w:rFonts w:ascii="標楷體" w:eastAsia="標楷體" w:hAnsi="標楷體" w:hint="eastAsia"/>
              </w:rPr>
              <w:t>總數(人</w:t>
            </w:r>
            <w:r w:rsidRPr="0004279A">
              <w:rPr>
                <w:rFonts w:ascii="標楷體" w:eastAsia="標楷體" w:hAnsi="標楷體"/>
              </w:rPr>
              <w:t>)</w:t>
            </w:r>
          </w:p>
        </w:tc>
        <w:tc>
          <w:tcPr>
            <w:tcW w:w="1053" w:type="dxa"/>
            <w:shd w:val="clear" w:color="auto" w:fill="auto"/>
          </w:tcPr>
          <w:p w14:paraId="3C00A614"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20</w:t>
            </w:r>
            <w:r w:rsidRPr="0004279A">
              <w:rPr>
                <w:rFonts w:ascii="標楷體" w:eastAsia="標楷體" w:hAnsi="標楷體"/>
              </w:rPr>
              <w:t>,</w:t>
            </w:r>
            <w:r w:rsidRPr="0004279A">
              <w:rPr>
                <w:rFonts w:ascii="標楷體" w:eastAsia="標楷體" w:hAnsi="標楷體" w:hint="eastAsia"/>
              </w:rPr>
              <w:t>678</w:t>
            </w:r>
          </w:p>
        </w:tc>
        <w:tc>
          <w:tcPr>
            <w:tcW w:w="1195" w:type="dxa"/>
            <w:shd w:val="clear" w:color="auto" w:fill="auto"/>
          </w:tcPr>
          <w:p w14:paraId="7FF02587"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21</w:t>
            </w:r>
            <w:r w:rsidRPr="0004279A">
              <w:rPr>
                <w:rFonts w:ascii="標楷體" w:eastAsia="標楷體" w:hAnsi="標楷體"/>
              </w:rPr>
              <w:t>,</w:t>
            </w:r>
            <w:r w:rsidRPr="0004279A">
              <w:rPr>
                <w:rFonts w:ascii="標楷體" w:eastAsia="標楷體" w:hAnsi="標楷體" w:hint="eastAsia"/>
              </w:rPr>
              <w:t>846</w:t>
            </w:r>
          </w:p>
        </w:tc>
        <w:tc>
          <w:tcPr>
            <w:tcW w:w="1195" w:type="dxa"/>
            <w:shd w:val="clear" w:color="auto" w:fill="auto"/>
          </w:tcPr>
          <w:p w14:paraId="3ADCAB32"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20</w:t>
            </w:r>
            <w:r w:rsidRPr="0004279A">
              <w:rPr>
                <w:rFonts w:ascii="標楷體" w:eastAsia="標楷體" w:hAnsi="標楷體"/>
              </w:rPr>
              <w:t>,</w:t>
            </w:r>
            <w:r w:rsidRPr="0004279A">
              <w:rPr>
                <w:rFonts w:ascii="標楷體" w:eastAsia="標楷體" w:hAnsi="標楷體" w:hint="eastAsia"/>
              </w:rPr>
              <w:t>712</w:t>
            </w:r>
          </w:p>
        </w:tc>
        <w:tc>
          <w:tcPr>
            <w:tcW w:w="1195" w:type="dxa"/>
            <w:shd w:val="clear" w:color="auto" w:fill="auto"/>
          </w:tcPr>
          <w:p w14:paraId="3EA08072"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23</w:t>
            </w:r>
            <w:r w:rsidRPr="0004279A">
              <w:rPr>
                <w:rFonts w:ascii="標楷體" w:eastAsia="標楷體" w:hAnsi="標楷體"/>
              </w:rPr>
              <w:t>,</w:t>
            </w:r>
            <w:r w:rsidRPr="0004279A">
              <w:rPr>
                <w:rFonts w:ascii="標楷體" w:eastAsia="標楷體" w:hAnsi="標楷體" w:hint="eastAsia"/>
              </w:rPr>
              <w:t>934</w:t>
            </w:r>
          </w:p>
        </w:tc>
        <w:tc>
          <w:tcPr>
            <w:tcW w:w="1991" w:type="dxa"/>
            <w:shd w:val="clear" w:color="auto" w:fill="auto"/>
          </w:tcPr>
          <w:p w14:paraId="2E6C62BE" w14:textId="77777777" w:rsidR="00B07C40" w:rsidRPr="0004279A" w:rsidRDefault="00B07C40" w:rsidP="00BD7C87">
            <w:pPr>
              <w:spacing w:line="500" w:lineRule="exact"/>
              <w:jc w:val="center"/>
              <w:rPr>
                <w:rFonts w:ascii="標楷體" w:eastAsia="標楷體" w:hAnsi="標楷體"/>
              </w:rPr>
            </w:pPr>
            <w:r w:rsidRPr="0004279A">
              <w:rPr>
                <w:rFonts w:ascii="標楷體" w:eastAsia="標楷體" w:hAnsi="標楷體" w:hint="eastAsia"/>
              </w:rPr>
              <w:t>11</w:t>
            </w:r>
            <w:r w:rsidRPr="0004279A">
              <w:rPr>
                <w:rFonts w:ascii="標楷體" w:eastAsia="標楷體" w:hAnsi="標楷體"/>
              </w:rPr>
              <w:t>,</w:t>
            </w:r>
            <w:r w:rsidRPr="0004279A">
              <w:rPr>
                <w:rFonts w:ascii="標楷體" w:eastAsia="標楷體" w:hAnsi="標楷體" w:hint="eastAsia"/>
              </w:rPr>
              <w:t>464</w:t>
            </w:r>
          </w:p>
        </w:tc>
      </w:tr>
    </w:tbl>
    <w:p w14:paraId="0D00DE03" w14:textId="77777777" w:rsidR="00B07C40" w:rsidRPr="0004279A"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提案人：張宏陸</w:t>
      </w:r>
    </w:p>
    <w:p w14:paraId="7551CB24" w14:textId="77777777" w:rsidR="00B07C40" w:rsidRPr="0004279A"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連署人：王美惠  賴惠員</w:t>
      </w:r>
    </w:p>
    <w:p w14:paraId="1D0A5BE0" w14:textId="7DEC7471" w:rsidR="00B07C40" w:rsidRPr="0004279A" w:rsidRDefault="00B07C40" w:rsidP="0004279A">
      <w:pPr>
        <w:snapToGrid w:val="0"/>
        <w:spacing w:line="460" w:lineRule="exact"/>
        <w:ind w:leftChars="236" w:left="1526" w:hangingChars="300" w:hanging="96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十二、</w:t>
      </w:r>
      <w:proofErr w:type="gramStart"/>
      <w:r w:rsidR="00555032" w:rsidRPr="0004279A">
        <w:rPr>
          <w:rFonts w:ascii="標楷體" w:eastAsia="標楷體" w:hAnsi="標楷體" w:cs="Times New Roman" w:hint="eastAsia"/>
          <w:sz w:val="32"/>
          <w:szCs w:val="32"/>
        </w:rPr>
        <w:t>110</w:t>
      </w:r>
      <w:proofErr w:type="gramEnd"/>
      <w:r w:rsidR="00555032" w:rsidRPr="0004279A">
        <w:rPr>
          <w:rFonts w:ascii="標楷體" w:eastAsia="標楷體" w:hAnsi="標楷體" w:cs="Times New Roman" w:hint="eastAsia"/>
          <w:sz w:val="32"/>
          <w:szCs w:val="32"/>
        </w:rPr>
        <w:t>年度</w:t>
      </w:r>
      <w:r w:rsidRPr="0004279A">
        <w:rPr>
          <w:rFonts w:ascii="標楷體" w:eastAsia="標楷體" w:hAnsi="標楷體" w:cs="Times New Roman" w:hint="eastAsia"/>
          <w:sz w:val="32"/>
          <w:szCs w:val="32"/>
        </w:rPr>
        <w:t>移民署單位預算</w:t>
      </w:r>
      <w:r w:rsidR="00555032">
        <w:rPr>
          <w:rFonts w:ascii="標楷體" w:eastAsia="標楷體" w:hAnsi="標楷體" w:cs="Times New Roman" w:hint="eastAsia"/>
          <w:sz w:val="32"/>
          <w:szCs w:val="32"/>
        </w:rPr>
        <w:t>第2目</w:t>
      </w:r>
      <w:r w:rsidRPr="0004279A">
        <w:rPr>
          <w:rFonts w:ascii="標楷體" w:eastAsia="標楷體" w:hAnsi="標楷體" w:cs="Times New Roman" w:hint="eastAsia"/>
          <w:sz w:val="32"/>
          <w:szCs w:val="32"/>
        </w:rPr>
        <w:t>「入出國及移民管理業務」項下「建立整體性入出國及移民管理資訊系統」編列3億</w:t>
      </w:r>
      <w:r w:rsidR="0004279A" w:rsidRPr="0004279A">
        <w:rPr>
          <w:rFonts w:ascii="標楷體" w:eastAsia="標楷體" w:hAnsi="標楷體" w:cs="Times New Roman" w:hint="eastAsia"/>
          <w:sz w:val="32"/>
          <w:szCs w:val="32"/>
        </w:rPr>
        <w:t>0</w:t>
      </w:r>
      <w:r w:rsidR="0004279A" w:rsidRPr="0004279A">
        <w:rPr>
          <w:rFonts w:ascii="標楷體" w:eastAsia="標楷體" w:hAnsi="標楷體" w:cs="Times New Roman"/>
          <w:sz w:val="32"/>
          <w:szCs w:val="32"/>
        </w:rPr>
        <w:t>,0</w:t>
      </w:r>
      <w:r w:rsidRPr="0004279A">
        <w:rPr>
          <w:rFonts w:ascii="標楷體" w:eastAsia="標楷體" w:hAnsi="標楷體" w:cs="Times New Roman" w:hint="eastAsia"/>
          <w:sz w:val="32"/>
          <w:szCs w:val="32"/>
        </w:rPr>
        <w:t>63萬3千元，預計辦理執行入出國及移民資訊管理系統與強化國境安全及查驗通關所需之資訊軟硬體設備建置、維護、管理與訓練及資訊安全等事項。查移民署於109年發布重大政策，表示為建立友善外來人口及持居留證之新住民環境，將現行「2碼英文+8碼數字」外來人口統一證號，比照國民身分證號「1碼英文+9碼數字」編碼原則改版，並預計於110年1月核發載有</w:t>
      </w:r>
      <w:proofErr w:type="gramStart"/>
      <w:r w:rsidRPr="0004279A">
        <w:rPr>
          <w:rFonts w:ascii="標楷體" w:eastAsia="標楷體" w:hAnsi="標楷體" w:cs="Times New Roman" w:hint="eastAsia"/>
          <w:sz w:val="32"/>
          <w:szCs w:val="32"/>
        </w:rPr>
        <w:t>新式統號的</w:t>
      </w:r>
      <w:proofErr w:type="gramEnd"/>
      <w:r w:rsidRPr="0004279A">
        <w:rPr>
          <w:rFonts w:ascii="標楷體" w:eastAsia="標楷體" w:hAnsi="標楷體" w:cs="Times New Roman" w:hint="eastAsia"/>
          <w:sz w:val="32"/>
          <w:szCs w:val="32"/>
        </w:rPr>
        <w:t>證件。</w:t>
      </w:r>
      <w:proofErr w:type="gramStart"/>
      <w:r w:rsidRPr="0004279A">
        <w:rPr>
          <w:rFonts w:ascii="標楷體" w:eastAsia="標楷體" w:hAnsi="標楷體" w:cs="Times New Roman" w:hint="eastAsia"/>
          <w:sz w:val="32"/>
          <w:szCs w:val="32"/>
        </w:rPr>
        <w:t>舊式統號換</w:t>
      </w:r>
      <w:proofErr w:type="gramEnd"/>
      <w:r w:rsidRPr="0004279A">
        <w:rPr>
          <w:rFonts w:ascii="標楷體" w:eastAsia="標楷體" w:hAnsi="標楷體" w:cs="Times New Roman" w:hint="eastAsia"/>
          <w:sz w:val="32"/>
          <w:szCs w:val="32"/>
        </w:rPr>
        <w:t>號期限則至119年12月31日止，120年1月1日起</w:t>
      </w:r>
      <w:proofErr w:type="gramStart"/>
      <w:r w:rsidRPr="0004279A">
        <w:rPr>
          <w:rFonts w:ascii="標楷體" w:eastAsia="標楷體" w:hAnsi="標楷體" w:cs="Times New Roman" w:hint="eastAsia"/>
          <w:sz w:val="32"/>
          <w:szCs w:val="32"/>
        </w:rPr>
        <w:t>舊式統號</w:t>
      </w:r>
      <w:proofErr w:type="gramEnd"/>
      <w:r w:rsidRPr="0004279A">
        <w:rPr>
          <w:rFonts w:ascii="標楷體" w:eastAsia="標楷體" w:hAnsi="標楷體" w:cs="Times New Roman" w:hint="eastAsia"/>
          <w:sz w:val="32"/>
          <w:szCs w:val="32"/>
        </w:rPr>
        <w:t>停止使用。</w:t>
      </w:r>
    </w:p>
    <w:p w14:paraId="31736E74" w14:textId="77777777" w:rsidR="00B07C40" w:rsidRPr="0004279A" w:rsidRDefault="00B07C40" w:rsidP="00B07C40">
      <w:pPr>
        <w:snapToGrid w:val="0"/>
        <w:spacing w:line="460" w:lineRule="exact"/>
        <w:ind w:leftChars="636" w:left="1526" w:firstLineChars="205" w:firstLine="656"/>
        <w:jc w:val="both"/>
        <w:rPr>
          <w:rFonts w:ascii="標楷體" w:eastAsia="標楷體" w:hAnsi="標楷體" w:cs="Times New Roman"/>
          <w:sz w:val="32"/>
          <w:szCs w:val="32"/>
        </w:rPr>
      </w:pPr>
      <w:r w:rsidRPr="0004279A">
        <w:rPr>
          <w:rFonts w:ascii="標楷體" w:eastAsia="標楷體" w:hAnsi="標楷體" w:cs="Times New Roman" w:hint="eastAsia"/>
          <w:sz w:val="32"/>
          <w:szCs w:val="32"/>
        </w:rPr>
        <w:t>考量外來人口及持居留證之新住民統一證號用途廣泛，此次改版將影響甚</w:t>
      </w:r>
      <w:proofErr w:type="gramStart"/>
      <w:r w:rsidRPr="0004279A">
        <w:rPr>
          <w:rFonts w:ascii="標楷體" w:eastAsia="標楷體" w:hAnsi="標楷體" w:cs="Times New Roman" w:hint="eastAsia"/>
          <w:sz w:val="32"/>
          <w:szCs w:val="32"/>
        </w:rPr>
        <w:t>鉅</w:t>
      </w:r>
      <w:proofErr w:type="gramEnd"/>
      <w:r w:rsidRPr="0004279A">
        <w:rPr>
          <w:rFonts w:ascii="標楷體" w:eastAsia="標楷體" w:hAnsi="標楷體" w:cs="Times New Roman" w:hint="eastAsia"/>
          <w:sz w:val="32"/>
          <w:szCs w:val="32"/>
        </w:rPr>
        <w:t>，移民署應製作對外來人口及持居留證之新住民之「相關多語言宣導」，包含首次申請與換證之手續、應備文件</w:t>
      </w:r>
      <w:proofErr w:type="gramStart"/>
      <w:r w:rsidRPr="0004279A">
        <w:rPr>
          <w:rFonts w:ascii="標楷體" w:eastAsia="標楷體" w:hAnsi="標楷體" w:cs="Times New Roman" w:hint="eastAsia"/>
          <w:sz w:val="32"/>
          <w:szCs w:val="32"/>
        </w:rPr>
        <w:t>及與如健保</w:t>
      </w:r>
      <w:proofErr w:type="gramEnd"/>
      <w:r w:rsidRPr="0004279A">
        <w:rPr>
          <w:rFonts w:ascii="標楷體" w:eastAsia="標楷體" w:hAnsi="標楷體" w:cs="Times New Roman" w:hint="eastAsia"/>
          <w:sz w:val="32"/>
          <w:szCs w:val="32"/>
        </w:rPr>
        <w:t>卡等相關文件之整合應如何辦理，以及與新式外來人口及持居留證之新住民統一證號相關單位如司法院、財政部等有關常見問題。</w:t>
      </w:r>
    </w:p>
    <w:p w14:paraId="346115F5" w14:textId="718EC853" w:rsidR="00B07C40" w:rsidRPr="0004279A" w:rsidRDefault="00B07C40" w:rsidP="00B07C40">
      <w:pPr>
        <w:snapToGrid w:val="0"/>
        <w:spacing w:line="460" w:lineRule="exact"/>
        <w:ind w:leftChars="636" w:left="1526" w:firstLineChars="205" w:firstLine="656"/>
        <w:jc w:val="both"/>
        <w:rPr>
          <w:rFonts w:ascii="標楷體" w:eastAsia="標楷體" w:hAnsi="標楷體" w:cs="Times New Roman"/>
          <w:sz w:val="32"/>
          <w:szCs w:val="32"/>
        </w:rPr>
      </w:pPr>
      <w:r w:rsidRPr="0004279A">
        <w:rPr>
          <w:rFonts w:ascii="標楷體" w:eastAsia="標楷體" w:hAnsi="標楷體" w:cs="Times New Roman" w:hint="eastAsia"/>
          <w:sz w:val="32"/>
          <w:szCs w:val="32"/>
        </w:rPr>
        <w:lastRenderedPageBreak/>
        <w:t>亦應與各相關公務部門及公民營機關溝通盤點資料</w:t>
      </w:r>
      <w:proofErr w:type="gramStart"/>
      <w:r w:rsidRPr="0004279A">
        <w:rPr>
          <w:rFonts w:ascii="標楷體" w:eastAsia="標楷體" w:hAnsi="標楷體" w:cs="Times New Roman" w:hint="eastAsia"/>
          <w:sz w:val="32"/>
          <w:szCs w:val="32"/>
        </w:rPr>
        <w:t>介</w:t>
      </w:r>
      <w:proofErr w:type="gramEnd"/>
      <w:r w:rsidRPr="0004279A">
        <w:rPr>
          <w:rFonts w:ascii="標楷體" w:eastAsia="標楷體" w:hAnsi="標楷體" w:cs="Times New Roman" w:hint="eastAsia"/>
          <w:sz w:val="32"/>
          <w:szCs w:val="32"/>
        </w:rPr>
        <w:t>接情形，以避免新證號無法受理之情事，影響全</w:t>
      </w:r>
      <w:proofErr w:type="gramStart"/>
      <w:r w:rsidR="0004279A" w:rsidRPr="0004279A">
        <w:rPr>
          <w:rFonts w:ascii="標楷體" w:eastAsia="標楷體" w:hAnsi="標楷體" w:cs="Times New Roman" w:hint="eastAsia"/>
          <w:sz w:val="32"/>
          <w:szCs w:val="32"/>
        </w:rPr>
        <w:t>臺</w:t>
      </w:r>
      <w:proofErr w:type="gramEnd"/>
      <w:r w:rsidRPr="0004279A">
        <w:rPr>
          <w:rFonts w:ascii="標楷體" w:eastAsia="標楷體" w:hAnsi="標楷體" w:cs="Times New Roman" w:hint="eastAsia"/>
          <w:sz w:val="32"/>
          <w:szCs w:val="32"/>
        </w:rPr>
        <w:t>逾百萬之外來人口及持居留證之新住民生活權益。</w:t>
      </w:r>
    </w:p>
    <w:p w14:paraId="0B942C3A" w14:textId="77777777" w:rsidR="00B07C40" w:rsidRPr="0004279A"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提案人：羅美玲</w:t>
      </w:r>
    </w:p>
    <w:p w14:paraId="4E7166D7" w14:textId="77777777" w:rsidR="00B07C40" w:rsidRPr="0004279A"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連署人：王美惠  賴惠員</w:t>
      </w:r>
    </w:p>
    <w:p w14:paraId="6F8321AA" w14:textId="0977F0E5" w:rsidR="00B07C40" w:rsidRPr="0004279A" w:rsidRDefault="00B07C40" w:rsidP="00B07C40">
      <w:pPr>
        <w:snapToGrid w:val="0"/>
        <w:spacing w:line="460" w:lineRule="exact"/>
        <w:ind w:leftChars="236" w:left="1526" w:hangingChars="300" w:hanging="96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十三、</w:t>
      </w:r>
      <w:proofErr w:type="gramStart"/>
      <w:r w:rsidR="0004279A" w:rsidRPr="0004279A">
        <w:rPr>
          <w:rFonts w:ascii="標楷體" w:eastAsia="標楷體" w:hAnsi="標楷體" w:cs="Times New Roman" w:hint="eastAsia"/>
          <w:sz w:val="32"/>
          <w:szCs w:val="32"/>
        </w:rPr>
        <w:t>鑑</w:t>
      </w:r>
      <w:proofErr w:type="gramEnd"/>
      <w:r w:rsidRPr="0004279A">
        <w:rPr>
          <w:rFonts w:ascii="標楷體" w:eastAsia="標楷體" w:hAnsi="標楷體" w:cs="Times New Roman" w:hint="eastAsia"/>
          <w:sz w:val="32"/>
          <w:szCs w:val="32"/>
        </w:rPr>
        <w:t>於大量入出境人次可能衍生國際犯罪或恐怖攻擊風險，造成我國國境及國內安全疑慮，移民署為提高入出境管理效率，於99年至今，陸續建置「航前旅客資訊系統」（Advance Passenger Information System,APIS ）、「航前旅客審查系統 」（Advance Passenger Processing System,APP）。其中APIS系統及APP系統，耗資1億2</w:t>
      </w:r>
      <w:r w:rsidR="0004279A" w:rsidRPr="0004279A">
        <w:rPr>
          <w:rFonts w:ascii="標楷體" w:eastAsia="標楷體" w:hAnsi="標楷體" w:cs="Times New Roman"/>
          <w:sz w:val="32"/>
          <w:szCs w:val="32"/>
        </w:rPr>
        <w:t>,</w:t>
      </w:r>
      <w:r w:rsidRPr="0004279A">
        <w:rPr>
          <w:rFonts w:ascii="標楷體" w:eastAsia="標楷體" w:hAnsi="標楷體" w:cs="Times New Roman" w:hint="eastAsia"/>
          <w:sz w:val="32"/>
          <w:szCs w:val="32"/>
        </w:rPr>
        <w:t>767萬餘元。該系統必須由航空業者傳送即將入出境旅客及機組員之相關資料，在飛機尚未降落或起飛前，經由模糊比對各項管制名單預先過濾旅客及機組員，以利</w:t>
      </w:r>
      <w:proofErr w:type="gramStart"/>
      <w:r w:rsidRPr="0004279A">
        <w:rPr>
          <w:rFonts w:ascii="標楷體" w:eastAsia="標楷體" w:hAnsi="標楷體" w:cs="Times New Roman" w:hint="eastAsia"/>
          <w:sz w:val="32"/>
          <w:szCs w:val="32"/>
        </w:rPr>
        <w:t>後續線上查驗</w:t>
      </w:r>
      <w:proofErr w:type="gramEnd"/>
      <w:r w:rsidRPr="0004279A">
        <w:rPr>
          <w:rFonts w:ascii="標楷體" w:eastAsia="標楷體" w:hAnsi="標楷體" w:cs="Times New Roman" w:hint="eastAsia"/>
          <w:sz w:val="32"/>
          <w:szCs w:val="32"/>
        </w:rPr>
        <w:t>作業；APP系統則為一互動式資料傳輸審核系統，可於旅客至航空公司櫃檯辦理報到手續時，即時過濾可疑旅客，確認是否為管制出境對象。</w:t>
      </w:r>
    </w:p>
    <w:p w14:paraId="14AF759D" w14:textId="574C0ADF" w:rsidR="00B07C40" w:rsidRPr="0004279A" w:rsidRDefault="00B07C40" w:rsidP="00B07C40">
      <w:pPr>
        <w:snapToGrid w:val="0"/>
        <w:spacing w:line="460" w:lineRule="exact"/>
        <w:ind w:leftChars="636" w:left="1526" w:firstLineChars="205" w:firstLine="656"/>
        <w:jc w:val="both"/>
        <w:rPr>
          <w:rFonts w:ascii="標楷體" w:eastAsia="標楷體" w:hAnsi="標楷體" w:cs="Times New Roman"/>
          <w:sz w:val="32"/>
          <w:szCs w:val="32"/>
        </w:rPr>
      </w:pPr>
      <w:r w:rsidRPr="0004279A">
        <w:rPr>
          <w:rFonts w:ascii="標楷體" w:eastAsia="標楷體" w:hAnsi="標楷體" w:cs="Times New Roman" w:hint="eastAsia"/>
          <w:sz w:val="32"/>
          <w:szCs w:val="32"/>
        </w:rPr>
        <w:t>因此，移民署對於入、出境旅客之審查，共計3道機制，第1道為APP系統，第2道為APIS系統，第3道為人工或自動查驗通過。但依移民署統計108年1月至9月，由境管人員自人工查驗櫃</w:t>
      </w:r>
      <w:r w:rsidR="0004279A" w:rsidRPr="0004279A">
        <w:rPr>
          <w:rFonts w:ascii="標楷體" w:eastAsia="標楷體" w:hAnsi="標楷體" w:cs="Times New Roman" w:hint="eastAsia"/>
          <w:sz w:val="32"/>
          <w:szCs w:val="32"/>
        </w:rPr>
        <w:t>檯</w:t>
      </w:r>
      <w:r w:rsidRPr="0004279A">
        <w:rPr>
          <w:rFonts w:ascii="標楷體" w:eastAsia="標楷體" w:hAnsi="標楷體" w:cs="Times New Roman" w:hint="eastAsia"/>
          <w:sz w:val="32"/>
          <w:szCs w:val="32"/>
        </w:rPr>
        <w:t>遭遣送離境</w:t>
      </w:r>
      <w:proofErr w:type="gramStart"/>
      <w:r w:rsidRPr="0004279A">
        <w:rPr>
          <w:rFonts w:ascii="標楷體" w:eastAsia="標楷體" w:hAnsi="標楷體" w:cs="Times New Roman" w:hint="eastAsia"/>
          <w:sz w:val="32"/>
          <w:szCs w:val="32"/>
        </w:rPr>
        <w:t>或退關之</w:t>
      </w:r>
      <w:proofErr w:type="gramEnd"/>
      <w:r w:rsidRPr="0004279A">
        <w:rPr>
          <w:rFonts w:ascii="標楷體" w:eastAsia="標楷體" w:hAnsi="標楷體" w:cs="Times New Roman" w:hint="eastAsia"/>
          <w:sz w:val="32"/>
          <w:szCs w:val="32"/>
        </w:rPr>
        <w:t xml:space="preserve">人數分別為129人及12人，顯示航班旅客資訊有未傳送APP系統之情形，已經影響系統效能以及國境安全。因此，移民署應修正入出國及移民法對於航空傳送業者資訊傳輸規範之相關條文，增訂相關處罰要件，以督促航空公司確實落實資訊傳送作業，保障國境安全。 </w:t>
      </w:r>
    </w:p>
    <w:p w14:paraId="2A3FCF72" w14:textId="77777777" w:rsidR="00B07C40" w:rsidRPr="0004279A" w:rsidRDefault="00B07C40" w:rsidP="00B07C40">
      <w:pPr>
        <w:snapToGrid w:val="0"/>
        <w:spacing w:line="460" w:lineRule="exact"/>
        <w:ind w:leftChars="636" w:left="1526" w:firstLineChars="205" w:firstLine="656"/>
        <w:jc w:val="both"/>
        <w:rPr>
          <w:rFonts w:ascii="標楷體" w:eastAsia="標楷體" w:hAnsi="標楷體" w:cs="Times New Roman"/>
          <w:sz w:val="32"/>
          <w:szCs w:val="32"/>
        </w:rPr>
      </w:pPr>
      <w:r w:rsidRPr="0004279A">
        <w:rPr>
          <w:rFonts w:ascii="標楷體" w:eastAsia="標楷體" w:hAnsi="標楷體" w:cs="Times New Roman" w:hint="eastAsia"/>
          <w:sz w:val="32"/>
          <w:szCs w:val="32"/>
        </w:rPr>
        <w:t>綜上，請移民署儘速</w:t>
      </w:r>
      <w:proofErr w:type="gramStart"/>
      <w:r w:rsidRPr="0004279A">
        <w:rPr>
          <w:rFonts w:ascii="標楷體" w:eastAsia="標楷體" w:hAnsi="標楷體" w:cs="Times New Roman" w:hint="eastAsia"/>
          <w:sz w:val="32"/>
          <w:szCs w:val="32"/>
        </w:rPr>
        <w:t>研</w:t>
      </w:r>
      <w:proofErr w:type="gramEnd"/>
      <w:r w:rsidRPr="0004279A">
        <w:rPr>
          <w:rFonts w:ascii="標楷體" w:eastAsia="標楷體" w:hAnsi="標楷體" w:cs="Times New Roman" w:hint="eastAsia"/>
          <w:sz w:val="32"/>
          <w:szCs w:val="32"/>
        </w:rPr>
        <w:t>擬相關條文，並向立法院內政委員會提出書面報告。</w:t>
      </w:r>
    </w:p>
    <w:p w14:paraId="6D05FFDC" w14:textId="34C83870" w:rsidR="00B07C40" w:rsidRPr="0004279A"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提案人：黃世杰</w:t>
      </w:r>
      <w:r w:rsidR="00B24630">
        <w:rPr>
          <w:rFonts w:ascii="標楷體" w:eastAsia="標楷體" w:hAnsi="標楷體" w:cs="Times New Roman" w:hint="eastAsia"/>
          <w:sz w:val="32"/>
          <w:szCs w:val="32"/>
        </w:rPr>
        <w:t xml:space="preserve">  </w:t>
      </w:r>
      <w:r w:rsidR="00B24630" w:rsidRPr="0004279A">
        <w:rPr>
          <w:rFonts w:ascii="標楷體" w:eastAsia="標楷體" w:hAnsi="標楷體" w:cs="Times New Roman" w:hint="eastAsia"/>
          <w:sz w:val="32"/>
          <w:szCs w:val="32"/>
        </w:rPr>
        <w:t>王美惠  羅美玲</w:t>
      </w:r>
    </w:p>
    <w:p w14:paraId="122E932C" w14:textId="77777777" w:rsidR="00B07C40" w:rsidRPr="0004279A" w:rsidRDefault="00B07C40" w:rsidP="00B07C40">
      <w:pPr>
        <w:snapToGrid w:val="0"/>
        <w:spacing w:line="460" w:lineRule="exact"/>
        <w:ind w:leftChars="236" w:left="1526" w:hangingChars="300" w:hanging="96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十四、移民署「新住民數位資訊E網」截至109年7月底</w:t>
      </w:r>
      <w:proofErr w:type="gramStart"/>
      <w:r w:rsidRPr="0004279A">
        <w:rPr>
          <w:rFonts w:ascii="標楷體" w:eastAsia="標楷體" w:hAnsi="標楷體" w:cs="Times New Roman" w:hint="eastAsia"/>
          <w:sz w:val="32"/>
          <w:szCs w:val="32"/>
        </w:rPr>
        <w:t>止</w:t>
      </w:r>
      <w:proofErr w:type="gramEnd"/>
      <w:r w:rsidRPr="0004279A">
        <w:rPr>
          <w:rFonts w:ascii="標楷體" w:eastAsia="標楷體" w:hAnsi="標楷體" w:cs="Times New Roman" w:hint="eastAsia"/>
          <w:sz w:val="32"/>
          <w:szCs w:val="32"/>
        </w:rPr>
        <w:t>註冊會員為5,742人，其中新住民為4,751人，我國外籍及陸籍(含</w:t>
      </w:r>
      <w:r w:rsidRPr="0004279A">
        <w:rPr>
          <w:rFonts w:ascii="標楷體" w:eastAsia="標楷體" w:hAnsi="標楷體" w:cs="Times New Roman" w:hint="eastAsia"/>
          <w:sz w:val="32"/>
          <w:szCs w:val="32"/>
        </w:rPr>
        <w:lastRenderedPageBreak/>
        <w:t>港、澳)配偶共56萬1,630人，約僅0.85%之新住民人口加入，顯未普及；此外依該數位資訊網揭示資料，實體</w:t>
      </w:r>
      <w:proofErr w:type="gramStart"/>
      <w:r w:rsidRPr="0004279A">
        <w:rPr>
          <w:rFonts w:ascii="標楷體" w:eastAsia="標楷體" w:hAnsi="標楷體" w:cs="Times New Roman" w:hint="eastAsia"/>
          <w:sz w:val="32"/>
          <w:szCs w:val="32"/>
        </w:rPr>
        <w:t>課程線上報名</w:t>
      </w:r>
      <w:proofErr w:type="gramEnd"/>
      <w:r w:rsidRPr="0004279A">
        <w:rPr>
          <w:rFonts w:ascii="標楷體" w:eastAsia="標楷體" w:hAnsi="標楷體" w:cs="Times New Roman" w:hint="eastAsia"/>
          <w:sz w:val="32"/>
          <w:szCs w:val="32"/>
        </w:rPr>
        <w:t>部分，仍有部分課程未達開課人數，或名額顯</w:t>
      </w:r>
      <w:proofErr w:type="gramStart"/>
      <w:r w:rsidRPr="0004279A">
        <w:rPr>
          <w:rFonts w:ascii="標楷體" w:eastAsia="標楷體" w:hAnsi="標楷體" w:cs="Times New Roman" w:hint="eastAsia"/>
          <w:sz w:val="32"/>
          <w:szCs w:val="32"/>
        </w:rPr>
        <w:t>不敷新住</w:t>
      </w:r>
      <w:proofErr w:type="gramEnd"/>
      <w:r w:rsidRPr="0004279A">
        <w:rPr>
          <w:rFonts w:ascii="標楷體" w:eastAsia="標楷體" w:hAnsi="標楷體" w:cs="Times New Roman" w:hint="eastAsia"/>
          <w:sz w:val="32"/>
          <w:szCs w:val="32"/>
        </w:rPr>
        <w:t>民需求之差異，且至109年9月23日以後之課程，參與人數普遍掛零，</w:t>
      </w:r>
      <w:proofErr w:type="gramStart"/>
      <w:r w:rsidRPr="0004279A">
        <w:rPr>
          <w:rFonts w:ascii="標楷體" w:eastAsia="標楷體" w:hAnsi="標楷體" w:cs="Times New Roman" w:hint="eastAsia"/>
          <w:sz w:val="32"/>
          <w:szCs w:val="32"/>
        </w:rPr>
        <w:t>爰</w:t>
      </w:r>
      <w:proofErr w:type="gramEnd"/>
      <w:r w:rsidRPr="0004279A">
        <w:rPr>
          <w:rFonts w:ascii="標楷體" w:eastAsia="標楷體" w:hAnsi="標楷體" w:cs="Times New Roman" w:hint="eastAsia"/>
          <w:sz w:val="32"/>
          <w:szCs w:val="32"/>
        </w:rPr>
        <w:t>建請移民署就開課實際狀況(如有無重複報名情形)及課程審視標準及有無調整必要等，適時調整參與度欠佳，或顯有過於踴躍之課程予以調整，以期使相關資源不致重複或浪費。</w:t>
      </w:r>
    </w:p>
    <w:p w14:paraId="1FD0C1AC" w14:textId="77777777" w:rsidR="00B07C40" w:rsidRPr="0004279A"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提案人：張宏陸</w:t>
      </w:r>
    </w:p>
    <w:p w14:paraId="26A2B04A" w14:textId="77777777" w:rsidR="00B07C40" w:rsidRPr="0004279A"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連署人：王美惠  賴惠員</w:t>
      </w:r>
    </w:p>
    <w:p w14:paraId="4A51C154" w14:textId="77777777" w:rsidR="00B07C40" w:rsidRPr="0004279A" w:rsidRDefault="00B07C40" w:rsidP="00B07C40">
      <w:pPr>
        <w:snapToGrid w:val="0"/>
        <w:spacing w:line="460" w:lineRule="exact"/>
        <w:ind w:leftChars="235" w:left="1415" w:hangingChars="266" w:hanging="851"/>
        <w:jc w:val="both"/>
        <w:rPr>
          <w:rFonts w:ascii="標楷體" w:eastAsia="標楷體" w:hAnsi="標楷體" w:cs="Times New Roman"/>
          <w:sz w:val="32"/>
          <w:szCs w:val="32"/>
        </w:rPr>
      </w:pPr>
      <w:r w:rsidRPr="0004279A">
        <w:rPr>
          <w:rFonts w:ascii="標楷體" w:eastAsia="標楷體" w:hAnsi="標楷體" w:cs="Times New Roman" w:hint="eastAsia"/>
          <w:sz w:val="32"/>
          <w:szCs w:val="32"/>
        </w:rPr>
        <w:t>十五、移民署</w:t>
      </w:r>
      <w:proofErr w:type="gramStart"/>
      <w:r w:rsidRPr="0004279A">
        <w:rPr>
          <w:rFonts w:ascii="標楷體" w:eastAsia="標楷體" w:hAnsi="標楷體" w:cs="Times New Roman" w:hint="eastAsia"/>
          <w:sz w:val="32"/>
          <w:szCs w:val="32"/>
        </w:rPr>
        <w:t>110</w:t>
      </w:r>
      <w:proofErr w:type="gramEnd"/>
      <w:r w:rsidRPr="0004279A">
        <w:rPr>
          <w:rFonts w:ascii="標楷體" w:eastAsia="標楷體" w:hAnsi="標楷體" w:cs="Times New Roman" w:hint="eastAsia"/>
          <w:sz w:val="32"/>
          <w:szCs w:val="32"/>
        </w:rPr>
        <w:t>年度執行「新住民數位應用資訊計畫」，編列2886萬4千元，欲提升新住民有效運用資訊科技、提高資訊素養。</w:t>
      </w:r>
    </w:p>
    <w:p w14:paraId="3D728111" w14:textId="77777777" w:rsidR="00B07C40" w:rsidRPr="0004279A" w:rsidRDefault="00B07C40" w:rsidP="00B07C40">
      <w:pPr>
        <w:snapToGrid w:val="0"/>
        <w:spacing w:line="460" w:lineRule="exact"/>
        <w:ind w:leftChars="589" w:left="1414" w:firstLineChars="200" w:firstLine="64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經查「新住民數位資訊e網」，成立逾四年以來，截至109年9月底會員人數累計共6,099人，其中5,089名為新住民，註冊會員人數中之新住民，僅</w:t>
      </w:r>
      <w:proofErr w:type="gramStart"/>
      <w:r w:rsidRPr="0004279A">
        <w:rPr>
          <w:rFonts w:ascii="標楷體" w:eastAsia="標楷體" w:hAnsi="標楷體" w:cs="Times New Roman" w:hint="eastAsia"/>
          <w:sz w:val="32"/>
          <w:szCs w:val="32"/>
        </w:rPr>
        <w:t>佔</w:t>
      </w:r>
      <w:proofErr w:type="gramEnd"/>
      <w:r w:rsidRPr="0004279A">
        <w:rPr>
          <w:rFonts w:ascii="標楷體" w:eastAsia="標楷體" w:hAnsi="標楷體" w:cs="Times New Roman" w:hint="eastAsia"/>
          <w:sz w:val="32"/>
          <w:szCs w:val="32"/>
        </w:rPr>
        <w:t>全國新住民人口（56萬2千人）約0.9%，顯然成效低落，</w:t>
      </w:r>
      <w:proofErr w:type="gramStart"/>
      <w:r w:rsidRPr="0004279A">
        <w:rPr>
          <w:rFonts w:ascii="標楷體" w:eastAsia="標楷體" w:hAnsi="標楷體" w:cs="Times New Roman" w:hint="eastAsia"/>
          <w:sz w:val="32"/>
          <w:szCs w:val="32"/>
        </w:rPr>
        <w:t>移民署允宜</w:t>
      </w:r>
      <w:proofErr w:type="gramEnd"/>
      <w:r w:rsidRPr="0004279A">
        <w:rPr>
          <w:rFonts w:ascii="標楷體" w:eastAsia="標楷體" w:hAnsi="標楷體" w:cs="Times New Roman" w:hint="eastAsia"/>
          <w:sz w:val="32"/>
          <w:szCs w:val="32"/>
        </w:rPr>
        <w:t>檢討改進。</w:t>
      </w:r>
    </w:p>
    <w:p w14:paraId="6CCE42F0" w14:textId="66BE2049" w:rsidR="00B07C40" w:rsidRPr="0004279A" w:rsidRDefault="00B07C40" w:rsidP="00B07C40">
      <w:pPr>
        <w:snapToGrid w:val="0"/>
        <w:spacing w:line="460" w:lineRule="exact"/>
        <w:ind w:leftChars="589" w:left="1414" w:firstLineChars="200" w:firstLine="640"/>
        <w:jc w:val="both"/>
        <w:rPr>
          <w:rFonts w:ascii="標楷體" w:eastAsia="標楷體" w:hAnsi="標楷體" w:cs="Times New Roman"/>
          <w:sz w:val="32"/>
          <w:szCs w:val="32"/>
        </w:rPr>
      </w:pPr>
      <w:proofErr w:type="gramStart"/>
      <w:r w:rsidRPr="0004279A">
        <w:rPr>
          <w:rFonts w:ascii="標楷體" w:eastAsia="標楷體" w:hAnsi="標楷體" w:cs="Times New Roman" w:hint="eastAsia"/>
          <w:sz w:val="32"/>
          <w:szCs w:val="32"/>
        </w:rPr>
        <w:t>爰</w:t>
      </w:r>
      <w:proofErr w:type="gramEnd"/>
      <w:r w:rsidRPr="0004279A">
        <w:rPr>
          <w:rFonts w:ascii="標楷體" w:eastAsia="標楷體" w:hAnsi="標楷體" w:cs="Times New Roman" w:hint="eastAsia"/>
          <w:sz w:val="32"/>
          <w:szCs w:val="32"/>
        </w:rPr>
        <w:t>此，建請移民署進行通盤檢討，將「新住民數位資訊e網」中新住民註冊人數達到全國新住民人口數</w:t>
      </w:r>
      <w:r w:rsidR="0004279A" w:rsidRPr="0004279A">
        <w:rPr>
          <w:rFonts w:ascii="標楷體" w:eastAsia="標楷體" w:hAnsi="標楷體" w:cs="Times New Roman" w:hint="eastAsia"/>
          <w:sz w:val="32"/>
          <w:szCs w:val="32"/>
        </w:rPr>
        <w:t>2</w:t>
      </w:r>
      <w:r w:rsidRPr="0004279A">
        <w:rPr>
          <w:rFonts w:ascii="標楷體" w:eastAsia="標楷體" w:hAnsi="標楷體" w:cs="Times New Roman" w:hint="eastAsia"/>
          <w:sz w:val="32"/>
          <w:szCs w:val="32"/>
        </w:rPr>
        <w:t>%列為</w:t>
      </w:r>
      <w:proofErr w:type="gramStart"/>
      <w:r w:rsidRPr="0004279A">
        <w:rPr>
          <w:rFonts w:ascii="標楷體" w:eastAsia="標楷體" w:hAnsi="標楷體" w:cs="Times New Roman" w:hint="eastAsia"/>
          <w:sz w:val="32"/>
          <w:szCs w:val="32"/>
        </w:rPr>
        <w:t>110</w:t>
      </w:r>
      <w:proofErr w:type="gramEnd"/>
      <w:r w:rsidRPr="0004279A">
        <w:rPr>
          <w:rFonts w:ascii="標楷體" w:eastAsia="標楷體" w:hAnsi="標楷體" w:cs="Times New Roman" w:hint="eastAsia"/>
          <w:sz w:val="32"/>
          <w:szCs w:val="32"/>
        </w:rPr>
        <w:t>年度之目標，並提出相關檢討方案及具體改善措施，於1個月內</w:t>
      </w:r>
      <w:r w:rsidR="0004279A" w:rsidRPr="0004279A">
        <w:rPr>
          <w:rFonts w:ascii="標楷體" w:eastAsia="標楷體" w:hAnsi="標楷體" w:cs="Times New Roman" w:hint="eastAsia"/>
          <w:sz w:val="32"/>
          <w:szCs w:val="32"/>
        </w:rPr>
        <w:t>向立法院內政委員會</w:t>
      </w:r>
      <w:r w:rsidRPr="0004279A">
        <w:rPr>
          <w:rFonts w:ascii="標楷體" w:eastAsia="標楷體" w:hAnsi="標楷體" w:cs="Times New Roman" w:hint="eastAsia"/>
          <w:sz w:val="32"/>
          <w:szCs w:val="32"/>
        </w:rPr>
        <w:t>提</w:t>
      </w:r>
      <w:r w:rsidR="0004279A" w:rsidRPr="0004279A">
        <w:rPr>
          <w:rFonts w:ascii="標楷體" w:eastAsia="標楷體" w:hAnsi="標楷體" w:cs="Times New Roman" w:hint="eastAsia"/>
          <w:sz w:val="32"/>
          <w:szCs w:val="32"/>
        </w:rPr>
        <w:t>出</w:t>
      </w:r>
      <w:r w:rsidRPr="0004279A">
        <w:rPr>
          <w:rFonts w:ascii="標楷體" w:eastAsia="標楷體" w:hAnsi="標楷體" w:cs="Times New Roman" w:hint="eastAsia"/>
          <w:sz w:val="32"/>
          <w:szCs w:val="32"/>
        </w:rPr>
        <w:t>書面報告。</w:t>
      </w:r>
    </w:p>
    <w:p w14:paraId="3FEAE241" w14:textId="77777777" w:rsidR="00B07C40" w:rsidRPr="0004279A"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提案人：王美惠</w:t>
      </w:r>
    </w:p>
    <w:p w14:paraId="30F6B533" w14:textId="77777777" w:rsidR="00B07C40" w:rsidRPr="0004279A"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連署人：湯蕙禎  羅美玲</w:t>
      </w:r>
    </w:p>
    <w:p w14:paraId="03923A5A" w14:textId="3600FF68" w:rsidR="00B07C40" w:rsidRPr="0004279A" w:rsidRDefault="00B07C40" w:rsidP="00B07C40">
      <w:pPr>
        <w:snapToGrid w:val="0"/>
        <w:spacing w:line="460" w:lineRule="exact"/>
        <w:ind w:leftChars="236" w:left="1526" w:hangingChars="300" w:hanging="96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十六、</w:t>
      </w:r>
      <w:proofErr w:type="gramStart"/>
      <w:r w:rsidR="0004279A" w:rsidRPr="0004279A">
        <w:rPr>
          <w:rFonts w:ascii="標楷體" w:eastAsia="標楷體" w:hAnsi="標楷體" w:cs="Times New Roman" w:hint="eastAsia"/>
          <w:sz w:val="32"/>
          <w:szCs w:val="32"/>
        </w:rPr>
        <w:t>鑑</w:t>
      </w:r>
      <w:proofErr w:type="gramEnd"/>
      <w:r w:rsidRPr="0004279A">
        <w:rPr>
          <w:rFonts w:ascii="標楷體" w:eastAsia="標楷體" w:hAnsi="標楷體" w:cs="Times New Roman" w:hint="eastAsia"/>
          <w:sz w:val="32"/>
          <w:szCs w:val="32"/>
        </w:rPr>
        <w:t>於人口販運防制法自98年公布施行，迄今已逾10年，</w:t>
      </w:r>
      <w:r w:rsidR="00555032">
        <w:rPr>
          <w:rFonts w:ascii="標楷體" w:eastAsia="標楷體" w:hAnsi="標楷體" w:cs="Times New Roman" w:hint="eastAsia"/>
          <w:sz w:val="32"/>
          <w:szCs w:val="32"/>
        </w:rPr>
        <w:t>該</w:t>
      </w:r>
      <w:r w:rsidRPr="0004279A">
        <w:rPr>
          <w:rFonts w:ascii="標楷體" w:eastAsia="標楷體" w:hAnsi="標楷體" w:cs="Times New Roman" w:hint="eastAsia"/>
          <w:sz w:val="32"/>
          <w:szCs w:val="32"/>
        </w:rPr>
        <w:t>法不但確立協助人口販運被害人及制裁人口販運加害人之法源，同時台灣獲美國人口販運問題報告（Traffcking in Persons Report）多次評等第一列(Tier 1)，顯見</w:t>
      </w:r>
      <w:r w:rsidR="00555032">
        <w:rPr>
          <w:rFonts w:ascii="標楷體" w:eastAsia="標楷體" w:hAnsi="標楷體" w:cs="Times New Roman" w:hint="eastAsia"/>
          <w:sz w:val="32"/>
          <w:szCs w:val="32"/>
        </w:rPr>
        <w:t>該</w:t>
      </w:r>
      <w:r w:rsidRPr="0004279A">
        <w:rPr>
          <w:rFonts w:ascii="標楷體" w:eastAsia="標楷體" w:hAnsi="標楷體" w:cs="Times New Roman" w:hint="eastAsia"/>
          <w:sz w:val="32"/>
          <w:szCs w:val="32"/>
        </w:rPr>
        <w:t>法當初立法之目的已有成效。</w:t>
      </w:r>
    </w:p>
    <w:p w14:paraId="1BD5337D" w14:textId="0911A2DD" w:rsidR="00B07C40" w:rsidRPr="0004279A" w:rsidRDefault="00B07C40" w:rsidP="00B07C40">
      <w:pPr>
        <w:snapToGrid w:val="0"/>
        <w:spacing w:line="460" w:lineRule="exact"/>
        <w:ind w:leftChars="589" w:left="1414" w:firstLineChars="200" w:firstLine="64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然而，由於</w:t>
      </w:r>
      <w:r w:rsidR="00555032">
        <w:rPr>
          <w:rFonts w:ascii="標楷體" w:eastAsia="標楷體" w:hAnsi="標楷體" w:cs="Times New Roman" w:hint="eastAsia"/>
          <w:sz w:val="32"/>
          <w:szCs w:val="32"/>
        </w:rPr>
        <w:t>該</w:t>
      </w:r>
      <w:r w:rsidRPr="0004279A">
        <w:rPr>
          <w:rFonts w:ascii="標楷體" w:eastAsia="標楷體" w:hAnsi="標楷體" w:cs="Times New Roman" w:hint="eastAsia"/>
          <w:sz w:val="32"/>
          <w:szCs w:val="32"/>
        </w:rPr>
        <w:t>法施行至今，與實務執法工作已有脫節，如人口販運被害人應儘速被鑑定為被害人，方能協助後續相關人身安全保障。然現行制度只能由檢察官進行被害人之鑑</w:t>
      </w:r>
      <w:r w:rsidRPr="0004279A">
        <w:rPr>
          <w:rFonts w:ascii="標楷體" w:eastAsia="標楷體" w:hAnsi="標楷體" w:cs="Times New Roman" w:hint="eastAsia"/>
          <w:sz w:val="32"/>
          <w:szCs w:val="32"/>
        </w:rPr>
        <w:lastRenderedPageBreak/>
        <w:t>別，作業程序</w:t>
      </w:r>
      <w:proofErr w:type="gramStart"/>
      <w:r w:rsidRPr="0004279A">
        <w:rPr>
          <w:rFonts w:ascii="標楷體" w:eastAsia="標楷體" w:hAnsi="標楷體" w:cs="Times New Roman" w:hint="eastAsia"/>
          <w:sz w:val="32"/>
          <w:szCs w:val="32"/>
        </w:rPr>
        <w:t>曠</w:t>
      </w:r>
      <w:proofErr w:type="gramEnd"/>
      <w:r w:rsidRPr="0004279A">
        <w:rPr>
          <w:rFonts w:ascii="標楷體" w:eastAsia="標楷體" w:hAnsi="標楷體" w:cs="Times New Roman" w:hint="eastAsia"/>
          <w:sz w:val="32"/>
          <w:szCs w:val="32"/>
        </w:rPr>
        <w:t>日廢時，無法提供被害人相關協助，因此必須重新建立相關鑑別流程。法規亦須重新配合實務修改，以利後續人口販運被害人之協助。因此，請移民署儘速</w:t>
      </w:r>
      <w:proofErr w:type="gramStart"/>
      <w:r w:rsidRPr="0004279A">
        <w:rPr>
          <w:rFonts w:ascii="標楷體" w:eastAsia="標楷體" w:hAnsi="標楷體" w:cs="Times New Roman" w:hint="eastAsia"/>
          <w:sz w:val="32"/>
          <w:szCs w:val="32"/>
        </w:rPr>
        <w:t>研</w:t>
      </w:r>
      <w:proofErr w:type="gramEnd"/>
      <w:r w:rsidRPr="0004279A">
        <w:rPr>
          <w:rFonts w:ascii="標楷體" w:eastAsia="標楷體" w:hAnsi="標楷體" w:cs="Times New Roman" w:hint="eastAsia"/>
          <w:sz w:val="32"/>
          <w:szCs w:val="32"/>
        </w:rPr>
        <w:t>議相關修法版本</w:t>
      </w:r>
      <w:r w:rsidR="00555032">
        <w:rPr>
          <w:rFonts w:ascii="標楷體" w:eastAsia="標楷體" w:hAnsi="標楷體" w:cs="Times New Roman" w:hint="eastAsia"/>
          <w:sz w:val="32"/>
          <w:szCs w:val="32"/>
        </w:rPr>
        <w:t>。</w:t>
      </w:r>
      <w:r w:rsidRPr="0004279A">
        <w:rPr>
          <w:rFonts w:ascii="標楷體" w:eastAsia="標楷體" w:hAnsi="標楷體" w:cs="Times New Roman" w:hint="eastAsia"/>
          <w:sz w:val="32"/>
          <w:szCs w:val="32"/>
        </w:rPr>
        <w:t>送交立法院，以與時俱進，確實保障人口販運被害人之權益。</w:t>
      </w:r>
      <w:r w:rsidR="0004279A" w:rsidRPr="0004279A">
        <w:rPr>
          <w:rFonts w:ascii="標楷體" w:eastAsia="標楷體" w:hAnsi="標楷體" w:cs="Times New Roman" w:hint="eastAsia"/>
          <w:sz w:val="32"/>
          <w:szCs w:val="32"/>
        </w:rPr>
        <w:t>亦</w:t>
      </w:r>
      <w:r w:rsidRPr="0004279A">
        <w:rPr>
          <w:rFonts w:ascii="標楷體" w:eastAsia="標楷體" w:hAnsi="標楷體" w:cs="Times New Roman" w:hint="eastAsia"/>
          <w:sz w:val="32"/>
          <w:szCs w:val="32"/>
        </w:rPr>
        <w:t>請移民署</w:t>
      </w:r>
      <w:r w:rsidR="0004279A" w:rsidRPr="0004279A">
        <w:rPr>
          <w:rFonts w:ascii="標楷體" w:eastAsia="標楷體" w:hAnsi="標楷體" w:cs="Times New Roman" w:hint="eastAsia"/>
          <w:sz w:val="32"/>
          <w:szCs w:val="32"/>
        </w:rPr>
        <w:t>就</w:t>
      </w:r>
      <w:proofErr w:type="gramStart"/>
      <w:r w:rsidRPr="0004279A">
        <w:rPr>
          <w:rFonts w:ascii="標楷體" w:eastAsia="標楷體" w:hAnsi="標楷體" w:cs="Times New Roman" w:hint="eastAsia"/>
          <w:sz w:val="32"/>
          <w:szCs w:val="32"/>
        </w:rPr>
        <w:t>研</w:t>
      </w:r>
      <w:proofErr w:type="gramEnd"/>
      <w:r w:rsidRPr="0004279A">
        <w:rPr>
          <w:rFonts w:ascii="標楷體" w:eastAsia="標楷體" w:hAnsi="標楷體" w:cs="Times New Roman" w:hint="eastAsia"/>
          <w:sz w:val="32"/>
          <w:szCs w:val="32"/>
        </w:rPr>
        <w:t>擬進度，於110年6月30日前</w:t>
      </w:r>
      <w:r w:rsidR="0004279A" w:rsidRPr="0004279A">
        <w:rPr>
          <w:rFonts w:ascii="標楷體" w:eastAsia="標楷體" w:hAnsi="標楷體" w:cs="Times New Roman" w:hint="eastAsia"/>
          <w:sz w:val="32"/>
          <w:szCs w:val="32"/>
        </w:rPr>
        <w:t>向立法院內政委員會提出書面報告</w:t>
      </w:r>
      <w:r w:rsidRPr="0004279A">
        <w:rPr>
          <w:rFonts w:ascii="標楷體" w:eastAsia="標楷體" w:hAnsi="標楷體" w:cs="Times New Roman" w:hint="eastAsia"/>
          <w:sz w:val="32"/>
          <w:szCs w:val="32"/>
        </w:rPr>
        <w:t>。</w:t>
      </w:r>
    </w:p>
    <w:p w14:paraId="5D24FD01" w14:textId="209311C7" w:rsidR="00B07C40" w:rsidRPr="0004279A"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04279A">
        <w:rPr>
          <w:rFonts w:ascii="標楷體" w:eastAsia="標楷體" w:hAnsi="標楷體" w:cs="Times New Roman" w:hint="eastAsia"/>
          <w:sz w:val="32"/>
          <w:szCs w:val="32"/>
        </w:rPr>
        <w:t>提案人：黃世杰</w:t>
      </w:r>
      <w:r w:rsidR="00B849BA">
        <w:rPr>
          <w:rFonts w:ascii="標楷體" w:eastAsia="標楷體" w:hAnsi="標楷體" w:cs="Times New Roman" w:hint="eastAsia"/>
          <w:sz w:val="32"/>
          <w:szCs w:val="32"/>
        </w:rPr>
        <w:t xml:space="preserve">  </w:t>
      </w:r>
      <w:r w:rsidR="00B849BA" w:rsidRPr="005D27AC">
        <w:rPr>
          <w:rFonts w:ascii="標楷體" w:eastAsia="標楷體" w:hAnsi="標楷體" w:cs="Times New Roman" w:hint="eastAsia"/>
          <w:sz w:val="32"/>
          <w:szCs w:val="32"/>
        </w:rPr>
        <w:t>王美惠  羅美玲</w:t>
      </w:r>
    </w:p>
    <w:p w14:paraId="10E07EB8" w14:textId="738DEBAB" w:rsidR="00B07C40" w:rsidRPr="005D27AC" w:rsidRDefault="00B07C40" w:rsidP="00B07C40">
      <w:pPr>
        <w:snapToGrid w:val="0"/>
        <w:spacing w:line="460" w:lineRule="exact"/>
        <w:ind w:leftChars="236" w:left="1526" w:hangingChars="300" w:hanging="960"/>
        <w:jc w:val="both"/>
        <w:rPr>
          <w:rFonts w:ascii="標楷體" w:eastAsia="標楷體" w:hAnsi="標楷體" w:cs="Times New Roman"/>
          <w:sz w:val="32"/>
          <w:szCs w:val="32"/>
        </w:rPr>
      </w:pPr>
      <w:r w:rsidRPr="005D27AC">
        <w:rPr>
          <w:rFonts w:ascii="標楷體" w:eastAsia="標楷體" w:hAnsi="標楷體" w:cs="Times New Roman" w:hint="eastAsia"/>
          <w:sz w:val="32"/>
          <w:szCs w:val="32"/>
        </w:rPr>
        <w:t>十七、依據入出國及移民法第38條、第38條</w:t>
      </w:r>
      <w:r w:rsidR="0004279A" w:rsidRPr="005D27AC">
        <w:rPr>
          <w:rFonts w:ascii="標楷體" w:eastAsia="標楷體" w:hAnsi="標楷體" w:cs="Times New Roman" w:hint="eastAsia"/>
          <w:sz w:val="32"/>
          <w:szCs w:val="32"/>
        </w:rPr>
        <w:t>之4</w:t>
      </w:r>
      <w:r w:rsidRPr="005D27AC">
        <w:rPr>
          <w:rFonts w:ascii="標楷體" w:eastAsia="標楷體" w:hAnsi="標楷體" w:cs="Times New Roman" w:hint="eastAsia"/>
          <w:sz w:val="32"/>
          <w:szCs w:val="32"/>
        </w:rPr>
        <w:t>等規定:移民署辦理暫予收容最長不得逾15日，若續予收容期間最長不得逾45日。</w:t>
      </w:r>
    </w:p>
    <w:p w14:paraId="0F6A244D" w14:textId="2C557AE4" w:rsidR="00B07C40" w:rsidRPr="005D27AC" w:rsidRDefault="00B07C40" w:rsidP="00B07C40">
      <w:pPr>
        <w:snapToGrid w:val="0"/>
        <w:spacing w:line="460" w:lineRule="exact"/>
        <w:ind w:leftChars="589" w:left="1414" w:firstLineChars="200" w:firstLine="640"/>
        <w:jc w:val="both"/>
        <w:rPr>
          <w:rFonts w:ascii="標楷體" w:eastAsia="標楷體" w:hAnsi="標楷體" w:cs="Times New Roman"/>
          <w:sz w:val="32"/>
          <w:szCs w:val="32"/>
        </w:rPr>
      </w:pPr>
      <w:r w:rsidRPr="005D27AC">
        <w:rPr>
          <w:rFonts w:ascii="標楷體" w:eastAsia="標楷體" w:hAnsi="標楷體" w:cs="Times New Roman" w:hint="eastAsia"/>
          <w:sz w:val="32"/>
          <w:szCs w:val="32"/>
        </w:rPr>
        <w:t>但因國際</w:t>
      </w:r>
      <w:proofErr w:type="gramStart"/>
      <w:r w:rsidRPr="005D27AC">
        <w:rPr>
          <w:rFonts w:ascii="標楷體" w:eastAsia="標楷體" w:hAnsi="標楷體" w:cs="Times New Roman" w:hint="eastAsia"/>
          <w:sz w:val="32"/>
          <w:szCs w:val="32"/>
        </w:rPr>
        <w:t>疫</w:t>
      </w:r>
      <w:proofErr w:type="gramEnd"/>
      <w:r w:rsidRPr="005D27AC">
        <w:rPr>
          <w:rFonts w:ascii="標楷體" w:eastAsia="標楷體" w:hAnsi="標楷體" w:cs="Times New Roman" w:hint="eastAsia"/>
          <w:sz w:val="32"/>
          <w:szCs w:val="32"/>
        </w:rPr>
        <w:t>情影響，移民署辦理外來人口之收容管理及遣送(返)工作並不順利，各收容所空間有限幾乎已達收容上限，因此</w:t>
      </w:r>
      <w:proofErr w:type="gramStart"/>
      <w:r w:rsidRPr="005D27AC">
        <w:rPr>
          <w:rFonts w:ascii="標楷體" w:eastAsia="標楷體" w:hAnsi="標楷體" w:cs="Times New Roman" w:hint="eastAsia"/>
          <w:sz w:val="32"/>
          <w:szCs w:val="32"/>
        </w:rPr>
        <w:t>爰</w:t>
      </w:r>
      <w:proofErr w:type="gramEnd"/>
      <w:r w:rsidRPr="005D27AC">
        <w:rPr>
          <w:rFonts w:ascii="標楷體" w:eastAsia="標楷體" w:hAnsi="標楷體" w:cs="Times New Roman" w:hint="eastAsia"/>
          <w:sz w:val="32"/>
          <w:szCs w:val="32"/>
        </w:rPr>
        <w:t>請移民署加速協調各國或航空公司增加安排遣送專機或機位，安排遣送被收容人，逐步減少各收容所負擔。</w:t>
      </w:r>
    </w:p>
    <w:p w14:paraId="75FF4E13" w14:textId="79B31D07" w:rsidR="00B07C40" w:rsidRPr="005D27AC" w:rsidRDefault="00B07C40" w:rsidP="005D27AC">
      <w:pPr>
        <w:ind w:leftChars="500" w:left="1200"/>
        <w:rPr>
          <w:rFonts w:ascii="標楷體" w:eastAsia="標楷體" w:hAnsi="標楷體"/>
          <w:b/>
        </w:rPr>
      </w:pPr>
      <w:r w:rsidRPr="005D27AC">
        <w:rPr>
          <w:rFonts w:ascii="標楷體" w:eastAsia="標楷體" w:hAnsi="標楷體" w:hint="eastAsia"/>
          <w:b/>
        </w:rPr>
        <w:t xml:space="preserve">近年度收容所平均收容天數情形一覽表 </w:t>
      </w:r>
      <w:r w:rsidRPr="005D27AC">
        <w:rPr>
          <w:rFonts w:ascii="標楷體" w:eastAsia="標楷體" w:hAnsi="標楷體"/>
          <w:b/>
        </w:rPr>
        <w:t xml:space="preserve">     </w:t>
      </w:r>
      <w:r w:rsidRPr="005D27AC">
        <w:rPr>
          <w:rFonts w:ascii="標楷體" w:eastAsia="標楷體" w:hAnsi="標楷體" w:hint="eastAsia"/>
          <w:b/>
        </w:rPr>
        <w:t>單位：天、人</w:t>
      </w:r>
    </w:p>
    <w:tbl>
      <w:tblPr>
        <w:tblW w:w="0" w:type="auto"/>
        <w:tblInd w:w="124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43"/>
        <w:gridCol w:w="1381"/>
        <w:gridCol w:w="1381"/>
        <w:gridCol w:w="1381"/>
        <w:gridCol w:w="1720"/>
      </w:tblGrid>
      <w:tr w:rsidR="00B07C40" w:rsidRPr="00AD505C" w14:paraId="0D293649" w14:textId="77777777" w:rsidTr="00BD7C87">
        <w:tc>
          <w:tcPr>
            <w:tcW w:w="2700" w:type="dxa"/>
            <w:shd w:val="clear" w:color="auto" w:fill="auto"/>
          </w:tcPr>
          <w:p w14:paraId="5E632044" w14:textId="77777777" w:rsidR="00B07C40" w:rsidRPr="004808F6" w:rsidRDefault="00B07C40" w:rsidP="00BD7C87">
            <w:pPr>
              <w:widowControl/>
              <w:spacing w:line="400" w:lineRule="exact"/>
              <w:jc w:val="both"/>
              <w:rPr>
                <w:rFonts w:ascii="標楷體" w:eastAsia="標楷體" w:hAnsi="標楷體"/>
                <w:spacing w:val="-5"/>
                <w:kern w:val="0"/>
                <w:sz w:val="28"/>
                <w:szCs w:val="24"/>
              </w:rPr>
            </w:pPr>
            <w:r w:rsidRPr="004808F6">
              <w:rPr>
                <w:rFonts w:ascii="標楷體" w:eastAsia="標楷體" w:hAnsi="標楷體"/>
                <w:spacing w:val="-5"/>
                <w:kern w:val="0"/>
                <w:sz w:val="28"/>
                <w:szCs w:val="24"/>
              </w:rPr>
              <w:t>項目</w:t>
            </w:r>
          </w:p>
        </w:tc>
        <w:tc>
          <w:tcPr>
            <w:tcW w:w="1390" w:type="dxa"/>
            <w:shd w:val="clear" w:color="auto" w:fill="auto"/>
          </w:tcPr>
          <w:p w14:paraId="1BD9CA2A" w14:textId="77777777" w:rsidR="00B07C40" w:rsidRPr="004808F6" w:rsidRDefault="00B07C40" w:rsidP="00BD7C87">
            <w:pPr>
              <w:widowControl/>
              <w:spacing w:line="400" w:lineRule="exact"/>
              <w:jc w:val="center"/>
              <w:rPr>
                <w:rFonts w:ascii="標楷體" w:eastAsia="標楷體" w:hAnsi="標楷體"/>
                <w:spacing w:val="-5"/>
                <w:kern w:val="0"/>
                <w:sz w:val="28"/>
                <w:szCs w:val="24"/>
              </w:rPr>
            </w:pPr>
            <w:proofErr w:type="gramStart"/>
            <w:r w:rsidRPr="004808F6">
              <w:rPr>
                <w:rFonts w:ascii="標楷體" w:eastAsia="標楷體" w:hAnsi="標楷體"/>
                <w:spacing w:val="-5"/>
                <w:kern w:val="0"/>
                <w:sz w:val="28"/>
                <w:szCs w:val="24"/>
              </w:rPr>
              <w:t>106</w:t>
            </w:r>
            <w:proofErr w:type="gramEnd"/>
            <w:r w:rsidRPr="004808F6">
              <w:rPr>
                <w:rFonts w:ascii="標楷體" w:eastAsia="標楷體" w:hAnsi="標楷體"/>
                <w:spacing w:val="-5"/>
                <w:kern w:val="0"/>
                <w:sz w:val="28"/>
                <w:szCs w:val="24"/>
              </w:rPr>
              <w:t>年</w:t>
            </w:r>
            <w:r w:rsidRPr="004808F6">
              <w:rPr>
                <w:rFonts w:ascii="標楷體" w:eastAsia="標楷體" w:hAnsi="標楷體" w:hint="eastAsia"/>
                <w:spacing w:val="-5"/>
                <w:kern w:val="0"/>
                <w:sz w:val="28"/>
                <w:szCs w:val="24"/>
              </w:rPr>
              <w:t>度</w:t>
            </w:r>
          </w:p>
        </w:tc>
        <w:tc>
          <w:tcPr>
            <w:tcW w:w="1390" w:type="dxa"/>
            <w:shd w:val="clear" w:color="auto" w:fill="auto"/>
          </w:tcPr>
          <w:p w14:paraId="0D2D7199" w14:textId="77777777" w:rsidR="00B07C40" w:rsidRPr="004808F6" w:rsidRDefault="00B07C40" w:rsidP="00BD7C87">
            <w:pPr>
              <w:widowControl/>
              <w:spacing w:line="400" w:lineRule="exact"/>
              <w:jc w:val="center"/>
              <w:rPr>
                <w:rFonts w:ascii="標楷體" w:eastAsia="標楷體" w:hAnsi="標楷體"/>
                <w:spacing w:val="-5"/>
                <w:kern w:val="0"/>
                <w:sz w:val="28"/>
                <w:szCs w:val="24"/>
              </w:rPr>
            </w:pPr>
            <w:proofErr w:type="gramStart"/>
            <w:r w:rsidRPr="004808F6">
              <w:rPr>
                <w:rFonts w:ascii="標楷體" w:eastAsia="標楷體" w:hAnsi="標楷體"/>
                <w:spacing w:val="-5"/>
                <w:kern w:val="0"/>
                <w:sz w:val="28"/>
                <w:szCs w:val="24"/>
              </w:rPr>
              <w:t>107</w:t>
            </w:r>
            <w:proofErr w:type="gramEnd"/>
            <w:r w:rsidRPr="004808F6">
              <w:rPr>
                <w:rFonts w:ascii="標楷體" w:eastAsia="標楷體" w:hAnsi="標楷體"/>
                <w:spacing w:val="-5"/>
                <w:kern w:val="0"/>
                <w:sz w:val="28"/>
                <w:szCs w:val="24"/>
              </w:rPr>
              <w:t>年</w:t>
            </w:r>
            <w:r w:rsidRPr="004808F6">
              <w:rPr>
                <w:rFonts w:ascii="標楷體" w:eastAsia="標楷體" w:hAnsi="標楷體" w:hint="eastAsia"/>
                <w:spacing w:val="-5"/>
                <w:kern w:val="0"/>
                <w:sz w:val="28"/>
                <w:szCs w:val="24"/>
              </w:rPr>
              <w:t>度</w:t>
            </w:r>
          </w:p>
        </w:tc>
        <w:tc>
          <w:tcPr>
            <w:tcW w:w="1390" w:type="dxa"/>
            <w:shd w:val="clear" w:color="auto" w:fill="auto"/>
          </w:tcPr>
          <w:p w14:paraId="236BA0DF" w14:textId="77777777" w:rsidR="00B07C40" w:rsidRPr="004808F6" w:rsidRDefault="00B07C40" w:rsidP="00BD7C87">
            <w:pPr>
              <w:widowControl/>
              <w:spacing w:line="400" w:lineRule="exact"/>
              <w:jc w:val="center"/>
              <w:rPr>
                <w:rFonts w:ascii="標楷體" w:eastAsia="標楷體" w:hAnsi="標楷體"/>
                <w:spacing w:val="-5"/>
                <w:kern w:val="0"/>
                <w:sz w:val="28"/>
                <w:szCs w:val="24"/>
              </w:rPr>
            </w:pPr>
            <w:proofErr w:type="gramStart"/>
            <w:r w:rsidRPr="004808F6">
              <w:rPr>
                <w:rFonts w:ascii="標楷體" w:eastAsia="標楷體" w:hAnsi="標楷體"/>
                <w:spacing w:val="-5"/>
                <w:kern w:val="0"/>
                <w:sz w:val="28"/>
                <w:szCs w:val="24"/>
              </w:rPr>
              <w:t>108</w:t>
            </w:r>
            <w:proofErr w:type="gramEnd"/>
            <w:r w:rsidRPr="004808F6">
              <w:rPr>
                <w:rFonts w:ascii="標楷體" w:eastAsia="標楷體" w:hAnsi="標楷體"/>
                <w:spacing w:val="-5"/>
                <w:kern w:val="0"/>
                <w:sz w:val="28"/>
                <w:szCs w:val="24"/>
              </w:rPr>
              <w:t>年</w:t>
            </w:r>
            <w:r w:rsidRPr="004808F6">
              <w:rPr>
                <w:rFonts w:ascii="標楷體" w:eastAsia="標楷體" w:hAnsi="標楷體" w:hint="eastAsia"/>
                <w:spacing w:val="-5"/>
                <w:kern w:val="0"/>
                <w:sz w:val="28"/>
                <w:szCs w:val="24"/>
              </w:rPr>
              <w:t>度</w:t>
            </w:r>
          </w:p>
        </w:tc>
        <w:tc>
          <w:tcPr>
            <w:tcW w:w="1742" w:type="dxa"/>
            <w:shd w:val="clear" w:color="auto" w:fill="auto"/>
          </w:tcPr>
          <w:p w14:paraId="73075DE1" w14:textId="77777777" w:rsidR="00B07C40" w:rsidRPr="004808F6" w:rsidRDefault="00B07C40" w:rsidP="00BD7C87">
            <w:pPr>
              <w:widowControl/>
              <w:spacing w:line="400" w:lineRule="exact"/>
              <w:jc w:val="center"/>
              <w:rPr>
                <w:rFonts w:ascii="標楷體" w:eastAsia="標楷體" w:hAnsi="標楷體"/>
                <w:spacing w:val="-5"/>
                <w:kern w:val="0"/>
                <w:sz w:val="28"/>
                <w:szCs w:val="24"/>
              </w:rPr>
            </w:pPr>
            <w:r w:rsidRPr="004808F6">
              <w:rPr>
                <w:rFonts w:ascii="標楷體" w:eastAsia="標楷體" w:hAnsi="標楷體"/>
                <w:spacing w:val="-5"/>
                <w:kern w:val="0"/>
                <w:sz w:val="28"/>
                <w:szCs w:val="24"/>
              </w:rPr>
              <w:t>109年</w:t>
            </w:r>
          </w:p>
          <w:p w14:paraId="7CA97CE4" w14:textId="77777777" w:rsidR="00B07C40" w:rsidRPr="004808F6" w:rsidRDefault="00B07C40" w:rsidP="00BD7C87">
            <w:pPr>
              <w:widowControl/>
              <w:spacing w:line="400" w:lineRule="exact"/>
              <w:jc w:val="center"/>
              <w:rPr>
                <w:rFonts w:ascii="標楷體" w:eastAsia="標楷體" w:hAnsi="標楷體"/>
                <w:spacing w:val="-5"/>
                <w:kern w:val="0"/>
                <w:sz w:val="28"/>
                <w:szCs w:val="24"/>
              </w:rPr>
            </w:pPr>
            <w:r w:rsidRPr="004808F6">
              <w:rPr>
                <w:rFonts w:ascii="標楷體" w:eastAsia="標楷體" w:hAnsi="標楷體"/>
                <w:spacing w:val="-5"/>
                <w:kern w:val="0"/>
                <w:sz w:val="28"/>
                <w:szCs w:val="24"/>
              </w:rPr>
              <w:t>(1-7月)</w:t>
            </w:r>
          </w:p>
        </w:tc>
      </w:tr>
      <w:tr w:rsidR="00B07C40" w:rsidRPr="00AD505C" w14:paraId="7E161F3E" w14:textId="77777777" w:rsidTr="00BD7C87">
        <w:tc>
          <w:tcPr>
            <w:tcW w:w="2700" w:type="dxa"/>
            <w:shd w:val="clear" w:color="auto" w:fill="auto"/>
          </w:tcPr>
          <w:p w14:paraId="011440F3" w14:textId="77777777" w:rsidR="00B07C40" w:rsidRPr="004808F6" w:rsidRDefault="00B07C40" w:rsidP="00BD7C87">
            <w:pPr>
              <w:widowControl/>
              <w:spacing w:line="400" w:lineRule="exact"/>
              <w:jc w:val="both"/>
              <w:rPr>
                <w:rFonts w:ascii="標楷體" w:eastAsia="標楷體" w:hAnsi="標楷體"/>
                <w:spacing w:val="-5"/>
                <w:kern w:val="0"/>
                <w:sz w:val="28"/>
                <w:szCs w:val="24"/>
              </w:rPr>
            </w:pPr>
            <w:r w:rsidRPr="004808F6">
              <w:rPr>
                <w:rFonts w:ascii="標楷體" w:eastAsia="標楷體" w:hAnsi="標楷體"/>
                <w:spacing w:val="-5"/>
                <w:kern w:val="0"/>
                <w:sz w:val="28"/>
                <w:szCs w:val="24"/>
              </w:rPr>
              <w:t>平均收容天數</w:t>
            </w:r>
          </w:p>
        </w:tc>
        <w:tc>
          <w:tcPr>
            <w:tcW w:w="1390" w:type="dxa"/>
            <w:shd w:val="clear" w:color="auto" w:fill="auto"/>
          </w:tcPr>
          <w:p w14:paraId="010C6720" w14:textId="77777777" w:rsidR="00B07C40" w:rsidRPr="004808F6" w:rsidRDefault="00B07C40" w:rsidP="00BD7C87">
            <w:pPr>
              <w:widowControl/>
              <w:spacing w:line="400" w:lineRule="exact"/>
              <w:jc w:val="right"/>
              <w:rPr>
                <w:rFonts w:ascii="標楷體" w:eastAsia="標楷體" w:hAnsi="標楷體"/>
                <w:spacing w:val="-5"/>
                <w:kern w:val="0"/>
                <w:sz w:val="28"/>
                <w:szCs w:val="24"/>
              </w:rPr>
            </w:pPr>
            <w:r w:rsidRPr="004808F6">
              <w:rPr>
                <w:rFonts w:ascii="標楷體" w:eastAsia="標楷體" w:hAnsi="標楷體"/>
                <w:spacing w:val="-5"/>
                <w:kern w:val="0"/>
                <w:sz w:val="28"/>
                <w:szCs w:val="24"/>
              </w:rPr>
              <w:t>27.42</w:t>
            </w:r>
          </w:p>
        </w:tc>
        <w:tc>
          <w:tcPr>
            <w:tcW w:w="1390" w:type="dxa"/>
            <w:shd w:val="clear" w:color="auto" w:fill="auto"/>
          </w:tcPr>
          <w:p w14:paraId="53DCD69F" w14:textId="77777777" w:rsidR="00B07C40" w:rsidRPr="004808F6" w:rsidRDefault="00B07C40" w:rsidP="00BD7C87">
            <w:pPr>
              <w:widowControl/>
              <w:spacing w:line="400" w:lineRule="exact"/>
              <w:jc w:val="right"/>
              <w:rPr>
                <w:rFonts w:ascii="標楷體" w:eastAsia="標楷體" w:hAnsi="標楷體"/>
                <w:spacing w:val="-5"/>
                <w:kern w:val="0"/>
                <w:sz w:val="28"/>
                <w:szCs w:val="24"/>
              </w:rPr>
            </w:pPr>
            <w:r w:rsidRPr="004808F6">
              <w:rPr>
                <w:rFonts w:ascii="標楷體" w:eastAsia="標楷體" w:hAnsi="標楷體"/>
                <w:spacing w:val="-5"/>
                <w:kern w:val="0"/>
                <w:sz w:val="28"/>
                <w:szCs w:val="24"/>
              </w:rPr>
              <w:t>28.73</w:t>
            </w:r>
          </w:p>
        </w:tc>
        <w:tc>
          <w:tcPr>
            <w:tcW w:w="1390" w:type="dxa"/>
            <w:shd w:val="clear" w:color="auto" w:fill="auto"/>
          </w:tcPr>
          <w:p w14:paraId="5A22663D" w14:textId="77777777" w:rsidR="00B07C40" w:rsidRPr="004808F6" w:rsidRDefault="00B07C40" w:rsidP="00BD7C87">
            <w:pPr>
              <w:widowControl/>
              <w:spacing w:line="400" w:lineRule="exact"/>
              <w:jc w:val="right"/>
              <w:rPr>
                <w:rFonts w:ascii="標楷體" w:eastAsia="標楷體" w:hAnsi="標楷體"/>
                <w:spacing w:val="-5"/>
                <w:kern w:val="0"/>
                <w:sz w:val="28"/>
                <w:szCs w:val="24"/>
              </w:rPr>
            </w:pPr>
            <w:r w:rsidRPr="004808F6">
              <w:rPr>
                <w:rFonts w:ascii="標楷體" w:eastAsia="標楷體" w:hAnsi="標楷體"/>
                <w:spacing w:val="-5"/>
                <w:kern w:val="0"/>
                <w:sz w:val="28"/>
                <w:szCs w:val="24"/>
              </w:rPr>
              <w:t>27.84</w:t>
            </w:r>
          </w:p>
        </w:tc>
        <w:tc>
          <w:tcPr>
            <w:tcW w:w="1742" w:type="dxa"/>
            <w:shd w:val="clear" w:color="auto" w:fill="auto"/>
          </w:tcPr>
          <w:p w14:paraId="74B926E5" w14:textId="77777777" w:rsidR="00B07C40" w:rsidRPr="004808F6" w:rsidRDefault="00B07C40" w:rsidP="00BD7C87">
            <w:pPr>
              <w:widowControl/>
              <w:spacing w:line="400" w:lineRule="exact"/>
              <w:jc w:val="right"/>
              <w:rPr>
                <w:rFonts w:ascii="標楷體" w:eastAsia="標楷體" w:hAnsi="標楷體"/>
                <w:spacing w:val="-5"/>
                <w:kern w:val="0"/>
                <w:sz w:val="28"/>
                <w:szCs w:val="24"/>
              </w:rPr>
            </w:pPr>
            <w:r w:rsidRPr="004808F6">
              <w:rPr>
                <w:rFonts w:ascii="標楷體" w:eastAsia="標楷體" w:hAnsi="標楷體"/>
                <w:spacing w:val="-5"/>
                <w:kern w:val="0"/>
                <w:sz w:val="28"/>
                <w:szCs w:val="24"/>
              </w:rPr>
              <w:t>32.51</w:t>
            </w:r>
          </w:p>
        </w:tc>
      </w:tr>
      <w:tr w:rsidR="00B07C40" w:rsidRPr="00AD505C" w14:paraId="19D4C33A" w14:textId="77777777" w:rsidTr="00BD7C87">
        <w:tc>
          <w:tcPr>
            <w:tcW w:w="2700" w:type="dxa"/>
            <w:shd w:val="clear" w:color="auto" w:fill="auto"/>
          </w:tcPr>
          <w:p w14:paraId="31B977B3" w14:textId="77777777" w:rsidR="00B07C40" w:rsidRPr="004808F6" w:rsidRDefault="00B07C40" w:rsidP="00BD7C87">
            <w:pPr>
              <w:widowControl/>
              <w:spacing w:line="400" w:lineRule="exact"/>
              <w:jc w:val="both"/>
              <w:rPr>
                <w:rFonts w:ascii="標楷體" w:eastAsia="標楷體" w:hAnsi="標楷體"/>
                <w:spacing w:val="-5"/>
                <w:kern w:val="0"/>
                <w:sz w:val="28"/>
                <w:szCs w:val="24"/>
              </w:rPr>
            </w:pPr>
            <w:r w:rsidRPr="004808F6">
              <w:rPr>
                <w:rFonts w:ascii="標楷體" w:eastAsia="標楷體" w:hAnsi="標楷體"/>
                <w:spacing w:val="-5"/>
                <w:kern w:val="0"/>
                <w:sz w:val="28"/>
                <w:szCs w:val="24"/>
              </w:rPr>
              <w:t>收容人數</w:t>
            </w:r>
          </w:p>
        </w:tc>
        <w:tc>
          <w:tcPr>
            <w:tcW w:w="1390" w:type="dxa"/>
            <w:shd w:val="clear" w:color="auto" w:fill="auto"/>
          </w:tcPr>
          <w:p w14:paraId="3331D057" w14:textId="77777777" w:rsidR="00B07C40" w:rsidRPr="004808F6" w:rsidRDefault="00B07C40" w:rsidP="00BD7C87">
            <w:pPr>
              <w:widowControl/>
              <w:spacing w:line="400" w:lineRule="exact"/>
              <w:jc w:val="right"/>
              <w:rPr>
                <w:rFonts w:ascii="標楷體" w:eastAsia="標楷體" w:hAnsi="標楷體"/>
                <w:spacing w:val="-5"/>
                <w:kern w:val="0"/>
                <w:sz w:val="28"/>
                <w:szCs w:val="24"/>
              </w:rPr>
            </w:pPr>
            <w:r w:rsidRPr="004808F6">
              <w:rPr>
                <w:rFonts w:ascii="標楷體" w:eastAsia="標楷體" w:hAnsi="標楷體"/>
                <w:spacing w:val="-5"/>
                <w:kern w:val="0"/>
                <w:sz w:val="28"/>
                <w:szCs w:val="24"/>
              </w:rPr>
              <w:t>11,177</w:t>
            </w:r>
          </w:p>
        </w:tc>
        <w:tc>
          <w:tcPr>
            <w:tcW w:w="1390" w:type="dxa"/>
            <w:shd w:val="clear" w:color="auto" w:fill="auto"/>
          </w:tcPr>
          <w:p w14:paraId="191269EE" w14:textId="77777777" w:rsidR="00B07C40" w:rsidRPr="004808F6" w:rsidRDefault="00B07C40" w:rsidP="00BD7C87">
            <w:pPr>
              <w:widowControl/>
              <w:spacing w:line="400" w:lineRule="exact"/>
              <w:jc w:val="right"/>
              <w:rPr>
                <w:rFonts w:ascii="標楷體" w:eastAsia="標楷體" w:hAnsi="標楷體"/>
                <w:spacing w:val="-5"/>
                <w:kern w:val="0"/>
                <w:sz w:val="28"/>
                <w:szCs w:val="24"/>
              </w:rPr>
            </w:pPr>
            <w:r w:rsidRPr="004808F6">
              <w:rPr>
                <w:rFonts w:ascii="標楷體" w:eastAsia="標楷體" w:hAnsi="標楷體"/>
                <w:spacing w:val="-5"/>
                <w:kern w:val="0"/>
                <w:sz w:val="28"/>
                <w:szCs w:val="24"/>
              </w:rPr>
              <w:t>10,850</w:t>
            </w:r>
          </w:p>
        </w:tc>
        <w:tc>
          <w:tcPr>
            <w:tcW w:w="1390" w:type="dxa"/>
            <w:shd w:val="clear" w:color="auto" w:fill="auto"/>
          </w:tcPr>
          <w:p w14:paraId="72769E82" w14:textId="77777777" w:rsidR="00B07C40" w:rsidRPr="004808F6" w:rsidRDefault="00B07C40" w:rsidP="00BD7C87">
            <w:pPr>
              <w:widowControl/>
              <w:spacing w:line="400" w:lineRule="exact"/>
              <w:jc w:val="right"/>
              <w:rPr>
                <w:rFonts w:ascii="標楷體" w:eastAsia="標楷體" w:hAnsi="標楷體"/>
                <w:spacing w:val="-5"/>
                <w:kern w:val="0"/>
                <w:sz w:val="28"/>
                <w:szCs w:val="24"/>
              </w:rPr>
            </w:pPr>
            <w:r w:rsidRPr="004808F6">
              <w:rPr>
                <w:rFonts w:ascii="標楷體" w:eastAsia="標楷體" w:hAnsi="標楷體"/>
                <w:spacing w:val="-5"/>
                <w:kern w:val="0"/>
                <w:sz w:val="28"/>
                <w:szCs w:val="24"/>
              </w:rPr>
              <w:t>13,772</w:t>
            </w:r>
          </w:p>
        </w:tc>
        <w:tc>
          <w:tcPr>
            <w:tcW w:w="1742" w:type="dxa"/>
            <w:shd w:val="clear" w:color="auto" w:fill="auto"/>
          </w:tcPr>
          <w:p w14:paraId="4BABD344" w14:textId="77777777" w:rsidR="00B07C40" w:rsidRPr="004808F6" w:rsidRDefault="00B07C40" w:rsidP="00BD7C87">
            <w:pPr>
              <w:widowControl/>
              <w:spacing w:line="400" w:lineRule="exact"/>
              <w:jc w:val="right"/>
              <w:rPr>
                <w:rFonts w:ascii="標楷體" w:eastAsia="標楷體" w:hAnsi="標楷體"/>
                <w:spacing w:val="-5"/>
                <w:kern w:val="0"/>
                <w:sz w:val="28"/>
                <w:szCs w:val="24"/>
              </w:rPr>
            </w:pPr>
            <w:r w:rsidRPr="004808F6">
              <w:rPr>
                <w:rFonts w:ascii="標楷體" w:eastAsia="標楷體" w:hAnsi="標楷體"/>
                <w:spacing w:val="-5"/>
                <w:kern w:val="0"/>
                <w:sz w:val="28"/>
                <w:szCs w:val="24"/>
              </w:rPr>
              <w:t>6,406</w:t>
            </w:r>
          </w:p>
        </w:tc>
      </w:tr>
      <w:tr w:rsidR="00B07C40" w:rsidRPr="00AD505C" w14:paraId="7A317345" w14:textId="77777777" w:rsidTr="00BD7C87">
        <w:tc>
          <w:tcPr>
            <w:tcW w:w="2700" w:type="dxa"/>
            <w:shd w:val="clear" w:color="auto" w:fill="auto"/>
          </w:tcPr>
          <w:p w14:paraId="125254A6" w14:textId="77777777" w:rsidR="00B07C40" w:rsidRPr="004808F6" w:rsidRDefault="00B07C40" w:rsidP="00BD7C87">
            <w:pPr>
              <w:widowControl/>
              <w:spacing w:line="400" w:lineRule="exact"/>
              <w:jc w:val="both"/>
              <w:rPr>
                <w:rFonts w:ascii="標楷體" w:eastAsia="標楷體" w:hAnsi="標楷體"/>
                <w:spacing w:val="-5"/>
                <w:kern w:val="0"/>
                <w:sz w:val="28"/>
                <w:szCs w:val="24"/>
              </w:rPr>
            </w:pPr>
            <w:r w:rsidRPr="004808F6">
              <w:rPr>
                <w:rFonts w:ascii="標楷體" w:eastAsia="標楷體" w:hAnsi="標楷體"/>
                <w:spacing w:val="-5"/>
                <w:kern w:val="0"/>
                <w:sz w:val="28"/>
                <w:szCs w:val="24"/>
              </w:rPr>
              <w:t>截至當年底未遣返人數</w:t>
            </w:r>
          </w:p>
        </w:tc>
        <w:tc>
          <w:tcPr>
            <w:tcW w:w="1390" w:type="dxa"/>
            <w:shd w:val="clear" w:color="auto" w:fill="auto"/>
          </w:tcPr>
          <w:p w14:paraId="7B863034" w14:textId="77777777" w:rsidR="00B07C40" w:rsidRPr="004808F6" w:rsidRDefault="00B07C40" w:rsidP="00BD7C87">
            <w:pPr>
              <w:widowControl/>
              <w:spacing w:line="400" w:lineRule="exact"/>
              <w:jc w:val="right"/>
              <w:rPr>
                <w:rFonts w:ascii="標楷體" w:eastAsia="標楷體" w:hAnsi="標楷體"/>
                <w:spacing w:val="-5"/>
                <w:kern w:val="0"/>
                <w:sz w:val="28"/>
                <w:szCs w:val="24"/>
              </w:rPr>
            </w:pPr>
            <w:r w:rsidRPr="004808F6">
              <w:rPr>
                <w:rFonts w:ascii="標楷體" w:eastAsia="標楷體" w:hAnsi="標楷體"/>
                <w:spacing w:val="-5"/>
                <w:kern w:val="0"/>
                <w:sz w:val="28"/>
                <w:szCs w:val="24"/>
              </w:rPr>
              <w:t>629</w:t>
            </w:r>
          </w:p>
        </w:tc>
        <w:tc>
          <w:tcPr>
            <w:tcW w:w="1390" w:type="dxa"/>
            <w:shd w:val="clear" w:color="auto" w:fill="auto"/>
          </w:tcPr>
          <w:p w14:paraId="65F43B2A" w14:textId="77777777" w:rsidR="00B07C40" w:rsidRPr="004808F6" w:rsidRDefault="00B07C40" w:rsidP="00BD7C87">
            <w:pPr>
              <w:widowControl/>
              <w:spacing w:line="400" w:lineRule="exact"/>
              <w:jc w:val="right"/>
              <w:rPr>
                <w:rFonts w:ascii="標楷體" w:eastAsia="標楷體" w:hAnsi="標楷體"/>
                <w:spacing w:val="-5"/>
                <w:kern w:val="0"/>
                <w:sz w:val="28"/>
                <w:szCs w:val="24"/>
              </w:rPr>
            </w:pPr>
            <w:r w:rsidRPr="004808F6">
              <w:rPr>
                <w:rFonts w:ascii="標楷體" w:eastAsia="標楷體" w:hAnsi="標楷體"/>
                <w:spacing w:val="-5"/>
                <w:kern w:val="0"/>
                <w:sz w:val="28"/>
                <w:szCs w:val="24"/>
              </w:rPr>
              <w:t>775</w:t>
            </w:r>
          </w:p>
        </w:tc>
        <w:tc>
          <w:tcPr>
            <w:tcW w:w="1390" w:type="dxa"/>
            <w:shd w:val="clear" w:color="auto" w:fill="auto"/>
          </w:tcPr>
          <w:p w14:paraId="658EB942" w14:textId="77777777" w:rsidR="00B07C40" w:rsidRPr="004808F6" w:rsidRDefault="00B07C40" w:rsidP="00BD7C87">
            <w:pPr>
              <w:widowControl/>
              <w:spacing w:line="400" w:lineRule="exact"/>
              <w:jc w:val="right"/>
              <w:rPr>
                <w:rFonts w:ascii="標楷體" w:eastAsia="標楷體" w:hAnsi="標楷體"/>
                <w:spacing w:val="-5"/>
                <w:kern w:val="0"/>
                <w:sz w:val="28"/>
                <w:szCs w:val="24"/>
              </w:rPr>
            </w:pPr>
            <w:r w:rsidRPr="004808F6">
              <w:rPr>
                <w:rFonts w:ascii="標楷體" w:eastAsia="標楷體" w:hAnsi="標楷體"/>
                <w:spacing w:val="-5"/>
                <w:kern w:val="0"/>
                <w:sz w:val="28"/>
                <w:szCs w:val="24"/>
              </w:rPr>
              <w:t>746</w:t>
            </w:r>
          </w:p>
        </w:tc>
        <w:tc>
          <w:tcPr>
            <w:tcW w:w="1742" w:type="dxa"/>
            <w:shd w:val="clear" w:color="auto" w:fill="auto"/>
          </w:tcPr>
          <w:p w14:paraId="2F66149C" w14:textId="77777777" w:rsidR="00B07C40" w:rsidRPr="004808F6" w:rsidRDefault="00B07C40" w:rsidP="00BD7C87">
            <w:pPr>
              <w:widowControl/>
              <w:spacing w:line="400" w:lineRule="exact"/>
              <w:jc w:val="right"/>
              <w:rPr>
                <w:rFonts w:ascii="標楷體" w:eastAsia="標楷體" w:hAnsi="標楷體"/>
                <w:spacing w:val="-5"/>
                <w:kern w:val="0"/>
                <w:sz w:val="28"/>
                <w:szCs w:val="24"/>
              </w:rPr>
            </w:pPr>
            <w:r w:rsidRPr="004808F6">
              <w:rPr>
                <w:rFonts w:ascii="標楷體" w:eastAsia="標楷體" w:hAnsi="標楷體"/>
                <w:spacing w:val="-5"/>
                <w:kern w:val="0"/>
                <w:sz w:val="28"/>
                <w:szCs w:val="24"/>
              </w:rPr>
              <w:t>1,254</w:t>
            </w:r>
          </w:p>
        </w:tc>
      </w:tr>
    </w:tbl>
    <w:p w14:paraId="7C3688E8" w14:textId="77777777" w:rsidR="00B849BA" w:rsidRDefault="00B849BA" w:rsidP="005D27AC">
      <w:pPr>
        <w:ind w:leftChars="500" w:left="1200"/>
        <w:rPr>
          <w:rFonts w:ascii="標楷體" w:eastAsia="標楷體" w:hAnsi="標楷體"/>
          <w:b/>
        </w:rPr>
      </w:pPr>
    </w:p>
    <w:p w14:paraId="56200CA9" w14:textId="3A983503" w:rsidR="00B07C40" w:rsidRPr="005D27AC" w:rsidRDefault="00B07C40" w:rsidP="005D27AC">
      <w:pPr>
        <w:ind w:leftChars="500" w:left="1200"/>
        <w:rPr>
          <w:rFonts w:ascii="標楷體" w:eastAsia="標楷體" w:hAnsi="標楷體"/>
          <w:b/>
        </w:rPr>
      </w:pPr>
      <w:r w:rsidRPr="005D27AC">
        <w:rPr>
          <w:rFonts w:ascii="標楷體" w:eastAsia="標楷體" w:hAnsi="標楷體" w:hint="eastAsia"/>
          <w:b/>
        </w:rPr>
        <w:t>截至109年7月底止-各收容所情形概況表     單位：人；%</w:t>
      </w:r>
    </w:p>
    <w:tbl>
      <w:tblPr>
        <w:tblW w:w="8485" w:type="dxa"/>
        <w:jc w:val="righ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6"/>
        <w:gridCol w:w="1418"/>
        <w:gridCol w:w="1481"/>
        <w:gridCol w:w="2239"/>
        <w:gridCol w:w="1661"/>
      </w:tblGrid>
      <w:tr w:rsidR="00B07C40" w:rsidRPr="00AD505C" w14:paraId="675AA8AF" w14:textId="77777777" w:rsidTr="0004279A">
        <w:trPr>
          <w:tblHeader/>
          <w:jc w:val="right"/>
        </w:trPr>
        <w:tc>
          <w:tcPr>
            <w:tcW w:w="1686" w:type="dxa"/>
            <w:shd w:val="clear" w:color="auto" w:fill="auto"/>
            <w:vAlign w:val="center"/>
          </w:tcPr>
          <w:p w14:paraId="26928D22" w14:textId="77777777" w:rsidR="00B07C40" w:rsidRPr="004808F6" w:rsidRDefault="00B07C40" w:rsidP="00BD7C87">
            <w:pPr>
              <w:spacing w:line="340" w:lineRule="exact"/>
              <w:ind w:leftChars="-25" w:left="-60" w:rightChars="-25" w:right="-60"/>
              <w:jc w:val="center"/>
              <w:rPr>
                <w:rFonts w:ascii="標楷體" w:eastAsia="標楷體" w:hAnsi="標楷體"/>
                <w:kern w:val="0"/>
                <w:sz w:val="28"/>
                <w:szCs w:val="24"/>
              </w:rPr>
            </w:pPr>
            <w:r w:rsidRPr="004808F6">
              <w:rPr>
                <w:rFonts w:ascii="標楷體" w:eastAsia="標楷體" w:hAnsi="標楷體"/>
                <w:kern w:val="0"/>
                <w:sz w:val="28"/>
                <w:szCs w:val="24"/>
              </w:rPr>
              <w:t>收容所名稱</w:t>
            </w:r>
          </w:p>
        </w:tc>
        <w:tc>
          <w:tcPr>
            <w:tcW w:w="1418" w:type="dxa"/>
            <w:shd w:val="clear" w:color="auto" w:fill="auto"/>
            <w:vAlign w:val="center"/>
          </w:tcPr>
          <w:p w14:paraId="5F3D0DBE" w14:textId="77777777" w:rsidR="00B07C40" w:rsidRPr="004808F6" w:rsidRDefault="00B07C40" w:rsidP="00BD7C87">
            <w:pPr>
              <w:spacing w:line="340" w:lineRule="exact"/>
              <w:ind w:leftChars="-25" w:left="-60" w:rightChars="-25" w:right="-60"/>
              <w:jc w:val="center"/>
              <w:rPr>
                <w:rFonts w:ascii="標楷體" w:eastAsia="標楷體" w:hAnsi="標楷體"/>
                <w:kern w:val="0"/>
                <w:sz w:val="28"/>
                <w:szCs w:val="24"/>
              </w:rPr>
            </w:pPr>
            <w:r w:rsidRPr="004808F6">
              <w:rPr>
                <w:rFonts w:ascii="標楷體" w:eastAsia="標楷體" w:hAnsi="標楷體"/>
                <w:kern w:val="0"/>
                <w:sz w:val="28"/>
                <w:szCs w:val="24"/>
              </w:rPr>
              <w:t>可收容人數</w:t>
            </w:r>
          </w:p>
        </w:tc>
        <w:tc>
          <w:tcPr>
            <w:tcW w:w="1481" w:type="dxa"/>
            <w:shd w:val="clear" w:color="auto" w:fill="auto"/>
            <w:vAlign w:val="center"/>
          </w:tcPr>
          <w:p w14:paraId="44451B4C" w14:textId="77777777" w:rsidR="00B07C40" w:rsidRPr="004808F6" w:rsidRDefault="00B07C40" w:rsidP="00BD7C87">
            <w:pPr>
              <w:spacing w:line="340" w:lineRule="exact"/>
              <w:ind w:leftChars="-25" w:left="-60" w:rightChars="-25" w:right="-60"/>
              <w:jc w:val="center"/>
              <w:rPr>
                <w:rFonts w:ascii="標楷體" w:eastAsia="標楷體" w:hAnsi="標楷體"/>
                <w:kern w:val="0"/>
                <w:sz w:val="28"/>
                <w:szCs w:val="24"/>
              </w:rPr>
            </w:pPr>
            <w:r w:rsidRPr="004808F6">
              <w:rPr>
                <w:rFonts w:ascii="標楷體" w:eastAsia="標楷體" w:hAnsi="標楷體"/>
                <w:kern w:val="0"/>
                <w:sz w:val="28"/>
                <w:szCs w:val="24"/>
              </w:rPr>
              <w:t>收容人數</w:t>
            </w:r>
          </w:p>
        </w:tc>
        <w:tc>
          <w:tcPr>
            <w:tcW w:w="2239" w:type="dxa"/>
            <w:vAlign w:val="center"/>
          </w:tcPr>
          <w:p w14:paraId="2A351451" w14:textId="77777777" w:rsidR="00B07C40" w:rsidRPr="004808F6" w:rsidRDefault="00B07C40" w:rsidP="00BD7C87">
            <w:pPr>
              <w:spacing w:line="340" w:lineRule="exact"/>
              <w:ind w:leftChars="-25" w:left="-60" w:rightChars="-25" w:right="-60"/>
              <w:jc w:val="center"/>
              <w:rPr>
                <w:rFonts w:ascii="標楷體" w:eastAsia="標楷體" w:hAnsi="標楷體"/>
                <w:kern w:val="0"/>
                <w:sz w:val="28"/>
                <w:szCs w:val="24"/>
              </w:rPr>
            </w:pPr>
            <w:r w:rsidRPr="004808F6">
              <w:rPr>
                <w:rFonts w:ascii="標楷體" w:eastAsia="標楷體" w:hAnsi="標楷體" w:hint="eastAsia"/>
                <w:kern w:val="0"/>
                <w:sz w:val="28"/>
                <w:szCs w:val="24"/>
              </w:rPr>
              <w:t>收容人占可收容量比率</w:t>
            </w:r>
          </w:p>
        </w:tc>
        <w:tc>
          <w:tcPr>
            <w:tcW w:w="1661" w:type="dxa"/>
            <w:shd w:val="clear" w:color="auto" w:fill="auto"/>
            <w:vAlign w:val="center"/>
          </w:tcPr>
          <w:p w14:paraId="51593BDF" w14:textId="77777777" w:rsidR="00B07C40" w:rsidRPr="004808F6" w:rsidRDefault="00B07C40" w:rsidP="00BD7C87">
            <w:pPr>
              <w:spacing w:line="340" w:lineRule="exact"/>
              <w:ind w:leftChars="-25" w:left="-60" w:rightChars="-25" w:right="-60"/>
              <w:jc w:val="center"/>
              <w:rPr>
                <w:rFonts w:ascii="標楷體" w:eastAsia="標楷體" w:hAnsi="標楷體"/>
                <w:kern w:val="0"/>
                <w:sz w:val="28"/>
                <w:szCs w:val="24"/>
              </w:rPr>
            </w:pPr>
            <w:r w:rsidRPr="004808F6">
              <w:rPr>
                <w:rFonts w:ascii="標楷體" w:eastAsia="標楷體" w:hAnsi="標楷體"/>
                <w:kern w:val="0"/>
                <w:sz w:val="28"/>
                <w:szCs w:val="24"/>
              </w:rPr>
              <w:t>收容</w:t>
            </w:r>
            <w:r w:rsidRPr="004808F6">
              <w:rPr>
                <w:rFonts w:ascii="標楷體" w:eastAsia="標楷體" w:hAnsi="標楷體" w:hint="eastAsia"/>
                <w:kern w:val="0"/>
                <w:sz w:val="28"/>
                <w:szCs w:val="24"/>
              </w:rPr>
              <w:t>逾</w:t>
            </w:r>
            <w:r w:rsidRPr="004808F6">
              <w:rPr>
                <w:rFonts w:ascii="標楷體" w:eastAsia="標楷體" w:hAnsi="標楷體"/>
                <w:kern w:val="0"/>
                <w:sz w:val="28"/>
                <w:szCs w:val="24"/>
              </w:rPr>
              <w:t>15天人數</w:t>
            </w:r>
          </w:p>
        </w:tc>
      </w:tr>
      <w:tr w:rsidR="00B07C40" w:rsidRPr="00AD505C" w14:paraId="7AFDE198" w14:textId="77777777" w:rsidTr="0004279A">
        <w:trPr>
          <w:jc w:val="right"/>
        </w:trPr>
        <w:tc>
          <w:tcPr>
            <w:tcW w:w="1686" w:type="dxa"/>
            <w:shd w:val="clear" w:color="auto" w:fill="auto"/>
            <w:vAlign w:val="center"/>
          </w:tcPr>
          <w:p w14:paraId="1C063724" w14:textId="77777777" w:rsidR="00B07C40" w:rsidRPr="004808F6" w:rsidRDefault="00B07C40" w:rsidP="00BD7C87">
            <w:pPr>
              <w:spacing w:line="340" w:lineRule="exact"/>
              <w:ind w:leftChars="-25" w:left="-60" w:rightChars="-25" w:right="-60"/>
              <w:jc w:val="center"/>
              <w:rPr>
                <w:rFonts w:ascii="標楷體" w:eastAsia="標楷體" w:hAnsi="標楷體"/>
                <w:kern w:val="0"/>
                <w:sz w:val="28"/>
                <w:szCs w:val="24"/>
              </w:rPr>
            </w:pPr>
            <w:proofErr w:type="gramStart"/>
            <w:r w:rsidRPr="004808F6">
              <w:rPr>
                <w:rFonts w:ascii="標楷體" w:eastAsia="標楷體" w:hAnsi="標楷體"/>
                <w:kern w:val="0"/>
                <w:sz w:val="28"/>
                <w:szCs w:val="24"/>
              </w:rPr>
              <w:t>臺</w:t>
            </w:r>
            <w:proofErr w:type="gramEnd"/>
            <w:r w:rsidRPr="004808F6">
              <w:rPr>
                <w:rFonts w:ascii="標楷體" w:eastAsia="標楷體" w:hAnsi="標楷體"/>
                <w:kern w:val="0"/>
                <w:sz w:val="28"/>
                <w:szCs w:val="24"/>
              </w:rPr>
              <w:t>北收容所</w:t>
            </w:r>
          </w:p>
        </w:tc>
        <w:tc>
          <w:tcPr>
            <w:tcW w:w="1418" w:type="dxa"/>
            <w:shd w:val="clear" w:color="auto" w:fill="auto"/>
            <w:vAlign w:val="center"/>
          </w:tcPr>
          <w:p w14:paraId="357E1354" w14:textId="77777777" w:rsidR="00B07C40" w:rsidRPr="004808F6" w:rsidRDefault="00B07C40" w:rsidP="00BD7C87">
            <w:pPr>
              <w:spacing w:line="340" w:lineRule="exact"/>
              <w:jc w:val="right"/>
              <w:rPr>
                <w:rFonts w:ascii="標楷體" w:eastAsia="標楷體" w:hAnsi="標楷體"/>
                <w:kern w:val="0"/>
                <w:sz w:val="28"/>
                <w:szCs w:val="24"/>
              </w:rPr>
            </w:pPr>
            <w:r w:rsidRPr="004808F6">
              <w:rPr>
                <w:rFonts w:ascii="標楷體" w:eastAsia="標楷體" w:hAnsi="標楷體"/>
                <w:kern w:val="0"/>
                <w:sz w:val="28"/>
                <w:szCs w:val="24"/>
              </w:rPr>
              <w:t>280</w:t>
            </w:r>
          </w:p>
        </w:tc>
        <w:tc>
          <w:tcPr>
            <w:tcW w:w="1481" w:type="dxa"/>
            <w:shd w:val="clear" w:color="auto" w:fill="auto"/>
            <w:vAlign w:val="center"/>
          </w:tcPr>
          <w:p w14:paraId="40B860A5" w14:textId="77777777" w:rsidR="00B07C40" w:rsidRPr="004808F6" w:rsidRDefault="00B07C40" w:rsidP="00BD7C87">
            <w:pPr>
              <w:spacing w:line="340" w:lineRule="exact"/>
              <w:jc w:val="right"/>
              <w:rPr>
                <w:rFonts w:ascii="標楷體" w:eastAsia="標楷體" w:hAnsi="標楷體"/>
                <w:kern w:val="0"/>
                <w:sz w:val="28"/>
                <w:szCs w:val="24"/>
              </w:rPr>
            </w:pPr>
            <w:r w:rsidRPr="004808F6">
              <w:rPr>
                <w:rFonts w:ascii="標楷體" w:eastAsia="標楷體" w:hAnsi="標楷體"/>
                <w:kern w:val="0"/>
                <w:sz w:val="28"/>
                <w:szCs w:val="24"/>
              </w:rPr>
              <w:t>275</w:t>
            </w:r>
          </w:p>
        </w:tc>
        <w:tc>
          <w:tcPr>
            <w:tcW w:w="2239" w:type="dxa"/>
            <w:vAlign w:val="center"/>
          </w:tcPr>
          <w:p w14:paraId="7C607FB1" w14:textId="77777777" w:rsidR="00B07C40" w:rsidRPr="004808F6" w:rsidRDefault="00B07C40" w:rsidP="00BD7C87">
            <w:pPr>
              <w:spacing w:line="340" w:lineRule="exact"/>
              <w:ind w:leftChars="200" w:left="480" w:firstLineChars="200" w:firstLine="560"/>
              <w:jc w:val="right"/>
              <w:rPr>
                <w:rFonts w:ascii="標楷體" w:eastAsia="標楷體" w:hAnsi="標楷體" w:cs="新細明體"/>
                <w:color w:val="000000"/>
                <w:kern w:val="0"/>
                <w:sz w:val="28"/>
                <w:szCs w:val="24"/>
              </w:rPr>
            </w:pPr>
            <w:r w:rsidRPr="004808F6">
              <w:rPr>
                <w:rFonts w:ascii="標楷體" w:eastAsia="標楷體" w:hAnsi="標楷體" w:hint="eastAsia"/>
                <w:color w:val="000000"/>
                <w:kern w:val="0"/>
                <w:sz w:val="28"/>
                <w:szCs w:val="24"/>
              </w:rPr>
              <w:t>98.21%</w:t>
            </w:r>
          </w:p>
        </w:tc>
        <w:tc>
          <w:tcPr>
            <w:tcW w:w="1661" w:type="dxa"/>
            <w:shd w:val="clear" w:color="auto" w:fill="auto"/>
            <w:vAlign w:val="center"/>
          </w:tcPr>
          <w:p w14:paraId="1D0F9CC5" w14:textId="77777777" w:rsidR="00B07C40" w:rsidRPr="004808F6" w:rsidRDefault="00B07C40" w:rsidP="00BD7C87">
            <w:pPr>
              <w:spacing w:line="340" w:lineRule="exact"/>
              <w:jc w:val="right"/>
              <w:rPr>
                <w:rFonts w:ascii="標楷體" w:eastAsia="標楷體" w:hAnsi="標楷體"/>
                <w:kern w:val="0"/>
                <w:sz w:val="28"/>
                <w:szCs w:val="24"/>
              </w:rPr>
            </w:pPr>
            <w:r w:rsidRPr="004808F6">
              <w:rPr>
                <w:rFonts w:ascii="標楷體" w:eastAsia="標楷體" w:hAnsi="標楷體"/>
                <w:kern w:val="0"/>
                <w:sz w:val="28"/>
                <w:szCs w:val="24"/>
              </w:rPr>
              <w:t>189</w:t>
            </w:r>
          </w:p>
        </w:tc>
      </w:tr>
      <w:tr w:rsidR="00B07C40" w:rsidRPr="00AD505C" w14:paraId="21001F6B" w14:textId="77777777" w:rsidTr="0004279A">
        <w:trPr>
          <w:jc w:val="right"/>
        </w:trPr>
        <w:tc>
          <w:tcPr>
            <w:tcW w:w="1686" w:type="dxa"/>
            <w:shd w:val="clear" w:color="auto" w:fill="auto"/>
            <w:vAlign w:val="center"/>
          </w:tcPr>
          <w:p w14:paraId="78C46E9D" w14:textId="77777777" w:rsidR="00B07C40" w:rsidRPr="004808F6" w:rsidRDefault="00B07C40" w:rsidP="00BD7C87">
            <w:pPr>
              <w:spacing w:line="340" w:lineRule="exact"/>
              <w:ind w:leftChars="-25" w:left="-60" w:rightChars="-25" w:right="-60"/>
              <w:jc w:val="center"/>
              <w:rPr>
                <w:rFonts w:ascii="標楷體" w:eastAsia="標楷體" w:hAnsi="標楷體"/>
                <w:kern w:val="0"/>
                <w:sz w:val="28"/>
                <w:szCs w:val="24"/>
              </w:rPr>
            </w:pPr>
            <w:r w:rsidRPr="004808F6">
              <w:rPr>
                <w:rFonts w:ascii="標楷體" w:eastAsia="標楷體" w:hAnsi="標楷體"/>
                <w:kern w:val="0"/>
                <w:sz w:val="28"/>
                <w:szCs w:val="24"/>
              </w:rPr>
              <w:t>宜蘭收容所</w:t>
            </w:r>
          </w:p>
        </w:tc>
        <w:tc>
          <w:tcPr>
            <w:tcW w:w="1418" w:type="dxa"/>
            <w:shd w:val="clear" w:color="auto" w:fill="auto"/>
            <w:vAlign w:val="center"/>
          </w:tcPr>
          <w:p w14:paraId="22D47A8B" w14:textId="77777777" w:rsidR="00B07C40" w:rsidRPr="004808F6" w:rsidRDefault="00B07C40" w:rsidP="00BD7C87">
            <w:pPr>
              <w:spacing w:line="340" w:lineRule="exact"/>
              <w:jc w:val="right"/>
              <w:rPr>
                <w:rFonts w:ascii="標楷體" w:eastAsia="標楷體" w:hAnsi="標楷體"/>
                <w:kern w:val="0"/>
                <w:sz w:val="28"/>
                <w:szCs w:val="24"/>
              </w:rPr>
            </w:pPr>
            <w:r w:rsidRPr="004808F6">
              <w:rPr>
                <w:rFonts w:ascii="標楷體" w:eastAsia="標楷體" w:hAnsi="標楷體"/>
                <w:kern w:val="0"/>
                <w:sz w:val="28"/>
                <w:szCs w:val="24"/>
              </w:rPr>
              <w:t>423</w:t>
            </w:r>
          </w:p>
        </w:tc>
        <w:tc>
          <w:tcPr>
            <w:tcW w:w="1481" w:type="dxa"/>
            <w:shd w:val="clear" w:color="auto" w:fill="auto"/>
            <w:vAlign w:val="center"/>
          </w:tcPr>
          <w:p w14:paraId="4C6DE390" w14:textId="77777777" w:rsidR="00B07C40" w:rsidRPr="004808F6" w:rsidRDefault="00B07C40" w:rsidP="00BD7C87">
            <w:pPr>
              <w:spacing w:line="340" w:lineRule="exact"/>
              <w:jc w:val="right"/>
              <w:rPr>
                <w:rFonts w:ascii="標楷體" w:eastAsia="標楷體" w:hAnsi="標楷體"/>
                <w:kern w:val="0"/>
                <w:sz w:val="28"/>
                <w:szCs w:val="24"/>
              </w:rPr>
            </w:pPr>
            <w:r w:rsidRPr="004808F6">
              <w:rPr>
                <w:rFonts w:ascii="標楷體" w:eastAsia="標楷體" w:hAnsi="標楷體"/>
                <w:kern w:val="0"/>
                <w:sz w:val="28"/>
                <w:szCs w:val="24"/>
              </w:rPr>
              <w:t>297</w:t>
            </w:r>
          </w:p>
        </w:tc>
        <w:tc>
          <w:tcPr>
            <w:tcW w:w="2239" w:type="dxa"/>
            <w:vAlign w:val="center"/>
          </w:tcPr>
          <w:p w14:paraId="2EBFE694" w14:textId="77777777" w:rsidR="00B07C40" w:rsidRPr="004808F6" w:rsidRDefault="00B07C40" w:rsidP="00BD7C87">
            <w:pPr>
              <w:spacing w:line="340" w:lineRule="exact"/>
              <w:ind w:leftChars="200" w:left="480" w:firstLineChars="200" w:firstLine="560"/>
              <w:jc w:val="right"/>
              <w:rPr>
                <w:rFonts w:ascii="標楷體" w:eastAsia="標楷體" w:hAnsi="標楷體" w:cs="新細明體"/>
                <w:color w:val="000000"/>
                <w:kern w:val="0"/>
                <w:sz w:val="28"/>
                <w:szCs w:val="24"/>
              </w:rPr>
            </w:pPr>
            <w:r w:rsidRPr="004808F6">
              <w:rPr>
                <w:rFonts w:ascii="標楷體" w:eastAsia="標楷體" w:hAnsi="標楷體" w:hint="eastAsia"/>
                <w:color w:val="000000"/>
                <w:kern w:val="0"/>
                <w:sz w:val="28"/>
                <w:szCs w:val="24"/>
              </w:rPr>
              <w:t>70.21%</w:t>
            </w:r>
          </w:p>
        </w:tc>
        <w:tc>
          <w:tcPr>
            <w:tcW w:w="1661" w:type="dxa"/>
            <w:shd w:val="clear" w:color="auto" w:fill="auto"/>
            <w:vAlign w:val="center"/>
          </w:tcPr>
          <w:p w14:paraId="12FD7863" w14:textId="77777777" w:rsidR="00B07C40" w:rsidRPr="004808F6" w:rsidRDefault="00B07C40" w:rsidP="00BD7C87">
            <w:pPr>
              <w:spacing w:line="340" w:lineRule="exact"/>
              <w:jc w:val="right"/>
              <w:rPr>
                <w:rFonts w:ascii="標楷體" w:eastAsia="標楷體" w:hAnsi="標楷體"/>
                <w:kern w:val="0"/>
                <w:sz w:val="28"/>
                <w:szCs w:val="24"/>
              </w:rPr>
            </w:pPr>
            <w:r w:rsidRPr="004808F6">
              <w:rPr>
                <w:rFonts w:ascii="標楷體" w:eastAsia="標楷體" w:hAnsi="標楷體"/>
                <w:kern w:val="0"/>
                <w:sz w:val="28"/>
                <w:szCs w:val="24"/>
              </w:rPr>
              <w:t>186</w:t>
            </w:r>
          </w:p>
        </w:tc>
      </w:tr>
      <w:tr w:rsidR="00B07C40" w:rsidRPr="00AD505C" w14:paraId="7086D81C" w14:textId="77777777" w:rsidTr="0004279A">
        <w:trPr>
          <w:jc w:val="right"/>
        </w:trPr>
        <w:tc>
          <w:tcPr>
            <w:tcW w:w="1686" w:type="dxa"/>
            <w:shd w:val="clear" w:color="auto" w:fill="auto"/>
            <w:vAlign w:val="center"/>
          </w:tcPr>
          <w:p w14:paraId="1CC22138" w14:textId="77777777" w:rsidR="00B07C40" w:rsidRPr="004808F6" w:rsidRDefault="00B07C40" w:rsidP="00BD7C87">
            <w:pPr>
              <w:spacing w:line="340" w:lineRule="exact"/>
              <w:ind w:leftChars="-25" w:left="-60" w:rightChars="-25" w:right="-60"/>
              <w:jc w:val="center"/>
              <w:rPr>
                <w:rFonts w:ascii="標楷體" w:eastAsia="標楷體" w:hAnsi="標楷體"/>
                <w:kern w:val="0"/>
                <w:sz w:val="28"/>
                <w:szCs w:val="24"/>
              </w:rPr>
            </w:pPr>
            <w:r w:rsidRPr="004808F6">
              <w:rPr>
                <w:rFonts w:ascii="標楷體" w:eastAsia="標楷體" w:hAnsi="標楷體"/>
                <w:kern w:val="0"/>
                <w:sz w:val="28"/>
                <w:szCs w:val="24"/>
              </w:rPr>
              <w:t>南投收容所</w:t>
            </w:r>
          </w:p>
        </w:tc>
        <w:tc>
          <w:tcPr>
            <w:tcW w:w="1418" w:type="dxa"/>
            <w:shd w:val="clear" w:color="auto" w:fill="auto"/>
            <w:vAlign w:val="center"/>
          </w:tcPr>
          <w:p w14:paraId="5E81108C" w14:textId="77777777" w:rsidR="00B07C40" w:rsidRPr="004808F6" w:rsidRDefault="00B07C40" w:rsidP="00BD7C87">
            <w:pPr>
              <w:spacing w:line="340" w:lineRule="exact"/>
              <w:jc w:val="right"/>
              <w:rPr>
                <w:rFonts w:ascii="標楷體" w:eastAsia="標楷體" w:hAnsi="標楷體"/>
                <w:kern w:val="0"/>
                <w:sz w:val="28"/>
                <w:szCs w:val="24"/>
              </w:rPr>
            </w:pPr>
            <w:r w:rsidRPr="004808F6">
              <w:rPr>
                <w:rFonts w:ascii="標楷體" w:eastAsia="標楷體" w:hAnsi="標楷體"/>
                <w:kern w:val="0"/>
                <w:sz w:val="28"/>
                <w:szCs w:val="24"/>
              </w:rPr>
              <w:t>320</w:t>
            </w:r>
          </w:p>
        </w:tc>
        <w:tc>
          <w:tcPr>
            <w:tcW w:w="1481" w:type="dxa"/>
            <w:shd w:val="clear" w:color="auto" w:fill="auto"/>
            <w:vAlign w:val="center"/>
          </w:tcPr>
          <w:p w14:paraId="1864B556" w14:textId="77777777" w:rsidR="00B07C40" w:rsidRPr="004808F6" w:rsidRDefault="00B07C40" w:rsidP="00BD7C87">
            <w:pPr>
              <w:spacing w:line="340" w:lineRule="exact"/>
              <w:jc w:val="right"/>
              <w:rPr>
                <w:rFonts w:ascii="標楷體" w:eastAsia="標楷體" w:hAnsi="標楷體"/>
                <w:kern w:val="0"/>
                <w:sz w:val="28"/>
                <w:szCs w:val="24"/>
              </w:rPr>
            </w:pPr>
            <w:r w:rsidRPr="004808F6">
              <w:rPr>
                <w:rFonts w:ascii="標楷體" w:eastAsia="標楷體" w:hAnsi="標楷體"/>
                <w:kern w:val="0"/>
                <w:sz w:val="28"/>
                <w:szCs w:val="24"/>
              </w:rPr>
              <w:t>317</w:t>
            </w:r>
          </w:p>
        </w:tc>
        <w:tc>
          <w:tcPr>
            <w:tcW w:w="2239" w:type="dxa"/>
            <w:vAlign w:val="center"/>
          </w:tcPr>
          <w:p w14:paraId="6A8D5BFD" w14:textId="77777777" w:rsidR="00B07C40" w:rsidRPr="004808F6" w:rsidRDefault="00B07C40" w:rsidP="00BD7C87">
            <w:pPr>
              <w:spacing w:line="340" w:lineRule="exact"/>
              <w:ind w:leftChars="200" w:left="480" w:firstLineChars="200" w:firstLine="560"/>
              <w:jc w:val="right"/>
              <w:rPr>
                <w:rFonts w:ascii="標楷體" w:eastAsia="標楷體" w:hAnsi="標楷體" w:cs="新細明體"/>
                <w:color w:val="000000"/>
                <w:kern w:val="0"/>
                <w:sz w:val="28"/>
                <w:szCs w:val="24"/>
              </w:rPr>
            </w:pPr>
            <w:r w:rsidRPr="004808F6">
              <w:rPr>
                <w:rFonts w:ascii="標楷體" w:eastAsia="標楷體" w:hAnsi="標楷體" w:hint="eastAsia"/>
                <w:color w:val="000000"/>
                <w:kern w:val="0"/>
                <w:sz w:val="28"/>
                <w:szCs w:val="24"/>
              </w:rPr>
              <w:t>99.06%</w:t>
            </w:r>
          </w:p>
        </w:tc>
        <w:tc>
          <w:tcPr>
            <w:tcW w:w="1661" w:type="dxa"/>
            <w:shd w:val="clear" w:color="auto" w:fill="auto"/>
            <w:vAlign w:val="center"/>
          </w:tcPr>
          <w:p w14:paraId="4C0ED825" w14:textId="77777777" w:rsidR="00B07C40" w:rsidRPr="004808F6" w:rsidRDefault="00B07C40" w:rsidP="00BD7C87">
            <w:pPr>
              <w:spacing w:line="340" w:lineRule="exact"/>
              <w:jc w:val="right"/>
              <w:rPr>
                <w:rFonts w:ascii="標楷體" w:eastAsia="標楷體" w:hAnsi="標楷體"/>
                <w:kern w:val="0"/>
                <w:sz w:val="28"/>
                <w:szCs w:val="24"/>
              </w:rPr>
            </w:pPr>
            <w:r w:rsidRPr="004808F6">
              <w:rPr>
                <w:rFonts w:ascii="標楷體" w:eastAsia="標楷體" w:hAnsi="標楷體"/>
                <w:kern w:val="0"/>
                <w:sz w:val="28"/>
                <w:szCs w:val="24"/>
              </w:rPr>
              <w:t>235</w:t>
            </w:r>
          </w:p>
        </w:tc>
      </w:tr>
      <w:tr w:rsidR="00B07C40" w:rsidRPr="00AD505C" w14:paraId="143FBAF6" w14:textId="77777777" w:rsidTr="0004279A">
        <w:trPr>
          <w:jc w:val="right"/>
        </w:trPr>
        <w:tc>
          <w:tcPr>
            <w:tcW w:w="1686" w:type="dxa"/>
            <w:shd w:val="clear" w:color="auto" w:fill="auto"/>
            <w:vAlign w:val="center"/>
          </w:tcPr>
          <w:p w14:paraId="001D8DC1" w14:textId="77777777" w:rsidR="00B07C40" w:rsidRPr="004808F6" w:rsidRDefault="00B07C40" w:rsidP="00BD7C87">
            <w:pPr>
              <w:spacing w:line="340" w:lineRule="exact"/>
              <w:ind w:leftChars="-25" w:left="-60" w:rightChars="-25" w:right="-60"/>
              <w:jc w:val="center"/>
              <w:rPr>
                <w:rFonts w:ascii="標楷體" w:eastAsia="標楷體" w:hAnsi="標楷體"/>
                <w:kern w:val="0"/>
                <w:sz w:val="28"/>
                <w:szCs w:val="24"/>
              </w:rPr>
            </w:pPr>
            <w:r w:rsidRPr="004808F6">
              <w:rPr>
                <w:rFonts w:ascii="標楷體" w:eastAsia="標楷體" w:hAnsi="標楷體"/>
                <w:kern w:val="0"/>
                <w:sz w:val="28"/>
                <w:szCs w:val="24"/>
              </w:rPr>
              <w:t>高雄收容所</w:t>
            </w:r>
          </w:p>
        </w:tc>
        <w:tc>
          <w:tcPr>
            <w:tcW w:w="1418" w:type="dxa"/>
            <w:shd w:val="clear" w:color="auto" w:fill="auto"/>
            <w:vAlign w:val="center"/>
          </w:tcPr>
          <w:p w14:paraId="08D3E807" w14:textId="77777777" w:rsidR="00B07C40" w:rsidRPr="004808F6" w:rsidRDefault="00B07C40" w:rsidP="00BD7C87">
            <w:pPr>
              <w:spacing w:line="340" w:lineRule="exact"/>
              <w:jc w:val="right"/>
              <w:rPr>
                <w:rFonts w:ascii="標楷體" w:eastAsia="標楷體" w:hAnsi="標楷體"/>
                <w:kern w:val="0"/>
                <w:sz w:val="28"/>
                <w:szCs w:val="24"/>
              </w:rPr>
            </w:pPr>
            <w:r w:rsidRPr="004808F6">
              <w:rPr>
                <w:rFonts w:ascii="標楷體" w:eastAsia="標楷體" w:hAnsi="標楷體"/>
                <w:kern w:val="0"/>
                <w:sz w:val="28"/>
                <w:szCs w:val="24"/>
              </w:rPr>
              <w:t>300</w:t>
            </w:r>
          </w:p>
        </w:tc>
        <w:tc>
          <w:tcPr>
            <w:tcW w:w="1481" w:type="dxa"/>
            <w:shd w:val="clear" w:color="auto" w:fill="auto"/>
            <w:vAlign w:val="center"/>
          </w:tcPr>
          <w:p w14:paraId="44790FE3" w14:textId="77777777" w:rsidR="00B07C40" w:rsidRPr="004808F6" w:rsidRDefault="00B07C40" w:rsidP="00BD7C87">
            <w:pPr>
              <w:spacing w:line="340" w:lineRule="exact"/>
              <w:jc w:val="right"/>
              <w:rPr>
                <w:rFonts w:ascii="標楷體" w:eastAsia="標楷體" w:hAnsi="標楷體"/>
                <w:kern w:val="0"/>
                <w:sz w:val="28"/>
                <w:szCs w:val="24"/>
              </w:rPr>
            </w:pPr>
            <w:r w:rsidRPr="004808F6">
              <w:rPr>
                <w:rFonts w:ascii="標楷體" w:eastAsia="標楷體" w:hAnsi="標楷體"/>
                <w:kern w:val="0"/>
                <w:sz w:val="28"/>
                <w:szCs w:val="24"/>
              </w:rPr>
              <w:t>365</w:t>
            </w:r>
          </w:p>
        </w:tc>
        <w:tc>
          <w:tcPr>
            <w:tcW w:w="2239" w:type="dxa"/>
            <w:vAlign w:val="center"/>
          </w:tcPr>
          <w:p w14:paraId="73635A48" w14:textId="77777777" w:rsidR="00B07C40" w:rsidRPr="004808F6" w:rsidRDefault="00B07C40" w:rsidP="00BD7C87">
            <w:pPr>
              <w:spacing w:line="340" w:lineRule="exact"/>
              <w:ind w:leftChars="200" w:left="480" w:firstLineChars="200" w:firstLine="560"/>
              <w:jc w:val="right"/>
              <w:rPr>
                <w:rFonts w:ascii="標楷體" w:eastAsia="標楷體" w:hAnsi="標楷體" w:cs="新細明體"/>
                <w:color w:val="000000"/>
                <w:kern w:val="0"/>
                <w:sz w:val="28"/>
                <w:szCs w:val="24"/>
              </w:rPr>
            </w:pPr>
            <w:r w:rsidRPr="004808F6">
              <w:rPr>
                <w:rFonts w:ascii="標楷體" w:eastAsia="標楷體" w:hAnsi="標楷體" w:hint="eastAsia"/>
                <w:color w:val="000000"/>
                <w:kern w:val="0"/>
                <w:sz w:val="28"/>
                <w:szCs w:val="24"/>
              </w:rPr>
              <w:t>121.67%</w:t>
            </w:r>
          </w:p>
        </w:tc>
        <w:tc>
          <w:tcPr>
            <w:tcW w:w="1661" w:type="dxa"/>
            <w:shd w:val="clear" w:color="auto" w:fill="auto"/>
            <w:vAlign w:val="center"/>
          </w:tcPr>
          <w:p w14:paraId="458B837A" w14:textId="77777777" w:rsidR="00B07C40" w:rsidRPr="004808F6" w:rsidRDefault="00B07C40" w:rsidP="00BD7C87">
            <w:pPr>
              <w:spacing w:line="340" w:lineRule="exact"/>
              <w:jc w:val="right"/>
              <w:rPr>
                <w:rFonts w:ascii="標楷體" w:eastAsia="標楷體" w:hAnsi="標楷體"/>
                <w:kern w:val="0"/>
                <w:sz w:val="28"/>
                <w:szCs w:val="24"/>
              </w:rPr>
            </w:pPr>
            <w:r w:rsidRPr="004808F6">
              <w:rPr>
                <w:rFonts w:ascii="標楷體" w:eastAsia="標楷體" w:hAnsi="標楷體"/>
                <w:kern w:val="0"/>
                <w:sz w:val="28"/>
                <w:szCs w:val="24"/>
              </w:rPr>
              <w:t>180</w:t>
            </w:r>
          </w:p>
        </w:tc>
      </w:tr>
      <w:tr w:rsidR="00B07C40" w:rsidRPr="00AD505C" w14:paraId="5808C13C" w14:textId="77777777" w:rsidTr="0004279A">
        <w:trPr>
          <w:jc w:val="right"/>
        </w:trPr>
        <w:tc>
          <w:tcPr>
            <w:tcW w:w="1686" w:type="dxa"/>
            <w:shd w:val="clear" w:color="auto" w:fill="auto"/>
            <w:vAlign w:val="center"/>
          </w:tcPr>
          <w:p w14:paraId="6BF42876" w14:textId="77777777" w:rsidR="00B07C40" w:rsidRPr="004808F6" w:rsidRDefault="00B07C40" w:rsidP="00BD7C87">
            <w:pPr>
              <w:spacing w:line="340" w:lineRule="exact"/>
              <w:ind w:leftChars="-25" w:left="-60" w:rightChars="-25" w:right="-60"/>
              <w:jc w:val="center"/>
              <w:rPr>
                <w:rFonts w:ascii="標楷體" w:eastAsia="標楷體" w:hAnsi="標楷體"/>
                <w:kern w:val="0"/>
                <w:sz w:val="28"/>
                <w:szCs w:val="24"/>
              </w:rPr>
            </w:pPr>
            <w:r w:rsidRPr="004808F6">
              <w:rPr>
                <w:rFonts w:ascii="標楷體" w:eastAsia="標楷體" w:hAnsi="標楷體" w:hint="eastAsia"/>
                <w:kern w:val="0"/>
                <w:sz w:val="28"/>
                <w:szCs w:val="24"/>
              </w:rPr>
              <w:t>合計</w:t>
            </w:r>
          </w:p>
        </w:tc>
        <w:tc>
          <w:tcPr>
            <w:tcW w:w="1418" w:type="dxa"/>
            <w:shd w:val="clear" w:color="auto" w:fill="auto"/>
            <w:vAlign w:val="center"/>
          </w:tcPr>
          <w:p w14:paraId="10C12072" w14:textId="77777777" w:rsidR="00B07C40" w:rsidRPr="004808F6" w:rsidRDefault="00B07C40" w:rsidP="00BD7C87">
            <w:pPr>
              <w:spacing w:line="340" w:lineRule="exact"/>
              <w:jc w:val="right"/>
              <w:rPr>
                <w:rFonts w:ascii="標楷體" w:eastAsia="標楷體" w:hAnsi="標楷體" w:cs="新細明體"/>
                <w:color w:val="000000"/>
                <w:kern w:val="0"/>
                <w:sz w:val="28"/>
                <w:szCs w:val="24"/>
              </w:rPr>
            </w:pPr>
            <w:r w:rsidRPr="004808F6">
              <w:rPr>
                <w:rFonts w:ascii="標楷體" w:eastAsia="標楷體" w:hAnsi="標楷體" w:hint="eastAsia"/>
                <w:color w:val="000000"/>
                <w:kern w:val="0"/>
                <w:sz w:val="28"/>
                <w:szCs w:val="24"/>
              </w:rPr>
              <w:t>1,323</w:t>
            </w:r>
          </w:p>
        </w:tc>
        <w:tc>
          <w:tcPr>
            <w:tcW w:w="1481" w:type="dxa"/>
            <w:shd w:val="clear" w:color="auto" w:fill="auto"/>
            <w:vAlign w:val="center"/>
          </w:tcPr>
          <w:p w14:paraId="5C066657" w14:textId="77777777" w:rsidR="00B07C40" w:rsidRPr="004808F6" w:rsidRDefault="00B07C40" w:rsidP="00BD7C87">
            <w:pPr>
              <w:spacing w:line="340" w:lineRule="exact"/>
              <w:jc w:val="right"/>
              <w:rPr>
                <w:rFonts w:ascii="標楷體" w:eastAsia="標楷體" w:hAnsi="標楷體" w:cs="新細明體"/>
                <w:color w:val="000000"/>
                <w:kern w:val="0"/>
                <w:sz w:val="28"/>
                <w:szCs w:val="24"/>
              </w:rPr>
            </w:pPr>
            <w:r w:rsidRPr="004808F6">
              <w:rPr>
                <w:rFonts w:ascii="標楷體" w:eastAsia="標楷體" w:hAnsi="標楷體" w:hint="eastAsia"/>
                <w:color w:val="000000"/>
                <w:kern w:val="0"/>
                <w:sz w:val="28"/>
                <w:szCs w:val="24"/>
              </w:rPr>
              <w:t>1,254</w:t>
            </w:r>
          </w:p>
        </w:tc>
        <w:tc>
          <w:tcPr>
            <w:tcW w:w="2239" w:type="dxa"/>
            <w:vAlign w:val="center"/>
          </w:tcPr>
          <w:p w14:paraId="7C9108E5" w14:textId="77777777" w:rsidR="00B07C40" w:rsidRPr="004808F6" w:rsidRDefault="00B07C40" w:rsidP="00BD7C87">
            <w:pPr>
              <w:spacing w:line="340" w:lineRule="exact"/>
              <w:ind w:leftChars="200" w:left="480" w:firstLineChars="200" w:firstLine="560"/>
              <w:jc w:val="right"/>
              <w:rPr>
                <w:rFonts w:ascii="標楷體" w:eastAsia="標楷體" w:hAnsi="標楷體" w:cs="新細明體"/>
                <w:color w:val="000000"/>
                <w:kern w:val="0"/>
                <w:sz w:val="28"/>
                <w:szCs w:val="24"/>
              </w:rPr>
            </w:pPr>
            <w:r w:rsidRPr="004808F6">
              <w:rPr>
                <w:rFonts w:ascii="標楷體" w:eastAsia="標楷體" w:hAnsi="標楷體" w:hint="eastAsia"/>
                <w:color w:val="000000"/>
                <w:kern w:val="0"/>
                <w:sz w:val="28"/>
                <w:szCs w:val="24"/>
              </w:rPr>
              <w:t>94.78%</w:t>
            </w:r>
          </w:p>
        </w:tc>
        <w:tc>
          <w:tcPr>
            <w:tcW w:w="1661" w:type="dxa"/>
            <w:shd w:val="clear" w:color="auto" w:fill="auto"/>
            <w:vAlign w:val="center"/>
          </w:tcPr>
          <w:p w14:paraId="630F2B9B" w14:textId="77777777" w:rsidR="00B07C40" w:rsidRPr="004808F6" w:rsidRDefault="00B07C40" w:rsidP="00BD7C87">
            <w:pPr>
              <w:spacing w:line="340" w:lineRule="exact"/>
              <w:jc w:val="right"/>
              <w:rPr>
                <w:rFonts w:ascii="標楷體" w:eastAsia="標楷體" w:hAnsi="標楷體"/>
                <w:kern w:val="0"/>
                <w:sz w:val="28"/>
                <w:szCs w:val="24"/>
              </w:rPr>
            </w:pPr>
            <w:r w:rsidRPr="004808F6">
              <w:rPr>
                <w:rFonts w:ascii="標楷體" w:eastAsia="標楷體" w:hAnsi="標楷體" w:hint="eastAsia"/>
                <w:kern w:val="0"/>
                <w:sz w:val="28"/>
                <w:szCs w:val="24"/>
              </w:rPr>
              <w:t>790</w:t>
            </w:r>
          </w:p>
        </w:tc>
      </w:tr>
    </w:tbl>
    <w:p w14:paraId="62E9F229" w14:textId="77777777" w:rsidR="00B07C40" w:rsidRPr="004808F6"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4808F6">
        <w:rPr>
          <w:rFonts w:ascii="標楷體" w:eastAsia="標楷體" w:hAnsi="標楷體" w:cs="Times New Roman" w:hint="eastAsia"/>
          <w:sz w:val="32"/>
          <w:szCs w:val="32"/>
        </w:rPr>
        <w:t>提案人：湯蕙禎</w:t>
      </w:r>
    </w:p>
    <w:p w14:paraId="43FC0728" w14:textId="77777777" w:rsidR="00B07C40" w:rsidRPr="004808F6"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4808F6">
        <w:rPr>
          <w:rFonts w:ascii="標楷體" w:eastAsia="標楷體" w:hAnsi="標楷體" w:cs="Times New Roman" w:hint="eastAsia"/>
          <w:sz w:val="32"/>
          <w:szCs w:val="32"/>
        </w:rPr>
        <w:t>連署人：羅美玲  王美惠</w:t>
      </w:r>
    </w:p>
    <w:p w14:paraId="192DC711" w14:textId="77777777" w:rsidR="00272C16" w:rsidRDefault="00272C16" w:rsidP="00B07C40">
      <w:pPr>
        <w:snapToGrid w:val="0"/>
        <w:spacing w:line="460" w:lineRule="exact"/>
        <w:ind w:leftChars="236" w:left="1526" w:hangingChars="300" w:hanging="960"/>
        <w:jc w:val="both"/>
        <w:rPr>
          <w:rFonts w:ascii="標楷體" w:eastAsia="標楷體" w:hAnsi="標楷體" w:cs="Times New Roman"/>
          <w:sz w:val="32"/>
          <w:szCs w:val="32"/>
        </w:rPr>
      </w:pPr>
    </w:p>
    <w:p w14:paraId="36AB5177" w14:textId="21D23AFD" w:rsidR="00B07C40" w:rsidRPr="005D27AC" w:rsidRDefault="00B07C40" w:rsidP="00B07C40">
      <w:pPr>
        <w:snapToGrid w:val="0"/>
        <w:spacing w:line="460" w:lineRule="exact"/>
        <w:ind w:leftChars="236" w:left="1526" w:hangingChars="300" w:hanging="960"/>
        <w:jc w:val="both"/>
        <w:rPr>
          <w:rFonts w:ascii="標楷體" w:eastAsia="標楷體" w:hAnsi="標楷體" w:cs="Times New Roman"/>
          <w:sz w:val="32"/>
          <w:szCs w:val="32"/>
        </w:rPr>
      </w:pPr>
      <w:r w:rsidRPr="005D27AC">
        <w:rPr>
          <w:rFonts w:ascii="標楷體" w:eastAsia="標楷體" w:hAnsi="標楷體" w:cs="Times New Roman" w:hint="eastAsia"/>
          <w:sz w:val="32"/>
          <w:szCs w:val="32"/>
        </w:rPr>
        <w:lastRenderedPageBreak/>
        <w:t>十八、</w:t>
      </w:r>
      <w:proofErr w:type="gramStart"/>
      <w:r w:rsidR="005D27AC" w:rsidRPr="005D27AC">
        <w:rPr>
          <w:rFonts w:ascii="標楷體" w:eastAsia="標楷體" w:hAnsi="標楷體" w:cs="Times New Roman" w:hint="eastAsia"/>
          <w:sz w:val="32"/>
          <w:szCs w:val="32"/>
        </w:rPr>
        <w:t>110</w:t>
      </w:r>
      <w:proofErr w:type="gramEnd"/>
      <w:r w:rsidR="005D27AC" w:rsidRPr="005D27AC">
        <w:rPr>
          <w:rFonts w:ascii="標楷體" w:eastAsia="標楷體" w:hAnsi="標楷體" w:cs="Times New Roman" w:hint="eastAsia"/>
          <w:sz w:val="32"/>
          <w:szCs w:val="32"/>
        </w:rPr>
        <w:t>年度</w:t>
      </w:r>
      <w:r w:rsidRPr="005D27AC">
        <w:rPr>
          <w:rFonts w:ascii="標楷體" w:eastAsia="標楷體" w:hAnsi="標楷體" w:cs="Times New Roman" w:hint="eastAsia"/>
          <w:sz w:val="32"/>
          <w:szCs w:val="32"/>
        </w:rPr>
        <w:t>移民署</w:t>
      </w:r>
      <w:r w:rsidR="005D27AC" w:rsidRPr="005D27AC">
        <w:rPr>
          <w:rFonts w:ascii="標楷體" w:eastAsia="標楷體" w:hAnsi="標楷體" w:cs="Times New Roman" w:hint="eastAsia"/>
          <w:sz w:val="32"/>
          <w:szCs w:val="32"/>
        </w:rPr>
        <w:t>單位</w:t>
      </w:r>
      <w:r w:rsidRPr="005D27AC">
        <w:rPr>
          <w:rFonts w:ascii="標楷體" w:eastAsia="標楷體" w:hAnsi="標楷體" w:cs="Times New Roman" w:hint="eastAsia"/>
          <w:sz w:val="32"/>
          <w:szCs w:val="32"/>
        </w:rPr>
        <w:t>預算「執行外來人口管理服務及違法調查處理業務」編列經費6,460萬2千元，辦理外來人口之收容管理及遣送(返)為其工作項目之</w:t>
      </w:r>
      <w:proofErr w:type="gramStart"/>
      <w:r w:rsidRPr="005D27AC">
        <w:rPr>
          <w:rFonts w:ascii="標楷體" w:eastAsia="標楷體" w:hAnsi="標楷體" w:cs="Times New Roman" w:hint="eastAsia"/>
          <w:sz w:val="32"/>
          <w:szCs w:val="32"/>
        </w:rPr>
        <w:t>一</w:t>
      </w:r>
      <w:proofErr w:type="gramEnd"/>
      <w:r w:rsidRPr="005D27AC">
        <w:rPr>
          <w:rFonts w:ascii="標楷體" w:eastAsia="標楷體" w:hAnsi="標楷體" w:cs="Times New Roman" w:hint="eastAsia"/>
          <w:sz w:val="32"/>
          <w:szCs w:val="32"/>
        </w:rPr>
        <w:t>。</w:t>
      </w:r>
      <w:proofErr w:type="gramStart"/>
      <w:r w:rsidRPr="005D27AC">
        <w:rPr>
          <w:rFonts w:ascii="標楷體" w:eastAsia="標楷體" w:hAnsi="標楷體" w:cs="Times New Roman" w:hint="eastAsia"/>
          <w:sz w:val="32"/>
          <w:szCs w:val="32"/>
        </w:rPr>
        <w:t>109</w:t>
      </w:r>
      <w:proofErr w:type="gramEnd"/>
      <w:r w:rsidRPr="005D27AC">
        <w:rPr>
          <w:rFonts w:ascii="標楷體" w:eastAsia="標楷體" w:hAnsi="標楷體" w:cs="Times New Roman" w:hint="eastAsia"/>
          <w:sz w:val="32"/>
          <w:szCs w:val="32"/>
        </w:rPr>
        <w:t>年度因受</w:t>
      </w:r>
      <w:proofErr w:type="gramStart"/>
      <w:r w:rsidRPr="005D27AC">
        <w:rPr>
          <w:rFonts w:ascii="標楷體" w:eastAsia="標楷體" w:hAnsi="標楷體" w:cs="Times New Roman" w:hint="eastAsia"/>
          <w:sz w:val="32"/>
          <w:szCs w:val="32"/>
        </w:rPr>
        <w:t>新</w:t>
      </w:r>
      <w:r w:rsidR="005D27AC" w:rsidRPr="005D27AC">
        <w:rPr>
          <w:rFonts w:ascii="標楷體" w:eastAsia="標楷體" w:hAnsi="標楷體" w:cs="Times New Roman" w:hint="eastAsia"/>
          <w:sz w:val="32"/>
          <w:szCs w:val="32"/>
        </w:rPr>
        <w:t>型</w:t>
      </w:r>
      <w:r w:rsidRPr="005D27AC">
        <w:rPr>
          <w:rFonts w:ascii="標楷體" w:eastAsia="標楷體" w:hAnsi="標楷體" w:cs="Times New Roman" w:hint="eastAsia"/>
          <w:sz w:val="32"/>
          <w:szCs w:val="32"/>
        </w:rPr>
        <w:t>冠</w:t>
      </w:r>
      <w:proofErr w:type="gramEnd"/>
      <w:r w:rsidR="005D27AC" w:rsidRPr="005D27AC">
        <w:rPr>
          <w:rFonts w:ascii="標楷體" w:eastAsia="標楷體" w:hAnsi="標楷體" w:cs="Times New Roman" w:hint="eastAsia"/>
          <w:sz w:val="32"/>
          <w:szCs w:val="32"/>
        </w:rPr>
        <w:t>狀</w:t>
      </w:r>
      <w:r w:rsidRPr="005D27AC">
        <w:rPr>
          <w:rFonts w:ascii="標楷體" w:eastAsia="標楷體" w:hAnsi="標楷體" w:cs="Times New Roman" w:hint="eastAsia"/>
          <w:sz w:val="32"/>
          <w:szCs w:val="32"/>
        </w:rPr>
        <w:t>肺炎</w:t>
      </w:r>
      <w:proofErr w:type="gramStart"/>
      <w:r w:rsidRPr="005D27AC">
        <w:rPr>
          <w:rFonts w:ascii="標楷體" w:eastAsia="標楷體" w:hAnsi="標楷體" w:cs="Times New Roman" w:hint="eastAsia"/>
          <w:sz w:val="32"/>
          <w:szCs w:val="32"/>
        </w:rPr>
        <w:t>疫</w:t>
      </w:r>
      <w:proofErr w:type="gramEnd"/>
      <w:r w:rsidRPr="005D27AC">
        <w:rPr>
          <w:rFonts w:ascii="標楷體" w:eastAsia="標楷體" w:hAnsi="標楷體" w:cs="Times New Roman" w:hint="eastAsia"/>
          <w:sz w:val="32"/>
          <w:szCs w:val="32"/>
        </w:rPr>
        <w:t>情期間各國邊境封關影響，各收容所滯留受收容人情形漸增，移民署應加強相關協調與安排，加速推動遣送作業，以減輕收容負擔。</w:t>
      </w:r>
    </w:p>
    <w:p w14:paraId="65610417" w14:textId="77777777" w:rsidR="00B07C40" w:rsidRPr="005D27AC" w:rsidRDefault="00B07C40" w:rsidP="00B07C40">
      <w:pPr>
        <w:spacing w:beforeLines="50" w:before="180"/>
        <w:ind w:firstLineChars="450" w:firstLine="1081"/>
        <w:rPr>
          <w:rFonts w:ascii="標楷體" w:eastAsia="標楷體" w:hAnsi="標楷體"/>
          <w:b/>
        </w:rPr>
      </w:pPr>
      <w:r w:rsidRPr="005D27AC">
        <w:rPr>
          <w:rFonts w:ascii="標楷體" w:eastAsia="標楷體" w:hAnsi="標楷體" w:hint="eastAsia"/>
          <w:b/>
        </w:rPr>
        <w:t>移民署各收容所截至109年7月底</w:t>
      </w:r>
      <w:proofErr w:type="gramStart"/>
      <w:r w:rsidRPr="005D27AC">
        <w:rPr>
          <w:rFonts w:ascii="標楷體" w:eastAsia="標楷體" w:hAnsi="標楷體" w:hint="eastAsia"/>
          <w:b/>
        </w:rPr>
        <w:t>止</w:t>
      </w:r>
      <w:proofErr w:type="gramEnd"/>
      <w:r w:rsidRPr="005D27AC">
        <w:rPr>
          <w:rFonts w:ascii="標楷體" w:eastAsia="標楷體" w:hAnsi="標楷體" w:hint="eastAsia"/>
          <w:b/>
        </w:rPr>
        <w:t xml:space="preserve">收容情形概況表     </w:t>
      </w:r>
      <w:r w:rsidRPr="005D27AC">
        <w:rPr>
          <w:rFonts w:ascii="標楷體" w:eastAsia="標楷體" w:hAnsi="標楷體" w:hint="eastAsia"/>
          <w:b/>
          <w:szCs w:val="24"/>
        </w:rPr>
        <w:t>單位：人；%</w:t>
      </w:r>
    </w:p>
    <w:tbl>
      <w:tblPr>
        <w:tblW w:w="8612" w:type="dxa"/>
        <w:tblInd w:w="1179"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359"/>
        <w:gridCol w:w="1452"/>
        <w:gridCol w:w="1351"/>
        <w:gridCol w:w="2541"/>
        <w:gridCol w:w="1909"/>
      </w:tblGrid>
      <w:tr w:rsidR="00B07C40" w:rsidRPr="005D27AC" w14:paraId="0C873495" w14:textId="77777777" w:rsidTr="00BD7C87">
        <w:trPr>
          <w:tblHeader/>
        </w:trPr>
        <w:tc>
          <w:tcPr>
            <w:tcW w:w="1359" w:type="dxa"/>
            <w:shd w:val="clear" w:color="auto" w:fill="auto"/>
            <w:vAlign w:val="center"/>
          </w:tcPr>
          <w:p w14:paraId="55E6D998" w14:textId="77777777" w:rsidR="00B07C40" w:rsidRPr="005D27AC" w:rsidRDefault="00B07C40" w:rsidP="00BD7C87">
            <w:pPr>
              <w:pStyle w:val="20"/>
              <w:spacing w:line="340" w:lineRule="exact"/>
              <w:ind w:leftChars="-25" w:left="-60" w:rightChars="-25" w:right="-60"/>
              <w:jc w:val="center"/>
              <w:rPr>
                <w:b w:val="0"/>
                <w:szCs w:val="24"/>
              </w:rPr>
            </w:pPr>
            <w:r w:rsidRPr="005D27AC">
              <w:rPr>
                <w:b w:val="0"/>
                <w:szCs w:val="24"/>
              </w:rPr>
              <w:t>收容所名稱</w:t>
            </w:r>
          </w:p>
        </w:tc>
        <w:tc>
          <w:tcPr>
            <w:tcW w:w="1452" w:type="dxa"/>
            <w:shd w:val="clear" w:color="auto" w:fill="auto"/>
            <w:vAlign w:val="center"/>
          </w:tcPr>
          <w:p w14:paraId="143683FF" w14:textId="77777777" w:rsidR="00B07C40" w:rsidRPr="005D27AC" w:rsidRDefault="00B07C40" w:rsidP="00BD7C87">
            <w:pPr>
              <w:pStyle w:val="20"/>
              <w:spacing w:line="340" w:lineRule="exact"/>
              <w:ind w:leftChars="-25" w:left="-60" w:rightChars="-25" w:right="-60"/>
              <w:jc w:val="center"/>
              <w:rPr>
                <w:b w:val="0"/>
                <w:szCs w:val="24"/>
              </w:rPr>
            </w:pPr>
            <w:r w:rsidRPr="005D27AC">
              <w:rPr>
                <w:b w:val="0"/>
                <w:szCs w:val="24"/>
              </w:rPr>
              <w:t>可收容人數</w:t>
            </w:r>
          </w:p>
        </w:tc>
        <w:tc>
          <w:tcPr>
            <w:tcW w:w="1351" w:type="dxa"/>
            <w:shd w:val="clear" w:color="auto" w:fill="auto"/>
            <w:vAlign w:val="center"/>
          </w:tcPr>
          <w:p w14:paraId="0A729712" w14:textId="77777777" w:rsidR="00B07C40" w:rsidRPr="005D27AC" w:rsidRDefault="00B07C40" w:rsidP="00BD7C87">
            <w:pPr>
              <w:pStyle w:val="20"/>
              <w:spacing w:line="340" w:lineRule="exact"/>
              <w:ind w:leftChars="-25" w:left="-60" w:rightChars="-25" w:right="-60"/>
              <w:jc w:val="center"/>
              <w:rPr>
                <w:b w:val="0"/>
                <w:szCs w:val="24"/>
              </w:rPr>
            </w:pPr>
            <w:r w:rsidRPr="005D27AC">
              <w:rPr>
                <w:b w:val="0"/>
                <w:szCs w:val="24"/>
              </w:rPr>
              <w:t>收容人數</w:t>
            </w:r>
          </w:p>
        </w:tc>
        <w:tc>
          <w:tcPr>
            <w:tcW w:w="2541" w:type="dxa"/>
            <w:vAlign w:val="center"/>
          </w:tcPr>
          <w:p w14:paraId="691A4150" w14:textId="77777777" w:rsidR="00B07C40" w:rsidRPr="005D27AC" w:rsidRDefault="00B07C40" w:rsidP="00BD7C87">
            <w:pPr>
              <w:pStyle w:val="20"/>
              <w:spacing w:line="340" w:lineRule="exact"/>
              <w:ind w:leftChars="-25" w:left="-60" w:rightChars="-25" w:right="-60"/>
              <w:jc w:val="center"/>
              <w:rPr>
                <w:b w:val="0"/>
                <w:szCs w:val="24"/>
              </w:rPr>
            </w:pPr>
            <w:r w:rsidRPr="005D27AC">
              <w:rPr>
                <w:rFonts w:hint="eastAsia"/>
                <w:b w:val="0"/>
                <w:szCs w:val="24"/>
              </w:rPr>
              <w:t>收容人占可收容量比率</w:t>
            </w:r>
          </w:p>
        </w:tc>
        <w:tc>
          <w:tcPr>
            <w:tcW w:w="1909" w:type="dxa"/>
            <w:shd w:val="clear" w:color="auto" w:fill="auto"/>
            <w:vAlign w:val="center"/>
          </w:tcPr>
          <w:p w14:paraId="2F48879C" w14:textId="77777777" w:rsidR="00B07C40" w:rsidRPr="005D27AC" w:rsidRDefault="00B07C40" w:rsidP="00BD7C87">
            <w:pPr>
              <w:pStyle w:val="20"/>
              <w:spacing w:line="340" w:lineRule="exact"/>
              <w:ind w:leftChars="-25" w:left="-60" w:rightChars="-25" w:right="-60"/>
              <w:jc w:val="center"/>
              <w:rPr>
                <w:b w:val="0"/>
                <w:szCs w:val="24"/>
              </w:rPr>
            </w:pPr>
            <w:r w:rsidRPr="005D27AC">
              <w:rPr>
                <w:b w:val="0"/>
                <w:szCs w:val="24"/>
              </w:rPr>
              <w:t>收容</w:t>
            </w:r>
            <w:r w:rsidRPr="005D27AC">
              <w:rPr>
                <w:rFonts w:hint="eastAsia"/>
                <w:b w:val="0"/>
                <w:szCs w:val="24"/>
              </w:rPr>
              <w:t>逾</w:t>
            </w:r>
            <w:r w:rsidRPr="005D27AC">
              <w:rPr>
                <w:b w:val="0"/>
                <w:szCs w:val="24"/>
              </w:rPr>
              <w:t>15天人數</w:t>
            </w:r>
          </w:p>
        </w:tc>
      </w:tr>
      <w:tr w:rsidR="00B07C40" w:rsidRPr="005D27AC" w14:paraId="26409F22" w14:textId="77777777" w:rsidTr="00BD7C87">
        <w:tc>
          <w:tcPr>
            <w:tcW w:w="1359" w:type="dxa"/>
            <w:shd w:val="clear" w:color="auto" w:fill="auto"/>
            <w:vAlign w:val="center"/>
          </w:tcPr>
          <w:p w14:paraId="39F8E17D" w14:textId="77777777" w:rsidR="00B07C40" w:rsidRPr="005D27AC" w:rsidRDefault="00B07C40" w:rsidP="00BD7C87">
            <w:pPr>
              <w:pStyle w:val="20"/>
              <w:spacing w:line="340" w:lineRule="exact"/>
              <w:ind w:leftChars="-25" w:left="-60" w:rightChars="-25" w:right="-60"/>
              <w:jc w:val="center"/>
              <w:rPr>
                <w:b w:val="0"/>
                <w:szCs w:val="24"/>
              </w:rPr>
            </w:pPr>
            <w:proofErr w:type="gramStart"/>
            <w:r w:rsidRPr="005D27AC">
              <w:rPr>
                <w:b w:val="0"/>
                <w:szCs w:val="24"/>
              </w:rPr>
              <w:t>臺</w:t>
            </w:r>
            <w:proofErr w:type="gramEnd"/>
            <w:r w:rsidRPr="005D27AC">
              <w:rPr>
                <w:b w:val="0"/>
                <w:szCs w:val="24"/>
              </w:rPr>
              <w:t>北收容所</w:t>
            </w:r>
          </w:p>
        </w:tc>
        <w:tc>
          <w:tcPr>
            <w:tcW w:w="1452" w:type="dxa"/>
            <w:shd w:val="clear" w:color="auto" w:fill="auto"/>
            <w:vAlign w:val="center"/>
          </w:tcPr>
          <w:p w14:paraId="1BEF5C71" w14:textId="77777777" w:rsidR="00B07C40" w:rsidRPr="005D27AC" w:rsidRDefault="00B07C40" w:rsidP="00BD7C87">
            <w:pPr>
              <w:pStyle w:val="20"/>
              <w:spacing w:line="340" w:lineRule="exact"/>
              <w:jc w:val="right"/>
              <w:rPr>
                <w:b w:val="0"/>
                <w:szCs w:val="24"/>
              </w:rPr>
            </w:pPr>
            <w:r w:rsidRPr="005D27AC">
              <w:rPr>
                <w:b w:val="0"/>
                <w:szCs w:val="24"/>
              </w:rPr>
              <w:t>280</w:t>
            </w:r>
          </w:p>
        </w:tc>
        <w:tc>
          <w:tcPr>
            <w:tcW w:w="1351" w:type="dxa"/>
            <w:shd w:val="clear" w:color="auto" w:fill="auto"/>
            <w:vAlign w:val="center"/>
          </w:tcPr>
          <w:p w14:paraId="48BA2155" w14:textId="77777777" w:rsidR="00B07C40" w:rsidRPr="005D27AC" w:rsidRDefault="00B07C40" w:rsidP="00BD7C87">
            <w:pPr>
              <w:pStyle w:val="20"/>
              <w:spacing w:line="340" w:lineRule="exact"/>
              <w:jc w:val="right"/>
              <w:rPr>
                <w:b w:val="0"/>
                <w:szCs w:val="24"/>
              </w:rPr>
            </w:pPr>
            <w:r w:rsidRPr="005D27AC">
              <w:rPr>
                <w:b w:val="0"/>
                <w:szCs w:val="24"/>
              </w:rPr>
              <w:t>275</w:t>
            </w:r>
          </w:p>
        </w:tc>
        <w:tc>
          <w:tcPr>
            <w:tcW w:w="2541" w:type="dxa"/>
            <w:vAlign w:val="center"/>
          </w:tcPr>
          <w:p w14:paraId="279DA241" w14:textId="77777777" w:rsidR="00B07C40" w:rsidRPr="005D27AC" w:rsidRDefault="00B07C40" w:rsidP="00BD7C87">
            <w:pPr>
              <w:spacing w:line="340" w:lineRule="exact"/>
              <w:ind w:left="561" w:firstLine="480"/>
              <w:jc w:val="right"/>
              <w:rPr>
                <w:rFonts w:ascii="新細明體" w:hAnsi="新細明體" w:cs="新細明體"/>
                <w:b/>
                <w:szCs w:val="24"/>
              </w:rPr>
            </w:pPr>
            <w:r w:rsidRPr="005D27AC">
              <w:rPr>
                <w:rFonts w:hint="eastAsia"/>
                <w:b/>
                <w:szCs w:val="24"/>
              </w:rPr>
              <w:t>98.21%</w:t>
            </w:r>
          </w:p>
        </w:tc>
        <w:tc>
          <w:tcPr>
            <w:tcW w:w="1909" w:type="dxa"/>
            <w:shd w:val="clear" w:color="auto" w:fill="auto"/>
            <w:vAlign w:val="center"/>
          </w:tcPr>
          <w:p w14:paraId="6566726D" w14:textId="77777777" w:rsidR="00B07C40" w:rsidRPr="005D27AC" w:rsidRDefault="00B07C40" w:rsidP="00BD7C87">
            <w:pPr>
              <w:pStyle w:val="20"/>
              <w:spacing w:line="340" w:lineRule="exact"/>
              <w:jc w:val="right"/>
              <w:rPr>
                <w:szCs w:val="24"/>
              </w:rPr>
            </w:pPr>
            <w:r w:rsidRPr="005D27AC">
              <w:rPr>
                <w:szCs w:val="24"/>
              </w:rPr>
              <w:t>189</w:t>
            </w:r>
          </w:p>
        </w:tc>
      </w:tr>
      <w:tr w:rsidR="00B07C40" w:rsidRPr="005D27AC" w14:paraId="66260FEB" w14:textId="77777777" w:rsidTr="00BD7C87">
        <w:tc>
          <w:tcPr>
            <w:tcW w:w="1359" w:type="dxa"/>
            <w:shd w:val="clear" w:color="auto" w:fill="auto"/>
            <w:vAlign w:val="center"/>
          </w:tcPr>
          <w:p w14:paraId="1825A589" w14:textId="77777777" w:rsidR="00B07C40" w:rsidRPr="005D27AC" w:rsidRDefault="00B07C40" w:rsidP="00BD7C87">
            <w:pPr>
              <w:pStyle w:val="20"/>
              <w:spacing w:line="340" w:lineRule="exact"/>
              <w:ind w:leftChars="-25" w:left="-60" w:rightChars="-25" w:right="-60"/>
              <w:jc w:val="center"/>
              <w:rPr>
                <w:b w:val="0"/>
                <w:szCs w:val="24"/>
              </w:rPr>
            </w:pPr>
            <w:r w:rsidRPr="005D27AC">
              <w:rPr>
                <w:b w:val="0"/>
                <w:szCs w:val="24"/>
              </w:rPr>
              <w:t>宜蘭收容所</w:t>
            </w:r>
          </w:p>
        </w:tc>
        <w:tc>
          <w:tcPr>
            <w:tcW w:w="1452" w:type="dxa"/>
            <w:shd w:val="clear" w:color="auto" w:fill="auto"/>
            <w:vAlign w:val="center"/>
          </w:tcPr>
          <w:p w14:paraId="774C2580" w14:textId="77777777" w:rsidR="00B07C40" w:rsidRPr="005D27AC" w:rsidRDefault="00B07C40" w:rsidP="00BD7C87">
            <w:pPr>
              <w:pStyle w:val="20"/>
              <w:spacing w:line="340" w:lineRule="exact"/>
              <w:jc w:val="right"/>
              <w:rPr>
                <w:b w:val="0"/>
                <w:szCs w:val="24"/>
              </w:rPr>
            </w:pPr>
            <w:r w:rsidRPr="005D27AC">
              <w:rPr>
                <w:b w:val="0"/>
                <w:szCs w:val="24"/>
              </w:rPr>
              <w:t>423</w:t>
            </w:r>
          </w:p>
        </w:tc>
        <w:tc>
          <w:tcPr>
            <w:tcW w:w="1351" w:type="dxa"/>
            <w:shd w:val="clear" w:color="auto" w:fill="auto"/>
            <w:vAlign w:val="center"/>
          </w:tcPr>
          <w:p w14:paraId="3F478A33" w14:textId="77777777" w:rsidR="00B07C40" w:rsidRPr="005D27AC" w:rsidRDefault="00B07C40" w:rsidP="00BD7C87">
            <w:pPr>
              <w:pStyle w:val="20"/>
              <w:spacing w:line="340" w:lineRule="exact"/>
              <w:jc w:val="right"/>
              <w:rPr>
                <w:b w:val="0"/>
                <w:szCs w:val="24"/>
              </w:rPr>
            </w:pPr>
            <w:r w:rsidRPr="005D27AC">
              <w:rPr>
                <w:b w:val="0"/>
                <w:szCs w:val="24"/>
              </w:rPr>
              <w:t>297</w:t>
            </w:r>
          </w:p>
        </w:tc>
        <w:tc>
          <w:tcPr>
            <w:tcW w:w="2541" w:type="dxa"/>
            <w:vAlign w:val="center"/>
          </w:tcPr>
          <w:p w14:paraId="368D932E" w14:textId="77777777" w:rsidR="00B07C40" w:rsidRPr="005D27AC" w:rsidRDefault="00B07C40" w:rsidP="00BD7C87">
            <w:pPr>
              <w:spacing w:line="340" w:lineRule="exact"/>
              <w:ind w:left="561" w:firstLine="480"/>
              <w:jc w:val="right"/>
              <w:rPr>
                <w:rFonts w:ascii="新細明體" w:hAnsi="新細明體" w:cs="新細明體"/>
                <w:b/>
                <w:szCs w:val="24"/>
              </w:rPr>
            </w:pPr>
            <w:r w:rsidRPr="005D27AC">
              <w:rPr>
                <w:rFonts w:hint="eastAsia"/>
                <w:b/>
                <w:szCs w:val="24"/>
              </w:rPr>
              <w:t>70.21%</w:t>
            </w:r>
          </w:p>
        </w:tc>
        <w:tc>
          <w:tcPr>
            <w:tcW w:w="1909" w:type="dxa"/>
            <w:shd w:val="clear" w:color="auto" w:fill="auto"/>
            <w:vAlign w:val="center"/>
          </w:tcPr>
          <w:p w14:paraId="70541E94" w14:textId="77777777" w:rsidR="00B07C40" w:rsidRPr="005D27AC" w:rsidRDefault="00B07C40" w:rsidP="00BD7C87">
            <w:pPr>
              <w:pStyle w:val="20"/>
              <w:spacing w:line="340" w:lineRule="exact"/>
              <w:jc w:val="right"/>
              <w:rPr>
                <w:szCs w:val="24"/>
              </w:rPr>
            </w:pPr>
            <w:r w:rsidRPr="005D27AC">
              <w:rPr>
                <w:szCs w:val="24"/>
              </w:rPr>
              <w:t>186</w:t>
            </w:r>
          </w:p>
        </w:tc>
      </w:tr>
      <w:tr w:rsidR="00B07C40" w:rsidRPr="005D27AC" w14:paraId="67A23607" w14:textId="77777777" w:rsidTr="00BD7C87">
        <w:tc>
          <w:tcPr>
            <w:tcW w:w="1359" w:type="dxa"/>
            <w:shd w:val="clear" w:color="auto" w:fill="auto"/>
            <w:vAlign w:val="center"/>
          </w:tcPr>
          <w:p w14:paraId="5D3DA9D3" w14:textId="77777777" w:rsidR="00B07C40" w:rsidRPr="005D27AC" w:rsidRDefault="00B07C40" w:rsidP="00BD7C87">
            <w:pPr>
              <w:pStyle w:val="20"/>
              <w:spacing w:line="340" w:lineRule="exact"/>
              <w:ind w:leftChars="-25" w:left="-60" w:rightChars="-25" w:right="-60"/>
              <w:jc w:val="center"/>
              <w:rPr>
                <w:b w:val="0"/>
                <w:szCs w:val="24"/>
              </w:rPr>
            </w:pPr>
            <w:r w:rsidRPr="005D27AC">
              <w:rPr>
                <w:b w:val="0"/>
                <w:szCs w:val="24"/>
              </w:rPr>
              <w:t>南投收容所</w:t>
            </w:r>
          </w:p>
        </w:tc>
        <w:tc>
          <w:tcPr>
            <w:tcW w:w="1452" w:type="dxa"/>
            <w:shd w:val="clear" w:color="auto" w:fill="auto"/>
            <w:vAlign w:val="center"/>
          </w:tcPr>
          <w:p w14:paraId="21A8DC5F" w14:textId="77777777" w:rsidR="00B07C40" w:rsidRPr="005D27AC" w:rsidRDefault="00B07C40" w:rsidP="00BD7C87">
            <w:pPr>
              <w:pStyle w:val="20"/>
              <w:spacing w:line="340" w:lineRule="exact"/>
              <w:jc w:val="right"/>
              <w:rPr>
                <w:b w:val="0"/>
                <w:szCs w:val="24"/>
              </w:rPr>
            </w:pPr>
            <w:r w:rsidRPr="005D27AC">
              <w:rPr>
                <w:b w:val="0"/>
                <w:szCs w:val="24"/>
              </w:rPr>
              <w:t>320</w:t>
            </w:r>
          </w:p>
        </w:tc>
        <w:tc>
          <w:tcPr>
            <w:tcW w:w="1351" w:type="dxa"/>
            <w:shd w:val="clear" w:color="auto" w:fill="auto"/>
            <w:vAlign w:val="center"/>
          </w:tcPr>
          <w:p w14:paraId="661ADE62" w14:textId="77777777" w:rsidR="00B07C40" w:rsidRPr="005D27AC" w:rsidRDefault="00B07C40" w:rsidP="00BD7C87">
            <w:pPr>
              <w:pStyle w:val="20"/>
              <w:spacing w:line="340" w:lineRule="exact"/>
              <w:jc w:val="right"/>
              <w:rPr>
                <w:b w:val="0"/>
                <w:szCs w:val="24"/>
              </w:rPr>
            </w:pPr>
            <w:r w:rsidRPr="005D27AC">
              <w:rPr>
                <w:b w:val="0"/>
                <w:szCs w:val="24"/>
              </w:rPr>
              <w:t>317</w:t>
            </w:r>
          </w:p>
        </w:tc>
        <w:tc>
          <w:tcPr>
            <w:tcW w:w="2541" w:type="dxa"/>
            <w:vAlign w:val="center"/>
          </w:tcPr>
          <w:p w14:paraId="2FD24672" w14:textId="77777777" w:rsidR="00B07C40" w:rsidRPr="005D27AC" w:rsidRDefault="00B07C40" w:rsidP="00BD7C87">
            <w:pPr>
              <w:spacing w:line="340" w:lineRule="exact"/>
              <w:ind w:left="561" w:firstLine="480"/>
              <w:jc w:val="right"/>
              <w:rPr>
                <w:rFonts w:ascii="新細明體" w:hAnsi="新細明體" w:cs="新細明體"/>
                <w:b/>
                <w:szCs w:val="24"/>
              </w:rPr>
            </w:pPr>
            <w:r w:rsidRPr="005D27AC">
              <w:rPr>
                <w:rFonts w:hint="eastAsia"/>
                <w:b/>
                <w:szCs w:val="24"/>
              </w:rPr>
              <w:t>99.06%</w:t>
            </w:r>
          </w:p>
        </w:tc>
        <w:tc>
          <w:tcPr>
            <w:tcW w:w="1909" w:type="dxa"/>
            <w:shd w:val="clear" w:color="auto" w:fill="auto"/>
            <w:vAlign w:val="center"/>
          </w:tcPr>
          <w:p w14:paraId="30E54C05" w14:textId="77777777" w:rsidR="00B07C40" w:rsidRPr="005D27AC" w:rsidRDefault="00B07C40" w:rsidP="00BD7C87">
            <w:pPr>
              <w:pStyle w:val="20"/>
              <w:spacing w:line="340" w:lineRule="exact"/>
              <w:jc w:val="right"/>
              <w:rPr>
                <w:szCs w:val="24"/>
              </w:rPr>
            </w:pPr>
            <w:r w:rsidRPr="005D27AC">
              <w:rPr>
                <w:szCs w:val="24"/>
              </w:rPr>
              <w:t>235</w:t>
            </w:r>
          </w:p>
        </w:tc>
      </w:tr>
      <w:tr w:rsidR="00B07C40" w:rsidRPr="005D27AC" w14:paraId="2C38F051" w14:textId="77777777" w:rsidTr="00BD7C87">
        <w:tc>
          <w:tcPr>
            <w:tcW w:w="1359" w:type="dxa"/>
            <w:shd w:val="clear" w:color="auto" w:fill="auto"/>
            <w:vAlign w:val="center"/>
          </w:tcPr>
          <w:p w14:paraId="54FF9F0E" w14:textId="77777777" w:rsidR="00B07C40" w:rsidRPr="005D27AC" w:rsidRDefault="00B07C40" w:rsidP="00BD7C87">
            <w:pPr>
              <w:pStyle w:val="20"/>
              <w:spacing w:line="340" w:lineRule="exact"/>
              <w:ind w:leftChars="-25" w:left="-60" w:rightChars="-25" w:right="-60"/>
              <w:jc w:val="center"/>
              <w:rPr>
                <w:b w:val="0"/>
                <w:szCs w:val="24"/>
              </w:rPr>
            </w:pPr>
            <w:r w:rsidRPr="005D27AC">
              <w:rPr>
                <w:b w:val="0"/>
                <w:szCs w:val="24"/>
              </w:rPr>
              <w:t>高雄收容所</w:t>
            </w:r>
          </w:p>
        </w:tc>
        <w:tc>
          <w:tcPr>
            <w:tcW w:w="1452" w:type="dxa"/>
            <w:shd w:val="clear" w:color="auto" w:fill="auto"/>
            <w:vAlign w:val="center"/>
          </w:tcPr>
          <w:p w14:paraId="6D85C73B" w14:textId="77777777" w:rsidR="00B07C40" w:rsidRPr="005D27AC" w:rsidRDefault="00B07C40" w:rsidP="00BD7C87">
            <w:pPr>
              <w:pStyle w:val="20"/>
              <w:spacing w:line="340" w:lineRule="exact"/>
              <w:jc w:val="right"/>
              <w:rPr>
                <w:b w:val="0"/>
                <w:szCs w:val="24"/>
              </w:rPr>
            </w:pPr>
            <w:r w:rsidRPr="005D27AC">
              <w:rPr>
                <w:b w:val="0"/>
                <w:szCs w:val="24"/>
              </w:rPr>
              <w:t>300</w:t>
            </w:r>
          </w:p>
        </w:tc>
        <w:tc>
          <w:tcPr>
            <w:tcW w:w="1351" w:type="dxa"/>
            <w:shd w:val="clear" w:color="auto" w:fill="auto"/>
            <w:vAlign w:val="center"/>
          </w:tcPr>
          <w:p w14:paraId="403918E5" w14:textId="77777777" w:rsidR="00B07C40" w:rsidRPr="005D27AC" w:rsidRDefault="00B07C40" w:rsidP="00BD7C87">
            <w:pPr>
              <w:pStyle w:val="20"/>
              <w:spacing w:line="340" w:lineRule="exact"/>
              <w:jc w:val="right"/>
              <w:rPr>
                <w:b w:val="0"/>
                <w:szCs w:val="24"/>
              </w:rPr>
            </w:pPr>
            <w:r w:rsidRPr="005D27AC">
              <w:rPr>
                <w:b w:val="0"/>
                <w:szCs w:val="24"/>
              </w:rPr>
              <w:t>365</w:t>
            </w:r>
          </w:p>
        </w:tc>
        <w:tc>
          <w:tcPr>
            <w:tcW w:w="2541" w:type="dxa"/>
            <w:vAlign w:val="center"/>
          </w:tcPr>
          <w:p w14:paraId="697CE9C6" w14:textId="77777777" w:rsidR="00B07C40" w:rsidRPr="005D27AC" w:rsidRDefault="00B07C40" w:rsidP="00BD7C87">
            <w:pPr>
              <w:spacing w:line="340" w:lineRule="exact"/>
              <w:ind w:left="561" w:firstLine="480"/>
              <w:jc w:val="right"/>
              <w:rPr>
                <w:rFonts w:ascii="新細明體" w:hAnsi="新細明體" w:cs="新細明體"/>
                <w:b/>
                <w:szCs w:val="24"/>
              </w:rPr>
            </w:pPr>
            <w:r w:rsidRPr="005D27AC">
              <w:rPr>
                <w:rFonts w:hint="eastAsia"/>
                <w:b/>
                <w:szCs w:val="24"/>
              </w:rPr>
              <w:t>121.67%</w:t>
            </w:r>
          </w:p>
        </w:tc>
        <w:tc>
          <w:tcPr>
            <w:tcW w:w="1909" w:type="dxa"/>
            <w:shd w:val="clear" w:color="auto" w:fill="auto"/>
            <w:vAlign w:val="center"/>
          </w:tcPr>
          <w:p w14:paraId="78212FF0" w14:textId="77777777" w:rsidR="00B07C40" w:rsidRPr="005D27AC" w:rsidRDefault="00B07C40" w:rsidP="00BD7C87">
            <w:pPr>
              <w:pStyle w:val="20"/>
              <w:spacing w:line="340" w:lineRule="exact"/>
              <w:jc w:val="right"/>
              <w:rPr>
                <w:szCs w:val="24"/>
              </w:rPr>
            </w:pPr>
            <w:r w:rsidRPr="005D27AC">
              <w:rPr>
                <w:szCs w:val="24"/>
              </w:rPr>
              <w:t>180</w:t>
            </w:r>
          </w:p>
        </w:tc>
      </w:tr>
      <w:tr w:rsidR="00B07C40" w:rsidRPr="005D27AC" w14:paraId="5244A2ED" w14:textId="77777777" w:rsidTr="00BD7C87">
        <w:tc>
          <w:tcPr>
            <w:tcW w:w="1359" w:type="dxa"/>
            <w:shd w:val="clear" w:color="auto" w:fill="auto"/>
            <w:vAlign w:val="center"/>
          </w:tcPr>
          <w:p w14:paraId="1F681D15" w14:textId="77777777" w:rsidR="00B07C40" w:rsidRPr="005D27AC" w:rsidRDefault="00B07C40" w:rsidP="00BD7C87">
            <w:pPr>
              <w:pStyle w:val="20"/>
              <w:spacing w:line="340" w:lineRule="exact"/>
              <w:ind w:leftChars="-25" w:left="-60" w:rightChars="-25" w:right="-60"/>
              <w:jc w:val="center"/>
              <w:rPr>
                <w:b w:val="0"/>
                <w:szCs w:val="24"/>
              </w:rPr>
            </w:pPr>
            <w:r w:rsidRPr="005D27AC">
              <w:rPr>
                <w:rFonts w:hint="eastAsia"/>
                <w:b w:val="0"/>
                <w:szCs w:val="24"/>
              </w:rPr>
              <w:t>合計</w:t>
            </w:r>
          </w:p>
        </w:tc>
        <w:tc>
          <w:tcPr>
            <w:tcW w:w="1452" w:type="dxa"/>
            <w:shd w:val="clear" w:color="auto" w:fill="auto"/>
            <w:vAlign w:val="center"/>
          </w:tcPr>
          <w:p w14:paraId="7830774E" w14:textId="77777777" w:rsidR="00B07C40" w:rsidRPr="005D27AC" w:rsidRDefault="00B07C40" w:rsidP="00BD7C87">
            <w:pPr>
              <w:spacing w:line="340" w:lineRule="exact"/>
              <w:jc w:val="right"/>
              <w:rPr>
                <w:rFonts w:ascii="新細明體" w:hAnsi="新細明體" w:cs="新細明體"/>
                <w:b/>
                <w:szCs w:val="24"/>
              </w:rPr>
            </w:pPr>
            <w:r w:rsidRPr="005D27AC">
              <w:rPr>
                <w:rFonts w:hint="eastAsia"/>
                <w:b/>
                <w:szCs w:val="24"/>
              </w:rPr>
              <w:t>1,323</w:t>
            </w:r>
          </w:p>
        </w:tc>
        <w:tc>
          <w:tcPr>
            <w:tcW w:w="1351" w:type="dxa"/>
            <w:shd w:val="clear" w:color="auto" w:fill="auto"/>
            <w:vAlign w:val="center"/>
          </w:tcPr>
          <w:p w14:paraId="765DF2E1" w14:textId="77777777" w:rsidR="00B07C40" w:rsidRPr="005D27AC" w:rsidRDefault="00B07C40" w:rsidP="00BD7C87">
            <w:pPr>
              <w:spacing w:line="340" w:lineRule="exact"/>
              <w:jc w:val="right"/>
              <w:rPr>
                <w:rFonts w:ascii="新細明體" w:hAnsi="新細明體" w:cs="新細明體"/>
                <w:b/>
                <w:szCs w:val="24"/>
              </w:rPr>
            </w:pPr>
            <w:r w:rsidRPr="005D27AC">
              <w:rPr>
                <w:rFonts w:hint="eastAsia"/>
                <w:b/>
                <w:szCs w:val="24"/>
              </w:rPr>
              <w:t>1,254</w:t>
            </w:r>
          </w:p>
        </w:tc>
        <w:tc>
          <w:tcPr>
            <w:tcW w:w="2541" w:type="dxa"/>
            <w:vAlign w:val="center"/>
          </w:tcPr>
          <w:p w14:paraId="0D3B9236" w14:textId="77777777" w:rsidR="00B07C40" w:rsidRPr="005D27AC" w:rsidRDefault="00B07C40" w:rsidP="00BD7C87">
            <w:pPr>
              <w:spacing w:line="340" w:lineRule="exact"/>
              <w:ind w:left="561" w:firstLine="480"/>
              <w:jc w:val="right"/>
              <w:rPr>
                <w:rFonts w:ascii="新細明體" w:hAnsi="新細明體" w:cs="新細明體"/>
                <w:b/>
                <w:szCs w:val="24"/>
              </w:rPr>
            </w:pPr>
            <w:r w:rsidRPr="005D27AC">
              <w:rPr>
                <w:rFonts w:hint="eastAsia"/>
                <w:b/>
                <w:szCs w:val="24"/>
              </w:rPr>
              <w:t>94.78%</w:t>
            </w:r>
          </w:p>
        </w:tc>
        <w:tc>
          <w:tcPr>
            <w:tcW w:w="1909" w:type="dxa"/>
            <w:shd w:val="clear" w:color="auto" w:fill="auto"/>
            <w:vAlign w:val="center"/>
          </w:tcPr>
          <w:p w14:paraId="4164C775" w14:textId="77777777" w:rsidR="00B07C40" w:rsidRPr="005D27AC" w:rsidRDefault="00B07C40" w:rsidP="00BD7C87">
            <w:pPr>
              <w:pStyle w:val="20"/>
              <w:spacing w:line="340" w:lineRule="exact"/>
              <w:jc w:val="right"/>
              <w:rPr>
                <w:szCs w:val="24"/>
              </w:rPr>
            </w:pPr>
            <w:r w:rsidRPr="005D27AC">
              <w:rPr>
                <w:rFonts w:hint="eastAsia"/>
                <w:szCs w:val="24"/>
              </w:rPr>
              <w:t>790</w:t>
            </w:r>
          </w:p>
        </w:tc>
      </w:tr>
    </w:tbl>
    <w:p w14:paraId="2E2B4C9E" w14:textId="77777777" w:rsidR="00B07C40" w:rsidRPr="005D27AC"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D27AC">
        <w:rPr>
          <w:rFonts w:ascii="標楷體" w:eastAsia="標楷體" w:hAnsi="標楷體" w:cs="Times New Roman" w:hint="eastAsia"/>
          <w:sz w:val="32"/>
          <w:szCs w:val="32"/>
        </w:rPr>
        <w:t>提案人：林思銘</w:t>
      </w:r>
    </w:p>
    <w:p w14:paraId="4E27202A" w14:textId="77777777" w:rsidR="00B07C40" w:rsidRPr="005D27AC"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D27AC">
        <w:rPr>
          <w:rFonts w:ascii="標楷體" w:eastAsia="標楷體" w:hAnsi="標楷體" w:cs="Times New Roman" w:hint="eastAsia"/>
          <w:sz w:val="32"/>
          <w:szCs w:val="32"/>
        </w:rPr>
        <w:t>連署人：鄭天財Sra Kacaw  林文瑞</w:t>
      </w:r>
    </w:p>
    <w:p w14:paraId="4E09D222" w14:textId="77777777" w:rsidR="00B07C40" w:rsidRPr="005D27AC" w:rsidRDefault="00B07C40" w:rsidP="00B07C40">
      <w:pPr>
        <w:snapToGrid w:val="0"/>
        <w:spacing w:line="460" w:lineRule="exact"/>
        <w:ind w:leftChars="236" w:left="1526" w:hangingChars="300" w:hanging="960"/>
        <w:jc w:val="both"/>
        <w:rPr>
          <w:rFonts w:ascii="標楷體" w:eastAsia="標楷體" w:hAnsi="標楷體" w:cs="Times New Roman"/>
          <w:sz w:val="32"/>
          <w:szCs w:val="32"/>
        </w:rPr>
      </w:pPr>
      <w:r w:rsidRPr="005D27AC">
        <w:rPr>
          <w:rFonts w:ascii="標楷體" w:eastAsia="標楷體" w:hAnsi="標楷體" w:cs="Times New Roman" w:hint="eastAsia"/>
          <w:sz w:val="32"/>
          <w:szCs w:val="32"/>
        </w:rPr>
        <w:t>十九、外國人在台逾期居留、從事與簽證目的不符之活動，</w:t>
      </w:r>
      <w:proofErr w:type="gramStart"/>
      <w:r w:rsidRPr="005D27AC">
        <w:rPr>
          <w:rFonts w:ascii="標楷體" w:eastAsia="標楷體" w:hAnsi="標楷體" w:cs="Times New Roman" w:hint="eastAsia"/>
          <w:sz w:val="32"/>
          <w:szCs w:val="32"/>
        </w:rPr>
        <w:t>依法應裁罰</w:t>
      </w:r>
      <w:proofErr w:type="gramEnd"/>
      <w:r w:rsidRPr="005D27AC">
        <w:rPr>
          <w:rFonts w:ascii="標楷體" w:eastAsia="標楷體" w:hAnsi="標楷體" w:cs="Times New Roman" w:hint="eastAsia"/>
          <w:sz w:val="32"/>
          <w:szCs w:val="32"/>
        </w:rPr>
        <w:t>罰金、罰鍰者，因移民署行政措施錯誤，從開立處分書到移送執行天數，往往超過平均收容日數28天，導致97.83%，共計4,808萬元之債權無從追討。移民署應積極檢討業務流程。檢視、修正相關作業程序，以提升行政執行效能，維護國家債權。</w:t>
      </w:r>
    </w:p>
    <w:p w14:paraId="69CF4B40" w14:textId="77777777" w:rsidR="00B07C40" w:rsidRPr="005D27AC"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D27AC">
        <w:rPr>
          <w:rFonts w:ascii="標楷體" w:eastAsia="標楷體" w:hAnsi="標楷體" w:cs="Times New Roman" w:hint="eastAsia"/>
          <w:sz w:val="32"/>
          <w:szCs w:val="32"/>
        </w:rPr>
        <w:t>提案人：林思銘</w:t>
      </w:r>
    </w:p>
    <w:p w14:paraId="5086BB7A" w14:textId="77777777" w:rsidR="00B07C40" w:rsidRPr="005D27AC"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D27AC">
        <w:rPr>
          <w:rFonts w:ascii="標楷體" w:eastAsia="標楷體" w:hAnsi="標楷體" w:cs="Times New Roman" w:hint="eastAsia"/>
          <w:sz w:val="32"/>
          <w:szCs w:val="32"/>
        </w:rPr>
        <w:t>連署人：鄭天財Sra Kacaw  林文瑞</w:t>
      </w:r>
    </w:p>
    <w:p w14:paraId="5BD3205E" w14:textId="09044051" w:rsidR="00B07C40" w:rsidRPr="005D27AC" w:rsidRDefault="00B07C40" w:rsidP="00B07C40">
      <w:pPr>
        <w:snapToGrid w:val="0"/>
        <w:spacing w:line="460" w:lineRule="exact"/>
        <w:ind w:leftChars="236" w:left="1526" w:hangingChars="300" w:hanging="960"/>
        <w:jc w:val="both"/>
        <w:rPr>
          <w:rFonts w:ascii="標楷體" w:eastAsia="標楷體" w:hAnsi="標楷體" w:cs="Times New Roman"/>
          <w:sz w:val="32"/>
          <w:szCs w:val="32"/>
        </w:rPr>
      </w:pPr>
      <w:r w:rsidRPr="005D27AC">
        <w:rPr>
          <w:rFonts w:ascii="標楷體" w:eastAsia="標楷體" w:hAnsi="標楷體" w:cs="Times New Roman" w:hint="eastAsia"/>
          <w:sz w:val="32"/>
          <w:szCs w:val="32"/>
        </w:rPr>
        <w:t>二十、經查新移民及其子女已逐漸成為我國新增人力來源，如108年生母國籍（地區）為大陸港澳地區及外國籍者，為1萬1</w:t>
      </w:r>
      <w:r w:rsidR="005D27AC">
        <w:rPr>
          <w:rFonts w:ascii="標楷體" w:eastAsia="標楷體" w:hAnsi="標楷體" w:cs="Times New Roman"/>
          <w:sz w:val="32"/>
          <w:szCs w:val="32"/>
        </w:rPr>
        <w:t>,</w:t>
      </w:r>
      <w:r w:rsidRPr="005D27AC">
        <w:rPr>
          <w:rFonts w:ascii="標楷體" w:eastAsia="標楷體" w:hAnsi="標楷體" w:cs="Times New Roman" w:hint="eastAsia"/>
          <w:sz w:val="32"/>
          <w:szCs w:val="32"/>
        </w:rPr>
        <w:t>341人，而生父國籍（地區）為大陸港澳地區及外國籍者，為2</w:t>
      </w:r>
      <w:r w:rsidR="005D27AC">
        <w:rPr>
          <w:rFonts w:ascii="標楷體" w:eastAsia="標楷體" w:hAnsi="標楷體" w:cs="Times New Roman"/>
          <w:sz w:val="32"/>
          <w:szCs w:val="32"/>
        </w:rPr>
        <w:t>,</w:t>
      </w:r>
      <w:r w:rsidRPr="005D27AC">
        <w:rPr>
          <w:rFonts w:ascii="標楷體" w:eastAsia="標楷體" w:hAnsi="標楷體" w:cs="Times New Roman" w:hint="eastAsia"/>
          <w:sz w:val="32"/>
          <w:szCs w:val="32"/>
        </w:rPr>
        <w:t>890人。根據教育部107年統計，近10年國中小學生總數自262.9萬人降為178.3萬人，新住民子女</w:t>
      </w:r>
      <w:proofErr w:type="gramStart"/>
      <w:r w:rsidRPr="005D27AC">
        <w:rPr>
          <w:rFonts w:ascii="標楷體" w:eastAsia="標楷體" w:hAnsi="標楷體" w:cs="Times New Roman" w:hint="eastAsia"/>
          <w:sz w:val="32"/>
          <w:szCs w:val="32"/>
        </w:rPr>
        <w:t>學生數反自</w:t>
      </w:r>
      <w:proofErr w:type="gramEnd"/>
      <w:r w:rsidRPr="005D27AC">
        <w:rPr>
          <w:rFonts w:ascii="標楷體" w:eastAsia="標楷體" w:hAnsi="標楷體" w:cs="Times New Roman" w:hint="eastAsia"/>
          <w:sz w:val="32"/>
          <w:szCs w:val="32"/>
        </w:rPr>
        <w:t>13萬人成長至16.7萬人，更顯示新移民及其子女對我國的重要性，</w:t>
      </w:r>
      <w:proofErr w:type="gramStart"/>
      <w:r w:rsidRPr="005D27AC">
        <w:rPr>
          <w:rFonts w:ascii="標楷體" w:eastAsia="標楷體" w:hAnsi="標楷體" w:cs="Times New Roman" w:hint="eastAsia"/>
          <w:sz w:val="32"/>
          <w:szCs w:val="32"/>
        </w:rPr>
        <w:t>然新移民</w:t>
      </w:r>
      <w:proofErr w:type="gramEnd"/>
      <w:r w:rsidRPr="005D27AC">
        <w:rPr>
          <w:rFonts w:ascii="標楷體" w:eastAsia="標楷體" w:hAnsi="標楷體" w:cs="Times New Roman" w:hint="eastAsia"/>
          <w:sz w:val="32"/>
          <w:szCs w:val="32"/>
        </w:rPr>
        <w:t>孕婦融入我國，卻面對許多的挑戰，如新住民初抵我國通常不具健保身分，需至</w:t>
      </w:r>
      <w:r w:rsidR="005D27AC" w:rsidRPr="005D27AC">
        <w:rPr>
          <w:rFonts w:ascii="標楷體" w:eastAsia="標楷體" w:hAnsi="標楷體" w:cs="Times New Roman" w:hint="eastAsia"/>
          <w:sz w:val="32"/>
          <w:szCs w:val="32"/>
        </w:rPr>
        <w:t>6</w:t>
      </w:r>
      <w:r w:rsidRPr="005D27AC">
        <w:rPr>
          <w:rFonts w:ascii="標楷體" w:eastAsia="標楷體" w:hAnsi="標楷體" w:cs="Times New Roman" w:hint="eastAsia"/>
          <w:sz w:val="32"/>
          <w:szCs w:val="32"/>
        </w:rPr>
        <w:t>個月後才有健保資</w:t>
      </w:r>
      <w:r w:rsidRPr="005D27AC">
        <w:rPr>
          <w:rFonts w:ascii="標楷體" w:eastAsia="標楷體" w:hAnsi="標楷體" w:cs="Times New Roman" w:hint="eastAsia"/>
          <w:sz w:val="32"/>
          <w:szCs w:val="32"/>
        </w:rPr>
        <w:lastRenderedPageBreak/>
        <w:t>格，</w:t>
      </w:r>
      <w:proofErr w:type="gramStart"/>
      <w:r w:rsidRPr="005D27AC">
        <w:rPr>
          <w:rFonts w:ascii="標楷體" w:eastAsia="標楷體" w:hAnsi="標楷體" w:cs="Times New Roman" w:hint="eastAsia"/>
          <w:sz w:val="32"/>
          <w:szCs w:val="32"/>
        </w:rPr>
        <w:t>恐致使</w:t>
      </w:r>
      <w:proofErr w:type="gramEnd"/>
      <w:r w:rsidRPr="005D27AC">
        <w:rPr>
          <w:rFonts w:ascii="標楷體" w:eastAsia="標楷體" w:hAnsi="標楷體" w:cs="Times New Roman" w:hint="eastAsia"/>
          <w:sz w:val="32"/>
          <w:szCs w:val="32"/>
        </w:rPr>
        <w:t>新住民孕婦成為健康照護之空窗。而新住民孕婦除醫療</w:t>
      </w:r>
      <w:proofErr w:type="gramStart"/>
      <w:r w:rsidRPr="005D27AC">
        <w:rPr>
          <w:rFonts w:ascii="標楷體" w:eastAsia="標楷體" w:hAnsi="標楷體" w:cs="Times New Roman" w:hint="eastAsia"/>
          <w:sz w:val="32"/>
          <w:szCs w:val="32"/>
        </w:rPr>
        <w:t>照護外</w:t>
      </w:r>
      <w:proofErr w:type="gramEnd"/>
      <w:r w:rsidRPr="005D27AC">
        <w:rPr>
          <w:rFonts w:ascii="標楷體" w:eastAsia="標楷體" w:hAnsi="標楷體" w:cs="Times New Roman" w:hint="eastAsia"/>
          <w:sz w:val="32"/>
          <w:szCs w:val="32"/>
        </w:rPr>
        <w:t>，如何能解決提供育嬰、育兒知識與產前產後指導時的語言障礙與隔閡問題，亦對兒童之健康至關重要，</w:t>
      </w:r>
      <w:proofErr w:type="gramStart"/>
      <w:r w:rsidRPr="005D27AC">
        <w:rPr>
          <w:rFonts w:ascii="標楷體" w:eastAsia="標楷體" w:hAnsi="標楷體" w:cs="Times New Roman" w:hint="eastAsia"/>
          <w:sz w:val="32"/>
          <w:szCs w:val="32"/>
        </w:rPr>
        <w:t>爰</w:t>
      </w:r>
      <w:proofErr w:type="gramEnd"/>
      <w:r w:rsidRPr="005D27AC">
        <w:rPr>
          <w:rFonts w:ascii="標楷體" w:eastAsia="標楷體" w:hAnsi="標楷體" w:cs="Times New Roman" w:hint="eastAsia"/>
          <w:sz w:val="32"/>
          <w:szCs w:val="32"/>
        </w:rPr>
        <w:t>請移民署針對設籍前未納健保懷孕新住民健康照護提出改善規劃，並積極辦理。</w:t>
      </w:r>
    </w:p>
    <w:p w14:paraId="4D8DA950" w14:textId="77777777" w:rsidR="00B07C40" w:rsidRPr="005D27AC"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D27AC">
        <w:rPr>
          <w:rFonts w:ascii="標楷體" w:eastAsia="標楷體" w:hAnsi="標楷體" w:cs="Times New Roman" w:hint="eastAsia"/>
          <w:sz w:val="32"/>
          <w:szCs w:val="32"/>
        </w:rPr>
        <w:t>提案人：葉毓蘭</w:t>
      </w:r>
    </w:p>
    <w:p w14:paraId="4EA542DF" w14:textId="77777777" w:rsidR="00B07C40" w:rsidRPr="005D27AC" w:rsidRDefault="00B07C40" w:rsidP="00B07C40">
      <w:pPr>
        <w:snapToGrid w:val="0"/>
        <w:spacing w:line="480" w:lineRule="exact"/>
        <w:ind w:rightChars="-5" w:right="-12" w:firstLineChars="1100" w:firstLine="3520"/>
        <w:jc w:val="both"/>
        <w:rPr>
          <w:rFonts w:ascii="標楷體" w:eastAsia="標楷體" w:hAnsi="標楷體" w:cs="Times New Roman"/>
          <w:sz w:val="32"/>
          <w:szCs w:val="32"/>
        </w:rPr>
      </w:pPr>
      <w:r w:rsidRPr="005D27AC">
        <w:rPr>
          <w:rFonts w:ascii="標楷體" w:eastAsia="標楷體" w:hAnsi="標楷體" w:cs="Times New Roman" w:hint="eastAsia"/>
          <w:sz w:val="32"/>
          <w:szCs w:val="32"/>
        </w:rPr>
        <w:t>連署人：陳玉珍  林文瑞</w:t>
      </w:r>
    </w:p>
    <w:p w14:paraId="54D00E39" w14:textId="24AA88E1" w:rsidR="00945CDD" w:rsidRPr="003F7F7A" w:rsidRDefault="00945CDD" w:rsidP="003F7F7A">
      <w:pPr>
        <w:kinsoku w:val="0"/>
        <w:overflowPunct w:val="0"/>
        <w:spacing w:line="460" w:lineRule="exact"/>
        <w:ind w:leftChars="236" w:left="1700" w:hangingChars="354" w:hanging="1134"/>
        <w:jc w:val="both"/>
        <w:textAlignment w:val="center"/>
        <w:rPr>
          <w:rFonts w:ascii="標楷體" w:eastAsia="標楷體" w:hAnsi="標楷體" w:cs="Times New Roman"/>
          <w:b/>
          <w:sz w:val="32"/>
          <w:szCs w:val="32"/>
        </w:rPr>
      </w:pPr>
      <w:r w:rsidRPr="003F7F7A">
        <w:rPr>
          <w:rFonts w:ascii="標楷體" w:eastAsia="標楷體" w:hAnsi="標楷體" w:cs="Times New Roman" w:hint="eastAsia"/>
          <w:b/>
          <w:sz w:val="32"/>
          <w:szCs w:val="32"/>
        </w:rPr>
        <w:t xml:space="preserve">第9項 </w:t>
      </w:r>
      <w:r w:rsidRPr="00737322">
        <w:rPr>
          <w:rFonts w:ascii="標楷體" w:eastAsia="標楷體" w:hAnsi="標楷體" w:cs="Times New Roman" w:hint="eastAsia"/>
          <w:b/>
          <w:sz w:val="32"/>
          <w:szCs w:val="32"/>
        </w:rPr>
        <w:t>空中勤務總隊</w:t>
      </w:r>
      <w:r w:rsidR="00737322" w:rsidRPr="00737322">
        <w:rPr>
          <w:rFonts w:ascii="標楷體" w:eastAsia="標楷體" w:hAnsi="標楷體" w:cs="Times New Roman" w:hint="eastAsia"/>
          <w:b/>
          <w:sz w:val="32"/>
          <w:szCs w:val="32"/>
        </w:rPr>
        <w:t>原列</w:t>
      </w:r>
      <w:r w:rsidR="0060243A" w:rsidRPr="00737322">
        <w:rPr>
          <w:rFonts w:ascii="標楷體" w:eastAsia="標楷體" w:hAnsi="標楷體" w:cs="Times New Roman" w:hint="eastAsia"/>
          <w:b/>
          <w:sz w:val="32"/>
          <w:szCs w:val="32"/>
        </w:rPr>
        <w:t>19</w:t>
      </w:r>
      <w:r w:rsidRPr="00737322">
        <w:rPr>
          <w:rFonts w:ascii="標楷體" w:eastAsia="標楷體" w:hAnsi="標楷體" w:cs="Times New Roman" w:hint="eastAsia"/>
          <w:b/>
          <w:sz w:val="32"/>
          <w:szCs w:val="32"/>
        </w:rPr>
        <w:t>億</w:t>
      </w:r>
      <w:r w:rsidR="0060243A" w:rsidRPr="00737322">
        <w:rPr>
          <w:rFonts w:ascii="標楷體" w:eastAsia="標楷體" w:hAnsi="標楷體" w:cs="Times New Roman"/>
          <w:b/>
          <w:sz w:val="32"/>
          <w:szCs w:val="32"/>
        </w:rPr>
        <w:t>1</w:t>
      </w:r>
      <w:r w:rsidRPr="00737322">
        <w:rPr>
          <w:rFonts w:ascii="標楷體" w:eastAsia="標楷體" w:hAnsi="標楷體" w:cs="Times New Roman" w:hint="eastAsia"/>
          <w:b/>
          <w:sz w:val="32"/>
          <w:szCs w:val="32"/>
        </w:rPr>
        <w:t>,</w:t>
      </w:r>
      <w:r w:rsidR="0060243A" w:rsidRPr="00737322">
        <w:rPr>
          <w:rFonts w:ascii="標楷體" w:eastAsia="標楷體" w:hAnsi="標楷體" w:cs="Times New Roman"/>
          <w:b/>
          <w:sz w:val="32"/>
          <w:szCs w:val="32"/>
        </w:rPr>
        <w:t>744</w:t>
      </w:r>
      <w:r w:rsidRPr="00737322">
        <w:rPr>
          <w:rFonts w:ascii="標楷體" w:eastAsia="標楷體" w:hAnsi="標楷體" w:cs="Times New Roman" w:hint="eastAsia"/>
          <w:b/>
          <w:sz w:val="32"/>
          <w:szCs w:val="32"/>
        </w:rPr>
        <w:t>萬</w:t>
      </w:r>
      <w:r w:rsidR="0060243A" w:rsidRPr="00737322">
        <w:rPr>
          <w:rFonts w:ascii="標楷體" w:eastAsia="標楷體" w:hAnsi="標楷體" w:cs="Times New Roman"/>
          <w:b/>
          <w:sz w:val="32"/>
          <w:szCs w:val="32"/>
        </w:rPr>
        <w:t>6</w:t>
      </w:r>
      <w:r w:rsidR="009854D5" w:rsidRPr="00737322">
        <w:rPr>
          <w:rFonts w:ascii="標楷體" w:eastAsia="標楷體" w:hAnsi="標楷體" w:cs="Times New Roman" w:hint="eastAsia"/>
          <w:b/>
          <w:sz w:val="32"/>
          <w:szCs w:val="32"/>
        </w:rPr>
        <w:t>千</w:t>
      </w:r>
      <w:r w:rsidRPr="00737322">
        <w:rPr>
          <w:rFonts w:ascii="標楷體" w:eastAsia="標楷體" w:hAnsi="標楷體" w:cs="Times New Roman" w:hint="eastAsia"/>
          <w:b/>
          <w:sz w:val="32"/>
          <w:szCs w:val="32"/>
        </w:rPr>
        <w:t>元</w:t>
      </w:r>
      <w:r w:rsidR="00737322" w:rsidRPr="00737322">
        <w:rPr>
          <w:rFonts w:ascii="標楷體" w:eastAsia="標楷體" w:hAnsi="標楷體" w:cs="Times New Roman" w:hint="eastAsia"/>
          <w:b/>
          <w:sz w:val="32"/>
          <w:szCs w:val="32"/>
        </w:rPr>
        <w:t>，減列第2目「空中勤務業務」項下「航務、機務及飛安」</w:t>
      </w:r>
      <w:r w:rsidR="00B24630">
        <w:rPr>
          <w:rFonts w:ascii="標楷體" w:eastAsia="標楷體" w:hAnsi="標楷體" w:cs="Times New Roman" w:hint="eastAsia"/>
          <w:b/>
          <w:sz w:val="32"/>
          <w:szCs w:val="32"/>
        </w:rPr>
        <w:t>中</w:t>
      </w:r>
      <w:r w:rsidR="00737322" w:rsidRPr="00737322">
        <w:rPr>
          <w:rFonts w:ascii="標楷體" w:eastAsia="標楷體" w:hAnsi="標楷體" w:cs="Times New Roman" w:hint="eastAsia"/>
          <w:b/>
          <w:sz w:val="32"/>
          <w:szCs w:val="32"/>
        </w:rPr>
        <w:t>「業務費</w:t>
      </w:r>
      <w:r w:rsidR="00B24630">
        <w:rPr>
          <w:rFonts w:ascii="標楷體" w:eastAsia="標楷體" w:hAnsi="標楷體" w:cs="Times New Roman" w:hint="eastAsia"/>
          <w:b/>
          <w:sz w:val="32"/>
          <w:szCs w:val="32"/>
        </w:rPr>
        <w:t>」之「</w:t>
      </w:r>
      <w:r w:rsidR="00737322" w:rsidRPr="00737322">
        <w:rPr>
          <w:rFonts w:ascii="標楷體" w:eastAsia="標楷體" w:hAnsi="標楷體" w:cs="Times New Roman" w:hint="eastAsia"/>
          <w:b/>
          <w:sz w:val="32"/>
          <w:szCs w:val="32"/>
        </w:rPr>
        <w:t>大陸地區旅費」3</w:t>
      </w:r>
      <w:r w:rsidR="00737322" w:rsidRPr="00737322">
        <w:rPr>
          <w:rFonts w:ascii="標楷體" w:eastAsia="標楷體" w:hAnsi="標楷體" w:cs="Times New Roman"/>
          <w:b/>
          <w:sz w:val="32"/>
          <w:szCs w:val="32"/>
        </w:rPr>
        <w:t>萬元</w:t>
      </w:r>
      <w:r w:rsidRPr="00737322">
        <w:rPr>
          <w:rFonts w:ascii="標楷體" w:eastAsia="標楷體" w:hAnsi="標楷體" w:cs="Times New Roman" w:hint="eastAsia"/>
          <w:b/>
          <w:sz w:val="32"/>
          <w:szCs w:val="32"/>
        </w:rPr>
        <w:t>，</w:t>
      </w:r>
      <w:r w:rsidR="00B24630">
        <w:rPr>
          <w:rFonts w:ascii="標楷體" w:eastAsia="標楷體" w:hAnsi="標楷體" w:cs="Times New Roman" w:hint="eastAsia"/>
          <w:b/>
          <w:sz w:val="32"/>
          <w:szCs w:val="32"/>
        </w:rPr>
        <w:t>其餘均</w:t>
      </w:r>
      <w:proofErr w:type="gramStart"/>
      <w:r w:rsidR="00B24630">
        <w:rPr>
          <w:rFonts w:ascii="標楷體" w:eastAsia="標楷體" w:hAnsi="標楷體" w:cs="Times New Roman" w:hint="eastAsia"/>
          <w:b/>
          <w:sz w:val="32"/>
          <w:szCs w:val="32"/>
        </w:rPr>
        <w:t>照列</w:t>
      </w:r>
      <w:proofErr w:type="gramEnd"/>
      <w:r w:rsidR="00B24630">
        <w:rPr>
          <w:rFonts w:ascii="標楷體" w:eastAsia="標楷體" w:hAnsi="標楷體" w:cs="Times New Roman" w:hint="eastAsia"/>
          <w:b/>
          <w:sz w:val="32"/>
          <w:szCs w:val="32"/>
        </w:rPr>
        <w:t>，</w:t>
      </w:r>
      <w:r w:rsidR="00737322" w:rsidRPr="00737322">
        <w:rPr>
          <w:rFonts w:ascii="標楷體" w:eastAsia="標楷體" w:hAnsi="標楷體" w:cs="Times New Roman" w:hint="eastAsia"/>
          <w:b/>
          <w:sz w:val="32"/>
          <w:szCs w:val="32"/>
        </w:rPr>
        <w:t>改</w:t>
      </w:r>
      <w:r w:rsidRPr="00737322">
        <w:rPr>
          <w:rFonts w:ascii="標楷體" w:eastAsia="標楷體" w:hAnsi="標楷體" w:cs="Times New Roman" w:hint="eastAsia"/>
          <w:b/>
          <w:sz w:val="32"/>
          <w:szCs w:val="32"/>
        </w:rPr>
        <w:t>列</w:t>
      </w:r>
      <w:r w:rsidR="00737322" w:rsidRPr="00737322">
        <w:rPr>
          <w:rFonts w:ascii="標楷體" w:eastAsia="標楷體" w:hAnsi="標楷體" w:cs="Times New Roman" w:hint="eastAsia"/>
          <w:b/>
          <w:sz w:val="32"/>
          <w:szCs w:val="32"/>
        </w:rPr>
        <w:t>為19億</w:t>
      </w:r>
      <w:r w:rsidR="00737322" w:rsidRPr="00737322">
        <w:rPr>
          <w:rFonts w:ascii="標楷體" w:eastAsia="標楷體" w:hAnsi="標楷體" w:cs="Times New Roman"/>
          <w:b/>
          <w:sz w:val="32"/>
          <w:szCs w:val="32"/>
        </w:rPr>
        <w:t>1</w:t>
      </w:r>
      <w:r w:rsidR="00737322" w:rsidRPr="00737322">
        <w:rPr>
          <w:rFonts w:ascii="標楷體" w:eastAsia="標楷體" w:hAnsi="標楷體" w:cs="Times New Roman" w:hint="eastAsia"/>
          <w:b/>
          <w:sz w:val="32"/>
          <w:szCs w:val="32"/>
        </w:rPr>
        <w:t>,</w:t>
      </w:r>
      <w:r w:rsidR="00737322" w:rsidRPr="00737322">
        <w:rPr>
          <w:rFonts w:ascii="標楷體" w:eastAsia="標楷體" w:hAnsi="標楷體" w:cs="Times New Roman"/>
          <w:b/>
          <w:sz w:val="32"/>
          <w:szCs w:val="32"/>
        </w:rPr>
        <w:t>74</w:t>
      </w:r>
      <w:r w:rsidR="00737322" w:rsidRPr="00737322">
        <w:rPr>
          <w:rFonts w:ascii="標楷體" w:eastAsia="標楷體" w:hAnsi="標楷體" w:cs="Times New Roman" w:hint="eastAsia"/>
          <w:b/>
          <w:sz w:val="32"/>
          <w:szCs w:val="32"/>
        </w:rPr>
        <w:t>1萬</w:t>
      </w:r>
      <w:r w:rsidR="00737322" w:rsidRPr="00737322">
        <w:rPr>
          <w:rFonts w:ascii="標楷體" w:eastAsia="標楷體" w:hAnsi="標楷體" w:cs="Times New Roman"/>
          <w:b/>
          <w:sz w:val="32"/>
          <w:szCs w:val="32"/>
        </w:rPr>
        <w:t>6</w:t>
      </w:r>
      <w:r w:rsidR="00737322" w:rsidRPr="00737322">
        <w:rPr>
          <w:rFonts w:ascii="標楷體" w:eastAsia="標楷體" w:hAnsi="標楷體" w:cs="Times New Roman" w:hint="eastAsia"/>
          <w:b/>
          <w:sz w:val="32"/>
          <w:szCs w:val="32"/>
        </w:rPr>
        <w:t>千元</w:t>
      </w:r>
      <w:r w:rsidRPr="00737322">
        <w:rPr>
          <w:rFonts w:ascii="標楷體" w:eastAsia="標楷體" w:hAnsi="標楷體" w:cs="Times New Roman" w:hint="eastAsia"/>
          <w:b/>
          <w:sz w:val="32"/>
          <w:szCs w:val="32"/>
        </w:rPr>
        <w:t>。</w:t>
      </w:r>
    </w:p>
    <w:p w14:paraId="4CBE7A9F" w14:textId="201AD2E2" w:rsidR="00945CDD" w:rsidRPr="00233EDF" w:rsidRDefault="00945CDD" w:rsidP="00945CDD">
      <w:pPr>
        <w:snapToGrid w:val="0"/>
        <w:spacing w:line="460" w:lineRule="exact"/>
        <w:ind w:leftChars="236" w:left="1132" w:rightChars="-10" w:right="-24" w:hangingChars="177" w:hanging="566"/>
        <w:jc w:val="both"/>
        <w:rPr>
          <w:rFonts w:ascii="標楷體" w:eastAsia="標楷體" w:hAnsi="標楷體" w:cs="Times New Roman"/>
          <w:color w:val="000000" w:themeColor="text1"/>
          <w:sz w:val="32"/>
          <w:szCs w:val="32"/>
        </w:rPr>
      </w:pPr>
      <w:r w:rsidRPr="00233EDF">
        <w:rPr>
          <w:rFonts w:ascii="標楷體" w:eastAsia="標楷體" w:hAnsi="標楷體" w:cs="Times New Roman" w:hint="eastAsia"/>
          <w:color w:val="000000" w:themeColor="text1"/>
          <w:sz w:val="32"/>
          <w:szCs w:val="32"/>
        </w:rPr>
        <w:t>本項通過決議</w:t>
      </w:r>
      <w:r w:rsidR="003F7F7A" w:rsidRPr="00233EDF">
        <w:rPr>
          <w:rFonts w:ascii="標楷體" w:eastAsia="標楷體" w:hAnsi="標楷體" w:cs="Times New Roman" w:hint="eastAsia"/>
          <w:color w:val="000000" w:themeColor="text1"/>
          <w:sz w:val="32"/>
          <w:szCs w:val="32"/>
        </w:rPr>
        <w:t>1</w:t>
      </w:r>
      <w:r w:rsidR="00233EDF" w:rsidRPr="00233EDF">
        <w:rPr>
          <w:rFonts w:ascii="標楷體" w:eastAsia="標楷體" w:hAnsi="標楷體" w:cs="Times New Roman"/>
          <w:color w:val="000000" w:themeColor="text1"/>
          <w:sz w:val="32"/>
          <w:szCs w:val="32"/>
        </w:rPr>
        <w:t>4</w:t>
      </w:r>
      <w:r w:rsidRPr="00233EDF">
        <w:rPr>
          <w:rFonts w:ascii="標楷體" w:eastAsia="標楷體" w:hAnsi="標楷體" w:cs="Times New Roman" w:hint="eastAsia"/>
          <w:color w:val="000000" w:themeColor="text1"/>
          <w:sz w:val="32"/>
          <w:szCs w:val="32"/>
        </w:rPr>
        <w:t>項：</w:t>
      </w:r>
    </w:p>
    <w:p w14:paraId="4FC6DF78" w14:textId="35661587" w:rsidR="00EB5350" w:rsidRPr="00737322" w:rsidRDefault="00945CDD" w:rsidP="00EB5350">
      <w:pPr>
        <w:snapToGrid w:val="0"/>
        <w:spacing w:line="460" w:lineRule="exact"/>
        <w:ind w:leftChars="236" w:left="1206" w:hangingChars="200" w:hanging="640"/>
        <w:jc w:val="both"/>
        <w:rPr>
          <w:rFonts w:ascii="標楷體" w:eastAsia="標楷體" w:hAnsi="標楷體" w:cs="Times New Roman"/>
          <w:color w:val="000000" w:themeColor="text1"/>
          <w:sz w:val="32"/>
          <w:szCs w:val="32"/>
        </w:rPr>
      </w:pPr>
      <w:r w:rsidRPr="00737322">
        <w:rPr>
          <w:rFonts w:ascii="標楷體" w:eastAsia="標楷體" w:hAnsi="標楷體" w:cs="Times New Roman" w:hint="eastAsia"/>
          <w:color w:val="000000" w:themeColor="text1"/>
          <w:sz w:val="32"/>
          <w:szCs w:val="32"/>
        </w:rPr>
        <w:t>一、</w:t>
      </w:r>
      <w:r w:rsidR="00EB5350" w:rsidRPr="00737322">
        <w:rPr>
          <w:rFonts w:ascii="標楷體" w:eastAsia="標楷體" w:hAnsi="標楷體" w:cs="Times New Roman" w:hint="eastAsia"/>
          <w:color w:val="000000" w:themeColor="text1"/>
          <w:sz w:val="32"/>
          <w:szCs w:val="32"/>
        </w:rPr>
        <w:t>110年度空中勤務總隊單位預算第2目</w:t>
      </w:r>
      <w:r w:rsidR="00737322" w:rsidRPr="00737322">
        <w:rPr>
          <w:rFonts w:ascii="標楷體" w:eastAsia="標楷體" w:hAnsi="標楷體" w:cs="Times New Roman" w:hint="eastAsia"/>
          <w:color w:val="000000" w:themeColor="text1"/>
          <w:sz w:val="32"/>
          <w:szCs w:val="32"/>
        </w:rPr>
        <w:t>「空中勤務業務」項下</w:t>
      </w:r>
      <w:r w:rsidR="00EB5350" w:rsidRPr="00737322">
        <w:rPr>
          <w:rFonts w:ascii="標楷體" w:eastAsia="標楷體" w:hAnsi="標楷體" w:cs="Times New Roman" w:hint="eastAsia"/>
          <w:color w:val="000000" w:themeColor="text1"/>
          <w:sz w:val="32"/>
          <w:szCs w:val="32"/>
        </w:rPr>
        <w:t>「航務、機務及飛安」編列</w:t>
      </w:r>
      <w:r w:rsidR="00EB5350" w:rsidRPr="00737322">
        <w:rPr>
          <w:rFonts w:ascii="標楷體" w:eastAsia="標楷體" w:hAnsi="標楷體" w:cs="Times New Roman"/>
          <w:color w:val="000000" w:themeColor="text1"/>
          <w:sz w:val="32"/>
          <w:szCs w:val="32"/>
        </w:rPr>
        <w:t>9</w:t>
      </w:r>
      <w:r w:rsidR="00EB5350" w:rsidRPr="00737322">
        <w:rPr>
          <w:rFonts w:ascii="標楷體" w:eastAsia="標楷體" w:hAnsi="標楷體" w:cs="Times New Roman" w:hint="eastAsia"/>
          <w:color w:val="000000" w:themeColor="text1"/>
          <w:sz w:val="32"/>
          <w:szCs w:val="32"/>
        </w:rPr>
        <w:t>億</w:t>
      </w:r>
      <w:r w:rsidR="00EB5350" w:rsidRPr="00737322">
        <w:rPr>
          <w:rFonts w:ascii="標楷體" w:eastAsia="標楷體" w:hAnsi="標楷體" w:cs="Times New Roman"/>
          <w:color w:val="000000" w:themeColor="text1"/>
          <w:sz w:val="32"/>
          <w:szCs w:val="32"/>
        </w:rPr>
        <w:t>9</w:t>
      </w:r>
      <w:r w:rsidR="00EB5350" w:rsidRPr="00737322">
        <w:rPr>
          <w:rFonts w:ascii="標楷體" w:eastAsia="標楷體" w:hAnsi="標楷體" w:cs="Times New Roman" w:hint="eastAsia"/>
          <w:color w:val="000000" w:themeColor="text1"/>
          <w:sz w:val="32"/>
          <w:szCs w:val="32"/>
        </w:rPr>
        <w:t>,</w:t>
      </w:r>
      <w:r w:rsidR="00EB5350" w:rsidRPr="00737322">
        <w:rPr>
          <w:rFonts w:ascii="標楷體" w:eastAsia="標楷體" w:hAnsi="標楷體" w:cs="Times New Roman"/>
          <w:color w:val="000000" w:themeColor="text1"/>
          <w:sz w:val="32"/>
          <w:szCs w:val="32"/>
        </w:rPr>
        <w:t>480</w:t>
      </w:r>
      <w:r w:rsidR="00EB5350" w:rsidRPr="00737322">
        <w:rPr>
          <w:rFonts w:ascii="標楷體" w:eastAsia="標楷體" w:hAnsi="標楷體" w:cs="Times New Roman" w:hint="eastAsia"/>
          <w:color w:val="000000" w:themeColor="text1"/>
          <w:sz w:val="32"/>
          <w:szCs w:val="32"/>
        </w:rPr>
        <w:t>萬3千元，凍結</w:t>
      </w:r>
      <w:r w:rsidR="0096205F" w:rsidRPr="00737322">
        <w:rPr>
          <w:rFonts w:ascii="標楷體" w:eastAsia="標楷體" w:hAnsi="標楷體" w:cs="Times New Roman" w:hint="eastAsia"/>
          <w:color w:val="000000" w:themeColor="text1"/>
          <w:sz w:val="32"/>
          <w:szCs w:val="32"/>
        </w:rPr>
        <w:t>1</w:t>
      </w:r>
      <w:r w:rsidR="0096205F" w:rsidRPr="00737322">
        <w:rPr>
          <w:rFonts w:ascii="標楷體" w:eastAsia="標楷體" w:hAnsi="標楷體" w:cs="Times New Roman"/>
          <w:color w:val="000000" w:themeColor="text1"/>
          <w:sz w:val="32"/>
          <w:szCs w:val="32"/>
        </w:rPr>
        <w:t>,000</w:t>
      </w:r>
      <w:r w:rsidR="0096205F" w:rsidRPr="00737322">
        <w:rPr>
          <w:rFonts w:ascii="標楷體" w:eastAsia="標楷體" w:hAnsi="標楷體" w:cs="Times New Roman" w:hint="eastAsia"/>
          <w:color w:val="000000" w:themeColor="text1"/>
          <w:sz w:val="32"/>
          <w:szCs w:val="32"/>
        </w:rPr>
        <w:t>萬元</w:t>
      </w:r>
      <w:r w:rsidR="00EB5350" w:rsidRPr="00737322">
        <w:rPr>
          <w:rFonts w:ascii="標楷體" w:eastAsia="標楷體" w:hAnsi="標楷體" w:cs="Times New Roman" w:hint="eastAsia"/>
          <w:color w:val="000000" w:themeColor="text1"/>
          <w:sz w:val="32"/>
          <w:szCs w:val="32"/>
        </w:rPr>
        <w:t>，俟</w:t>
      </w:r>
      <w:r w:rsidR="0096205F" w:rsidRPr="00737322">
        <w:rPr>
          <w:rFonts w:ascii="標楷體" w:eastAsia="標楷體" w:hAnsi="標楷體" w:cs="Times New Roman" w:hint="eastAsia"/>
          <w:color w:val="000000" w:themeColor="text1"/>
          <w:sz w:val="32"/>
          <w:szCs w:val="32"/>
        </w:rPr>
        <w:t>空中勤務總隊</w:t>
      </w:r>
      <w:r w:rsidR="00EB5350" w:rsidRPr="00737322">
        <w:rPr>
          <w:rFonts w:ascii="標楷體" w:eastAsia="標楷體" w:hAnsi="標楷體" w:cs="Times New Roman" w:hint="eastAsia"/>
          <w:color w:val="000000" w:themeColor="text1"/>
          <w:sz w:val="32"/>
          <w:szCs w:val="32"/>
        </w:rPr>
        <w:t>向內政委員會提出書面報告後，始得動支。</w:t>
      </w:r>
    </w:p>
    <w:p w14:paraId="7893FB05" w14:textId="0F607C94" w:rsidR="00E10DD7" w:rsidRPr="00A333D5" w:rsidRDefault="0096205F" w:rsidP="00E10DD7">
      <w:pPr>
        <w:snapToGrid w:val="0"/>
        <w:spacing w:line="460" w:lineRule="exact"/>
        <w:ind w:leftChars="236" w:left="1206" w:hangingChars="200" w:hanging="640"/>
        <w:jc w:val="both"/>
        <w:rPr>
          <w:rFonts w:ascii="標楷體" w:eastAsia="標楷體" w:hAnsi="標楷體"/>
          <w:sz w:val="32"/>
          <w:szCs w:val="32"/>
        </w:rPr>
      </w:pPr>
      <w:r w:rsidRPr="008B616C">
        <w:rPr>
          <w:rFonts w:ascii="標楷體" w:eastAsia="標楷體" w:hAnsi="標楷體" w:cs="Times New Roman" w:hint="eastAsia"/>
          <w:sz w:val="32"/>
          <w:szCs w:val="32"/>
        </w:rPr>
        <w:t>(</w:t>
      </w:r>
      <w:proofErr w:type="gramStart"/>
      <w:r w:rsidRPr="008B616C">
        <w:rPr>
          <w:rFonts w:ascii="標楷體" w:eastAsia="標楷體" w:hAnsi="標楷體" w:cs="Times New Roman" w:hint="eastAsia"/>
          <w:sz w:val="32"/>
          <w:szCs w:val="32"/>
        </w:rPr>
        <w:t>一</w:t>
      </w:r>
      <w:proofErr w:type="gramEnd"/>
      <w:r w:rsidRPr="008B616C">
        <w:rPr>
          <w:rFonts w:ascii="標楷體" w:eastAsia="標楷體" w:hAnsi="標楷體" w:cs="Times New Roman" w:hint="eastAsia"/>
          <w:sz w:val="32"/>
          <w:szCs w:val="32"/>
        </w:rPr>
        <w:t>)</w:t>
      </w:r>
      <w:r w:rsidR="00E10DD7" w:rsidRPr="00E10DD7">
        <w:rPr>
          <w:rFonts w:ascii="標楷體" w:eastAsia="標楷體" w:hAnsi="標楷體" w:cs="Times New Roman" w:hint="eastAsia"/>
          <w:sz w:val="32"/>
          <w:szCs w:val="32"/>
        </w:rPr>
        <w:t>為因應空中救災需求，國防部移撥的15架UH-60M黑鷹直升機供內政部空中勤務總隊救災使用，最後6架已於</w:t>
      </w:r>
      <w:r w:rsidR="009C392F">
        <w:rPr>
          <w:rFonts w:ascii="標楷體" w:eastAsia="標楷體" w:hAnsi="標楷體" w:cs="Times New Roman" w:hint="eastAsia"/>
          <w:sz w:val="32"/>
          <w:szCs w:val="32"/>
        </w:rPr>
        <w:t>109</w:t>
      </w:r>
      <w:r w:rsidR="00E10DD7" w:rsidRPr="00E10DD7">
        <w:rPr>
          <w:rFonts w:ascii="標楷體" w:eastAsia="標楷體" w:hAnsi="標楷體" w:cs="Times New Roman" w:hint="eastAsia"/>
          <w:sz w:val="32"/>
          <w:szCs w:val="32"/>
        </w:rPr>
        <w:t>年全數移撥給空中勤務總隊。</w:t>
      </w:r>
      <w:r w:rsidR="00E10DD7" w:rsidRPr="00A333D5">
        <w:rPr>
          <w:rFonts w:ascii="標楷體" w:eastAsia="標楷體" w:hAnsi="標楷體" w:hint="eastAsia"/>
          <w:sz w:val="32"/>
          <w:szCs w:val="32"/>
        </w:rPr>
        <w:t>不過，近年來，黑鷹直升機2年摔2架，原因除了天候，事後調查報告均指向飛行員應變能力。</w:t>
      </w:r>
      <w:r w:rsidR="009C392F">
        <w:rPr>
          <w:rFonts w:ascii="標楷體" w:eastAsia="標楷體" w:hAnsi="標楷體" w:hint="eastAsia"/>
          <w:sz w:val="32"/>
          <w:szCs w:val="32"/>
        </w:rPr>
        <w:t>立法院</w:t>
      </w:r>
      <w:r w:rsidR="00E10DD7" w:rsidRPr="00A333D5">
        <w:rPr>
          <w:rFonts w:ascii="標楷體" w:eastAsia="標楷體" w:hAnsi="標楷體" w:hint="eastAsia"/>
          <w:sz w:val="32"/>
          <w:szCs w:val="32"/>
        </w:rPr>
        <w:t>預算中心即指出，</w:t>
      </w:r>
      <w:r w:rsidR="00537C5B">
        <w:rPr>
          <w:rFonts w:ascii="標楷體" w:eastAsia="標楷體" w:hAnsi="標楷體" w:hint="eastAsia"/>
          <w:sz w:val="32"/>
          <w:szCs w:val="32"/>
        </w:rPr>
        <w:t>空中勤務總隊</w:t>
      </w:r>
      <w:r w:rsidR="00E10DD7" w:rsidRPr="00A333D5">
        <w:rPr>
          <w:rFonts w:ascii="標楷體" w:eastAsia="標楷體" w:hAnsi="標楷體" w:hint="eastAsia"/>
          <w:sz w:val="32"/>
          <w:szCs w:val="32"/>
        </w:rPr>
        <w:t>每年與搭配單位之間的救災協同訓練，都作不到應有次數，部分單位每年甚至低於五成，飛航人員訓練不足，恐是問題關鍵之</w:t>
      </w:r>
      <w:proofErr w:type="gramStart"/>
      <w:r w:rsidR="00E10DD7" w:rsidRPr="00A333D5">
        <w:rPr>
          <w:rFonts w:ascii="標楷體" w:eastAsia="標楷體" w:hAnsi="標楷體" w:hint="eastAsia"/>
          <w:sz w:val="32"/>
          <w:szCs w:val="32"/>
        </w:rPr>
        <w:t>一</w:t>
      </w:r>
      <w:proofErr w:type="gramEnd"/>
      <w:r w:rsidR="00E10DD7" w:rsidRPr="00A333D5">
        <w:rPr>
          <w:rFonts w:ascii="標楷體" w:eastAsia="標楷體" w:hAnsi="標楷體" w:hint="eastAsia"/>
          <w:sz w:val="32"/>
          <w:szCs w:val="32"/>
        </w:rPr>
        <w:t>。為維護飛航安全，飛航人員安全訓練至為重要，但</w:t>
      </w:r>
      <w:r w:rsidR="00537C5B">
        <w:rPr>
          <w:rFonts w:ascii="標楷體" w:eastAsia="標楷體" w:hAnsi="標楷體" w:hint="eastAsia"/>
          <w:sz w:val="32"/>
          <w:szCs w:val="32"/>
        </w:rPr>
        <w:t>空中勤務總隊</w:t>
      </w:r>
      <w:r w:rsidR="00E10DD7" w:rsidRPr="00A333D5">
        <w:rPr>
          <w:rFonts w:ascii="標楷體" w:eastAsia="標楷體" w:hAnsi="標楷體" w:hint="eastAsia"/>
          <w:sz w:val="32"/>
          <w:szCs w:val="32"/>
        </w:rPr>
        <w:t>部</w:t>
      </w:r>
      <w:proofErr w:type="gramStart"/>
      <w:r w:rsidR="00E10DD7" w:rsidRPr="00A333D5">
        <w:rPr>
          <w:rFonts w:ascii="標楷體" w:eastAsia="標楷體" w:hAnsi="標楷體" w:hint="eastAsia"/>
          <w:sz w:val="32"/>
          <w:szCs w:val="32"/>
        </w:rPr>
        <w:t>分</w:t>
      </w:r>
      <w:proofErr w:type="gramEnd"/>
      <w:r w:rsidR="00E10DD7" w:rsidRPr="00A333D5">
        <w:rPr>
          <w:rFonts w:ascii="標楷體" w:eastAsia="標楷體" w:hAnsi="標楷體" w:hint="eastAsia"/>
          <w:sz w:val="32"/>
          <w:szCs w:val="32"/>
        </w:rPr>
        <w:t>分隊飛行員未完成訓練，且機工長常年訓練時數或操作次數不足，</w:t>
      </w:r>
      <w:proofErr w:type="gramStart"/>
      <w:r w:rsidR="00E10DD7" w:rsidRPr="00A333D5">
        <w:rPr>
          <w:rFonts w:ascii="標楷體" w:eastAsia="標楷體" w:hAnsi="標楷體" w:hint="eastAsia"/>
          <w:sz w:val="32"/>
          <w:szCs w:val="32"/>
        </w:rPr>
        <w:t>共勤單位</w:t>
      </w:r>
      <w:proofErr w:type="gramEnd"/>
      <w:r w:rsidR="00E10DD7" w:rsidRPr="00A333D5">
        <w:rPr>
          <w:rFonts w:ascii="標楷體" w:eastAsia="標楷體" w:hAnsi="標楷體" w:hint="eastAsia"/>
          <w:sz w:val="32"/>
          <w:szCs w:val="32"/>
        </w:rPr>
        <w:t>演習訓練比率偏低，恐有危害飛航安全之虞。綜上，爰凍結</w:t>
      </w:r>
      <w:r w:rsidR="002559AA">
        <w:rPr>
          <w:rFonts w:ascii="標楷體" w:eastAsia="標楷體" w:hAnsi="標楷體" w:hint="eastAsia"/>
          <w:sz w:val="32"/>
          <w:szCs w:val="32"/>
        </w:rPr>
        <w:t>該項預算</w:t>
      </w:r>
      <w:r w:rsidR="00E10DD7" w:rsidRPr="00A333D5">
        <w:rPr>
          <w:rFonts w:ascii="標楷體" w:eastAsia="標楷體" w:hAnsi="標楷體" w:hint="eastAsia"/>
          <w:sz w:val="32"/>
          <w:szCs w:val="32"/>
        </w:rPr>
        <w:t>，俟空中勤務總隊針對「提升飛行員訓練時數及配合常駐共勤單位演習訓練比率」之改進措施，向內政委員會提出</w:t>
      </w:r>
      <w:r w:rsidR="00E10DD7">
        <w:rPr>
          <w:rFonts w:ascii="標楷體" w:eastAsia="標楷體" w:hAnsi="標楷體" w:hint="eastAsia"/>
          <w:sz w:val="32"/>
          <w:szCs w:val="32"/>
        </w:rPr>
        <w:t>書面</w:t>
      </w:r>
      <w:r w:rsidR="00E10DD7" w:rsidRPr="00A333D5">
        <w:rPr>
          <w:rFonts w:ascii="標楷體" w:eastAsia="標楷體" w:hAnsi="標楷體" w:hint="eastAsia"/>
          <w:sz w:val="32"/>
          <w:szCs w:val="32"/>
        </w:rPr>
        <w:t>報告後，始得動支。</w:t>
      </w:r>
    </w:p>
    <w:p w14:paraId="39F52FC4" w14:textId="19013574" w:rsidR="0096205F" w:rsidRPr="008B616C" w:rsidRDefault="0096205F" w:rsidP="0096205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Pr>
          <w:rFonts w:ascii="標楷體" w:eastAsia="標楷體" w:hAnsi="標楷體" w:cs="Times New Roman" w:hint="eastAsia"/>
          <w:sz w:val="32"/>
          <w:szCs w:val="32"/>
        </w:rPr>
        <w:t>陳玉珍</w:t>
      </w:r>
    </w:p>
    <w:p w14:paraId="0E36533D" w14:textId="5CDB617E" w:rsidR="0096205F" w:rsidRPr="008B616C" w:rsidRDefault="0096205F" w:rsidP="0096205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lastRenderedPageBreak/>
        <w:t>連署人：</w:t>
      </w:r>
      <w:r w:rsidR="005B284F">
        <w:rPr>
          <w:rFonts w:ascii="標楷體" w:eastAsia="標楷體" w:hAnsi="標楷體" w:cs="Times New Roman" w:hint="eastAsia"/>
          <w:sz w:val="32"/>
          <w:szCs w:val="32"/>
        </w:rPr>
        <w:t xml:space="preserve">林思銘 </w:t>
      </w:r>
      <w:r w:rsidR="005B284F">
        <w:rPr>
          <w:rFonts w:ascii="標楷體" w:eastAsia="標楷體" w:hAnsi="標楷體" w:cs="Times New Roman"/>
          <w:sz w:val="32"/>
          <w:szCs w:val="32"/>
        </w:rPr>
        <w:t xml:space="preserve"> </w:t>
      </w:r>
      <w:r w:rsidR="005B284F">
        <w:rPr>
          <w:rFonts w:ascii="標楷體" w:eastAsia="標楷體" w:hAnsi="標楷體" w:cs="Times New Roman" w:hint="eastAsia"/>
          <w:sz w:val="32"/>
          <w:szCs w:val="32"/>
        </w:rPr>
        <w:t>葉毓蘭</w:t>
      </w:r>
    </w:p>
    <w:p w14:paraId="55240740" w14:textId="73D72DEE" w:rsidR="0096205F" w:rsidRPr="008B616C" w:rsidRDefault="0096205F" w:rsidP="0096205F">
      <w:pPr>
        <w:snapToGrid w:val="0"/>
        <w:spacing w:line="460" w:lineRule="exact"/>
        <w:ind w:leftChars="236" w:left="1206" w:hangingChars="200" w:hanging="64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(二)</w:t>
      </w:r>
      <w:r w:rsidR="002559AA" w:rsidRPr="00A333D5">
        <w:rPr>
          <w:rFonts w:ascii="標楷體" w:eastAsia="標楷體" w:hAnsi="標楷體" w:hint="eastAsia"/>
          <w:sz w:val="32"/>
          <w:szCs w:val="32"/>
        </w:rPr>
        <w:t>有</w:t>
      </w:r>
      <w:proofErr w:type="gramStart"/>
      <w:r w:rsidR="002559AA">
        <w:rPr>
          <w:rFonts w:ascii="標楷體" w:eastAsia="標楷體" w:hAnsi="標楷體" w:hint="eastAsia"/>
          <w:sz w:val="32"/>
          <w:szCs w:val="32"/>
        </w:rPr>
        <w:t>鑑</w:t>
      </w:r>
      <w:proofErr w:type="gramEnd"/>
      <w:r w:rsidR="002559AA" w:rsidRPr="00A333D5">
        <w:rPr>
          <w:rFonts w:ascii="標楷體" w:eastAsia="標楷體" w:hAnsi="標楷體" w:hint="eastAsia"/>
          <w:sz w:val="32"/>
          <w:szCs w:val="32"/>
        </w:rPr>
        <w:t>於近年來環保能源興起，直升機維修棚廠</w:t>
      </w:r>
      <w:proofErr w:type="gramStart"/>
      <w:r w:rsidR="002559AA" w:rsidRPr="00A333D5">
        <w:rPr>
          <w:rFonts w:ascii="標楷體" w:eastAsia="標楷體" w:hAnsi="標楷體" w:hint="eastAsia"/>
          <w:sz w:val="32"/>
          <w:szCs w:val="32"/>
        </w:rPr>
        <w:t>及航材庫房</w:t>
      </w:r>
      <w:proofErr w:type="gramEnd"/>
      <w:r w:rsidR="002559AA" w:rsidRPr="00A333D5">
        <w:rPr>
          <w:rFonts w:ascii="標楷體" w:eastAsia="標楷體" w:hAnsi="標楷體" w:hint="eastAsia"/>
          <w:sz w:val="32"/>
          <w:szCs w:val="32"/>
        </w:rPr>
        <w:t>24小時恆溫恆濕，所需之能源應改成環保能源，請空中勤務總隊響應中央政府政策方向，確實改善能源種類</w:t>
      </w:r>
      <w:r w:rsidR="009C392F">
        <w:rPr>
          <w:rFonts w:ascii="標楷體" w:eastAsia="標楷體" w:hAnsi="標楷體" w:hint="eastAsia"/>
          <w:sz w:val="32"/>
          <w:szCs w:val="32"/>
        </w:rPr>
        <w:t>。</w:t>
      </w:r>
      <w:proofErr w:type="gramStart"/>
      <w:r w:rsidR="002559AA" w:rsidRPr="00A333D5">
        <w:rPr>
          <w:rFonts w:ascii="標楷體" w:eastAsia="標楷體" w:hAnsi="標楷體" w:hint="eastAsia"/>
          <w:sz w:val="32"/>
          <w:szCs w:val="32"/>
        </w:rPr>
        <w:t>爰</w:t>
      </w:r>
      <w:proofErr w:type="gramEnd"/>
      <w:r w:rsidR="002559AA" w:rsidRPr="00A333D5">
        <w:rPr>
          <w:rFonts w:ascii="標楷體" w:eastAsia="標楷體" w:hAnsi="標楷體" w:hint="eastAsia"/>
          <w:sz w:val="32"/>
          <w:szCs w:val="32"/>
        </w:rPr>
        <w:t>此，凍結</w:t>
      </w:r>
      <w:r w:rsidR="002559AA">
        <w:rPr>
          <w:rFonts w:ascii="標楷體" w:eastAsia="標楷體" w:hAnsi="標楷體" w:hint="eastAsia"/>
          <w:sz w:val="32"/>
          <w:szCs w:val="32"/>
        </w:rPr>
        <w:t>該項預算</w:t>
      </w:r>
      <w:r w:rsidR="002559AA" w:rsidRPr="00A333D5">
        <w:rPr>
          <w:rFonts w:ascii="標楷體" w:eastAsia="標楷體" w:hAnsi="標楷體" w:hint="eastAsia"/>
          <w:sz w:val="32"/>
          <w:szCs w:val="32"/>
        </w:rPr>
        <w:t>，</w:t>
      </w:r>
      <w:proofErr w:type="gramStart"/>
      <w:r w:rsidR="002559AA" w:rsidRPr="00A333D5">
        <w:rPr>
          <w:rFonts w:ascii="標楷體" w:eastAsia="標楷體" w:hAnsi="標楷體" w:hint="eastAsia"/>
          <w:sz w:val="32"/>
          <w:szCs w:val="32"/>
        </w:rPr>
        <w:t>俟</w:t>
      </w:r>
      <w:proofErr w:type="gramEnd"/>
      <w:r w:rsidR="002559AA" w:rsidRPr="00A333D5">
        <w:rPr>
          <w:rFonts w:ascii="標楷體" w:eastAsia="標楷體" w:hAnsi="標楷體" w:hint="eastAsia"/>
          <w:sz w:val="32"/>
          <w:szCs w:val="32"/>
        </w:rPr>
        <w:t>空中勤務總隊</w:t>
      </w:r>
      <w:proofErr w:type="gramStart"/>
      <w:r w:rsidR="002559AA" w:rsidRPr="00A333D5">
        <w:rPr>
          <w:rFonts w:ascii="標楷體" w:eastAsia="標楷體" w:hAnsi="標楷體" w:hint="eastAsia"/>
          <w:sz w:val="32"/>
          <w:szCs w:val="32"/>
        </w:rPr>
        <w:t>研</w:t>
      </w:r>
      <w:proofErr w:type="gramEnd"/>
      <w:r w:rsidR="002559AA" w:rsidRPr="00A333D5">
        <w:rPr>
          <w:rFonts w:ascii="標楷體" w:eastAsia="標楷體" w:hAnsi="標楷體" w:hint="eastAsia"/>
          <w:sz w:val="32"/>
          <w:szCs w:val="32"/>
        </w:rPr>
        <w:t>擬改善計畫，</w:t>
      </w:r>
      <w:r w:rsidR="002559AA">
        <w:rPr>
          <w:rFonts w:ascii="標楷體" w:eastAsia="標楷體" w:hAnsi="標楷體" w:hint="eastAsia"/>
          <w:sz w:val="32"/>
          <w:szCs w:val="32"/>
        </w:rPr>
        <w:t>向</w:t>
      </w:r>
      <w:r w:rsidR="002559AA" w:rsidRPr="00A333D5">
        <w:rPr>
          <w:rFonts w:ascii="標楷體" w:eastAsia="標楷體" w:hAnsi="標楷體" w:hint="eastAsia"/>
          <w:sz w:val="32"/>
          <w:szCs w:val="32"/>
        </w:rPr>
        <w:t>立法院內政委員會</w:t>
      </w:r>
      <w:r w:rsidR="002559AA">
        <w:rPr>
          <w:rFonts w:ascii="標楷體" w:eastAsia="標楷體" w:hAnsi="標楷體" w:hint="eastAsia"/>
          <w:sz w:val="32"/>
          <w:szCs w:val="32"/>
        </w:rPr>
        <w:t>提出書面報告</w:t>
      </w:r>
      <w:r w:rsidR="002559AA" w:rsidRPr="00A333D5">
        <w:rPr>
          <w:rFonts w:ascii="標楷體" w:eastAsia="標楷體" w:hAnsi="標楷體" w:hint="eastAsia"/>
          <w:sz w:val="32"/>
          <w:szCs w:val="32"/>
        </w:rPr>
        <w:t>後</w:t>
      </w:r>
      <w:r w:rsidR="002559AA">
        <w:rPr>
          <w:rFonts w:ascii="標楷體" w:eastAsia="標楷體" w:hAnsi="標楷體" w:hint="eastAsia"/>
          <w:sz w:val="32"/>
          <w:szCs w:val="32"/>
        </w:rPr>
        <w:t>，</w:t>
      </w:r>
      <w:r w:rsidR="002559AA" w:rsidRPr="00A333D5">
        <w:rPr>
          <w:rFonts w:ascii="標楷體" w:eastAsia="標楷體" w:hAnsi="標楷體" w:hint="eastAsia"/>
          <w:sz w:val="32"/>
          <w:szCs w:val="32"/>
        </w:rPr>
        <w:t>始得動支</w:t>
      </w:r>
    </w:p>
    <w:p w14:paraId="62371603" w14:textId="77777777" w:rsidR="0096205F" w:rsidRPr="008B616C" w:rsidRDefault="0096205F" w:rsidP="0096205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Pr>
          <w:rFonts w:ascii="標楷體" w:eastAsia="標楷體" w:hAnsi="標楷體" w:cs="Times New Roman" w:hint="eastAsia"/>
          <w:sz w:val="32"/>
          <w:szCs w:val="32"/>
        </w:rPr>
        <w:t>葉毓蘭</w:t>
      </w:r>
    </w:p>
    <w:p w14:paraId="76546347" w14:textId="104F90CB" w:rsidR="0096205F" w:rsidRPr="008B616C" w:rsidRDefault="0096205F" w:rsidP="0096205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連署人：</w:t>
      </w:r>
      <w:r w:rsidR="005B284F">
        <w:rPr>
          <w:rFonts w:ascii="標楷體" w:eastAsia="標楷體" w:hAnsi="標楷體" w:cs="Times New Roman" w:hint="eastAsia"/>
          <w:sz w:val="32"/>
          <w:szCs w:val="32"/>
        </w:rPr>
        <w:t xml:space="preserve">陳玉珍 </w:t>
      </w:r>
      <w:r w:rsidR="005B284F">
        <w:rPr>
          <w:rFonts w:ascii="標楷體" w:eastAsia="標楷體" w:hAnsi="標楷體" w:cs="Times New Roman"/>
          <w:sz w:val="32"/>
          <w:szCs w:val="32"/>
        </w:rPr>
        <w:t xml:space="preserve"> </w:t>
      </w:r>
      <w:r w:rsidR="005B284F">
        <w:rPr>
          <w:rFonts w:ascii="標楷體" w:eastAsia="標楷體" w:hAnsi="標楷體" w:cs="Times New Roman" w:hint="eastAsia"/>
          <w:sz w:val="32"/>
          <w:szCs w:val="32"/>
        </w:rPr>
        <w:t>林文瑞</w:t>
      </w:r>
    </w:p>
    <w:p w14:paraId="27AB03CC" w14:textId="5BD4EA91" w:rsidR="005B284F" w:rsidRPr="00EB3309" w:rsidRDefault="005B284F" w:rsidP="005B284F">
      <w:pPr>
        <w:snapToGrid w:val="0"/>
        <w:spacing w:line="460" w:lineRule="exact"/>
        <w:ind w:leftChars="236" w:left="1206" w:hangingChars="200" w:hanging="640"/>
        <w:jc w:val="both"/>
        <w:rPr>
          <w:rFonts w:ascii="標楷體" w:eastAsia="標楷體" w:hAnsi="標楷體" w:cs="Times New Roman"/>
          <w:sz w:val="32"/>
          <w:szCs w:val="32"/>
        </w:rPr>
      </w:pPr>
      <w:r w:rsidRPr="002559AA">
        <w:rPr>
          <w:rFonts w:ascii="標楷體" w:eastAsia="標楷體" w:hAnsi="標楷體" w:cs="Times New Roman" w:hint="eastAsia"/>
          <w:color w:val="000000" w:themeColor="text1"/>
          <w:sz w:val="32"/>
          <w:szCs w:val="32"/>
        </w:rPr>
        <w:t>二、1</w:t>
      </w:r>
      <w:r w:rsidRPr="00EB3309">
        <w:rPr>
          <w:rFonts w:ascii="標楷體" w:eastAsia="標楷體" w:hAnsi="標楷體" w:cs="Times New Roman" w:hint="eastAsia"/>
          <w:sz w:val="32"/>
          <w:szCs w:val="32"/>
        </w:rPr>
        <w:t>10年度</w:t>
      </w:r>
      <w:r>
        <w:rPr>
          <w:rFonts w:ascii="標楷體" w:eastAsia="標楷體" w:hAnsi="標楷體" w:cs="Times New Roman" w:hint="eastAsia"/>
          <w:sz w:val="32"/>
          <w:szCs w:val="32"/>
        </w:rPr>
        <w:t>空中勤務總隊</w:t>
      </w:r>
      <w:r w:rsidRPr="00EB3309">
        <w:rPr>
          <w:rFonts w:ascii="標楷體" w:eastAsia="標楷體" w:hAnsi="標楷體" w:cs="Times New Roman" w:hint="eastAsia"/>
          <w:sz w:val="32"/>
          <w:szCs w:val="32"/>
        </w:rPr>
        <w:t>單位預算第</w:t>
      </w:r>
      <w:r w:rsidRPr="00737322">
        <w:rPr>
          <w:rFonts w:ascii="標楷體" w:eastAsia="標楷體" w:hAnsi="標楷體" w:cs="Times New Roman" w:hint="eastAsia"/>
          <w:sz w:val="32"/>
          <w:szCs w:val="32"/>
        </w:rPr>
        <w:t>2目</w:t>
      </w:r>
      <w:r w:rsidR="00737322" w:rsidRPr="00737322">
        <w:rPr>
          <w:rFonts w:ascii="標楷體" w:eastAsia="標楷體" w:hAnsi="標楷體" w:cs="Times New Roman" w:hint="eastAsia"/>
          <w:sz w:val="32"/>
          <w:szCs w:val="32"/>
        </w:rPr>
        <w:t>「空中勤務業務」項下</w:t>
      </w:r>
      <w:r w:rsidRPr="00EB3309">
        <w:rPr>
          <w:rFonts w:ascii="標楷體" w:eastAsia="標楷體" w:hAnsi="標楷體" w:cs="Times New Roman" w:hint="eastAsia"/>
          <w:sz w:val="32"/>
          <w:szCs w:val="32"/>
        </w:rPr>
        <w:t>「</w:t>
      </w:r>
      <w:r>
        <w:rPr>
          <w:rFonts w:ascii="標楷體" w:eastAsia="標楷體" w:hAnsi="標楷體" w:cs="Times New Roman" w:hint="eastAsia"/>
          <w:sz w:val="32"/>
          <w:szCs w:val="32"/>
        </w:rPr>
        <w:t>航務</w:t>
      </w:r>
      <w:r w:rsidRPr="00EB5350">
        <w:rPr>
          <w:rFonts w:ascii="標楷體" w:eastAsia="標楷體" w:hAnsi="標楷體" w:cs="Times New Roman" w:hint="eastAsia"/>
          <w:color w:val="000000" w:themeColor="text1"/>
          <w:sz w:val="32"/>
          <w:szCs w:val="32"/>
        </w:rPr>
        <w:t>、機務及飛安</w:t>
      </w:r>
      <w:r w:rsidR="00737322">
        <w:rPr>
          <w:rFonts w:ascii="標楷體" w:eastAsia="標楷體" w:hAnsi="標楷體" w:cs="Times New Roman"/>
          <w:color w:val="000000" w:themeColor="text1"/>
          <w:sz w:val="32"/>
          <w:szCs w:val="32"/>
        </w:rPr>
        <w:t>-</w:t>
      </w:r>
      <w:r w:rsidR="00BD1E7C">
        <w:rPr>
          <w:rFonts w:ascii="標楷體" w:eastAsia="標楷體" w:hAnsi="標楷體" w:cs="Times New Roman" w:hint="eastAsia"/>
          <w:sz w:val="32"/>
          <w:szCs w:val="32"/>
        </w:rPr>
        <w:t>業務費</w:t>
      </w:r>
      <w:r w:rsidR="00BD1E7C" w:rsidRPr="00A333D5">
        <w:rPr>
          <w:rFonts w:ascii="標楷體" w:eastAsia="標楷體" w:hAnsi="標楷體" w:cs="Times New Roman" w:hint="eastAsia"/>
          <w:sz w:val="32"/>
          <w:szCs w:val="32"/>
        </w:rPr>
        <w:t>」</w:t>
      </w:r>
      <w:r w:rsidR="00BD1E7C">
        <w:rPr>
          <w:rFonts w:ascii="標楷體" w:eastAsia="標楷體" w:hAnsi="標楷體" w:cs="Times New Roman" w:hint="eastAsia"/>
          <w:sz w:val="32"/>
          <w:szCs w:val="32"/>
        </w:rPr>
        <w:t>之</w:t>
      </w:r>
      <w:r w:rsidR="002559AA" w:rsidRPr="00EB3309">
        <w:rPr>
          <w:rFonts w:ascii="標楷體" w:eastAsia="標楷體" w:hAnsi="標楷體" w:cs="Times New Roman" w:hint="eastAsia"/>
          <w:sz w:val="32"/>
          <w:szCs w:val="32"/>
        </w:rPr>
        <w:t>「</w:t>
      </w:r>
      <w:r w:rsidR="002559AA" w:rsidRPr="00A333D5">
        <w:rPr>
          <w:rFonts w:ascii="標楷體" w:eastAsia="標楷體" w:hAnsi="標楷體" w:cs="Times New Roman" w:hint="eastAsia"/>
          <w:sz w:val="32"/>
          <w:szCs w:val="32"/>
        </w:rPr>
        <w:t>教育訓練費」</w:t>
      </w:r>
      <w:r w:rsidRPr="00EB3309">
        <w:rPr>
          <w:rFonts w:ascii="標楷體" w:eastAsia="標楷體" w:hAnsi="標楷體" w:cs="Times New Roman" w:hint="eastAsia"/>
          <w:sz w:val="32"/>
          <w:szCs w:val="32"/>
        </w:rPr>
        <w:t>編列</w:t>
      </w:r>
      <w:r w:rsidR="00BD1E7C">
        <w:rPr>
          <w:rFonts w:ascii="標楷體" w:eastAsia="標楷體" w:hAnsi="標楷體" w:cs="Times New Roman"/>
          <w:sz w:val="32"/>
          <w:szCs w:val="32"/>
        </w:rPr>
        <w:t>2</w:t>
      </w:r>
      <w:r w:rsidRPr="00EB3309">
        <w:rPr>
          <w:rFonts w:ascii="標楷體" w:eastAsia="標楷體" w:hAnsi="標楷體" w:cs="Times New Roman" w:hint="eastAsia"/>
          <w:sz w:val="32"/>
          <w:szCs w:val="32"/>
        </w:rPr>
        <w:t>,</w:t>
      </w:r>
      <w:r w:rsidR="00BD1E7C">
        <w:rPr>
          <w:rFonts w:ascii="標楷體" w:eastAsia="標楷體" w:hAnsi="標楷體" w:cs="Times New Roman"/>
          <w:sz w:val="32"/>
          <w:szCs w:val="32"/>
        </w:rPr>
        <w:t>358</w:t>
      </w:r>
      <w:r w:rsidRPr="00EB3309">
        <w:rPr>
          <w:rFonts w:ascii="標楷體" w:eastAsia="標楷體" w:hAnsi="標楷體" w:cs="Times New Roman" w:hint="eastAsia"/>
          <w:sz w:val="32"/>
          <w:szCs w:val="32"/>
        </w:rPr>
        <w:t>萬</w:t>
      </w:r>
      <w:r w:rsidR="00BD1E7C">
        <w:rPr>
          <w:rFonts w:ascii="標楷體" w:eastAsia="標楷體" w:hAnsi="標楷體" w:cs="Times New Roman"/>
          <w:sz w:val="32"/>
          <w:szCs w:val="32"/>
        </w:rPr>
        <w:t>6</w:t>
      </w:r>
      <w:r w:rsidRPr="00EB3309">
        <w:rPr>
          <w:rFonts w:ascii="標楷體" w:eastAsia="標楷體" w:hAnsi="標楷體" w:cs="Times New Roman" w:hint="eastAsia"/>
          <w:sz w:val="32"/>
          <w:szCs w:val="32"/>
        </w:rPr>
        <w:t>千元，凍結</w:t>
      </w:r>
      <w:r w:rsidR="00BD1E7C">
        <w:rPr>
          <w:rFonts w:ascii="標楷體" w:eastAsia="標楷體" w:hAnsi="標楷體" w:cs="Times New Roman"/>
          <w:sz w:val="32"/>
          <w:szCs w:val="32"/>
        </w:rPr>
        <w:t>4</w:t>
      </w:r>
      <w:r>
        <w:rPr>
          <w:rFonts w:ascii="標楷體" w:eastAsia="標楷體" w:hAnsi="標楷體" w:cs="Times New Roman"/>
          <w:sz w:val="32"/>
          <w:szCs w:val="32"/>
        </w:rPr>
        <w:t>00</w:t>
      </w:r>
      <w:r>
        <w:rPr>
          <w:rFonts w:ascii="標楷體" w:eastAsia="標楷體" w:hAnsi="標楷體" w:cs="Times New Roman" w:hint="eastAsia"/>
          <w:sz w:val="32"/>
          <w:szCs w:val="32"/>
        </w:rPr>
        <w:t>萬元</w:t>
      </w:r>
      <w:r w:rsidRPr="00EB3309">
        <w:rPr>
          <w:rFonts w:ascii="標楷體" w:eastAsia="標楷體" w:hAnsi="標楷體" w:cs="Times New Roman" w:hint="eastAsia"/>
          <w:sz w:val="32"/>
          <w:szCs w:val="32"/>
        </w:rPr>
        <w:t>，俟</w:t>
      </w:r>
      <w:r>
        <w:rPr>
          <w:rFonts w:ascii="標楷體" w:eastAsia="標楷體" w:hAnsi="標楷體" w:cs="Times New Roman" w:hint="eastAsia"/>
          <w:sz w:val="32"/>
          <w:szCs w:val="32"/>
        </w:rPr>
        <w:t>空中勤務總隊</w:t>
      </w:r>
      <w:r w:rsidRPr="00EB3309">
        <w:rPr>
          <w:rFonts w:ascii="標楷體" w:eastAsia="標楷體" w:hAnsi="標楷體" w:cs="Times New Roman" w:hint="eastAsia"/>
          <w:sz w:val="32"/>
          <w:szCs w:val="32"/>
        </w:rPr>
        <w:t>向內政委員會提出書面報告後，始得動支。</w:t>
      </w:r>
    </w:p>
    <w:p w14:paraId="17A18A7F" w14:textId="3B3D87F9" w:rsidR="00BD1E7C" w:rsidRPr="00BD1E7C" w:rsidRDefault="005B284F" w:rsidP="00BD1E7C">
      <w:pPr>
        <w:snapToGrid w:val="0"/>
        <w:spacing w:line="460" w:lineRule="exact"/>
        <w:ind w:leftChars="236" w:left="1206" w:hangingChars="200" w:hanging="640"/>
        <w:jc w:val="both"/>
        <w:rPr>
          <w:rFonts w:ascii="標楷體" w:eastAsia="標楷體" w:hAnsi="標楷體"/>
          <w:sz w:val="32"/>
          <w:szCs w:val="32"/>
        </w:rPr>
      </w:pPr>
      <w:r w:rsidRPr="00BD1E7C">
        <w:rPr>
          <w:rFonts w:ascii="標楷體" w:eastAsia="標楷體" w:hAnsi="標楷體" w:hint="eastAsia"/>
          <w:sz w:val="32"/>
          <w:szCs w:val="32"/>
        </w:rPr>
        <w:t>(</w:t>
      </w:r>
      <w:proofErr w:type="gramStart"/>
      <w:r w:rsidRPr="00BD1E7C">
        <w:rPr>
          <w:rFonts w:ascii="標楷體" w:eastAsia="標楷體" w:hAnsi="標楷體" w:hint="eastAsia"/>
          <w:sz w:val="32"/>
          <w:szCs w:val="32"/>
        </w:rPr>
        <w:t>一</w:t>
      </w:r>
      <w:proofErr w:type="gramEnd"/>
      <w:r w:rsidRPr="00BD1E7C">
        <w:rPr>
          <w:rFonts w:ascii="標楷體" w:eastAsia="標楷體" w:hAnsi="標楷體" w:hint="eastAsia"/>
          <w:sz w:val="32"/>
          <w:szCs w:val="32"/>
        </w:rPr>
        <w:t>)</w:t>
      </w:r>
      <w:r w:rsidR="00BD1E7C" w:rsidRPr="00BD1E7C">
        <w:rPr>
          <w:rFonts w:ascii="標楷體" w:eastAsia="標楷體" w:hAnsi="標楷體" w:hint="eastAsia"/>
          <w:sz w:val="32"/>
          <w:szCs w:val="32"/>
        </w:rPr>
        <w:t>空中勤務總隊於</w:t>
      </w:r>
      <w:proofErr w:type="gramStart"/>
      <w:r w:rsidR="00BD1E7C" w:rsidRPr="00BD1E7C">
        <w:rPr>
          <w:rFonts w:ascii="標楷體" w:eastAsia="標楷體" w:hAnsi="標楷體" w:hint="eastAsia"/>
          <w:sz w:val="32"/>
          <w:szCs w:val="32"/>
        </w:rPr>
        <w:t>110</w:t>
      </w:r>
      <w:proofErr w:type="gramEnd"/>
      <w:r w:rsidR="00BD1E7C" w:rsidRPr="00BD1E7C">
        <w:rPr>
          <w:rFonts w:ascii="標楷體" w:eastAsia="標楷體" w:hAnsi="標楷體" w:hint="eastAsia"/>
          <w:sz w:val="32"/>
          <w:szCs w:val="32"/>
        </w:rPr>
        <w:t>年度「空中勤務業務」之「教育訓練費」，其中教育訓練費中編列赴美國參加Beechcraft King Air型機模擬機訓練經費105萬8千元及赴馬來西亞參加AS-365N型機模擬機訓練經費656萬4千元。然</w:t>
      </w:r>
      <w:proofErr w:type="gramStart"/>
      <w:r w:rsidR="00BD1E7C" w:rsidRPr="00BD1E7C">
        <w:rPr>
          <w:rFonts w:ascii="標楷體" w:eastAsia="標楷體" w:hAnsi="標楷體" w:hint="eastAsia"/>
          <w:sz w:val="32"/>
          <w:szCs w:val="32"/>
        </w:rPr>
        <w:t>新型冠</w:t>
      </w:r>
      <w:proofErr w:type="gramEnd"/>
      <w:r w:rsidR="00BD1E7C" w:rsidRPr="00BD1E7C">
        <w:rPr>
          <w:rFonts w:ascii="標楷體" w:eastAsia="標楷體" w:hAnsi="標楷體" w:hint="eastAsia"/>
          <w:sz w:val="32"/>
          <w:szCs w:val="32"/>
        </w:rPr>
        <w:t>狀病毒</w:t>
      </w:r>
      <w:proofErr w:type="gramStart"/>
      <w:r w:rsidR="00BD1E7C" w:rsidRPr="00BD1E7C">
        <w:rPr>
          <w:rFonts w:ascii="標楷體" w:eastAsia="標楷體" w:hAnsi="標楷體" w:hint="eastAsia"/>
          <w:sz w:val="32"/>
          <w:szCs w:val="32"/>
        </w:rPr>
        <w:t>疫</w:t>
      </w:r>
      <w:proofErr w:type="gramEnd"/>
      <w:r w:rsidR="00BD1E7C" w:rsidRPr="00BD1E7C">
        <w:rPr>
          <w:rFonts w:ascii="標楷體" w:eastAsia="標楷體" w:hAnsi="標楷體" w:hint="eastAsia"/>
          <w:sz w:val="32"/>
          <w:szCs w:val="32"/>
        </w:rPr>
        <w:t>情(COVID-19)仍在全球肆虐，截至</w:t>
      </w:r>
      <w:r w:rsidR="00BD1E7C">
        <w:rPr>
          <w:rFonts w:ascii="標楷體" w:eastAsia="標楷體" w:hAnsi="標楷體"/>
          <w:sz w:val="32"/>
          <w:szCs w:val="32"/>
        </w:rPr>
        <w:t>109</w:t>
      </w:r>
      <w:r w:rsidR="00BD1E7C">
        <w:rPr>
          <w:rFonts w:ascii="標楷體" w:eastAsia="標楷體" w:hAnsi="標楷體" w:hint="eastAsia"/>
          <w:sz w:val="32"/>
          <w:szCs w:val="32"/>
        </w:rPr>
        <w:t>年</w:t>
      </w:r>
      <w:r w:rsidR="00BD1E7C" w:rsidRPr="00BD1E7C">
        <w:rPr>
          <w:rFonts w:ascii="標楷體" w:eastAsia="標楷體" w:hAnsi="標楷體" w:hint="eastAsia"/>
          <w:sz w:val="32"/>
          <w:szCs w:val="32"/>
        </w:rPr>
        <w:t>10月13日也造成近3</w:t>
      </w:r>
      <w:r w:rsidR="00BD1E7C" w:rsidRPr="00BD1E7C">
        <w:rPr>
          <w:rFonts w:ascii="標楷體" w:eastAsia="標楷體" w:hAnsi="標楷體"/>
          <w:sz w:val="32"/>
          <w:szCs w:val="32"/>
        </w:rPr>
        <w:t>,</w:t>
      </w:r>
      <w:r w:rsidR="00BD1E7C" w:rsidRPr="00BD1E7C">
        <w:rPr>
          <w:rFonts w:ascii="標楷體" w:eastAsia="標楷體" w:hAnsi="標楷體" w:hint="eastAsia"/>
          <w:sz w:val="32"/>
          <w:szCs w:val="32"/>
        </w:rPr>
        <w:t>800萬人確診，許多專家學者也認為</w:t>
      </w:r>
      <w:proofErr w:type="gramStart"/>
      <w:r w:rsidR="00BD1E7C" w:rsidRPr="00BD1E7C">
        <w:rPr>
          <w:rFonts w:ascii="標楷體" w:eastAsia="標楷體" w:hAnsi="標楷體" w:hint="eastAsia"/>
          <w:sz w:val="32"/>
          <w:szCs w:val="32"/>
        </w:rPr>
        <w:t>疫情趨</w:t>
      </w:r>
      <w:proofErr w:type="gramEnd"/>
      <w:r w:rsidR="00BD1E7C" w:rsidRPr="00BD1E7C">
        <w:rPr>
          <w:rFonts w:ascii="標楷體" w:eastAsia="標楷體" w:hAnsi="標楷體" w:hint="eastAsia"/>
          <w:sz w:val="32"/>
          <w:szCs w:val="32"/>
        </w:rPr>
        <w:t>緩之期程尚未明朗，且各國目前對於邊境管制仍採取高度管制</w:t>
      </w:r>
      <w:r w:rsidR="009C392F">
        <w:rPr>
          <w:rFonts w:ascii="標楷體" w:eastAsia="標楷體" w:hAnsi="標楷體" w:hint="eastAsia"/>
          <w:sz w:val="32"/>
          <w:szCs w:val="32"/>
        </w:rPr>
        <w:t>。</w:t>
      </w:r>
      <w:proofErr w:type="gramStart"/>
      <w:r w:rsidR="00BD1E7C" w:rsidRPr="00BD1E7C">
        <w:rPr>
          <w:rFonts w:ascii="標楷體" w:eastAsia="標楷體" w:hAnsi="標楷體" w:hint="eastAsia"/>
          <w:sz w:val="32"/>
          <w:szCs w:val="32"/>
        </w:rPr>
        <w:t>爰</w:t>
      </w:r>
      <w:proofErr w:type="gramEnd"/>
      <w:r w:rsidR="00BD1E7C" w:rsidRPr="00BD1E7C">
        <w:rPr>
          <w:rFonts w:ascii="標楷體" w:eastAsia="標楷體" w:hAnsi="標楷體" w:hint="eastAsia"/>
          <w:sz w:val="32"/>
          <w:szCs w:val="32"/>
        </w:rPr>
        <w:t>此，凍結</w:t>
      </w:r>
      <w:r w:rsidR="00BD1E7C">
        <w:rPr>
          <w:rFonts w:ascii="標楷體" w:eastAsia="標楷體" w:hAnsi="標楷體" w:hint="eastAsia"/>
          <w:sz w:val="32"/>
          <w:szCs w:val="32"/>
        </w:rPr>
        <w:t>該項預算</w:t>
      </w:r>
      <w:r w:rsidR="00BD1E7C" w:rsidRPr="00BD1E7C">
        <w:rPr>
          <w:rFonts w:ascii="標楷體" w:eastAsia="標楷體" w:hAnsi="標楷體" w:hint="eastAsia"/>
          <w:sz w:val="32"/>
          <w:szCs w:val="32"/>
        </w:rPr>
        <w:t>，</w:t>
      </w:r>
      <w:proofErr w:type="gramStart"/>
      <w:r w:rsidR="00BD1E7C">
        <w:rPr>
          <w:rFonts w:ascii="標楷體" w:eastAsia="標楷體" w:hAnsi="標楷體" w:hint="eastAsia"/>
          <w:sz w:val="32"/>
          <w:szCs w:val="32"/>
        </w:rPr>
        <w:t>俟</w:t>
      </w:r>
      <w:proofErr w:type="gramEnd"/>
      <w:r w:rsidR="00BD1E7C">
        <w:rPr>
          <w:rFonts w:ascii="標楷體" w:eastAsia="標楷體" w:hAnsi="標楷體" w:hint="eastAsia"/>
          <w:sz w:val="32"/>
          <w:szCs w:val="32"/>
        </w:rPr>
        <w:t>空中勤務總隊</w:t>
      </w:r>
      <w:r w:rsidR="00BD1E7C" w:rsidRPr="00BD1E7C">
        <w:rPr>
          <w:rFonts w:ascii="標楷體" w:eastAsia="標楷體" w:hAnsi="標楷體" w:hint="eastAsia"/>
          <w:sz w:val="32"/>
          <w:szCs w:val="32"/>
        </w:rPr>
        <w:t>待</w:t>
      </w:r>
      <w:proofErr w:type="gramStart"/>
      <w:r w:rsidR="00BD1E7C" w:rsidRPr="00BD1E7C">
        <w:rPr>
          <w:rFonts w:ascii="標楷體" w:eastAsia="標楷體" w:hAnsi="標楷體" w:hint="eastAsia"/>
          <w:sz w:val="32"/>
          <w:szCs w:val="32"/>
        </w:rPr>
        <w:t>疫情趨後</w:t>
      </w:r>
      <w:proofErr w:type="gramEnd"/>
      <w:r w:rsidR="00BD1E7C" w:rsidRPr="00BD1E7C">
        <w:rPr>
          <w:rFonts w:ascii="標楷體" w:eastAsia="標楷體" w:hAnsi="標楷體" w:hint="eastAsia"/>
          <w:sz w:val="32"/>
          <w:szCs w:val="32"/>
        </w:rPr>
        <w:t>，</w:t>
      </w:r>
      <w:r w:rsidR="00BD1E7C">
        <w:rPr>
          <w:rFonts w:ascii="標楷體" w:eastAsia="標楷體" w:hAnsi="標楷體" w:hint="eastAsia"/>
          <w:sz w:val="32"/>
          <w:szCs w:val="32"/>
        </w:rPr>
        <w:t>向立法院內政委員會</w:t>
      </w:r>
      <w:r w:rsidR="00BD1E7C" w:rsidRPr="00BD1E7C">
        <w:rPr>
          <w:rFonts w:ascii="標楷體" w:eastAsia="標楷體" w:hAnsi="標楷體" w:hint="eastAsia"/>
          <w:sz w:val="32"/>
          <w:szCs w:val="32"/>
        </w:rPr>
        <w:t>提出書面</w:t>
      </w:r>
      <w:r w:rsidR="00BD1E7C">
        <w:rPr>
          <w:rFonts w:ascii="標楷體" w:eastAsia="標楷體" w:hAnsi="標楷體" w:hint="eastAsia"/>
          <w:sz w:val="32"/>
          <w:szCs w:val="32"/>
        </w:rPr>
        <w:t>報告後</w:t>
      </w:r>
      <w:r w:rsidR="00BD1E7C" w:rsidRPr="00BD1E7C">
        <w:rPr>
          <w:rFonts w:ascii="標楷體" w:eastAsia="標楷體" w:hAnsi="標楷體" w:hint="eastAsia"/>
          <w:sz w:val="32"/>
          <w:szCs w:val="32"/>
        </w:rPr>
        <w:t>，始得動支。</w:t>
      </w:r>
    </w:p>
    <w:p w14:paraId="0D6768FE" w14:textId="1EA2EF88" w:rsidR="005B284F" w:rsidRPr="008B616C" w:rsidRDefault="005B284F" w:rsidP="005B284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Pr>
          <w:rFonts w:ascii="標楷體" w:eastAsia="標楷體" w:hAnsi="標楷體" w:cs="Times New Roman" w:hint="eastAsia"/>
          <w:sz w:val="32"/>
          <w:szCs w:val="32"/>
        </w:rPr>
        <w:t>張其祿</w:t>
      </w:r>
    </w:p>
    <w:p w14:paraId="53339B09" w14:textId="27AC2830" w:rsidR="005B284F" w:rsidRPr="008B616C" w:rsidRDefault="005B284F" w:rsidP="005B284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連署人：</w:t>
      </w:r>
      <w:r w:rsidR="00BD1E7C" w:rsidRPr="00A333D5">
        <w:rPr>
          <w:rFonts w:ascii="標楷體" w:eastAsia="標楷體" w:hAnsi="標楷體" w:hint="eastAsia"/>
          <w:snapToGrid w:val="0"/>
          <w:sz w:val="32"/>
          <w:szCs w:val="32"/>
        </w:rPr>
        <w:t xml:space="preserve">陳玉珍　</w:t>
      </w:r>
      <w:r w:rsidR="00924C04">
        <w:rPr>
          <w:rFonts w:ascii="標楷體" w:eastAsia="標楷體" w:hAnsi="標楷體" w:hint="eastAsia"/>
          <w:snapToGrid w:val="0"/>
          <w:sz w:val="32"/>
          <w:szCs w:val="32"/>
        </w:rPr>
        <w:t>鄭天財Sra Kacaw</w:t>
      </w:r>
    </w:p>
    <w:p w14:paraId="6B72F0D2" w14:textId="239AA97E" w:rsidR="00BD1E7C" w:rsidRPr="00A333D5" w:rsidRDefault="005B284F" w:rsidP="00BD1E7C">
      <w:pPr>
        <w:snapToGrid w:val="0"/>
        <w:spacing w:line="460" w:lineRule="exact"/>
        <w:ind w:leftChars="236" w:left="1206" w:hangingChars="200" w:hanging="640"/>
        <w:jc w:val="both"/>
        <w:rPr>
          <w:rFonts w:ascii="標楷體" w:eastAsia="標楷體" w:hAnsi="標楷體"/>
          <w:sz w:val="32"/>
          <w:szCs w:val="32"/>
        </w:rPr>
      </w:pPr>
      <w:r w:rsidRPr="00BD1E7C">
        <w:rPr>
          <w:rFonts w:ascii="標楷體" w:eastAsia="標楷體" w:hAnsi="標楷體" w:hint="eastAsia"/>
          <w:sz w:val="32"/>
          <w:szCs w:val="32"/>
        </w:rPr>
        <w:t>(二)</w:t>
      </w:r>
      <w:r w:rsidR="00BD1E7C" w:rsidRPr="00A333D5">
        <w:rPr>
          <w:rFonts w:ascii="標楷體" w:eastAsia="標楷體" w:hAnsi="標楷體" w:hint="eastAsia"/>
          <w:sz w:val="32"/>
          <w:szCs w:val="32"/>
        </w:rPr>
        <w:t>因應國家空中救災需求，建立與提升三度空間的立體巡防能量，海巡艦與</w:t>
      </w:r>
      <w:r w:rsidR="00537C5B">
        <w:rPr>
          <w:rFonts w:ascii="標楷體" w:eastAsia="標楷體" w:hAnsi="標楷體" w:hint="eastAsia"/>
          <w:sz w:val="32"/>
          <w:szCs w:val="32"/>
        </w:rPr>
        <w:t>空中勤務總隊</w:t>
      </w:r>
      <w:r w:rsidR="00BD1E7C" w:rsidRPr="00A333D5">
        <w:rPr>
          <w:rFonts w:ascii="標楷體" w:eastAsia="標楷體" w:hAnsi="標楷體" w:hint="eastAsia"/>
          <w:sz w:val="32"/>
          <w:szCs w:val="32"/>
        </w:rPr>
        <w:t>UH-60M黑鷹直升機等直升機的機艦組合作業已刻不容緩</w:t>
      </w:r>
      <w:r w:rsidR="009C392F">
        <w:rPr>
          <w:rFonts w:ascii="標楷體" w:eastAsia="標楷體" w:hAnsi="標楷體" w:hint="eastAsia"/>
          <w:sz w:val="32"/>
          <w:szCs w:val="32"/>
        </w:rPr>
        <w:t>。</w:t>
      </w:r>
      <w:r w:rsidR="00BD1E7C" w:rsidRPr="00A333D5">
        <w:rPr>
          <w:rFonts w:ascii="標楷體" w:eastAsia="標楷體" w:hAnsi="標楷體" w:hint="eastAsia"/>
          <w:sz w:val="32"/>
          <w:szCs w:val="32"/>
        </w:rPr>
        <w:t>查目前證實3</w:t>
      </w:r>
      <w:r w:rsidR="00BD1E7C" w:rsidRPr="00A333D5">
        <w:rPr>
          <w:rFonts w:ascii="標楷體" w:eastAsia="標楷體" w:hAnsi="標楷體"/>
          <w:sz w:val="32"/>
          <w:szCs w:val="32"/>
        </w:rPr>
        <w:t>,</w:t>
      </w:r>
      <w:r w:rsidR="00BD1E7C" w:rsidRPr="00A333D5">
        <w:rPr>
          <w:rFonts w:ascii="標楷體" w:eastAsia="標楷體" w:hAnsi="標楷體" w:hint="eastAsia"/>
          <w:sz w:val="32"/>
          <w:szCs w:val="32"/>
        </w:rPr>
        <w:t>000噸巡防艦之甲板因長度無法再延伸，</w:t>
      </w:r>
      <w:proofErr w:type="gramStart"/>
      <w:r w:rsidR="00BD1E7C" w:rsidRPr="00A333D5">
        <w:rPr>
          <w:rFonts w:ascii="標楷體" w:eastAsia="標楷體" w:hAnsi="標楷體" w:hint="eastAsia"/>
          <w:sz w:val="32"/>
          <w:szCs w:val="32"/>
        </w:rPr>
        <w:t>致尾輪</w:t>
      </w:r>
      <w:proofErr w:type="gramEnd"/>
      <w:r w:rsidR="00BD1E7C" w:rsidRPr="00A333D5">
        <w:rPr>
          <w:rFonts w:ascii="標楷體" w:eastAsia="標楷體" w:hAnsi="標楷體" w:hint="eastAsia"/>
          <w:sz w:val="32"/>
          <w:szCs w:val="32"/>
        </w:rPr>
        <w:t>安全距離不足，經海巡署艦隊分署評估，更改</w:t>
      </w:r>
      <w:proofErr w:type="gramStart"/>
      <w:r w:rsidR="00BD1E7C" w:rsidRPr="00A333D5">
        <w:rPr>
          <w:rFonts w:ascii="標楷體" w:eastAsia="標楷體" w:hAnsi="標楷體" w:hint="eastAsia"/>
          <w:sz w:val="32"/>
          <w:szCs w:val="32"/>
        </w:rPr>
        <w:t>甲板構型所</w:t>
      </w:r>
      <w:proofErr w:type="gramEnd"/>
      <w:r w:rsidR="00BD1E7C" w:rsidRPr="00A333D5">
        <w:rPr>
          <w:rFonts w:ascii="標楷體" w:eastAsia="標楷體" w:hAnsi="標楷體" w:hint="eastAsia"/>
          <w:sz w:val="32"/>
          <w:szCs w:val="32"/>
        </w:rPr>
        <w:t>費不</w:t>
      </w:r>
      <w:proofErr w:type="gramStart"/>
      <w:r w:rsidR="00BD1E7C" w:rsidRPr="00A333D5">
        <w:rPr>
          <w:rFonts w:ascii="標楷體" w:eastAsia="標楷體" w:hAnsi="標楷體" w:hint="eastAsia"/>
          <w:sz w:val="32"/>
          <w:szCs w:val="32"/>
        </w:rPr>
        <w:t>貲</w:t>
      </w:r>
      <w:proofErr w:type="gramEnd"/>
      <w:r w:rsidR="00BD1E7C" w:rsidRPr="00A333D5">
        <w:rPr>
          <w:rFonts w:ascii="標楷體" w:eastAsia="標楷體" w:hAnsi="標楷體" w:hint="eastAsia"/>
          <w:sz w:val="32"/>
          <w:szCs w:val="32"/>
        </w:rPr>
        <w:t>，因此黑鷹直升機無法實施海巡署3,000噸巡防</w:t>
      </w:r>
      <w:proofErr w:type="gramStart"/>
      <w:r w:rsidR="00BD1E7C" w:rsidRPr="00A333D5">
        <w:rPr>
          <w:rFonts w:ascii="標楷體" w:eastAsia="標楷體" w:hAnsi="標楷體" w:hint="eastAsia"/>
          <w:sz w:val="32"/>
          <w:szCs w:val="32"/>
        </w:rPr>
        <w:t>艦落艦</w:t>
      </w:r>
      <w:proofErr w:type="gramEnd"/>
      <w:r w:rsidR="00BD1E7C" w:rsidRPr="00A333D5">
        <w:rPr>
          <w:rFonts w:ascii="標楷體" w:eastAsia="標楷體" w:hAnsi="標楷體" w:hint="eastAsia"/>
          <w:sz w:val="32"/>
          <w:szCs w:val="32"/>
        </w:rPr>
        <w:t>。</w:t>
      </w:r>
    </w:p>
    <w:p w14:paraId="338D8C3F" w14:textId="0FF3D207" w:rsidR="00BD1E7C" w:rsidRPr="00A333D5" w:rsidRDefault="00BD1E7C" w:rsidP="00BD1E7C">
      <w:pPr>
        <w:snapToGrid w:val="0"/>
        <w:spacing w:line="460" w:lineRule="exact"/>
        <w:ind w:left="1191" w:firstLineChars="200" w:firstLine="640"/>
        <w:jc w:val="both"/>
        <w:rPr>
          <w:rFonts w:ascii="標楷體" w:eastAsia="標楷體" w:hAnsi="標楷體"/>
          <w:sz w:val="32"/>
          <w:szCs w:val="32"/>
        </w:rPr>
      </w:pPr>
      <w:r w:rsidRPr="00A333D5">
        <w:rPr>
          <w:rFonts w:ascii="標楷體" w:eastAsia="標楷體" w:hAnsi="標楷體" w:hint="eastAsia"/>
          <w:sz w:val="32"/>
          <w:szCs w:val="32"/>
        </w:rPr>
        <w:t>預計109年底海巡署將完成4</w:t>
      </w:r>
      <w:r w:rsidRPr="00A333D5">
        <w:rPr>
          <w:rFonts w:ascii="標楷體" w:eastAsia="標楷體" w:hAnsi="標楷體"/>
          <w:sz w:val="32"/>
          <w:szCs w:val="32"/>
        </w:rPr>
        <w:t>,</w:t>
      </w:r>
      <w:r w:rsidRPr="00A333D5">
        <w:rPr>
          <w:rFonts w:ascii="標楷體" w:eastAsia="標楷體" w:hAnsi="標楷體" w:hint="eastAsia"/>
          <w:sz w:val="32"/>
          <w:szCs w:val="32"/>
        </w:rPr>
        <w:t>000噸海巡艦初期驗收，故</w:t>
      </w:r>
      <w:r w:rsidR="00537C5B">
        <w:rPr>
          <w:rFonts w:ascii="標楷體" w:eastAsia="標楷體" w:hAnsi="標楷體" w:hint="eastAsia"/>
          <w:sz w:val="32"/>
          <w:szCs w:val="32"/>
        </w:rPr>
        <w:lastRenderedPageBreak/>
        <w:t>空中勤務總隊</w:t>
      </w:r>
      <w:r w:rsidRPr="00A333D5">
        <w:rPr>
          <w:rFonts w:ascii="標楷體" w:eastAsia="標楷體" w:hAnsi="標楷體" w:hint="eastAsia"/>
          <w:sz w:val="32"/>
          <w:szCs w:val="32"/>
        </w:rPr>
        <w:t>與海巡署艦隊分署應對4</w:t>
      </w:r>
      <w:r w:rsidRPr="00A333D5">
        <w:rPr>
          <w:rFonts w:ascii="標楷體" w:eastAsia="標楷體" w:hAnsi="標楷體"/>
          <w:sz w:val="32"/>
          <w:szCs w:val="32"/>
        </w:rPr>
        <w:t>,</w:t>
      </w:r>
      <w:r w:rsidRPr="00A333D5">
        <w:rPr>
          <w:rFonts w:ascii="標楷體" w:eastAsia="標楷體" w:hAnsi="標楷體" w:hint="eastAsia"/>
          <w:sz w:val="32"/>
          <w:szCs w:val="32"/>
        </w:rPr>
        <w:t>000噸海</w:t>
      </w:r>
      <w:proofErr w:type="gramStart"/>
      <w:r w:rsidRPr="00A333D5">
        <w:rPr>
          <w:rFonts w:ascii="標楷體" w:eastAsia="標楷體" w:hAnsi="標楷體" w:hint="eastAsia"/>
          <w:sz w:val="32"/>
          <w:szCs w:val="32"/>
        </w:rPr>
        <w:t>巡艦黑鷹直升機落艦相關</w:t>
      </w:r>
      <w:proofErr w:type="gramEnd"/>
      <w:r w:rsidRPr="00A333D5">
        <w:rPr>
          <w:rFonts w:ascii="標楷體" w:eastAsia="標楷體" w:hAnsi="標楷體" w:hint="eastAsia"/>
          <w:sz w:val="32"/>
          <w:szCs w:val="32"/>
        </w:rPr>
        <w:t>工作事項應儘速推動，查目前進度雖於</w:t>
      </w:r>
      <w:r>
        <w:rPr>
          <w:rFonts w:ascii="標楷體" w:eastAsia="標楷體" w:hAnsi="標楷體" w:hint="eastAsia"/>
          <w:sz w:val="32"/>
          <w:szCs w:val="32"/>
        </w:rPr>
        <w:t>1</w:t>
      </w:r>
      <w:r>
        <w:rPr>
          <w:rFonts w:ascii="標楷體" w:eastAsia="標楷體" w:hAnsi="標楷體"/>
          <w:sz w:val="32"/>
          <w:szCs w:val="32"/>
        </w:rPr>
        <w:t>09</w:t>
      </w:r>
      <w:r w:rsidRPr="00A333D5">
        <w:rPr>
          <w:rFonts w:ascii="標楷體" w:eastAsia="標楷體" w:hAnsi="標楷體" w:hint="eastAsia"/>
          <w:sz w:val="32"/>
          <w:szCs w:val="32"/>
        </w:rPr>
        <w:t>年9月完成「UH-60M型</w:t>
      </w:r>
      <w:proofErr w:type="gramStart"/>
      <w:r w:rsidRPr="00A333D5">
        <w:rPr>
          <w:rFonts w:ascii="標楷體" w:eastAsia="標楷體" w:hAnsi="標楷體" w:hint="eastAsia"/>
          <w:sz w:val="32"/>
          <w:szCs w:val="32"/>
        </w:rPr>
        <w:t>直升機落艦程序</w:t>
      </w:r>
      <w:proofErr w:type="gramEnd"/>
      <w:r w:rsidRPr="00A333D5">
        <w:rPr>
          <w:rFonts w:ascii="標楷體" w:eastAsia="標楷體" w:hAnsi="標楷體" w:hint="eastAsia"/>
          <w:sz w:val="32"/>
          <w:szCs w:val="32"/>
        </w:rPr>
        <w:t>」訂定，惟對建立4,000噸艦</w:t>
      </w:r>
      <w:proofErr w:type="gramStart"/>
      <w:r w:rsidRPr="00A333D5">
        <w:rPr>
          <w:rFonts w:ascii="標楷體" w:eastAsia="標楷體" w:hAnsi="標楷體" w:hint="eastAsia"/>
          <w:sz w:val="32"/>
          <w:szCs w:val="32"/>
        </w:rPr>
        <w:t>上落艦專業</w:t>
      </w:r>
      <w:proofErr w:type="gramEnd"/>
      <w:r w:rsidRPr="00A333D5">
        <w:rPr>
          <w:rFonts w:ascii="標楷體" w:eastAsia="標楷體" w:hAnsi="標楷體" w:hint="eastAsia"/>
          <w:sz w:val="32"/>
          <w:szCs w:val="32"/>
        </w:rPr>
        <w:t>工作人員技能與緊急處置能力，完成飛行甲板作業組、導航指揮通訊及飛行機組員之組合訓練，及規劃於110年聘請國外專業飛行教師來</w:t>
      </w:r>
      <w:proofErr w:type="gramStart"/>
      <w:r w:rsidRPr="00A333D5">
        <w:rPr>
          <w:rFonts w:ascii="標楷體" w:eastAsia="標楷體" w:hAnsi="標楷體" w:hint="eastAsia"/>
          <w:sz w:val="32"/>
          <w:szCs w:val="32"/>
        </w:rPr>
        <w:t>臺</w:t>
      </w:r>
      <w:proofErr w:type="gramEnd"/>
      <w:r w:rsidRPr="00A333D5">
        <w:rPr>
          <w:rFonts w:ascii="標楷體" w:eastAsia="標楷體" w:hAnsi="標楷體" w:hint="eastAsia"/>
          <w:sz w:val="32"/>
          <w:szCs w:val="32"/>
        </w:rPr>
        <w:t>等逐步進行實務測試，尚未提出完備規劃報告。</w:t>
      </w:r>
    </w:p>
    <w:p w14:paraId="584A0C5A" w14:textId="77F13610" w:rsidR="00BD1E7C" w:rsidRPr="00A333D5" w:rsidRDefault="00BD1E7C" w:rsidP="00BD1E7C">
      <w:pPr>
        <w:snapToGrid w:val="0"/>
        <w:spacing w:line="460" w:lineRule="exact"/>
        <w:ind w:left="1191" w:firstLineChars="200" w:firstLine="640"/>
        <w:jc w:val="both"/>
        <w:rPr>
          <w:rFonts w:ascii="標楷體" w:eastAsia="標楷體" w:hAnsi="標楷體"/>
          <w:sz w:val="32"/>
          <w:szCs w:val="32"/>
        </w:rPr>
      </w:pPr>
      <w:r w:rsidRPr="00A333D5">
        <w:rPr>
          <w:rFonts w:ascii="標楷體" w:eastAsia="標楷體" w:hAnsi="標楷體" w:hint="eastAsia"/>
          <w:sz w:val="32"/>
          <w:szCs w:val="32"/>
        </w:rPr>
        <w:t>為避免發生</w:t>
      </w:r>
      <w:r w:rsidRPr="00A333D5">
        <w:rPr>
          <w:rFonts w:ascii="標楷體" w:eastAsia="標楷體" w:hAnsi="標楷體"/>
          <w:sz w:val="32"/>
          <w:szCs w:val="32"/>
        </w:rPr>
        <w:t>3,000</w:t>
      </w:r>
      <w:r w:rsidRPr="00A333D5">
        <w:rPr>
          <w:rFonts w:ascii="標楷體" w:eastAsia="標楷體" w:hAnsi="標楷體" w:hint="eastAsia"/>
          <w:sz w:val="32"/>
          <w:szCs w:val="32"/>
        </w:rPr>
        <w:t>噸級巡防艦無法落艦類似情況，及後續以利周全執行海域空中支援任務，有效發揮立體救災丶救難丶救護與觀測偵巡等任務。</w:t>
      </w:r>
      <w:proofErr w:type="gramStart"/>
      <w:r w:rsidRPr="00A333D5">
        <w:rPr>
          <w:rFonts w:ascii="標楷體" w:eastAsia="標楷體" w:hAnsi="標楷體" w:hint="eastAsia"/>
          <w:sz w:val="32"/>
          <w:szCs w:val="32"/>
        </w:rPr>
        <w:t>爰</w:t>
      </w:r>
      <w:proofErr w:type="gramEnd"/>
      <w:r w:rsidRPr="00A333D5">
        <w:rPr>
          <w:rFonts w:ascii="標楷體" w:eastAsia="標楷體" w:hAnsi="標楷體" w:hint="eastAsia"/>
          <w:sz w:val="32"/>
          <w:szCs w:val="32"/>
        </w:rPr>
        <w:t>此，凍結</w:t>
      </w:r>
      <w:r>
        <w:rPr>
          <w:rFonts w:ascii="標楷體" w:eastAsia="標楷體" w:hAnsi="標楷體" w:hint="eastAsia"/>
          <w:sz w:val="32"/>
          <w:szCs w:val="32"/>
        </w:rPr>
        <w:t>該項預算</w:t>
      </w:r>
      <w:r w:rsidRPr="00A333D5">
        <w:rPr>
          <w:rFonts w:ascii="標楷體" w:eastAsia="標楷體" w:hAnsi="標楷體" w:hint="eastAsia"/>
          <w:sz w:val="32"/>
          <w:szCs w:val="32"/>
        </w:rPr>
        <w:t>，</w:t>
      </w:r>
      <w:proofErr w:type="gramStart"/>
      <w:r w:rsidRPr="00A333D5">
        <w:rPr>
          <w:rFonts w:ascii="標楷體" w:eastAsia="標楷體" w:hAnsi="標楷體" w:hint="eastAsia"/>
          <w:sz w:val="32"/>
          <w:szCs w:val="32"/>
        </w:rPr>
        <w:t>俟</w:t>
      </w:r>
      <w:proofErr w:type="gramEnd"/>
      <w:r w:rsidRPr="00A333D5">
        <w:rPr>
          <w:rFonts w:ascii="標楷體" w:eastAsia="標楷體" w:hAnsi="標楷體" w:hint="eastAsia"/>
          <w:sz w:val="32"/>
          <w:szCs w:val="32"/>
        </w:rPr>
        <w:t>空中勤務總隊</w:t>
      </w:r>
      <w:r w:rsidR="009C392F">
        <w:rPr>
          <w:rFonts w:ascii="標楷體" w:eastAsia="標楷體" w:hAnsi="標楷體" w:hint="eastAsia"/>
          <w:sz w:val="32"/>
          <w:szCs w:val="32"/>
        </w:rPr>
        <w:t>就</w:t>
      </w:r>
      <w:r w:rsidRPr="00A333D5">
        <w:rPr>
          <w:rFonts w:ascii="標楷體" w:eastAsia="標楷體" w:hAnsi="標楷體" w:hint="eastAsia"/>
          <w:sz w:val="32"/>
          <w:szCs w:val="32"/>
        </w:rPr>
        <w:t>完備</w:t>
      </w:r>
      <w:r w:rsidRPr="00A333D5">
        <w:rPr>
          <w:rFonts w:ascii="標楷體" w:eastAsia="標楷體" w:hAnsi="標楷體"/>
          <w:sz w:val="32"/>
          <w:szCs w:val="32"/>
        </w:rPr>
        <w:t>4,000</w:t>
      </w:r>
      <w:r w:rsidRPr="00A333D5">
        <w:rPr>
          <w:rFonts w:ascii="標楷體" w:eastAsia="標楷體" w:hAnsi="標楷體" w:hint="eastAsia"/>
          <w:sz w:val="32"/>
          <w:szCs w:val="32"/>
        </w:rPr>
        <w:t>噸海巡</w:t>
      </w:r>
      <w:proofErr w:type="gramStart"/>
      <w:r w:rsidRPr="00A333D5">
        <w:rPr>
          <w:rFonts w:ascii="標楷體" w:eastAsia="標楷體" w:hAnsi="標楷體" w:hint="eastAsia"/>
          <w:sz w:val="32"/>
          <w:szCs w:val="32"/>
        </w:rPr>
        <w:t>艦落艦</w:t>
      </w:r>
      <w:proofErr w:type="gramEnd"/>
      <w:r w:rsidRPr="00A333D5">
        <w:rPr>
          <w:rFonts w:ascii="標楷體" w:eastAsia="標楷體" w:hAnsi="標楷體" w:hint="eastAsia"/>
          <w:sz w:val="32"/>
          <w:szCs w:val="32"/>
        </w:rPr>
        <w:t>業務推動、訓練規劃、具體執行項目及先期</w:t>
      </w:r>
      <w:proofErr w:type="gramStart"/>
      <w:r w:rsidRPr="00A333D5">
        <w:rPr>
          <w:rFonts w:ascii="標楷體" w:eastAsia="標楷體" w:hAnsi="標楷體" w:hint="eastAsia"/>
          <w:sz w:val="32"/>
          <w:szCs w:val="32"/>
        </w:rPr>
        <w:t>測試落艦組合</w:t>
      </w:r>
      <w:proofErr w:type="gramEnd"/>
      <w:r w:rsidRPr="00A333D5">
        <w:rPr>
          <w:rFonts w:ascii="標楷體" w:eastAsia="標楷體" w:hAnsi="標楷體" w:hint="eastAsia"/>
          <w:sz w:val="32"/>
          <w:szCs w:val="32"/>
        </w:rPr>
        <w:t>成效，向立法院內政委員會提出</w:t>
      </w:r>
      <w:r>
        <w:rPr>
          <w:rFonts w:ascii="標楷體" w:eastAsia="標楷體" w:hAnsi="標楷體" w:hint="eastAsia"/>
          <w:sz w:val="32"/>
          <w:szCs w:val="32"/>
        </w:rPr>
        <w:t>書面</w:t>
      </w:r>
      <w:r w:rsidRPr="00A333D5">
        <w:rPr>
          <w:rFonts w:ascii="標楷體" w:eastAsia="標楷體" w:hAnsi="標楷體" w:hint="eastAsia"/>
          <w:sz w:val="32"/>
          <w:szCs w:val="32"/>
        </w:rPr>
        <w:t>報告後，始得動支。</w:t>
      </w:r>
    </w:p>
    <w:p w14:paraId="1BD66852" w14:textId="2DA6F113" w:rsidR="005B284F" w:rsidRPr="008B616C" w:rsidRDefault="005B284F" w:rsidP="005B284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Pr>
          <w:rFonts w:ascii="標楷體" w:eastAsia="標楷體" w:hAnsi="標楷體" w:cs="Times New Roman" w:hint="eastAsia"/>
          <w:sz w:val="32"/>
          <w:szCs w:val="32"/>
        </w:rPr>
        <w:t>沈發惠</w:t>
      </w:r>
    </w:p>
    <w:p w14:paraId="0B6CDFCB" w14:textId="0ABE0C30" w:rsidR="005B284F" w:rsidRPr="008B616C" w:rsidRDefault="005B284F" w:rsidP="005B284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連署人：</w:t>
      </w:r>
      <w:r w:rsidR="00BD1E7C" w:rsidRPr="00A333D5">
        <w:rPr>
          <w:rFonts w:ascii="標楷體" w:eastAsia="標楷體" w:hAnsi="標楷體" w:hint="eastAsia"/>
          <w:snapToGrid w:val="0"/>
          <w:sz w:val="32"/>
          <w:szCs w:val="32"/>
        </w:rPr>
        <w:t>湯蕙禎　賴惠員　王美惠</w:t>
      </w:r>
    </w:p>
    <w:p w14:paraId="713E500A" w14:textId="75E284A5" w:rsidR="00BD1E7C" w:rsidRPr="00BD1E7C" w:rsidRDefault="005B284F" w:rsidP="00BD1E7C">
      <w:pPr>
        <w:snapToGrid w:val="0"/>
        <w:spacing w:line="460" w:lineRule="exact"/>
        <w:ind w:leftChars="236" w:left="1206" w:hangingChars="200" w:hanging="640"/>
        <w:jc w:val="both"/>
        <w:rPr>
          <w:rFonts w:ascii="標楷體" w:eastAsia="標楷體" w:hAnsi="標楷體"/>
          <w:sz w:val="32"/>
          <w:szCs w:val="32"/>
        </w:rPr>
      </w:pPr>
      <w:r w:rsidRPr="00BD1E7C">
        <w:rPr>
          <w:rFonts w:ascii="標楷體" w:eastAsia="標楷體" w:hAnsi="標楷體" w:hint="eastAsia"/>
          <w:sz w:val="32"/>
          <w:szCs w:val="32"/>
        </w:rPr>
        <w:t>(三)</w:t>
      </w:r>
      <w:r w:rsidR="00BD1E7C" w:rsidRPr="00BD1E7C">
        <w:rPr>
          <w:rFonts w:ascii="標楷體" w:eastAsia="標楷體" w:hAnsi="標楷體" w:hint="eastAsia"/>
          <w:sz w:val="32"/>
          <w:szCs w:val="32"/>
        </w:rPr>
        <w:t>山難救援架次</w:t>
      </w:r>
      <w:r w:rsidR="009C392F" w:rsidRPr="00BD1E7C">
        <w:rPr>
          <w:rFonts w:ascii="標楷體" w:eastAsia="標楷體" w:hAnsi="標楷體" w:hint="eastAsia"/>
          <w:sz w:val="32"/>
          <w:szCs w:val="32"/>
        </w:rPr>
        <w:t>109年</w:t>
      </w:r>
      <w:r w:rsidR="00BD1E7C" w:rsidRPr="00BD1E7C">
        <w:rPr>
          <w:rFonts w:ascii="標楷體" w:eastAsia="標楷體" w:hAnsi="標楷體" w:hint="eastAsia"/>
          <w:sz w:val="32"/>
          <w:szCs w:val="32"/>
        </w:rPr>
        <w:t>1月至8月已達104次，較</w:t>
      </w:r>
      <w:r w:rsidR="00BD1E7C">
        <w:rPr>
          <w:rFonts w:ascii="標楷體" w:eastAsia="標楷體" w:hAnsi="標楷體" w:hint="eastAsia"/>
          <w:sz w:val="32"/>
          <w:szCs w:val="32"/>
        </w:rPr>
        <w:t>1</w:t>
      </w:r>
      <w:r w:rsidR="00BD1E7C">
        <w:rPr>
          <w:rFonts w:ascii="標楷體" w:eastAsia="標楷體" w:hAnsi="標楷體"/>
          <w:sz w:val="32"/>
          <w:szCs w:val="32"/>
        </w:rPr>
        <w:t>08</w:t>
      </w:r>
      <w:r w:rsidR="00BD1E7C" w:rsidRPr="00BD1E7C">
        <w:rPr>
          <w:rFonts w:ascii="標楷體" w:eastAsia="標楷體" w:hAnsi="標楷體" w:hint="eastAsia"/>
          <w:sz w:val="32"/>
          <w:szCs w:val="32"/>
        </w:rPr>
        <w:t>年同期增加39次，然近年各機隊直升機妥善率皆為七成左右，尚有部分機工長因飛機未妥善而無法完成常年訓練時數以及</w:t>
      </w:r>
      <w:proofErr w:type="gramStart"/>
      <w:r w:rsidR="00BD1E7C" w:rsidRPr="00BD1E7C">
        <w:rPr>
          <w:rFonts w:ascii="標楷體" w:eastAsia="標楷體" w:hAnsi="標楷體" w:hint="eastAsia"/>
          <w:sz w:val="32"/>
          <w:szCs w:val="32"/>
        </w:rPr>
        <w:t>配合共勤單位</w:t>
      </w:r>
      <w:proofErr w:type="gramEnd"/>
      <w:r w:rsidR="00BD1E7C" w:rsidRPr="00BD1E7C">
        <w:rPr>
          <w:rFonts w:ascii="標楷體" w:eastAsia="標楷體" w:hAnsi="標楷體" w:hint="eastAsia"/>
          <w:sz w:val="32"/>
          <w:szCs w:val="32"/>
        </w:rPr>
        <w:t>演習訓練，未來若每年救難任務架次未有減少，空中勤務總隊飛行、維修、訓練之量能能否平衡，應即盤點規劃未來增加之救援任務，如何與現有</w:t>
      </w:r>
      <w:proofErr w:type="gramStart"/>
      <w:r w:rsidR="00BD1E7C" w:rsidRPr="00BD1E7C">
        <w:rPr>
          <w:rFonts w:ascii="標楷體" w:eastAsia="標楷體" w:hAnsi="標楷體" w:hint="eastAsia"/>
          <w:sz w:val="32"/>
          <w:szCs w:val="32"/>
        </w:rPr>
        <w:t>架次之</w:t>
      </w:r>
      <w:proofErr w:type="gramEnd"/>
      <w:r w:rsidR="00BD1E7C" w:rsidRPr="00BD1E7C">
        <w:rPr>
          <w:rFonts w:ascii="標楷體" w:eastAsia="標楷體" w:hAnsi="標楷體" w:hint="eastAsia"/>
          <w:sz w:val="32"/>
          <w:szCs w:val="32"/>
        </w:rPr>
        <w:t>維修及現有飛行員人次相配合，</w:t>
      </w:r>
      <w:proofErr w:type="gramStart"/>
      <w:r w:rsidR="00BD1E7C">
        <w:rPr>
          <w:rFonts w:ascii="標楷體" w:eastAsia="標楷體" w:hAnsi="標楷體" w:hint="eastAsia"/>
          <w:sz w:val="32"/>
          <w:szCs w:val="32"/>
        </w:rPr>
        <w:t>俟</w:t>
      </w:r>
      <w:proofErr w:type="gramEnd"/>
      <w:r w:rsidR="00BD1E7C" w:rsidRPr="00BD1E7C">
        <w:rPr>
          <w:rFonts w:ascii="標楷體" w:eastAsia="標楷體" w:hAnsi="標楷體" w:hint="eastAsia"/>
          <w:sz w:val="32"/>
          <w:szCs w:val="32"/>
        </w:rPr>
        <w:t>空</w:t>
      </w:r>
      <w:r w:rsidR="00BD1E7C">
        <w:rPr>
          <w:rFonts w:ascii="標楷體" w:eastAsia="標楷體" w:hAnsi="標楷體" w:hint="eastAsia"/>
          <w:sz w:val="32"/>
          <w:szCs w:val="32"/>
        </w:rPr>
        <w:t>中</w:t>
      </w:r>
      <w:r w:rsidR="00BD1E7C" w:rsidRPr="00BD1E7C">
        <w:rPr>
          <w:rFonts w:ascii="標楷體" w:eastAsia="標楷體" w:hAnsi="標楷體" w:hint="eastAsia"/>
          <w:sz w:val="32"/>
          <w:szCs w:val="32"/>
        </w:rPr>
        <w:t>勤</w:t>
      </w:r>
      <w:r w:rsidR="00BD1E7C">
        <w:rPr>
          <w:rFonts w:ascii="標楷體" w:eastAsia="標楷體" w:hAnsi="標楷體" w:hint="eastAsia"/>
          <w:sz w:val="32"/>
          <w:szCs w:val="32"/>
        </w:rPr>
        <w:t>務</w:t>
      </w:r>
      <w:r w:rsidR="00BD1E7C" w:rsidRPr="00BD1E7C">
        <w:rPr>
          <w:rFonts w:ascii="標楷體" w:eastAsia="標楷體" w:hAnsi="標楷體" w:hint="eastAsia"/>
          <w:sz w:val="32"/>
          <w:szCs w:val="32"/>
        </w:rPr>
        <w:t>總隊對每年演訓、維修及各任務之量能分配進行檢討，向立法院內政委員會提出書面報告</w:t>
      </w:r>
      <w:r w:rsidR="00BD1E7C">
        <w:rPr>
          <w:rFonts w:ascii="標楷體" w:eastAsia="標楷體" w:hAnsi="標楷體" w:hint="eastAsia"/>
          <w:sz w:val="32"/>
          <w:szCs w:val="32"/>
        </w:rPr>
        <w:t>後，始得動支</w:t>
      </w:r>
      <w:r w:rsidR="00BD1E7C" w:rsidRPr="00BD1E7C">
        <w:rPr>
          <w:rFonts w:ascii="標楷體" w:eastAsia="標楷體" w:hAnsi="標楷體" w:hint="eastAsia"/>
          <w:sz w:val="32"/>
          <w:szCs w:val="32"/>
        </w:rPr>
        <w:t>。</w:t>
      </w:r>
    </w:p>
    <w:p w14:paraId="693D5CCC" w14:textId="4D29B22C" w:rsidR="005B284F" w:rsidRPr="008B616C" w:rsidRDefault="005B284F" w:rsidP="005B284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Pr>
          <w:rFonts w:ascii="標楷體" w:eastAsia="標楷體" w:hAnsi="標楷體" w:cs="Times New Roman" w:hint="eastAsia"/>
          <w:sz w:val="32"/>
          <w:szCs w:val="32"/>
        </w:rPr>
        <w:t>張宏陸</w:t>
      </w:r>
    </w:p>
    <w:p w14:paraId="721DDB05" w14:textId="42B7134C" w:rsidR="005B284F" w:rsidRPr="008B616C" w:rsidRDefault="005B284F" w:rsidP="005B284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連署人：</w:t>
      </w:r>
      <w:r w:rsidR="00BD1E7C" w:rsidRPr="00A333D5">
        <w:rPr>
          <w:rFonts w:ascii="標楷體" w:eastAsia="標楷體" w:hAnsi="標楷體" w:hint="eastAsia"/>
          <w:snapToGrid w:val="0"/>
          <w:sz w:val="32"/>
          <w:szCs w:val="32"/>
        </w:rPr>
        <w:t>湯蕙禎　王美惠</w:t>
      </w:r>
    </w:p>
    <w:p w14:paraId="6B7493A5" w14:textId="13A062F3" w:rsidR="00BD1E7C" w:rsidRPr="00BD1E7C" w:rsidRDefault="00BD1E7C" w:rsidP="00BD1E7C">
      <w:pPr>
        <w:snapToGrid w:val="0"/>
        <w:spacing w:line="460" w:lineRule="exact"/>
        <w:ind w:leftChars="236" w:left="1206" w:hangingChars="200" w:hanging="640"/>
        <w:jc w:val="both"/>
        <w:rPr>
          <w:rFonts w:ascii="標楷體" w:eastAsia="標楷體" w:hAnsi="標楷體" w:cs="Times New Roman"/>
          <w:sz w:val="32"/>
          <w:szCs w:val="32"/>
        </w:rPr>
      </w:pPr>
      <w:r>
        <w:rPr>
          <w:rFonts w:ascii="標楷體" w:eastAsia="標楷體" w:hAnsi="標楷體" w:cs="Times New Roman" w:hint="eastAsia"/>
          <w:sz w:val="32"/>
          <w:szCs w:val="32"/>
        </w:rPr>
        <w:t>三</w:t>
      </w:r>
      <w:r w:rsidRPr="002559AA">
        <w:rPr>
          <w:rFonts w:ascii="標楷體" w:eastAsia="標楷體" w:hAnsi="標楷體" w:cs="Times New Roman" w:hint="eastAsia"/>
          <w:color w:val="000000" w:themeColor="text1"/>
          <w:sz w:val="32"/>
          <w:szCs w:val="32"/>
        </w:rPr>
        <w:t>、</w:t>
      </w:r>
      <w:r w:rsidRPr="00BD1E7C">
        <w:rPr>
          <w:rFonts w:ascii="標楷體" w:eastAsia="標楷體" w:hAnsi="標楷體" w:cs="Times New Roman" w:hint="eastAsia"/>
          <w:sz w:val="32"/>
          <w:szCs w:val="32"/>
        </w:rPr>
        <w:t>有</w:t>
      </w:r>
      <w:proofErr w:type="gramStart"/>
      <w:r w:rsidRPr="00BD1E7C">
        <w:rPr>
          <w:rFonts w:ascii="標楷體" w:eastAsia="標楷體" w:hAnsi="標楷體" w:cs="Times New Roman" w:hint="eastAsia"/>
          <w:sz w:val="32"/>
          <w:szCs w:val="32"/>
        </w:rPr>
        <w:t>鑑</w:t>
      </w:r>
      <w:proofErr w:type="gramEnd"/>
      <w:r w:rsidRPr="00BD1E7C">
        <w:rPr>
          <w:rFonts w:ascii="標楷體" w:eastAsia="標楷體" w:hAnsi="標楷體" w:cs="Times New Roman" w:hint="eastAsia"/>
          <w:sz w:val="32"/>
          <w:szCs w:val="32"/>
        </w:rPr>
        <w:t>於空中勤務總隊現行公務航空器具有一架B</w:t>
      </w:r>
      <w:r w:rsidRPr="00BD1E7C">
        <w:rPr>
          <w:rFonts w:ascii="標楷體" w:eastAsia="標楷體" w:hAnsi="標楷體" w:cs="Times New Roman"/>
          <w:sz w:val="32"/>
          <w:szCs w:val="32"/>
        </w:rPr>
        <w:t>E-200</w:t>
      </w:r>
      <w:r w:rsidRPr="00BD1E7C">
        <w:rPr>
          <w:rFonts w:ascii="標楷體" w:eastAsia="標楷體" w:hAnsi="標楷體" w:cs="Times New Roman" w:hint="eastAsia"/>
          <w:sz w:val="32"/>
          <w:szCs w:val="32"/>
        </w:rPr>
        <w:t>定翼機，其機齡已超過40年，該BE</w:t>
      </w:r>
      <w:r w:rsidRPr="00BD1E7C">
        <w:rPr>
          <w:rFonts w:ascii="標楷體" w:eastAsia="標楷體" w:hAnsi="標楷體" w:cs="Times New Roman"/>
          <w:sz w:val="32"/>
          <w:szCs w:val="32"/>
        </w:rPr>
        <w:t>-200</w:t>
      </w:r>
      <w:r w:rsidRPr="00BD1E7C">
        <w:rPr>
          <w:rFonts w:ascii="標楷體" w:eastAsia="標楷體" w:hAnsi="標楷體" w:cs="Times New Roman" w:hint="eastAsia"/>
          <w:sz w:val="32"/>
          <w:szCs w:val="32"/>
        </w:rPr>
        <w:t>根據</w:t>
      </w:r>
      <w:r w:rsidR="00537C5B">
        <w:rPr>
          <w:rFonts w:ascii="標楷體" w:eastAsia="標楷體" w:hAnsi="標楷體" w:cs="Times New Roman" w:hint="eastAsia"/>
          <w:sz w:val="32"/>
          <w:szCs w:val="32"/>
        </w:rPr>
        <w:t>空中勤務總隊</w:t>
      </w:r>
      <w:r w:rsidRPr="00BD1E7C">
        <w:rPr>
          <w:rFonts w:ascii="標楷體" w:eastAsia="標楷體" w:hAnsi="標楷體" w:cs="Times New Roman" w:hint="eastAsia"/>
          <w:sz w:val="32"/>
          <w:szCs w:val="32"/>
        </w:rPr>
        <w:t>之網站說明具有航空攝影、農業災害調查、臺灣</w:t>
      </w:r>
      <w:proofErr w:type="gramStart"/>
      <w:r w:rsidRPr="00BD1E7C">
        <w:rPr>
          <w:rFonts w:ascii="標楷體" w:eastAsia="標楷體" w:hAnsi="標楷體" w:cs="Times New Roman" w:hint="eastAsia"/>
          <w:sz w:val="32"/>
          <w:szCs w:val="32"/>
        </w:rPr>
        <w:t>基本圖修測</w:t>
      </w:r>
      <w:proofErr w:type="gramEnd"/>
      <w:r w:rsidRPr="00BD1E7C">
        <w:rPr>
          <w:rFonts w:ascii="標楷體" w:eastAsia="標楷體" w:hAnsi="標楷體" w:cs="Times New Roman" w:hint="eastAsia"/>
          <w:sz w:val="32"/>
          <w:szCs w:val="32"/>
        </w:rPr>
        <w:t>、空中偵巡等任務工作。然而根據現行相關資訊來看，未能看出該定翼機之工作，且其定</w:t>
      </w:r>
      <w:proofErr w:type="gramStart"/>
      <w:r w:rsidRPr="00BD1E7C">
        <w:rPr>
          <w:rFonts w:ascii="標楷體" w:eastAsia="標楷體" w:hAnsi="標楷體" w:cs="Times New Roman" w:hint="eastAsia"/>
          <w:sz w:val="32"/>
          <w:szCs w:val="32"/>
        </w:rPr>
        <w:t>翼機其機</w:t>
      </w:r>
      <w:proofErr w:type="gramEnd"/>
      <w:r w:rsidRPr="00BD1E7C">
        <w:rPr>
          <w:rFonts w:ascii="標楷體" w:eastAsia="標楷體" w:hAnsi="標楷體" w:cs="Times New Roman" w:hint="eastAsia"/>
          <w:sz w:val="32"/>
          <w:szCs w:val="32"/>
        </w:rPr>
        <w:t>齡已高，為保障</w:t>
      </w:r>
      <w:r w:rsidR="00537C5B">
        <w:rPr>
          <w:rFonts w:ascii="標楷體" w:eastAsia="標楷體" w:hAnsi="標楷體" w:cs="Times New Roman" w:hint="eastAsia"/>
          <w:sz w:val="32"/>
          <w:szCs w:val="32"/>
        </w:rPr>
        <w:t>空中勤務總隊</w:t>
      </w:r>
      <w:r w:rsidRPr="00BD1E7C">
        <w:rPr>
          <w:rFonts w:ascii="標楷體" w:eastAsia="標楷體" w:hAnsi="標楷體" w:cs="Times New Roman" w:hint="eastAsia"/>
          <w:sz w:val="32"/>
          <w:szCs w:val="32"/>
        </w:rPr>
        <w:t>弟兄之生</w:t>
      </w:r>
      <w:r w:rsidRPr="00BD1E7C">
        <w:rPr>
          <w:rFonts w:ascii="標楷體" w:eastAsia="標楷體" w:hAnsi="標楷體" w:cs="Times New Roman" w:hint="eastAsia"/>
          <w:sz w:val="32"/>
          <w:szCs w:val="32"/>
        </w:rPr>
        <w:lastRenderedPageBreak/>
        <w:t>命安全，亦應考量是否有</w:t>
      </w:r>
      <w:proofErr w:type="gramStart"/>
      <w:r w:rsidRPr="00BD1E7C">
        <w:rPr>
          <w:rFonts w:ascii="標楷體" w:eastAsia="標楷體" w:hAnsi="標楷體" w:cs="Times New Roman" w:hint="eastAsia"/>
          <w:sz w:val="32"/>
          <w:szCs w:val="32"/>
        </w:rPr>
        <w:t>汰</w:t>
      </w:r>
      <w:proofErr w:type="gramEnd"/>
      <w:r w:rsidRPr="00BD1E7C">
        <w:rPr>
          <w:rFonts w:ascii="標楷體" w:eastAsia="標楷體" w:hAnsi="標楷體" w:cs="Times New Roman" w:hint="eastAsia"/>
          <w:sz w:val="32"/>
          <w:szCs w:val="32"/>
        </w:rPr>
        <w:t>換該定翼機之計畫。</w:t>
      </w:r>
      <w:proofErr w:type="gramStart"/>
      <w:r w:rsidRPr="00BD1E7C">
        <w:rPr>
          <w:rFonts w:ascii="標楷體" w:eastAsia="標楷體" w:hAnsi="標楷體" w:cs="Times New Roman" w:hint="eastAsia"/>
          <w:sz w:val="32"/>
          <w:szCs w:val="32"/>
        </w:rPr>
        <w:t>爰</w:t>
      </w:r>
      <w:proofErr w:type="gramEnd"/>
      <w:r w:rsidRPr="00BD1E7C">
        <w:rPr>
          <w:rFonts w:ascii="標楷體" w:eastAsia="標楷體" w:hAnsi="標楷體" w:cs="Times New Roman" w:hint="eastAsia"/>
          <w:sz w:val="32"/>
          <w:szCs w:val="32"/>
        </w:rPr>
        <w:t>此，凍結該定翼機之油料及養護費2,</w:t>
      </w:r>
      <w:r w:rsidRPr="00BD1E7C">
        <w:rPr>
          <w:rFonts w:ascii="標楷體" w:eastAsia="標楷體" w:hAnsi="標楷體" w:cs="Times New Roman"/>
          <w:sz w:val="32"/>
          <w:szCs w:val="32"/>
        </w:rPr>
        <w:t>000</w:t>
      </w:r>
      <w:r w:rsidRPr="00BD1E7C">
        <w:rPr>
          <w:rFonts w:ascii="標楷體" w:eastAsia="標楷體" w:hAnsi="標楷體" w:cs="Times New Roman" w:hint="eastAsia"/>
          <w:sz w:val="32"/>
          <w:szCs w:val="32"/>
        </w:rPr>
        <w:t>萬元，</w:t>
      </w:r>
      <w:proofErr w:type="gramStart"/>
      <w:r w:rsidRPr="00BD1E7C">
        <w:rPr>
          <w:rFonts w:ascii="標楷體" w:eastAsia="標楷體" w:hAnsi="標楷體" w:cs="Times New Roman" w:hint="eastAsia"/>
          <w:sz w:val="32"/>
          <w:szCs w:val="32"/>
        </w:rPr>
        <w:t>俟空中勤物總</w:t>
      </w:r>
      <w:proofErr w:type="gramEnd"/>
      <w:r w:rsidRPr="00BD1E7C">
        <w:rPr>
          <w:rFonts w:ascii="標楷體" w:eastAsia="標楷體" w:hAnsi="標楷體" w:cs="Times New Roman" w:hint="eastAsia"/>
          <w:sz w:val="32"/>
          <w:szCs w:val="32"/>
        </w:rPr>
        <w:t>隊就該定翼機之未來工作計畫及是否</w:t>
      </w:r>
      <w:r w:rsidR="009C392F" w:rsidRPr="00BD1E7C">
        <w:rPr>
          <w:rFonts w:ascii="標楷體" w:eastAsia="標楷體" w:hAnsi="標楷體" w:cs="Times New Roman" w:hint="eastAsia"/>
          <w:sz w:val="32"/>
          <w:szCs w:val="32"/>
        </w:rPr>
        <w:t>規劃</w:t>
      </w:r>
      <w:r w:rsidRPr="00BD1E7C">
        <w:rPr>
          <w:rFonts w:ascii="標楷體" w:eastAsia="標楷體" w:hAnsi="標楷體" w:cs="Times New Roman" w:hint="eastAsia"/>
          <w:sz w:val="32"/>
          <w:szCs w:val="32"/>
        </w:rPr>
        <w:t>退場期程，向立法院內政委員會提出</w:t>
      </w:r>
      <w:r w:rsidR="00FB1CE4">
        <w:rPr>
          <w:rFonts w:ascii="標楷體" w:eastAsia="標楷體" w:hAnsi="標楷體" w:cs="Times New Roman" w:hint="eastAsia"/>
          <w:sz w:val="32"/>
          <w:szCs w:val="32"/>
        </w:rPr>
        <w:t>專案</w:t>
      </w:r>
      <w:r w:rsidRPr="00BD1E7C">
        <w:rPr>
          <w:rFonts w:ascii="標楷體" w:eastAsia="標楷體" w:hAnsi="標楷體" w:cs="Times New Roman" w:hint="eastAsia"/>
          <w:sz w:val="32"/>
          <w:szCs w:val="32"/>
        </w:rPr>
        <w:t>報告</w:t>
      </w:r>
      <w:r w:rsidR="00FB1CE4">
        <w:rPr>
          <w:rFonts w:ascii="標楷體" w:eastAsia="標楷體" w:hAnsi="標楷體" w:cs="Times New Roman" w:hint="eastAsia"/>
          <w:sz w:val="32"/>
          <w:szCs w:val="32"/>
        </w:rPr>
        <w:t>，經同意</w:t>
      </w:r>
      <w:r w:rsidRPr="00BD1E7C">
        <w:rPr>
          <w:rFonts w:ascii="標楷體" w:eastAsia="標楷體" w:hAnsi="標楷體" w:cs="Times New Roman" w:hint="eastAsia"/>
          <w:sz w:val="32"/>
          <w:szCs w:val="32"/>
        </w:rPr>
        <w:t>後，始得動支。</w:t>
      </w:r>
    </w:p>
    <w:p w14:paraId="7981ACCD" w14:textId="77777777" w:rsidR="005B284F" w:rsidRPr="008B616C" w:rsidRDefault="005B284F" w:rsidP="005B284F">
      <w:pPr>
        <w:snapToGrid w:val="0"/>
        <w:spacing w:line="480" w:lineRule="exact"/>
        <w:ind w:rightChars="-5" w:right="-12" w:firstLineChars="1100" w:firstLine="3520"/>
        <w:jc w:val="both"/>
        <w:rPr>
          <w:rFonts w:ascii="標楷體" w:eastAsia="標楷體" w:hAnsi="標楷體" w:cs="Times New Roman"/>
          <w:sz w:val="32"/>
          <w:szCs w:val="32"/>
        </w:rPr>
      </w:pPr>
      <w:r w:rsidRPr="008B616C">
        <w:rPr>
          <w:rFonts w:ascii="標楷體" w:eastAsia="標楷體" w:hAnsi="標楷體" w:cs="Times New Roman" w:hint="eastAsia"/>
          <w:sz w:val="32"/>
          <w:szCs w:val="32"/>
        </w:rPr>
        <w:t>提案人：</w:t>
      </w:r>
      <w:r>
        <w:rPr>
          <w:rFonts w:ascii="標楷體" w:eastAsia="標楷體" w:hAnsi="標楷體" w:cs="Times New Roman" w:hint="eastAsia"/>
          <w:sz w:val="32"/>
          <w:szCs w:val="32"/>
        </w:rPr>
        <w:t>張其祿</w:t>
      </w:r>
    </w:p>
    <w:p w14:paraId="7ECF2323" w14:textId="16F10010" w:rsidR="005B284F" w:rsidRDefault="005B284F" w:rsidP="005B284F">
      <w:pPr>
        <w:snapToGrid w:val="0"/>
        <w:spacing w:line="480" w:lineRule="exact"/>
        <w:ind w:rightChars="-5" w:right="-12" w:firstLineChars="1100" w:firstLine="3520"/>
        <w:jc w:val="both"/>
        <w:rPr>
          <w:rFonts w:ascii="標楷體" w:eastAsia="標楷體" w:hAnsi="標楷體"/>
          <w:snapToGrid w:val="0"/>
          <w:sz w:val="32"/>
          <w:szCs w:val="32"/>
        </w:rPr>
      </w:pPr>
      <w:r w:rsidRPr="008B616C">
        <w:rPr>
          <w:rFonts w:ascii="標楷體" w:eastAsia="標楷體" w:hAnsi="標楷體" w:cs="Times New Roman" w:hint="eastAsia"/>
          <w:sz w:val="32"/>
          <w:szCs w:val="32"/>
        </w:rPr>
        <w:t>連署人：</w:t>
      </w:r>
      <w:r w:rsidR="00BD1E7C" w:rsidRPr="00A333D5">
        <w:rPr>
          <w:rFonts w:ascii="標楷體" w:eastAsia="標楷體" w:hAnsi="標楷體" w:hint="eastAsia"/>
          <w:snapToGrid w:val="0"/>
          <w:sz w:val="32"/>
          <w:szCs w:val="32"/>
        </w:rPr>
        <w:t>葉毓蘭　陳玉珍</w:t>
      </w:r>
    </w:p>
    <w:p w14:paraId="7E03BBE6" w14:textId="16519A6B" w:rsidR="00737322" w:rsidRPr="00EB3309" w:rsidRDefault="00737322" w:rsidP="00737322">
      <w:pPr>
        <w:snapToGrid w:val="0"/>
        <w:spacing w:line="460" w:lineRule="exact"/>
        <w:ind w:leftChars="236" w:left="1206" w:hangingChars="200" w:hanging="640"/>
        <w:jc w:val="both"/>
        <w:rPr>
          <w:rFonts w:ascii="標楷體" w:eastAsia="標楷體" w:hAnsi="標楷體" w:cs="Times New Roman"/>
          <w:sz w:val="32"/>
          <w:szCs w:val="32"/>
        </w:rPr>
      </w:pPr>
      <w:r>
        <w:rPr>
          <w:rFonts w:ascii="標楷體" w:eastAsia="標楷體" w:hAnsi="標楷體" w:cs="Times New Roman" w:hint="eastAsia"/>
          <w:color w:val="000000" w:themeColor="text1"/>
          <w:sz w:val="32"/>
          <w:szCs w:val="32"/>
        </w:rPr>
        <w:t>四</w:t>
      </w:r>
      <w:r w:rsidRPr="002559AA">
        <w:rPr>
          <w:rFonts w:ascii="標楷體" w:eastAsia="標楷體" w:hAnsi="標楷體" w:cs="Times New Roman" w:hint="eastAsia"/>
          <w:color w:val="000000" w:themeColor="text1"/>
          <w:sz w:val="32"/>
          <w:szCs w:val="32"/>
        </w:rPr>
        <w:t>、1</w:t>
      </w:r>
      <w:r w:rsidRPr="00EB3309">
        <w:rPr>
          <w:rFonts w:ascii="標楷體" w:eastAsia="標楷體" w:hAnsi="標楷體" w:cs="Times New Roman" w:hint="eastAsia"/>
          <w:sz w:val="32"/>
          <w:szCs w:val="32"/>
        </w:rPr>
        <w:t>10年度</w:t>
      </w:r>
      <w:r>
        <w:rPr>
          <w:rFonts w:ascii="標楷體" w:eastAsia="標楷體" w:hAnsi="標楷體" w:cs="Times New Roman" w:hint="eastAsia"/>
          <w:sz w:val="32"/>
          <w:szCs w:val="32"/>
        </w:rPr>
        <w:t>空中勤務總隊</w:t>
      </w:r>
      <w:r w:rsidRPr="00EB3309">
        <w:rPr>
          <w:rFonts w:ascii="標楷體" w:eastAsia="標楷體" w:hAnsi="標楷體" w:cs="Times New Roman" w:hint="eastAsia"/>
          <w:sz w:val="32"/>
          <w:szCs w:val="32"/>
        </w:rPr>
        <w:t>單位預算第2目「</w:t>
      </w:r>
      <w:r>
        <w:rPr>
          <w:rFonts w:ascii="標楷體" w:eastAsia="標楷體" w:hAnsi="標楷體" w:cs="Times New Roman" w:hint="eastAsia"/>
          <w:sz w:val="32"/>
          <w:szCs w:val="32"/>
        </w:rPr>
        <w:t>空中勤務業務</w:t>
      </w:r>
      <w:r w:rsidRPr="00EB3309">
        <w:rPr>
          <w:rFonts w:ascii="標楷體" w:eastAsia="標楷體" w:hAnsi="標楷體" w:cs="Times New Roman" w:hint="eastAsia"/>
          <w:sz w:val="32"/>
          <w:szCs w:val="32"/>
        </w:rPr>
        <w:t>」</w:t>
      </w:r>
      <w:r>
        <w:rPr>
          <w:rFonts w:ascii="標楷體" w:eastAsia="標楷體" w:hAnsi="標楷體" w:cs="Times New Roman" w:hint="eastAsia"/>
          <w:sz w:val="32"/>
          <w:szCs w:val="32"/>
        </w:rPr>
        <w:t>項下</w:t>
      </w:r>
      <w:r w:rsidRPr="00EB3309">
        <w:rPr>
          <w:rFonts w:ascii="標楷體" w:eastAsia="標楷體" w:hAnsi="標楷體" w:cs="Times New Roman" w:hint="eastAsia"/>
          <w:sz w:val="32"/>
          <w:szCs w:val="32"/>
        </w:rPr>
        <w:t>「</w:t>
      </w:r>
      <w:r>
        <w:rPr>
          <w:rFonts w:ascii="標楷體" w:eastAsia="標楷體" w:hAnsi="標楷體" w:cs="Times New Roman" w:hint="eastAsia"/>
          <w:sz w:val="32"/>
          <w:szCs w:val="32"/>
        </w:rPr>
        <w:t>航務</w:t>
      </w:r>
      <w:r w:rsidRPr="00EB5350">
        <w:rPr>
          <w:rFonts w:ascii="標楷體" w:eastAsia="標楷體" w:hAnsi="標楷體" w:cs="Times New Roman" w:hint="eastAsia"/>
          <w:color w:val="000000" w:themeColor="text1"/>
          <w:sz w:val="32"/>
          <w:szCs w:val="32"/>
        </w:rPr>
        <w:t>、機務及飛安</w:t>
      </w:r>
      <w:r>
        <w:rPr>
          <w:rFonts w:ascii="標楷體" w:eastAsia="標楷體" w:hAnsi="標楷體" w:cs="Times New Roman" w:hint="eastAsia"/>
          <w:color w:val="000000" w:themeColor="text1"/>
          <w:sz w:val="32"/>
          <w:szCs w:val="32"/>
        </w:rPr>
        <w:t>-</w:t>
      </w:r>
      <w:r>
        <w:rPr>
          <w:rFonts w:ascii="標楷體" w:eastAsia="標楷體" w:hAnsi="標楷體" w:cs="Times New Roman" w:hint="eastAsia"/>
          <w:sz w:val="32"/>
          <w:szCs w:val="32"/>
        </w:rPr>
        <w:t>業務費</w:t>
      </w:r>
      <w:r w:rsidRPr="00A333D5">
        <w:rPr>
          <w:rFonts w:ascii="標楷體" w:eastAsia="標楷體" w:hAnsi="標楷體" w:cs="Times New Roman" w:hint="eastAsia"/>
          <w:sz w:val="32"/>
          <w:szCs w:val="32"/>
        </w:rPr>
        <w:t>」</w:t>
      </w:r>
      <w:r>
        <w:rPr>
          <w:rFonts w:ascii="標楷體" w:eastAsia="標楷體" w:hAnsi="標楷體" w:cs="Times New Roman" w:hint="eastAsia"/>
          <w:sz w:val="32"/>
          <w:szCs w:val="32"/>
        </w:rPr>
        <w:t>之</w:t>
      </w:r>
      <w:r w:rsidRPr="00EB3309">
        <w:rPr>
          <w:rFonts w:ascii="標楷體" w:eastAsia="標楷體" w:hAnsi="標楷體" w:cs="Times New Roman" w:hint="eastAsia"/>
          <w:sz w:val="32"/>
          <w:szCs w:val="32"/>
        </w:rPr>
        <w:t>「</w:t>
      </w:r>
      <w:r>
        <w:rPr>
          <w:rFonts w:ascii="標楷體" w:eastAsia="標楷體" w:hAnsi="標楷體" w:cs="Times New Roman" w:hint="eastAsia"/>
          <w:sz w:val="32"/>
          <w:szCs w:val="32"/>
        </w:rPr>
        <w:t>國外旅費</w:t>
      </w:r>
      <w:r w:rsidRPr="00A333D5">
        <w:rPr>
          <w:rFonts w:ascii="標楷體" w:eastAsia="標楷體" w:hAnsi="標楷體" w:cs="Times New Roman" w:hint="eastAsia"/>
          <w:sz w:val="32"/>
          <w:szCs w:val="32"/>
        </w:rPr>
        <w:t>」</w:t>
      </w:r>
      <w:r w:rsidRPr="00EB3309">
        <w:rPr>
          <w:rFonts w:ascii="標楷體" w:eastAsia="標楷體" w:hAnsi="標楷體" w:cs="Times New Roman" w:hint="eastAsia"/>
          <w:sz w:val="32"/>
          <w:szCs w:val="32"/>
        </w:rPr>
        <w:t>編列</w:t>
      </w:r>
      <w:r>
        <w:rPr>
          <w:rFonts w:ascii="標楷體" w:eastAsia="標楷體" w:hAnsi="標楷體" w:cs="Times New Roman"/>
          <w:sz w:val="32"/>
          <w:szCs w:val="32"/>
        </w:rPr>
        <w:t>64</w:t>
      </w:r>
      <w:r w:rsidRPr="00EB3309">
        <w:rPr>
          <w:rFonts w:ascii="標楷體" w:eastAsia="標楷體" w:hAnsi="標楷體" w:cs="Times New Roman" w:hint="eastAsia"/>
          <w:sz w:val="32"/>
          <w:szCs w:val="32"/>
        </w:rPr>
        <w:t>萬元，</w:t>
      </w:r>
      <w:r>
        <w:rPr>
          <w:rFonts w:ascii="標楷體" w:eastAsia="標楷體" w:hAnsi="標楷體" w:cs="Times New Roman" w:hint="eastAsia"/>
          <w:sz w:val="32"/>
          <w:szCs w:val="32"/>
        </w:rPr>
        <w:t>全數</w:t>
      </w:r>
      <w:r w:rsidRPr="00EB3309">
        <w:rPr>
          <w:rFonts w:ascii="標楷體" w:eastAsia="標楷體" w:hAnsi="標楷體" w:cs="Times New Roman" w:hint="eastAsia"/>
          <w:sz w:val="32"/>
          <w:szCs w:val="32"/>
        </w:rPr>
        <w:t>凍結，俟</w:t>
      </w:r>
      <w:r>
        <w:rPr>
          <w:rFonts w:ascii="標楷體" w:eastAsia="標楷體" w:hAnsi="標楷體" w:cs="Times New Roman" w:hint="eastAsia"/>
          <w:sz w:val="32"/>
          <w:szCs w:val="32"/>
        </w:rPr>
        <w:t>空中勤務總隊</w:t>
      </w:r>
      <w:r w:rsidRPr="00EB3309">
        <w:rPr>
          <w:rFonts w:ascii="標楷體" w:eastAsia="標楷體" w:hAnsi="標楷體" w:cs="Times New Roman" w:hint="eastAsia"/>
          <w:sz w:val="32"/>
          <w:szCs w:val="32"/>
        </w:rPr>
        <w:t>向內政委員會提出書面報告後，始得動支。</w:t>
      </w:r>
    </w:p>
    <w:p w14:paraId="2365022B" w14:textId="5C8A3355" w:rsidR="00233EDF" w:rsidRPr="00EB3309" w:rsidRDefault="00737322" w:rsidP="00233EDF">
      <w:pPr>
        <w:snapToGrid w:val="0"/>
        <w:spacing w:line="460" w:lineRule="exact"/>
        <w:ind w:leftChars="236" w:left="1206" w:hangingChars="200" w:hanging="640"/>
        <w:jc w:val="both"/>
        <w:rPr>
          <w:rFonts w:ascii="標楷體" w:eastAsia="標楷體" w:hAnsi="標楷體" w:cs="Times New Roman"/>
          <w:sz w:val="32"/>
          <w:szCs w:val="32"/>
        </w:rPr>
      </w:pPr>
      <w:r w:rsidRPr="00BD1E7C">
        <w:rPr>
          <w:rFonts w:ascii="標楷體" w:eastAsia="標楷體" w:hAnsi="標楷體" w:hint="eastAsia"/>
          <w:sz w:val="32"/>
          <w:szCs w:val="32"/>
        </w:rPr>
        <w:t>(</w:t>
      </w:r>
      <w:r>
        <w:rPr>
          <w:rFonts w:ascii="標楷體" w:eastAsia="標楷體" w:hAnsi="標楷體" w:hint="eastAsia"/>
          <w:sz w:val="32"/>
          <w:szCs w:val="32"/>
        </w:rPr>
        <w:t>一</w:t>
      </w:r>
      <w:r w:rsidRPr="00BD1E7C">
        <w:rPr>
          <w:rFonts w:ascii="標楷體" w:eastAsia="標楷體" w:hAnsi="標楷體" w:hint="eastAsia"/>
          <w:sz w:val="32"/>
          <w:szCs w:val="32"/>
        </w:rPr>
        <w:t>)</w:t>
      </w:r>
      <w:r w:rsidRPr="00737322">
        <w:rPr>
          <w:rFonts w:ascii="標楷體" w:eastAsia="標楷體" w:hAnsi="標楷體" w:hint="eastAsia"/>
          <w:sz w:val="32"/>
          <w:szCs w:val="32"/>
        </w:rPr>
        <w:t>因國際疫情仍未明顯改善，各國亦仍採限制入境措施或出入境嚴格採行隔離政策，不利於出席國際會議及進行海外交流，為節省公帑，爰</w:t>
      </w:r>
      <w:r w:rsidR="00233EDF" w:rsidRPr="00EB3309">
        <w:rPr>
          <w:rFonts w:ascii="標楷體" w:eastAsia="標楷體" w:hAnsi="標楷體" w:cs="Times New Roman" w:hint="eastAsia"/>
          <w:sz w:val="32"/>
          <w:szCs w:val="32"/>
        </w:rPr>
        <w:t>凍結</w:t>
      </w:r>
      <w:r w:rsidR="00233EDF">
        <w:rPr>
          <w:rFonts w:ascii="標楷體" w:eastAsia="標楷體" w:hAnsi="標楷體" w:cs="Times New Roman" w:hint="eastAsia"/>
          <w:sz w:val="32"/>
          <w:szCs w:val="32"/>
        </w:rPr>
        <w:t>該項預算</w:t>
      </w:r>
      <w:r w:rsidR="00233EDF" w:rsidRPr="00EB3309">
        <w:rPr>
          <w:rFonts w:ascii="標楷體" w:eastAsia="標楷體" w:hAnsi="標楷體" w:cs="Times New Roman" w:hint="eastAsia"/>
          <w:sz w:val="32"/>
          <w:szCs w:val="32"/>
        </w:rPr>
        <w:t>，俟</w:t>
      </w:r>
      <w:r w:rsidR="00233EDF">
        <w:rPr>
          <w:rFonts w:ascii="標楷體" w:eastAsia="標楷體" w:hAnsi="標楷體" w:cs="Times New Roman" w:hint="eastAsia"/>
          <w:sz w:val="32"/>
          <w:szCs w:val="32"/>
        </w:rPr>
        <w:t>空中勤務總隊</w:t>
      </w:r>
      <w:r w:rsidR="00233EDF" w:rsidRPr="00EB3309">
        <w:rPr>
          <w:rFonts w:ascii="標楷體" w:eastAsia="標楷體" w:hAnsi="標楷體" w:cs="Times New Roman" w:hint="eastAsia"/>
          <w:sz w:val="32"/>
          <w:szCs w:val="32"/>
        </w:rPr>
        <w:t>向內政委員會提出書面報告後，始得動支。</w:t>
      </w:r>
    </w:p>
    <w:p w14:paraId="12228797" w14:textId="77777777" w:rsidR="00737322" w:rsidRPr="00737322" w:rsidRDefault="00737322" w:rsidP="00737322">
      <w:pPr>
        <w:snapToGrid w:val="0"/>
        <w:spacing w:line="480" w:lineRule="exact"/>
        <w:ind w:rightChars="-5" w:right="-12" w:firstLineChars="1100" w:firstLine="3520"/>
        <w:jc w:val="both"/>
        <w:rPr>
          <w:rFonts w:ascii="標楷體" w:eastAsia="標楷體" w:hAnsi="標楷體" w:cs="Times New Roman"/>
          <w:sz w:val="32"/>
          <w:szCs w:val="32"/>
        </w:rPr>
      </w:pPr>
      <w:r w:rsidRPr="00737322">
        <w:rPr>
          <w:rFonts w:ascii="標楷體" w:eastAsia="標楷體" w:hAnsi="標楷體" w:cs="Times New Roman" w:hint="eastAsia"/>
          <w:sz w:val="32"/>
          <w:szCs w:val="32"/>
        </w:rPr>
        <w:t>提案人：葉毓蘭</w:t>
      </w:r>
    </w:p>
    <w:p w14:paraId="51B86C11" w14:textId="77777777" w:rsidR="00737322" w:rsidRPr="00737322" w:rsidRDefault="00737322" w:rsidP="00737322">
      <w:pPr>
        <w:snapToGrid w:val="0"/>
        <w:spacing w:line="480" w:lineRule="exact"/>
        <w:ind w:rightChars="-5" w:right="-12" w:firstLineChars="1100" w:firstLine="3520"/>
        <w:jc w:val="both"/>
        <w:rPr>
          <w:rFonts w:ascii="標楷體" w:eastAsia="標楷體" w:hAnsi="標楷體" w:cs="Times New Roman"/>
          <w:sz w:val="32"/>
          <w:szCs w:val="32"/>
        </w:rPr>
      </w:pPr>
      <w:r w:rsidRPr="00737322">
        <w:rPr>
          <w:rFonts w:ascii="標楷體" w:eastAsia="標楷體" w:hAnsi="標楷體" w:cs="Times New Roman" w:hint="eastAsia"/>
          <w:sz w:val="32"/>
          <w:szCs w:val="32"/>
        </w:rPr>
        <w:t>連署人：陳玉珍　林文瑞</w:t>
      </w:r>
    </w:p>
    <w:p w14:paraId="3CEE832A" w14:textId="75D2CE0C" w:rsidR="00737322" w:rsidRPr="00737322" w:rsidRDefault="00737322" w:rsidP="00737322">
      <w:pPr>
        <w:snapToGrid w:val="0"/>
        <w:spacing w:line="460" w:lineRule="exact"/>
        <w:ind w:leftChars="236" w:left="1206" w:hangingChars="200" w:hanging="640"/>
        <w:jc w:val="both"/>
        <w:rPr>
          <w:rFonts w:ascii="標楷體" w:eastAsia="標楷體" w:hAnsi="標楷體" w:cs="Times New Roman"/>
          <w:sz w:val="32"/>
          <w:szCs w:val="32"/>
        </w:rPr>
      </w:pPr>
      <w:r w:rsidRPr="00BD1E7C">
        <w:rPr>
          <w:rFonts w:ascii="標楷體" w:eastAsia="標楷體" w:hAnsi="標楷體" w:hint="eastAsia"/>
          <w:sz w:val="32"/>
          <w:szCs w:val="32"/>
        </w:rPr>
        <w:t>(</w:t>
      </w:r>
      <w:r w:rsidR="00233EDF">
        <w:rPr>
          <w:rFonts w:ascii="標楷體" w:eastAsia="標楷體" w:hAnsi="標楷體" w:hint="eastAsia"/>
          <w:sz w:val="32"/>
          <w:szCs w:val="32"/>
        </w:rPr>
        <w:t>二</w:t>
      </w:r>
      <w:r w:rsidRPr="00BD1E7C">
        <w:rPr>
          <w:rFonts w:ascii="標楷體" w:eastAsia="標楷體" w:hAnsi="標楷體" w:hint="eastAsia"/>
          <w:sz w:val="32"/>
          <w:szCs w:val="32"/>
        </w:rPr>
        <w:t>)</w:t>
      </w:r>
      <w:r w:rsidRPr="00737322">
        <w:rPr>
          <w:rFonts w:ascii="標楷體" w:eastAsia="標楷體" w:hAnsi="標楷體" w:cs="Times New Roman" w:hint="eastAsia"/>
          <w:sz w:val="32"/>
          <w:szCs w:val="32"/>
        </w:rPr>
        <w:t>有</w:t>
      </w:r>
      <w:proofErr w:type="gramStart"/>
      <w:r w:rsidRPr="00737322">
        <w:rPr>
          <w:rFonts w:ascii="標楷體" w:eastAsia="標楷體" w:hAnsi="標楷體" w:cs="Times New Roman" w:hint="eastAsia"/>
          <w:sz w:val="32"/>
          <w:szCs w:val="32"/>
        </w:rPr>
        <w:t>鑑</w:t>
      </w:r>
      <w:proofErr w:type="gramEnd"/>
      <w:r w:rsidRPr="00737322">
        <w:rPr>
          <w:rFonts w:ascii="標楷體" w:eastAsia="標楷體" w:hAnsi="標楷體" w:cs="Times New Roman" w:hint="eastAsia"/>
          <w:sz w:val="32"/>
          <w:szCs w:val="32"/>
        </w:rPr>
        <w:t>於</w:t>
      </w:r>
      <w:proofErr w:type="gramStart"/>
      <w:r w:rsidRPr="00737322">
        <w:rPr>
          <w:rFonts w:ascii="標楷體" w:eastAsia="標楷體" w:hAnsi="標楷體" w:cs="Times New Roman" w:hint="eastAsia"/>
          <w:sz w:val="32"/>
          <w:szCs w:val="32"/>
        </w:rPr>
        <w:t>新型冠</w:t>
      </w:r>
      <w:proofErr w:type="gramEnd"/>
      <w:r w:rsidRPr="00737322">
        <w:rPr>
          <w:rFonts w:ascii="標楷體" w:eastAsia="標楷體" w:hAnsi="標楷體" w:cs="Times New Roman" w:hint="eastAsia"/>
          <w:sz w:val="32"/>
          <w:szCs w:val="32"/>
        </w:rPr>
        <w:t>狀病毒</w:t>
      </w:r>
      <w:proofErr w:type="gramStart"/>
      <w:r w:rsidRPr="00737322">
        <w:rPr>
          <w:rFonts w:ascii="標楷體" w:eastAsia="標楷體" w:hAnsi="標楷體" w:cs="Times New Roman" w:hint="eastAsia"/>
          <w:sz w:val="32"/>
          <w:szCs w:val="32"/>
        </w:rPr>
        <w:t>疫</w:t>
      </w:r>
      <w:proofErr w:type="gramEnd"/>
      <w:r w:rsidRPr="00737322">
        <w:rPr>
          <w:rFonts w:ascii="標楷體" w:eastAsia="標楷體" w:hAnsi="標楷體" w:cs="Times New Roman" w:hint="eastAsia"/>
          <w:sz w:val="32"/>
          <w:szCs w:val="32"/>
        </w:rPr>
        <w:t>情(COVID-19)仍在全球肆虐，截至</w:t>
      </w:r>
      <w:r w:rsidR="00233EDF">
        <w:rPr>
          <w:rFonts w:ascii="標楷體" w:eastAsia="標楷體" w:hAnsi="標楷體" w:cs="Times New Roman"/>
          <w:sz w:val="32"/>
          <w:szCs w:val="32"/>
        </w:rPr>
        <w:t>109</w:t>
      </w:r>
      <w:r w:rsidR="00233EDF">
        <w:rPr>
          <w:rFonts w:ascii="標楷體" w:eastAsia="標楷體" w:hAnsi="標楷體" w:cs="Times New Roman" w:hint="eastAsia"/>
          <w:sz w:val="32"/>
          <w:szCs w:val="32"/>
        </w:rPr>
        <w:t>年</w:t>
      </w:r>
      <w:r w:rsidRPr="00737322">
        <w:rPr>
          <w:rFonts w:ascii="標楷體" w:eastAsia="標楷體" w:hAnsi="標楷體" w:cs="Times New Roman" w:hint="eastAsia"/>
          <w:sz w:val="32"/>
          <w:szCs w:val="32"/>
        </w:rPr>
        <w:t>10月13日也造成近3</w:t>
      </w:r>
      <w:r w:rsidRPr="00737322">
        <w:rPr>
          <w:rFonts w:ascii="標楷體" w:eastAsia="標楷體" w:hAnsi="標楷體" w:cs="Times New Roman"/>
          <w:sz w:val="32"/>
          <w:szCs w:val="32"/>
        </w:rPr>
        <w:t>,</w:t>
      </w:r>
      <w:r w:rsidRPr="00737322">
        <w:rPr>
          <w:rFonts w:ascii="標楷體" w:eastAsia="標楷體" w:hAnsi="標楷體" w:cs="Times New Roman" w:hint="eastAsia"/>
          <w:sz w:val="32"/>
          <w:szCs w:val="32"/>
        </w:rPr>
        <w:t>800萬人確診，許多專家學者也認為</w:t>
      </w:r>
      <w:proofErr w:type="gramStart"/>
      <w:r w:rsidRPr="00737322">
        <w:rPr>
          <w:rFonts w:ascii="標楷體" w:eastAsia="標楷體" w:hAnsi="標楷體" w:cs="Times New Roman" w:hint="eastAsia"/>
          <w:sz w:val="32"/>
          <w:szCs w:val="32"/>
        </w:rPr>
        <w:t>疫情趨</w:t>
      </w:r>
      <w:proofErr w:type="gramEnd"/>
      <w:r w:rsidRPr="00737322">
        <w:rPr>
          <w:rFonts w:ascii="標楷體" w:eastAsia="標楷體" w:hAnsi="標楷體" w:cs="Times New Roman" w:hint="eastAsia"/>
          <w:sz w:val="32"/>
          <w:szCs w:val="32"/>
        </w:rPr>
        <w:t>緩之期程尚未明朗，且各國目前對於邊境仍採取高度管制，</w:t>
      </w:r>
      <w:proofErr w:type="gramStart"/>
      <w:r w:rsidRPr="00737322">
        <w:rPr>
          <w:rFonts w:ascii="標楷體" w:eastAsia="標楷體" w:hAnsi="標楷體" w:cs="Times New Roman" w:hint="eastAsia"/>
          <w:sz w:val="32"/>
          <w:szCs w:val="32"/>
        </w:rPr>
        <w:t>爰</w:t>
      </w:r>
      <w:proofErr w:type="gramEnd"/>
      <w:r w:rsidRPr="00737322">
        <w:rPr>
          <w:rFonts w:ascii="標楷體" w:eastAsia="標楷體" w:hAnsi="標楷體" w:cs="Times New Roman" w:hint="eastAsia"/>
          <w:sz w:val="32"/>
          <w:szCs w:val="32"/>
        </w:rPr>
        <w:t>此，凍結</w:t>
      </w:r>
      <w:r w:rsidR="00233EDF">
        <w:rPr>
          <w:rFonts w:ascii="標楷體" w:eastAsia="標楷體" w:hAnsi="標楷體" w:cs="Times New Roman" w:hint="eastAsia"/>
          <w:sz w:val="32"/>
          <w:szCs w:val="32"/>
        </w:rPr>
        <w:t>該項預算</w:t>
      </w:r>
      <w:r w:rsidRPr="00737322">
        <w:rPr>
          <w:rFonts w:ascii="標楷體" w:eastAsia="標楷體" w:hAnsi="標楷體" w:cs="Times New Roman" w:hint="eastAsia"/>
          <w:sz w:val="32"/>
          <w:szCs w:val="32"/>
        </w:rPr>
        <w:t>，</w:t>
      </w:r>
      <w:proofErr w:type="gramStart"/>
      <w:r w:rsidR="00233EDF">
        <w:rPr>
          <w:rFonts w:ascii="標楷體" w:eastAsia="標楷體" w:hAnsi="標楷體" w:cs="Times New Roman" w:hint="eastAsia"/>
          <w:sz w:val="32"/>
          <w:szCs w:val="32"/>
        </w:rPr>
        <w:t>俟</w:t>
      </w:r>
      <w:proofErr w:type="gramEnd"/>
      <w:r w:rsidR="00233EDF">
        <w:rPr>
          <w:rFonts w:ascii="標楷體" w:eastAsia="標楷體" w:hAnsi="標楷體" w:cs="Times New Roman" w:hint="eastAsia"/>
          <w:sz w:val="32"/>
          <w:szCs w:val="32"/>
        </w:rPr>
        <w:t>空中勤務總隊</w:t>
      </w:r>
      <w:r w:rsidRPr="00737322">
        <w:rPr>
          <w:rFonts w:ascii="標楷體" w:eastAsia="標楷體" w:hAnsi="標楷體" w:cs="Times New Roman" w:hint="eastAsia"/>
          <w:sz w:val="32"/>
          <w:szCs w:val="32"/>
        </w:rPr>
        <w:t>待</w:t>
      </w:r>
      <w:proofErr w:type="gramStart"/>
      <w:r w:rsidRPr="00737322">
        <w:rPr>
          <w:rFonts w:ascii="標楷體" w:eastAsia="標楷體" w:hAnsi="標楷體" w:cs="Times New Roman" w:hint="eastAsia"/>
          <w:sz w:val="32"/>
          <w:szCs w:val="32"/>
        </w:rPr>
        <w:t>疫情趨</w:t>
      </w:r>
      <w:proofErr w:type="gramEnd"/>
      <w:r w:rsidRPr="00737322">
        <w:rPr>
          <w:rFonts w:ascii="標楷體" w:eastAsia="標楷體" w:hAnsi="標楷體" w:cs="Times New Roman" w:hint="eastAsia"/>
          <w:sz w:val="32"/>
          <w:szCs w:val="32"/>
        </w:rPr>
        <w:t>緩</w:t>
      </w:r>
      <w:r w:rsidR="00233EDF">
        <w:rPr>
          <w:rFonts w:ascii="標楷體" w:eastAsia="標楷體" w:hAnsi="標楷體" w:cs="Times New Roman" w:hint="eastAsia"/>
          <w:sz w:val="32"/>
          <w:szCs w:val="32"/>
        </w:rPr>
        <w:t>，向立法院內政委員會</w:t>
      </w:r>
      <w:r w:rsidRPr="00737322">
        <w:rPr>
          <w:rFonts w:ascii="標楷體" w:eastAsia="標楷體" w:hAnsi="標楷體" w:cs="Times New Roman" w:hint="eastAsia"/>
          <w:sz w:val="32"/>
          <w:szCs w:val="32"/>
        </w:rPr>
        <w:t>提出書面</w:t>
      </w:r>
      <w:r w:rsidR="009C392F">
        <w:rPr>
          <w:rFonts w:ascii="標楷體" w:eastAsia="標楷體" w:hAnsi="標楷體" w:cs="Times New Roman" w:hint="eastAsia"/>
          <w:sz w:val="32"/>
          <w:szCs w:val="32"/>
        </w:rPr>
        <w:t>報告</w:t>
      </w:r>
      <w:r w:rsidRPr="00737322">
        <w:rPr>
          <w:rFonts w:ascii="標楷體" w:eastAsia="標楷體" w:hAnsi="標楷體" w:cs="Times New Roman" w:hint="eastAsia"/>
          <w:sz w:val="32"/>
          <w:szCs w:val="32"/>
        </w:rPr>
        <w:t>後，始得動支。</w:t>
      </w:r>
    </w:p>
    <w:p w14:paraId="252AB235" w14:textId="77777777" w:rsidR="00737322" w:rsidRPr="00737322" w:rsidRDefault="00737322" w:rsidP="00737322">
      <w:pPr>
        <w:snapToGrid w:val="0"/>
        <w:spacing w:line="480" w:lineRule="exact"/>
        <w:ind w:rightChars="-5" w:right="-12" w:firstLineChars="1100" w:firstLine="3520"/>
        <w:jc w:val="both"/>
        <w:rPr>
          <w:rFonts w:ascii="標楷體" w:eastAsia="標楷體" w:hAnsi="標楷體" w:cs="Times New Roman"/>
          <w:sz w:val="32"/>
          <w:szCs w:val="32"/>
        </w:rPr>
      </w:pPr>
      <w:r w:rsidRPr="00737322">
        <w:rPr>
          <w:rFonts w:ascii="標楷體" w:eastAsia="標楷體" w:hAnsi="標楷體" w:cs="Times New Roman" w:hint="eastAsia"/>
          <w:sz w:val="32"/>
          <w:szCs w:val="32"/>
        </w:rPr>
        <w:t>提案人：張其祿</w:t>
      </w:r>
    </w:p>
    <w:p w14:paraId="72036DD2" w14:textId="77777777" w:rsidR="00737322" w:rsidRPr="00737322" w:rsidRDefault="00737322" w:rsidP="00737322">
      <w:pPr>
        <w:snapToGrid w:val="0"/>
        <w:spacing w:line="480" w:lineRule="exact"/>
        <w:ind w:rightChars="-5" w:right="-12" w:firstLineChars="1100" w:firstLine="3520"/>
        <w:jc w:val="both"/>
        <w:rPr>
          <w:rFonts w:ascii="標楷體" w:eastAsia="標楷體" w:hAnsi="標楷體" w:cs="Times New Roman"/>
          <w:sz w:val="32"/>
          <w:szCs w:val="32"/>
        </w:rPr>
      </w:pPr>
      <w:r w:rsidRPr="00737322">
        <w:rPr>
          <w:rFonts w:ascii="標楷體" w:eastAsia="標楷體" w:hAnsi="標楷體" w:cs="Times New Roman" w:hint="eastAsia"/>
          <w:sz w:val="32"/>
          <w:szCs w:val="32"/>
        </w:rPr>
        <w:t>連署人：葉毓蘭　陳玉珍</w:t>
      </w:r>
    </w:p>
    <w:p w14:paraId="6C5F0AE4" w14:textId="20052D48" w:rsidR="00737322" w:rsidRPr="00737322" w:rsidRDefault="00737322" w:rsidP="00737322">
      <w:pPr>
        <w:snapToGrid w:val="0"/>
        <w:spacing w:line="460" w:lineRule="exact"/>
        <w:ind w:leftChars="236" w:left="1206" w:hangingChars="200" w:hanging="640"/>
        <w:jc w:val="both"/>
        <w:rPr>
          <w:rFonts w:ascii="標楷體" w:eastAsia="標楷體" w:hAnsi="標楷體" w:cs="Times New Roman"/>
          <w:sz w:val="32"/>
          <w:szCs w:val="32"/>
        </w:rPr>
      </w:pPr>
      <w:r w:rsidRPr="00BD1E7C">
        <w:rPr>
          <w:rFonts w:ascii="標楷體" w:eastAsia="標楷體" w:hAnsi="標楷體" w:hint="eastAsia"/>
          <w:sz w:val="32"/>
          <w:szCs w:val="32"/>
        </w:rPr>
        <w:t>(三)</w:t>
      </w:r>
      <w:r w:rsidR="00233EDF" w:rsidRPr="00233EDF">
        <w:rPr>
          <w:rFonts w:ascii="標楷體" w:eastAsia="標楷體" w:hAnsi="標楷體" w:cs="Times New Roman"/>
          <w:sz w:val="32"/>
          <w:szCs w:val="32"/>
        </w:rPr>
        <w:t xml:space="preserve"> </w:t>
      </w:r>
      <w:r w:rsidR="00233EDF" w:rsidRPr="00737322">
        <w:rPr>
          <w:rFonts w:ascii="標楷體" w:eastAsia="標楷體" w:hAnsi="標楷體" w:cs="Times New Roman"/>
          <w:sz w:val="32"/>
          <w:szCs w:val="32"/>
        </w:rPr>
        <w:t>110年度</w:t>
      </w:r>
      <w:r w:rsidRPr="00737322">
        <w:rPr>
          <w:rFonts w:ascii="標楷體" w:eastAsia="標楷體" w:hAnsi="標楷體" w:cs="Times New Roman"/>
          <w:sz w:val="32"/>
          <w:szCs w:val="32"/>
        </w:rPr>
        <w:t>空中勤務總隊</w:t>
      </w:r>
      <w:r w:rsidR="00233EDF">
        <w:rPr>
          <w:rFonts w:ascii="標楷體" w:eastAsia="標楷體" w:hAnsi="標楷體" w:cs="Times New Roman" w:hint="eastAsia"/>
          <w:sz w:val="32"/>
          <w:szCs w:val="32"/>
        </w:rPr>
        <w:t>單位預算第</w:t>
      </w:r>
      <w:r w:rsidR="00233EDF">
        <w:rPr>
          <w:rFonts w:ascii="標楷體" w:eastAsia="標楷體" w:hAnsi="標楷體" w:cs="Times New Roman"/>
          <w:sz w:val="32"/>
          <w:szCs w:val="32"/>
        </w:rPr>
        <w:t>2</w:t>
      </w:r>
      <w:r w:rsidR="00233EDF">
        <w:rPr>
          <w:rFonts w:ascii="標楷體" w:eastAsia="標楷體" w:hAnsi="標楷體" w:cs="Times New Roman" w:hint="eastAsia"/>
          <w:sz w:val="32"/>
          <w:szCs w:val="32"/>
        </w:rPr>
        <w:t>目</w:t>
      </w:r>
      <w:r w:rsidRPr="00737322">
        <w:rPr>
          <w:rFonts w:ascii="標楷體" w:eastAsia="標楷體" w:hAnsi="標楷體" w:cs="Times New Roman"/>
          <w:sz w:val="32"/>
          <w:szCs w:val="32"/>
        </w:rPr>
        <w:t>「空中勤務業務」，預計辦理參加考察美國空中救災(難)單位航空器機種機型配置及運用與參加美國航空運作規劃與安全會議，計列國外旅費64萬元。然由於國際間武漢肺炎疫情仍未趨緩，建請空中勤務總隊應視國際疫情情勢，評估公務出國考察之規劃。爰凍結</w:t>
      </w:r>
      <w:r w:rsidR="00233EDF">
        <w:rPr>
          <w:rFonts w:ascii="標楷體" w:eastAsia="標楷體" w:hAnsi="標楷體" w:cs="Times New Roman" w:hint="eastAsia"/>
          <w:sz w:val="32"/>
          <w:szCs w:val="32"/>
        </w:rPr>
        <w:t>該項預算</w:t>
      </w:r>
      <w:r w:rsidRPr="00737322">
        <w:rPr>
          <w:rFonts w:ascii="標楷體" w:eastAsia="標楷體" w:hAnsi="標楷體" w:cs="Times New Roman"/>
          <w:sz w:val="32"/>
          <w:szCs w:val="32"/>
        </w:rPr>
        <w:t>，俟空中勤務總隊審酌國際疫情情勢後，向立法院內政委</w:t>
      </w:r>
      <w:r w:rsidRPr="00737322">
        <w:rPr>
          <w:rFonts w:ascii="標楷體" w:eastAsia="標楷體" w:hAnsi="標楷體" w:cs="Times New Roman"/>
          <w:sz w:val="32"/>
          <w:szCs w:val="32"/>
        </w:rPr>
        <w:lastRenderedPageBreak/>
        <w:t>員會</w:t>
      </w:r>
      <w:r w:rsidR="00233EDF">
        <w:rPr>
          <w:rFonts w:ascii="標楷體" w:eastAsia="標楷體" w:hAnsi="標楷體" w:cs="Times New Roman" w:hint="eastAsia"/>
          <w:sz w:val="32"/>
          <w:szCs w:val="32"/>
        </w:rPr>
        <w:t>提出</w:t>
      </w:r>
      <w:r w:rsidR="00233EDF" w:rsidRPr="00737322">
        <w:rPr>
          <w:rFonts w:ascii="標楷體" w:eastAsia="標楷體" w:hAnsi="標楷體" w:cs="Times New Roman"/>
          <w:sz w:val="32"/>
          <w:szCs w:val="32"/>
        </w:rPr>
        <w:t>書面</w:t>
      </w:r>
      <w:r w:rsidR="00233EDF">
        <w:rPr>
          <w:rFonts w:ascii="標楷體" w:eastAsia="標楷體" w:hAnsi="標楷體" w:cs="Times New Roman" w:hint="eastAsia"/>
          <w:sz w:val="32"/>
          <w:szCs w:val="32"/>
        </w:rPr>
        <w:t>報</w:t>
      </w:r>
      <w:r w:rsidRPr="00737322">
        <w:rPr>
          <w:rFonts w:ascii="標楷體" w:eastAsia="標楷體" w:hAnsi="標楷體" w:cs="Times New Roman"/>
          <w:sz w:val="32"/>
          <w:szCs w:val="32"/>
        </w:rPr>
        <w:t>告後</w:t>
      </w:r>
      <w:r w:rsidR="00233EDF">
        <w:rPr>
          <w:rFonts w:ascii="標楷體" w:eastAsia="標楷體" w:hAnsi="標楷體" w:cs="Times New Roman" w:hint="eastAsia"/>
          <w:sz w:val="32"/>
          <w:szCs w:val="32"/>
        </w:rPr>
        <w:t>，</w:t>
      </w:r>
      <w:r w:rsidRPr="00737322">
        <w:rPr>
          <w:rFonts w:ascii="標楷體" w:eastAsia="標楷體" w:hAnsi="標楷體" w:cs="Times New Roman"/>
          <w:sz w:val="32"/>
          <w:szCs w:val="32"/>
        </w:rPr>
        <w:t>始</w:t>
      </w:r>
      <w:r w:rsidR="00233EDF">
        <w:rPr>
          <w:rFonts w:ascii="標楷體" w:eastAsia="標楷體" w:hAnsi="標楷體" w:cs="Times New Roman" w:hint="eastAsia"/>
          <w:sz w:val="32"/>
          <w:szCs w:val="32"/>
        </w:rPr>
        <w:t>得</w:t>
      </w:r>
      <w:r w:rsidRPr="00737322">
        <w:rPr>
          <w:rFonts w:ascii="標楷體" w:eastAsia="標楷體" w:hAnsi="標楷體" w:cs="Times New Roman"/>
          <w:sz w:val="32"/>
          <w:szCs w:val="32"/>
        </w:rPr>
        <w:t>動支。</w:t>
      </w:r>
    </w:p>
    <w:p w14:paraId="2E0A31E7" w14:textId="77777777" w:rsidR="00737322" w:rsidRPr="00737322" w:rsidRDefault="00737322" w:rsidP="00737322">
      <w:pPr>
        <w:snapToGrid w:val="0"/>
        <w:spacing w:line="480" w:lineRule="exact"/>
        <w:ind w:rightChars="-5" w:right="-12" w:firstLineChars="1100" w:firstLine="3520"/>
        <w:jc w:val="both"/>
        <w:rPr>
          <w:rFonts w:ascii="標楷體" w:eastAsia="標楷體" w:hAnsi="標楷體" w:cs="Times New Roman"/>
          <w:sz w:val="32"/>
          <w:szCs w:val="32"/>
        </w:rPr>
      </w:pPr>
      <w:r w:rsidRPr="00737322">
        <w:rPr>
          <w:rFonts w:ascii="標楷體" w:eastAsia="標楷體" w:hAnsi="標楷體" w:cs="Times New Roman" w:hint="eastAsia"/>
          <w:sz w:val="32"/>
          <w:szCs w:val="32"/>
        </w:rPr>
        <w:t>提案人：羅美玲</w:t>
      </w:r>
    </w:p>
    <w:p w14:paraId="58293432" w14:textId="77777777" w:rsidR="00737322" w:rsidRPr="00737322" w:rsidRDefault="00737322" w:rsidP="00737322">
      <w:pPr>
        <w:snapToGrid w:val="0"/>
        <w:spacing w:line="480" w:lineRule="exact"/>
        <w:ind w:rightChars="-5" w:right="-12" w:firstLineChars="1100" w:firstLine="3520"/>
        <w:jc w:val="both"/>
        <w:rPr>
          <w:rFonts w:ascii="標楷體" w:eastAsia="標楷體" w:hAnsi="標楷體" w:cs="Times New Roman"/>
          <w:sz w:val="32"/>
          <w:szCs w:val="32"/>
        </w:rPr>
      </w:pPr>
      <w:r w:rsidRPr="00737322">
        <w:rPr>
          <w:rFonts w:ascii="標楷體" w:eastAsia="標楷體" w:hAnsi="標楷體" w:cs="Times New Roman" w:hint="eastAsia"/>
          <w:sz w:val="32"/>
          <w:szCs w:val="32"/>
        </w:rPr>
        <w:t xml:space="preserve">連署人：王美惠　</w:t>
      </w:r>
      <w:r w:rsidRPr="00737322">
        <w:rPr>
          <w:rFonts w:ascii="標楷體" w:eastAsia="標楷體" w:hAnsi="標楷體" w:cs="Times New Roman" w:hint="eastAsia"/>
          <w:sz w:val="32"/>
          <w:szCs w:val="32"/>
        </w:rPr>
        <w:tab/>
        <w:t>賴惠員</w:t>
      </w:r>
    </w:p>
    <w:p w14:paraId="7859B876" w14:textId="19790FC3" w:rsidR="00233EDF" w:rsidRPr="00737322" w:rsidRDefault="00737322" w:rsidP="00233EDF">
      <w:pPr>
        <w:snapToGrid w:val="0"/>
        <w:spacing w:line="460" w:lineRule="exact"/>
        <w:ind w:leftChars="236" w:left="1206" w:hangingChars="200" w:hanging="640"/>
        <w:jc w:val="both"/>
        <w:rPr>
          <w:rFonts w:ascii="標楷體" w:eastAsia="標楷體" w:hAnsi="標楷體" w:cs="Times New Roman"/>
          <w:sz w:val="32"/>
          <w:szCs w:val="32"/>
        </w:rPr>
      </w:pPr>
      <w:r w:rsidRPr="00BD1E7C">
        <w:rPr>
          <w:rFonts w:ascii="標楷體" w:eastAsia="標楷體" w:hAnsi="標楷體" w:hint="eastAsia"/>
          <w:sz w:val="32"/>
          <w:szCs w:val="32"/>
        </w:rPr>
        <w:t>(</w:t>
      </w:r>
      <w:r w:rsidR="00233EDF">
        <w:rPr>
          <w:rFonts w:ascii="標楷體" w:eastAsia="標楷體" w:hAnsi="標楷體" w:hint="eastAsia"/>
          <w:sz w:val="32"/>
          <w:szCs w:val="32"/>
        </w:rPr>
        <w:t>四</w:t>
      </w:r>
      <w:r w:rsidRPr="00BD1E7C">
        <w:rPr>
          <w:rFonts w:ascii="標楷體" w:eastAsia="標楷體" w:hAnsi="標楷體" w:hint="eastAsia"/>
          <w:sz w:val="32"/>
          <w:szCs w:val="32"/>
        </w:rPr>
        <w:t>)</w:t>
      </w:r>
      <w:r w:rsidRPr="00A333D5">
        <w:rPr>
          <w:rFonts w:ascii="標楷體" w:eastAsia="標楷體" w:hAnsi="標楷體" w:cs="Times New Roman" w:hint="eastAsia"/>
          <w:sz w:val="32"/>
          <w:szCs w:val="32"/>
        </w:rPr>
        <w:t>因目前世界各國受嚴重特殊傳染性肺炎肆虐，每日感染人數頻傳，是故於</w:t>
      </w:r>
      <w:proofErr w:type="gramStart"/>
      <w:r w:rsidRPr="00A333D5">
        <w:rPr>
          <w:rFonts w:ascii="標楷體" w:eastAsia="標楷體" w:hAnsi="標楷體" w:cs="Times New Roman" w:hint="eastAsia"/>
          <w:sz w:val="32"/>
          <w:szCs w:val="32"/>
        </w:rPr>
        <w:t>疫</w:t>
      </w:r>
      <w:proofErr w:type="gramEnd"/>
      <w:r w:rsidRPr="00A333D5">
        <w:rPr>
          <w:rFonts w:ascii="標楷體" w:eastAsia="標楷體" w:hAnsi="標楷體" w:cs="Times New Roman" w:hint="eastAsia"/>
          <w:sz w:val="32"/>
          <w:szCs w:val="32"/>
        </w:rPr>
        <w:t>情嚴峻之際，為保障我國人民及防堵我國</w:t>
      </w:r>
      <w:proofErr w:type="gramStart"/>
      <w:r w:rsidRPr="00A333D5">
        <w:rPr>
          <w:rFonts w:ascii="標楷體" w:eastAsia="標楷體" w:hAnsi="標楷體" w:cs="Times New Roman" w:hint="eastAsia"/>
          <w:sz w:val="32"/>
          <w:szCs w:val="32"/>
        </w:rPr>
        <w:t>疫</w:t>
      </w:r>
      <w:proofErr w:type="gramEnd"/>
      <w:r w:rsidRPr="00A333D5">
        <w:rPr>
          <w:rFonts w:ascii="標楷體" w:eastAsia="標楷體" w:hAnsi="標楷體" w:cs="Times New Roman" w:hint="eastAsia"/>
          <w:sz w:val="32"/>
          <w:szCs w:val="32"/>
        </w:rPr>
        <w:t>情擴散，應暫緩</w:t>
      </w:r>
      <w:r w:rsidR="009C392F">
        <w:rPr>
          <w:rFonts w:ascii="標楷體" w:eastAsia="標楷體" w:hAnsi="標楷體" w:cs="Times New Roman" w:hint="eastAsia"/>
          <w:sz w:val="32"/>
          <w:szCs w:val="32"/>
        </w:rPr>
        <w:t>該</w:t>
      </w:r>
      <w:r w:rsidRPr="00A333D5">
        <w:rPr>
          <w:rFonts w:ascii="標楷體" w:eastAsia="標楷體" w:hAnsi="標楷體" w:cs="Times New Roman" w:hint="eastAsia"/>
          <w:sz w:val="32"/>
          <w:szCs w:val="32"/>
        </w:rPr>
        <w:t>考察計畫，待世界各國針對嚴重特殊傳染性肺炎</w:t>
      </w:r>
      <w:proofErr w:type="gramStart"/>
      <w:r w:rsidRPr="00A333D5">
        <w:rPr>
          <w:rFonts w:ascii="標楷體" w:eastAsia="標楷體" w:hAnsi="標楷體" w:cs="Times New Roman" w:hint="eastAsia"/>
          <w:sz w:val="32"/>
          <w:szCs w:val="32"/>
        </w:rPr>
        <w:t>疫情達</w:t>
      </w:r>
      <w:proofErr w:type="gramEnd"/>
      <w:r w:rsidRPr="00A333D5">
        <w:rPr>
          <w:rFonts w:ascii="標楷體" w:eastAsia="標楷體" w:hAnsi="標楷體" w:cs="Times New Roman" w:hint="eastAsia"/>
          <w:sz w:val="32"/>
          <w:szCs w:val="32"/>
        </w:rPr>
        <w:t>有效之控制後，再</w:t>
      </w:r>
      <w:r w:rsidR="009C392F">
        <w:rPr>
          <w:rFonts w:ascii="標楷體" w:eastAsia="標楷體" w:hAnsi="標楷體" w:cs="Times New Roman" w:hint="eastAsia"/>
          <w:sz w:val="32"/>
          <w:szCs w:val="32"/>
        </w:rPr>
        <w:t>執行該</w:t>
      </w:r>
      <w:r w:rsidRPr="00A333D5">
        <w:rPr>
          <w:rFonts w:ascii="標楷體" w:eastAsia="標楷體" w:hAnsi="標楷體" w:cs="Times New Roman" w:hint="eastAsia"/>
          <w:sz w:val="32"/>
          <w:szCs w:val="32"/>
        </w:rPr>
        <w:t>計畫。</w:t>
      </w:r>
      <w:r w:rsidR="00233EDF" w:rsidRPr="00737322">
        <w:rPr>
          <w:rFonts w:ascii="標楷體" w:eastAsia="標楷體" w:hAnsi="標楷體" w:cs="Times New Roman"/>
          <w:sz w:val="32"/>
          <w:szCs w:val="32"/>
        </w:rPr>
        <w:t>爰凍結</w:t>
      </w:r>
      <w:r w:rsidR="00233EDF">
        <w:rPr>
          <w:rFonts w:ascii="標楷體" w:eastAsia="標楷體" w:hAnsi="標楷體" w:cs="Times New Roman" w:hint="eastAsia"/>
          <w:sz w:val="32"/>
          <w:szCs w:val="32"/>
        </w:rPr>
        <w:t>該項預算</w:t>
      </w:r>
      <w:r w:rsidR="00233EDF" w:rsidRPr="00737322">
        <w:rPr>
          <w:rFonts w:ascii="標楷體" w:eastAsia="標楷體" w:hAnsi="標楷體" w:cs="Times New Roman"/>
          <w:sz w:val="32"/>
          <w:szCs w:val="32"/>
        </w:rPr>
        <w:t>，俟空中勤務總隊向立法院內政委員會</w:t>
      </w:r>
      <w:r w:rsidR="00233EDF">
        <w:rPr>
          <w:rFonts w:ascii="標楷體" w:eastAsia="標楷體" w:hAnsi="標楷體" w:cs="Times New Roman" w:hint="eastAsia"/>
          <w:sz w:val="32"/>
          <w:szCs w:val="32"/>
        </w:rPr>
        <w:t>提出</w:t>
      </w:r>
      <w:r w:rsidR="00233EDF" w:rsidRPr="00737322">
        <w:rPr>
          <w:rFonts w:ascii="標楷體" w:eastAsia="標楷體" w:hAnsi="標楷體" w:cs="Times New Roman"/>
          <w:sz w:val="32"/>
          <w:szCs w:val="32"/>
        </w:rPr>
        <w:t>書面</w:t>
      </w:r>
      <w:r w:rsidR="00233EDF">
        <w:rPr>
          <w:rFonts w:ascii="標楷體" w:eastAsia="標楷體" w:hAnsi="標楷體" w:cs="Times New Roman" w:hint="eastAsia"/>
          <w:sz w:val="32"/>
          <w:szCs w:val="32"/>
        </w:rPr>
        <w:t>報</w:t>
      </w:r>
      <w:r w:rsidR="00233EDF" w:rsidRPr="00737322">
        <w:rPr>
          <w:rFonts w:ascii="標楷體" w:eastAsia="標楷體" w:hAnsi="標楷體" w:cs="Times New Roman"/>
          <w:sz w:val="32"/>
          <w:szCs w:val="32"/>
        </w:rPr>
        <w:t>告後</w:t>
      </w:r>
      <w:r w:rsidR="00233EDF">
        <w:rPr>
          <w:rFonts w:ascii="標楷體" w:eastAsia="標楷體" w:hAnsi="標楷體" w:cs="Times New Roman" w:hint="eastAsia"/>
          <w:sz w:val="32"/>
          <w:szCs w:val="32"/>
        </w:rPr>
        <w:t>，</w:t>
      </w:r>
      <w:r w:rsidR="00233EDF" w:rsidRPr="00737322">
        <w:rPr>
          <w:rFonts w:ascii="標楷體" w:eastAsia="標楷體" w:hAnsi="標楷體" w:cs="Times New Roman"/>
          <w:sz w:val="32"/>
          <w:szCs w:val="32"/>
        </w:rPr>
        <w:t>始</w:t>
      </w:r>
      <w:r w:rsidR="00233EDF">
        <w:rPr>
          <w:rFonts w:ascii="標楷體" w:eastAsia="標楷體" w:hAnsi="標楷體" w:cs="Times New Roman" w:hint="eastAsia"/>
          <w:sz w:val="32"/>
          <w:szCs w:val="32"/>
        </w:rPr>
        <w:t>得</w:t>
      </w:r>
      <w:r w:rsidR="00233EDF" w:rsidRPr="00737322">
        <w:rPr>
          <w:rFonts w:ascii="標楷體" w:eastAsia="標楷體" w:hAnsi="標楷體" w:cs="Times New Roman"/>
          <w:sz w:val="32"/>
          <w:szCs w:val="32"/>
        </w:rPr>
        <w:t>動支。</w:t>
      </w:r>
    </w:p>
    <w:p w14:paraId="088FBDF8" w14:textId="77777777" w:rsidR="00737322" w:rsidRPr="00737322" w:rsidRDefault="00737322" w:rsidP="00737322">
      <w:pPr>
        <w:snapToGrid w:val="0"/>
        <w:spacing w:line="480" w:lineRule="exact"/>
        <w:ind w:rightChars="-5" w:right="-12" w:firstLineChars="1100" w:firstLine="3520"/>
        <w:jc w:val="both"/>
        <w:rPr>
          <w:rFonts w:ascii="標楷體" w:eastAsia="標楷體" w:hAnsi="標楷體" w:cs="Times New Roman"/>
          <w:sz w:val="32"/>
          <w:szCs w:val="32"/>
        </w:rPr>
      </w:pPr>
      <w:r w:rsidRPr="00737322">
        <w:rPr>
          <w:rFonts w:ascii="標楷體" w:eastAsia="標楷體" w:hAnsi="標楷體" w:cs="Times New Roman" w:hint="eastAsia"/>
          <w:sz w:val="32"/>
          <w:szCs w:val="32"/>
        </w:rPr>
        <w:t>提案人：賴惠員　黃世杰</w:t>
      </w:r>
    </w:p>
    <w:p w14:paraId="0D777ACF" w14:textId="77777777" w:rsidR="00737322" w:rsidRPr="00737322" w:rsidRDefault="00737322" w:rsidP="00737322">
      <w:pPr>
        <w:snapToGrid w:val="0"/>
        <w:spacing w:line="480" w:lineRule="exact"/>
        <w:ind w:rightChars="-5" w:right="-12" w:firstLineChars="1100" w:firstLine="3520"/>
        <w:jc w:val="both"/>
        <w:rPr>
          <w:rFonts w:ascii="標楷體" w:eastAsia="標楷體" w:hAnsi="標楷體" w:cs="Times New Roman"/>
          <w:sz w:val="32"/>
          <w:szCs w:val="32"/>
        </w:rPr>
      </w:pPr>
      <w:r w:rsidRPr="00737322">
        <w:rPr>
          <w:rFonts w:ascii="標楷體" w:eastAsia="標楷體" w:hAnsi="標楷體" w:cs="Times New Roman" w:hint="eastAsia"/>
          <w:sz w:val="32"/>
          <w:szCs w:val="32"/>
        </w:rPr>
        <w:t>連署人：羅美玲　張宏陸</w:t>
      </w:r>
    </w:p>
    <w:p w14:paraId="06E9688D" w14:textId="6728CAA3" w:rsidR="00233EDF" w:rsidRPr="00EB3309" w:rsidRDefault="00233EDF" w:rsidP="00233EDF">
      <w:pPr>
        <w:snapToGrid w:val="0"/>
        <w:spacing w:line="460" w:lineRule="exact"/>
        <w:ind w:leftChars="236" w:left="1206" w:hangingChars="200" w:hanging="640"/>
        <w:jc w:val="both"/>
        <w:rPr>
          <w:rFonts w:ascii="標楷體" w:eastAsia="標楷體" w:hAnsi="標楷體" w:cs="Times New Roman"/>
          <w:sz w:val="32"/>
          <w:szCs w:val="32"/>
        </w:rPr>
      </w:pPr>
      <w:r>
        <w:rPr>
          <w:rFonts w:ascii="標楷體" w:eastAsia="標楷體" w:hAnsi="標楷體" w:cs="Times New Roman" w:hint="eastAsia"/>
          <w:color w:val="000000" w:themeColor="text1"/>
          <w:sz w:val="32"/>
          <w:szCs w:val="32"/>
        </w:rPr>
        <w:t>五</w:t>
      </w:r>
      <w:r w:rsidRPr="002559AA">
        <w:rPr>
          <w:rFonts w:ascii="標楷體" w:eastAsia="標楷體" w:hAnsi="標楷體" w:cs="Times New Roman" w:hint="eastAsia"/>
          <w:color w:val="000000" w:themeColor="text1"/>
          <w:sz w:val="32"/>
          <w:szCs w:val="32"/>
        </w:rPr>
        <w:t>、1</w:t>
      </w:r>
      <w:r w:rsidRPr="00EB3309">
        <w:rPr>
          <w:rFonts w:ascii="標楷體" w:eastAsia="標楷體" w:hAnsi="標楷體" w:cs="Times New Roman" w:hint="eastAsia"/>
          <w:sz w:val="32"/>
          <w:szCs w:val="32"/>
        </w:rPr>
        <w:t>10年度</w:t>
      </w:r>
      <w:r>
        <w:rPr>
          <w:rFonts w:ascii="標楷體" w:eastAsia="標楷體" w:hAnsi="標楷體" w:cs="Times New Roman" w:hint="eastAsia"/>
          <w:sz w:val="32"/>
          <w:szCs w:val="32"/>
        </w:rPr>
        <w:t>空中勤務總隊</w:t>
      </w:r>
      <w:r w:rsidRPr="00EB3309">
        <w:rPr>
          <w:rFonts w:ascii="標楷體" w:eastAsia="標楷體" w:hAnsi="標楷體" w:cs="Times New Roman" w:hint="eastAsia"/>
          <w:sz w:val="32"/>
          <w:szCs w:val="32"/>
        </w:rPr>
        <w:t>單位預算第2目「</w:t>
      </w:r>
      <w:r>
        <w:rPr>
          <w:rFonts w:ascii="標楷體" w:eastAsia="標楷體" w:hAnsi="標楷體" w:cs="Times New Roman" w:hint="eastAsia"/>
          <w:sz w:val="32"/>
          <w:szCs w:val="32"/>
        </w:rPr>
        <w:t>空中勤務業務</w:t>
      </w:r>
      <w:r w:rsidRPr="00EB3309">
        <w:rPr>
          <w:rFonts w:ascii="標楷體" w:eastAsia="標楷體" w:hAnsi="標楷體" w:cs="Times New Roman" w:hint="eastAsia"/>
          <w:sz w:val="32"/>
          <w:szCs w:val="32"/>
        </w:rPr>
        <w:t>」</w:t>
      </w:r>
      <w:r>
        <w:rPr>
          <w:rFonts w:ascii="標楷體" w:eastAsia="標楷體" w:hAnsi="標楷體" w:cs="Times New Roman" w:hint="eastAsia"/>
          <w:sz w:val="32"/>
          <w:szCs w:val="32"/>
        </w:rPr>
        <w:t>項下</w:t>
      </w:r>
      <w:r w:rsidRPr="00EB3309">
        <w:rPr>
          <w:rFonts w:ascii="標楷體" w:eastAsia="標楷體" w:hAnsi="標楷體" w:cs="Times New Roman" w:hint="eastAsia"/>
          <w:sz w:val="32"/>
          <w:szCs w:val="32"/>
        </w:rPr>
        <w:t>「</w:t>
      </w:r>
      <w:r>
        <w:rPr>
          <w:rFonts w:ascii="標楷體" w:eastAsia="標楷體" w:hAnsi="標楷體" w:cs="Times New Roman" w:hint="eastAsia"/>
          <w:sz w:val="32"/>
          <w:szCs w:val="32"/>
        </w:rPr>
        <w:t>航務</w:t>
      </w:r>
      <w:r w:rsidRPr="00EB5350">
        <w:rPr>
          <w:rFonts w:ascii="標楷體" w:eastAsia="標楷體" w:hAnsi="標楷體" w:cs="Times New Roman" w:hint="eastAsia"/>
          <w:color w:val="000000" w:themeColor="text1"/>
          <w:sz w:val="32"/>
          <w:szCs w:val="32"/>
        </w:rPr>
        <w:t>、機務及飛安</w:t>
      </w:r>
      <w:r w:rsidRPr="00A333D5">
        <w:rPr>
          <w:rFonts w:ascii="標楷體" w:eastAsia="標楷體" w:hAnsi="標楷體" w:cs="Times New Roman" w:hint="eastAsia"/>
          <w:sz w:val="32"/>
          <w:szCs w:val="32"/>
        </w:rPr>
        <w:t>」</w:t>
      </w:r>
      <w:r>
        <w:rPr>
          <w:rFonts w:ascii="標楷體" w:eastAsia="標楷體" w:hAnsi="標楷體" w:cs="Times New Roman" w:hint="eastAsia"/>
          <w:sz w:val="32"/>
          <w:szCs w:val="32"/>
        </w:rPr>
        <w:t>之</w:t>
      </w:r>
      <w:r w:rsidRPr="00EB3309">
        <w:rPr>
          <w:rFonts w:ascii="標楷體" w:eastAsia="標楷體" w:hAnsi="標楷體" w:cs="Times New Roman" w:hint="eastAsia"/>
          <w:sz w:val="32"/>
          <w:szCs w:val="32"/>
        </w:rPr>
        <w:t>「</w:t>
      </w:r>
      <w:r w:rsidRPr="00A333D5">
        <w:rPr>
          <w:rFonts w:ascii="標楷體" w:eastAsia="標楷體" w:hAnsi="標楷體" w:hint="eastAsia"/>
          <w:sz w:val="32"/>
          <w:szCs w:val="32"/>
        </w:rPr>
        <w:t>飛機及救災救護裝備器材維護保養暨相關後勤維持等經費</w:t>
      </w:r>
      <w:r w:rsidRPr="00A333D5">
        <w:rPr>
          <w:rFonts w:ascii="標楷體" w:eastAsia="標楷體" w:hAnsi="標楷體" w:cs="Times New Roman" w:hint="eastAsia"/>
          <w:sz w:val="32"/>
          <w:szCs w:val="32"/>
        </w:rPr>
        <w:t>」</w:t>
      </w:r>
      <w:r w:rsidRPr="00EB3309">
        <w:rPr>
          <w:rFonts w:ascii="標楷體" w:eastAsia="標楷體" w:hAnsi="標楷體" w:cs="Times New Roman" w:hint="eastAsia"/>
          <w:sz w:val="32"/>
          <w:szCs w:val="32"/>
        </w:rPr>
        <w:t>編列</w:t>
      </w:r>
      <w:r w:rsidRPr="00A333D5">
        <w:rPr>
          <w:rFonts w:ascii="標楷體" w:eastAsia="標楷體" w:hAnsi="標楷體" w:hint="eastAsia"/>
          <w:sz w:val="32"/>
          <w:szCs w:val="32"/>
        </w:rPr>
        <w:t>9億3</w:t>
      </w:r>
      <w:r w:rsidRPr="00A333D5">
        <w:rPr>
          <w:rFonts w:ascii="標楷體" w:eastAsia="標楷體" w:hAnsi="標楷體"/>
          <w:sz w:val="32"/>
          <w:szCs w:val="32"/>
        </w:rPr>
        <w:t>,</w:t>
      </w:r>
      <w:r w:rsidRPr="00A333D5">
        <w:rPr>
          <w:rFonts w:ascii="標楷體" w:eastAsia="標楷體" w:hAnsi="標楷體" w:hint="eastAsia"/>
          <w:sz w:val="32"/>
          <w:szCs w:val="32"/>
        </w:rPr>
        <w:t>348萬5千元</w:t>
      </w:r>
      <w:r w:rsidRPr="00EB3309">
        <w:rPr>
          <w:rFonts w:ascii="標楷體" w:eastAsia="標楷體" w:hAnsi="標楷體" w:cs="Times New Roman" w:hint="eastAsia"/>
          <w:sz w:val="32"/>
          <w:szCs w:val="32"/>
        </w:rPr>
        <w:t>，凍結</w:t>
      </w:r>
      <w:r>
        <w:rPr>
          <w:rFonts w:ascii="標楷體" w:eastAsia="標楷體" w:hAnsi="標楷體" w:cs="Times New Roman" w:hint="eastAsia"/>
          <w:sz w:val="32"/>
          <w:szCs w:val="32"/>
        </w:rPr>
        <w:t>十分之一</w:t>
      </w:r>
      <w:r w:rsidRPr="00EB3309">
        <w:rPr>
          <w:rFonts w:ascii="標楷體" w:eastAsia="標楷體" w:hAnsi="標楷體" w:cs="Times New Roman" w:hint="eastAsia"/>
          <w:sz w:val="32"/>
          <w:szCs w:val="32"/>
        </w:rPr>
        <w:t>，俟</w:t>
      </w:r>
      <w:r>
        <w:rPr>
          <w:rFonts w:ascii="標楷體" w:eastAsia="標楷體" w:hAnsi="標楷體" w:cs="Times New Roman" w:hint="eastAsia"/>
          <w:sz w:val="32"/>
          <w:szCs w:val="32"/>
        </w:rPr>
        <w:t>空中勤務總隊</w:t>
      </w:r>
      <w:r w:rsidRPr="00EB3309">
        <w:rPr>
          <w:rFonts w:ascii="標楷體" w:eastAsia="標楷體" w:hAnsi="標楷體" w:cs="Times New Roman" w:hint="eastAsia"/>
          <w:sz w:val="32"/>
          <w:szCs w:val="32"/>
        </w:rPr>
        <w:t>向內政委員會提出書面報告後，始得動支。</w:t>
      </w:r>
    </w:p>
    <w:p w14:paraId="6197FE9B" w14:textId="61155EBB" w:rsidR="00233EDF" w:rsidRPr="00233EDF" w:rsidRDefault="00233EDF" w:rsidP="00233EDF">
      <w:pPr>
        <w:snapToGrid w:val="0"/>
        <w:spacing w:line="460" w:lineRule="exact"/>
        <w:ind w:leftChars="236" w:left="1206" w:hangingChars="200" w:hanging="640"/>
        <w:jc w:val="both"/>
        <w:rPr>
          <w:rFonts w:ascii="標楷體" w:eastAsia="標楷體" w:hAnsi="標楷體"/>
          <w:sz w:val="32"/>
          <w:szCs w:val="32"/>
        </w:rPr>
      </w:pPr>
      <w:r w:rsidRPr="00875650">
        <w:rPr>
          <w:rFonts w:ascii="標楷體" w:eastAsia="標楷體" w:hAnsi="標楷體" w:cs="Times New Roman" w:hint="eastAsia"/>
          <w:sz w:val="32"/>
          <w:szCs w:val="32"/>
        </w:rPr>
        <w:t>(</w:t>
      </w:r>
      <w:r>
        <w:rPr>
          <w:rFonts w:ascii="標楷體" w:eastAsia="標楷體" w:hAnsi="標楷體" w:cs="Times New Roman" w:hint="eastAsia"/>
          <w:sz w:val="32"/>
          <w:szCs w:val="32"/>
        </w:rPr>
        <w:t>一</w:t>
      </w:r>
      <w:r w:rsidRPr="00875650">
        <w:rPr>
          <w:rFonts w:ascii="標楷體" w:eastAsia="標楷體" w:hAnsi="標楷體" w:cs="Times New Roman" w:hint="eastAsia"/>
          <w:sz w:val="32"/>
          <w:szCs w:val="32"/>
        </w:rPr>
        <w:t>)</w:t>
      </w:r>
      <w:r w:rsidRPr="00233EDF">
        <w:rPr>
          <w:rFonts w:ascii="標楷體" w:eastAsia="標楷體" w:hAnsi="標楷體" w:hint="eastAsia"/>
          <w:sz w:val="32"/>
          <w:szCs w:val="32"/>
        </w:rPr>
        <w:t>內政部空中勤務總隊成立宗旨為救災救難，惟空</w:t>
      </w:r>
      <w:r>
        <w:rPr>
          <w:rFonts w:ascii="標楷體" w:eastAsia="標楷體" w:hAnsi="標楷體" w:hint="eastAsia"/>
          <w:sz w:val="32"/>
          <w:szCs w:val="32"/>
        </w:rPr>
        <w:t>中</w:t>
      </w:r>
      <w:r w:rsidRPr="00233EDF">
        <w:rPr>
          <w:rFonts w:ascii="標楷體" w:eastAsia="標楷體" w:hAnsi="標楷體" w:hint="eastAsia"/>
          <w:sz w:val="32"/>
          <w:szCs w:val="32"/>
        </w:rPr>
        <w:t>勤</w:t>
      </w:r>
      <w:r>
        <w:rPr>
          <w:rFonts w:ascii="標楷體" w:eastAsia="標楷體" w:hAnsi="標楷體" w:hint="eastAsia"/>
          <w:sz w:val="32"/>
          <w:szCs w:val="32"/>
        </w:rPr>
        <w:t>務</w:t>
      </w:r>
      <w:r w:rsidRPr="00233EDF">
        <w:rPr>
          <w:rFonts w:ascii="標楷體" w:eastAsia="標楷體" w:hAnsi="標楷體" w:hint="eastAsia"/>
          <w:sz w:val="32"/>
          <w:szCs w:val="32"/>
        </w:rPr>
        <w:t>總隊下並未配置專責救傷護病之人員。且倘若有緊急病患具後送需求，則由空中支援單位衛生福利部，指派適格執勤人員。依據監察院1</w:t>
      </w:r>
      <w:r w:rsidRPr="00233EDF">
        <w:rPr>
          <w:rFonts w:ascii="標楷體" w:eastAsia="標楷體" w:hAnsi="標楷體"/>
          <w:sz w:val="32"/>
          <w:szCs w:val="32"/>
        </w:rPr>
        <w:t>09</w:t>
      </w:r>
      <w:r w:rsidRPr="00233EDF">
        <w:rPr>
          <w:rFonts w:ascii="標楷體" w:eastAsia="標楷體" w:hAnsi="標楷體" w:hint="eastAsia"/>
          <w:sz w:val="32"/>
          <w:szCs w:val="32"/>
        </w:rPr>
        <w:t>年7月</w:t>
      </w:r>
      <w:r w:rsidRPr="00233EDF">
        <w:rPr>
          <w:rFonts w:ascii="標楷體" w:eastAsia="標楷體" w:hAnsi="標楷體"/>
          <w:sz w:val="32"/>
          <w:szCs w:val="32"/>
        </w:rPr>
        <w:t>24</w:t>
      </w:r>
      <w:r w:rsidRPr="00233EDF">
        <w:rPr>
          <w:rFonts w:ascii="標楷體" w:eastAsia="標楷體" w:hAnsi="標楷體" w:hint="eastAsia"/>
          <w:sz w:val="32"/>
          <w:szCs w:val="32"/>
        </w:rPr>
        <w:t>日所公布字號1</w:t>
      </w:r>
      <w:r w:rsidRPr="00233EDF">
        <w:rPr>
          <w:rFonts w:ascii="標楷體" w:eastAsia="標楷體" w:hAnsi="標楷體"/>
          <w:sz w:val="32"/>
          <w:szCs w:val="32"/>
        </w:rPr>
        <w:t>09</w:t>
      </w:r>
      <w:r w:rsidRPr="00233EDF">
        <w:rPr>
          <w:rFonts w:ascii="標楷體" w:eastAsia="標楷體" w:hAnsi="標楷體" w:hint="eastAsia"/>
          <w:sz w:val="32"/>
          <w:szCs w:val="32"/>
        </w:rPr>
        <w:t>交調0</w:t>
      </w:r>
      <w:r w:rsidRPr="00233EDF">
        <w:rPr>
          <w:rFonts w:ascii="標楷體" w:eastAsia="標楷體" w:hAnsi="標楷體"/>
          <w:sz w:val="32"/>
          <w:szCs w:val="32"/>
        </w:rPr>
        <w:t>009</w:t>
      </w:r>
      <w:r w:rsidRPr="00233EDF">
        <w:rPr>
          <w:rFonts w:ascii="標楷體" w:eastAsia="標楷體" w:hAnsi="標楷體" w:hint="eastAsia"/>
          <w:sz w:val="32"/>
          <w:szCs w:val="32"/>
        </w:rPr>
        <w:t>號調查報告，提及空中勤務總隊仍未配置空中救護人力，反觀國防部空中救護相關配套作為，均配置航醫、航護隨機執行救護工作。由於救難如救火，空中傷病患緊急醫療，分秒必爭，生命無價，空</w:t>
      </w:r>
      <w:r w:rsidR="00903A51">
        <w:rPr>
          <w:rFonts w:ascii="標楷體" w:eastAsia="標楷體" w:hAnsi="標楷體" w:hint="eastAsia"/>
          <w:sz w:val="32"/>
          <w:szCs w:val="32"/>
        </w:rPr>
        <w:t>中</w:t>
      </w:r>
      <w:r w:rsidRPr="00233EDF">
        <w:rPr>
          <w:rFonts w:ascii="標楷體" w:eastAsia="標楷體" w:hAnsi="標楷體" w:hint="eastAsia"/>
          <w:sz w:val="32"/>
          <w:szCs w:val="32"/>
        </w:rPr>
        <w:t>勤</w:t>
      </w:r>
      <w:r w:rsidR="00903A51">
        <w:rPr>
          <w:rFonts w:ascii="標楷體" w:eastAsia="標楷體" w:hAnsi="標楷體" w:hint="eastAsia"/>
          <w:sz w:val="32"/>
          <w:szCs w:val="32"/>
        </w:rPr>
        <w:t>務</w:t>
      </w:r>
      <w:r w:rsidRPr="00233EDF">
        <w:rPr>
          <w:rFonts w:ascii="標楷體" w:eastAsia="標楷體" w:hAnsi="標楷體" w:hint="eastAsia"/>
          <w:sz w:val="32"/>
          <w:szCs w:val="32"/>
        </w:rPr>
        <w:t>總隊宜參酌空軍救護人員編組模式，配置相關救護人力，以維護民眾生命安全。爰此，凍結</w:t>
      </w:r>
      <w:r w:rsidR="00903A51">
        <w:rPr>
          <w:rFonts w:ascii="標楷體" w:eastAsia="標楷體" w:hAnsi="標楷體" w:hint="eastAsia"/>
          <w:sz w:val="32"/>
          <w:szCs w:val="32"/>
        </w:rPr>
        <w:t>該項預算</w:t>
      </w:r>
      <w:r w:rsidRPr="00233EDF">
        <w:rPr>
          <w:rFonts w:ascii="標楷體" w:eastAsia="標楷體" w:hAnsi="標楷體" w:hint="eastAsia"/>
          <w:sz w:val="32"/>
          <w:szCs w:val="32"/>
        </w:rPr>
        <w:t>，</w:t>
      </w:r>
      <w:r w:rsidR="00903A51">
        <w:rPr>
          <w:rFonts w:ascii="標楷體" w:eastAsia="標楷體" w:hAnsi="標楷體" w:hint="eastAsia"/>
          <w:sz w:val="32"/>
          <w:szCs w:val="32"/>
        </w:rPr>
        <w:t>俟</w:t>
      </w:r>
      <w:r w:rsidRPr="00233EDF">
        <w:rPr>
          <w:rFonts w:ascii="標楷體" w:eastAsia="標楷體" w:hAnsi="標楷體" w:hint="eastAsia"/>
          <w:sz w:val="32"/>
          <w:szCs w:val="32"/>
        </w:rPr>
        <w:t>空中勤務總</w:t>
      </w:r>
      <w:r w:rsidR="00903A51">
        <w:rPr>
          <w:rFonts w:ascii="標楷體" w:eastAsia="標楷體" w:hAnsi="標楷體" w:hint="eastAsia"/>
          <w:sz w:val="32"/>
          <w:szCs w:val="32"/>
        </w:rPr>
        <w:t>隊</w:t>
      </w:r>
      <w:r w:rsidRPr="00233EDF">
        <w:rPr>
          <w:rFonts w:ascii="標楷體" w:eastAsia="標楷體" w:hAnsi="標楷體" w:hint="eastAsia"/>
          <w:sz w:val="32"/>
          <w:szCs w:val="32"/>
        </w:rPr>
        <w:t>研擬配置執行空中救護人力之規則</w:t>
      </w:r>
      <w:r w:rsidR="00903A51">
        <w:rPr>
          <w:rFonts w:ascii="標楷體" w:eastAsia="標楷體" w:hAnsi="標楷體" w:hint="eastAsia"/>
          <w:sz w:val="32"/>
          <w:szCs w:val="32"/>
        </w:rPr>
        <w:t>，</w:t>
      </w:r>
      <w:r w:rsidRPr="00233EDF">
        <w:rPr>
          <w:rFonts w:ascii="標楷體" w:eastAsia="標楷體" w:hAnsi="標楷體" w:hint="eastAsia"/>
          <w:sz w:val="32"/>
          <w:szCs w:val="32"/>
        </w:rPr>
        <w:t>向立法院內政委員會提出書面報告後，始得動支。</w:t>
      </w:r>
    </w:p>
    <w:p w14:paraId="1F0F6DDB" w14:textId="77777777" w:rsidR="00233EDF" w:rsidRPr="00233EDF" w:rsidRDefault="00233EDF" w:rsidP="00233EDF">
      <w:pPr>
        <w:snapToGrid w:val="0"/>
        <w:spacing w:line="480" w:lineRule="exact"/>
        <w:ind w:rightChars="-5" w:right="-12" w:firstLineChars="1100" w:firstLine="3520"/>
        <w:jc w:val="both"/>
        <w:rPr>
          <w:rFonts w:ascii="標楷體" w:eastAsia="標楷體" w:hAnsi="標楷體" w:cs="Times New Roman"/>
          <w:sz w:val="32"/>
          <w:szCs w:val="32"/>
        </w:rPr>
      </w:pPr>
      <w:r w:rsidRPr="00233EDF">
        <w:rPr>
          <w:rFonts w:ascii="標楷體" w:eastAsia="標楷體" w:hAnsi="標楷體" w:cs="Times New Roman" w:hint="eastAsia"/>
          <w:sz w:val="32"/>
          <w:szCs w:val="32"/>
        </w:rPr>
        <w:t>提案人：黃世杰  王美惠　羅美玲</w:t>
      </w:r>
    </w:p>
    <w:p w14:paraId="41349FC5" w14:textId="7E8F6AB9" w:rsidR="00233EDF" w:rsidRPr="00A333D5" w:rsidRDefault="00233EDF" w:rsidP="00233EDF">
      <w:pPr>
        <w:snapToGrid w:val="0"/>
        <w:spacing w:line="460" w:lineRule="exact"/>
        <w:ind w:leftChars="236" w:left="1206" w:hangingChars="200" w:hanging="640"/>
        <w:jc w:val="both"/>
        <w:rPr>
          <w:rFonts w:ascii="標楷體" w:eastAsia="標楷體" w:hAnsi="標楷體"/>
          <w:sz w:val="32"/>
          <w:szCs w:val="32"/>
        </w:rPr>
      </w:pPr>
      <w:r w:rsidRPr="00875650">
        <w:rPr>
          <w:rFonts w:ascii="標楷體" w:eastAsia="標楷體" w:hAnsi="標楷體" w:cs="Times New Roman" w:hint="eastAsia"/>
          <w:sz w:val="32"/>
          <w:szCs w:val="32"/>
        </w:rPr>
        <w:t>(</w:t>
      </w:r>
      <w:r>
        <w:rPr>
          <w:rFonts w:ascii="標楷體" w:eastAsia="標楷體" w:hAnsi="標楷體" w:cs="Times New Roman" w:hint="eastAsia"/>
          <w:sz w:val="32"/>
          <w:szCs w:val="32"/>
        </w:rPr>
        <w:t>二</w:t>
      </w:r>
      <w:r w:rsidRPr="00875650">
        <w:rPr>
          <w:rFonts w:ascii="標楷體" w:eastAsia="標楷體" w:hAnsi="標楷體" w:cs="Times New Roman" w:hint="eastAsia"/>
          <w:sz w:val="32"/>
          <w:szCs w:val="32"/>
        </w:rPr>
        <w:t>)</w:t>
      </w:r>
      <w:proofErr w:type="gramStart"/>
      <w:r w:rsidR="009C392F" w:rsidRPr="00A333D5">
        <w:rPr>
          <w:rFonts w:ascii="標楷體" w:eastAsia="標楷體" w:hAnsi="標楷體" w:hint="eastAsia"/>
          <w:sz w:val="32"/>
          <w:szCs w:val="32"/>
        </w:rPr>
        <w:t>110</w:t>
      </w:r>
      <w:proofErr w:type="gramEnd"/>
      <w:r w:rsidR="009C392F" w:rsidRPr="00A333D5">
        <w:rPr>
          <w:rFonts w:ascii="標楷體" w:eastAsia="標楷體" w:hAnsi="標楷體" w:hint="eastAsia"/>
          <w:sz w:val="32"/>
          <w:szCs w:val="32"/>
        </w:rPr>
        <w:t>年度</w:t>
      </w:r>
      <w:r w:rsidRPr="00A333D5">
        <w:rPr>
          <w:rFonts w:ascii="標楷體" w:eastAsia="標楷體" w:hAnsi="標楷體" w:hint="eastAsia"/>
          <w:sz w:val="32"/>
          <w:szCs w:val="32"/>
        </w:rPr>
        <w:t>空中勤務總隊</w:t>
      </w:r>
      <w:r w:rsidR="00903A51">
        <w:rPr>
          <w:rFonts w:ascii="標楷體" w:eastAsia="標楷體" w:hAnsi="標楷體" w:hint="eastAsia"/>
          <w:sz w:val="32"/>
          <w:szCs w:val="32"/>
        </w:rPr>
        <w:t>單位</w:t>
      </w:r>
      <w:r w:rsidRPr="00A333D5">
        <w:rPr>
          <w:rFonts w:ascii="標楷體" w:eastAsia="標楷體" w:hAnsi="標楷體" w:hint="eastAsia"/>
          <w:sz w:val="32"/>
          <w:szCs w:val="32"/>
        </w:rPr>
        <w:t>預算</w:t>
      </w:r>
      <w:r w:rsidR="00903A51">
        <w:rPr>
          <w:rFonts w:ascii="標楷體" w:eastAsia="標楷體" w:hAnsi="標楷體" w:hint="eastAsia"/>
          <w:sz w:val="32"/>
          <w:szCs w:val="32"/>
        </w:rPr>
        <w:t>第</w:t>
      </w:r>
      <w:r w:rsidR="00903A51">
        <w:rPr>
          <w:rFonts w:ascii="標楷體" w:eastAsia="標楷體" w:hAnsi="標楷體"/>
          <w:sz w:val="32"/>
          <w:szCs w:val="32"/>
        </w:rPr>
        <w:t>2</w:t>
      </w:r>
      <w:r w:rsidR="00903A51">
        <w:rPr>
          <w:rFonts w:ascii="標楷體" w:eastAsia="標楷體" w:hAnsi="標楷體" w:hint="eastAsia"/>
          <w:sz w:val="32"/>
          <w:szCs w:val="32"/>
        </w:rPr>
        <w:t>目</w:t>
      </w:r>
      <w:r w:rsidRPr="00A333D5">
        <w:rPr>
          <w:rFonts w:ascii="標楷體" w:eastAsia="標楷體" w:hAnsi="標楷體" w:hint="eastAsia"/>
          <w:sz w:val="32"/>
          <w:szCs w:val="32"/>
        </w:rPr>
        <w:t>「空中勤務業務」之「航務機務及飛安經費」項下編列「飛機及救災救護裝備器材維護保養暨相關後勤維持等經費」，共計9億3</w:t>
      </w:r>
      <w:r w:rsidRPr="00A333D5">
        <w:rPr>
          <w:rFonts w:ascii="標楷體" w:eastAsia="標楷體" w:hAnsi="標楷體"/>
          <w:sz w:val="32"/>
          <w:szCs w:val="32"/>
        </w:rPr>
        <w:t>,</w:t>
      </w:r>
      <w:r w:rsidRPr="00A333D5">
        <w:rPr>
          <w:rFonts w:ascii="標楷體" w:eastAsia="標楷體" w:hAnsi="標楷體" w:hint="eastAsia"/>
          <w:sz w:val="32"/>
          <w:szCs w:val="32"/>
        </w:rPr>
        <w:t>348萬5千元，較</w:t>
      </w:r>
      <w:r w:rsidRPr="00A333D5">
        <w:rPr>
          <w:rFonts w:ascii="標楷體" w:eastAsia="標楷體" w:hAnsi="標楷體" w:hint="eastAsia"/>
          <w:sz w:val="32"/>
          <w:szCs w:val="32"/>
        </w:rPr>
        <w:lastRenderedPageBreak/>
        <w:t>上年度增列2億8</w:t>
      </w:r>
      <w:r w:rsidRPr="00A333D5">
        <w:rPr>
          <w:rFonts w:ascii="標楷體" w:eastAsia="標楷體" w:hAnsi="標楷體"/>
          <w:sz w:val="32"/>
          <w:szCs w:val="32"/>
        </w:rPr>
        <w:t>,</w:t>
      </w:r>
      <w:r w:rsidRPr="00A333D5">
        <w:rPr>
          <w:rFonts w:ascii="標楷體" w:eastAsia="標楷體" w:hAnsi="標楷體" w:hint="eastAsia"/>
          <w:sz w:val="32"/>
          <w:szCs w:val="32"/>
        </w:rPr>
        <w:t>371萬2千元，增幅高達43.66%。</w:t>
      </w:r>
      <w:proofErr w:type="gramStart"/>
      <w:r w:rsidRPr="00A333D5">
        <w:rPr>
          <w:rFonts w:ascii="標楷體" w:eastAsia="標楷體" w:hAnsi="標楷體" w:hint="eastAsia"/>
          <w:sz w:val="32"/>
          <w:szCs w:val="32"/>
        </w:rPr>
        <w:t>惟</w:t>
      </w:r>
      <w:proofErr w:type="gramEnd"/>
      <w:r w:rsidRPr="00A333D5">
        <w:rPr>
          <w:rFonts w:ascii="標楷體" w:eastAsia="標楷體" w:hAnsi="標楷體" w:hint="eastAsia"/>
          <w:sz w:val="32"/>
          <w:szCs w:val="32"/>
        </w:rPr>
        <w:t>近年</w:t>
      </w:r>
      <w:proofErr w:type="gramStart"/>
      <w:r w:rsidRPr="00A333D5">
        <w:rPr>
          <w:rFonts w:ascii="標楷體" w:eastAsia="標楷體" w:hAnsi="標楷體" w:hint="eastAsia"/>
          <w:sz w:val="32"/>
          <w:szCs w:val="32"/>
        </w:rPr>
        <w:t>攸</w:t>
      </w:r>
      <w:proofErr w:type="gramEnd"/>
      <w:r w:rsidRPr="00A333D5">
        <w:rPr>
          <w:rFonts w:ascii="標楷體" w:eastAsia="標楷體" w:hAnsi="標楷體" w:hint="eastAsia"/>
          <w:sz w:val="32"/>
          <w:szCs w:val="32"/>
        </w:rPr>
        <w:t>關救災救護勤務之飛機維護保養妥善率未盡理想，自106年之77.23%降至109年</w:t>
      </w:r>
      <w:r w:rsidR="009C392F">
        <w:rPr>
          <w:rFonts w:ascii="標楷體" w:eastAsia="標楷體" w:hAnsi="標楷體" w:hint="eastAsia"/>
          <w:sz w:val="32"/>
          <w:szCs w:val="32"/>
        </w:rPr>
        <w:t>8</w:t>
      </w:r>
      <w:r w:rsidRPr="00A333D5">
        <w:rPr>
          <w:rFonts w:ascii="標楷體" w:eastAsia="標楷體" w:hAnsi="標楷體" w:hint="eastAsia"/>
          <w:sz w:val="32"/>
          <w:szCs w:val="32"/>
        </w:rPr>
        <w:t>月底之68.37%，顯示相關飛安工作執行亟待加強</w:t>
      </w:r>
      <w:r w:rsidR="009C392F">
        <w:rPr>
          <w:rFonts w:ascii="標楷體" w:eastAsia="標楷體" w:hAnsi="標楷體" w:hint="eastAsia"/>
          <w:sz w:val="32"/>
          <w:szCs w:val="32"/>
        </w:rPr>
        <w:t>。</w:t>
      </w:r>
      <w:proofErr w:type="gramStart"/>
      <w:r w:rsidRPr="00A333D5">
        <w:rPr>
          <w:rFonts w:ascii="標楷體" w:eastAsia="標楷體" w:hAnsi="標楷體" w:hint="eastAsia"/>
          <w:sz w:val="32"/>
          <w:szCs w:val="32"/>
        </w:rPr>
        <w:t>爰</w:t>
      </w:r>
      <w:proofErr w:type="gramEnd"/>
      <w:r w:rsidRPr="00A333D5">
        <w:rPr>
          <w:rFonts w:ascii="標楷體" w:eastAsia="標楷體" w:hAnsi="標楷體" w:hint="eastAsia"/>
          <w:sz w:val="32"/>
          <w:szCs w:val="32"/>
        </w:rPr>
        <w:t>凍結</w:t>
      </w:r>
      <w:r w:rsidR="00903A51">
        <w:rPr>
          <w:rFonts w:ascii="標楷體" w:eastAsia="標楷體" w:hAnsi="標楷體" w:hint="eastAsia"/>
          <w:sz w:val="32"/>
          <w:szCs w:val="32"/>
        </w:rPr>
        <w:t>該項</w:t>
      </w:r>
      <w:r w:rsidRPr="00A333D5">
        <w:rPr>
          <w:rFonts w:ascii="標楷體" w:eastAsia="標楷體" w:hAnsi="標楷體" w:hint="eastAsia"/>
          <w:sz w:val="32"/>
          <w:szCs w:val="32"/>
        </w:rPr>
        <w:t>預算，</w:t>
      </w:r>
      <w:proofErr w:type="gramStart"/>
      <w:r w:rsidRPr="00A333D5">
        <w:rPr>
          <w:rFonts w:ascii="標楷體" w:eastAsia="標楷體" w:hAnsi="標楷體" w:hint="eastAsia"/>
          <w:sz w:val="32"/>
          <w:szCs w:val="32"/>
        </w:rPr>
        <w:t>俟</w:t>
      </w:r>
      <w:proofErr w:type="gramEnd"/>
      <w:r w:rsidRPr="00A333D5">
        <w:rPr>
          <w:rFonts w:ascii="標楷體" w:eastAsia="標楷體" w:hAnsi="標楷體" w:hint="eastAsia"/>
          <w:sz w:val="32"/>
          <w:szCs w:val="32"/>
        </w:rPr>
        <w:t>空中勤務總隊</w:t>
      </w:r>
      <w:r w:rsidR="00903A51">
        <w:rPr>
          <w:rFonts w:ascii="標楷體" w:eastAsia="標楷體" w:hAnsi="標楷體" w:hint="eastAsia"/>
          <w:sz w:val="32"/>
          <w:szCs w:val="32"/>
        </w:rPr>
        <w:t>就</w:t>
      </w:r>
      <w:r w:rsidR="00903A51" w:rsidRPr="00A333D5">
        <w:rPr>
          <w:rFonts w:ascii="標楷體" w:eastAsia="標楷體" w:hAnsi="標楷體" w:hint="eastAsia"/>
          <w:sz w:val="32"/>
          <w:szCs w:val="32"/>
        </w:rPr>
        <w:t>改善飛機維護保養妥善率具體精進作為</w:t>
      </w:r>
      <w:r w:rsidR="00903A51">
        <w:rPr>
          <w:rFonts w:ascii="標楷體" w:eastAsia="標楷體" w:hAnsi="標楷體" w:hint="eastAsia"/>
          <w:sz w:val="32"/>
          <w:szCs w:val="32"/>
        </w:rPr>
        <w:t>，</w:t>
      </w:r>
      <w:r w:rsidRPr="00A333D5">
        <w:rPr>
          <w:rFonts w:ascii="標楷體" w:eastAsia="標楷體" w:hAnsi="標楷體" w:hint="eastAsia"/>
          <w:sz w:val="32"/>
          <w:szCs w:val="32"/>
        </w:rPr>
        <w:t>向立法院內政委員會提出</w:t>
      </w:r>
      <w:r w:rsidR="00903A51">
        <w:rPr>
          <w:rFonts w:ascii="標楷體" w:eastAsia="標楷體" w:hAnsi="標楷體" w:hint="eastAsia"/>
          <w:sz w:val="32"/>
          <w:szCs w:val="32"/>
        </w:rPr>
        <w:t>書面</w:t>
      </w:r>
      <w:r w:rsidRPr="00A333D5">
        <w:rPr>
          <w:rFonts w:ascii="標楷體" w:eastAsia="標楷體" w:hAnsi="標楷體" w:hint="eastAsia"/>
          <w:sz w:val="32"/>
          <w:szCs w:val="32"/>
        </w:rPr>
        <w:t>報告後，始得動支。</w:t>
      </w:r>
    </w:p>
    <w:p w14:paraId="1AE215BF" w14:textId="76BBB32D" w:rsidR="00233EDF" w:rsidRPr="00233EDF" w:rsidRDefault="00233EDF" w:rsidP="00233EDF">
      <w:pPr>
        <w:snapToGrid w:val="0"/>
        <w:spacing w:line="480" w:lineRule="exact"/>
        <w:ind w:rightChars="-5" w:right="-12" w:firstLineChars="1100" w:firstLine="3520"/>
        <w:jc w:val="both"/>
        <w:rPr>
          <w:rFonts w:ascii="標楷體" w:eastAsia="標楷體" w:hAnsi="標楷體" w:cs="Times New Roman"/>
          <w:sz w:val="32"/>
          <w:szCs w:val="32"/>
        </w:rPr>
      </w:pPr>
      <w:r w:rsidRPr="00233EDF">
        <w:rPr>
          <w:rFonts w:ascii="標楷體" w:eastAsia="標楷體" w:hAnsi="標楷體" w:cs="Times New Roman" w:hint="eastAsia"/>
          <w:sz w:val="32"/>
          <w:szCs w:val="32"/>
        </w:rPr>
        <w:t>提案人：</w:t>
      </w:r>
      <w:r w:rsidR="00924C04">
        <w:rPr>
          <w:rFonts w:ascii="標楷體" w:eastAsia="標楷體" w:hAnsi="標楷體" w:cs="Times New Roman" w:hint="eastAsia"/>
          <w:sz w:val="32"/>
          <w:szCs w:val="32"/>
        </w:rPr>
        <w:t>鄭天財Sra Kacaw</w:t>
      </w:r>
      <w:r w:rsidRPr="00233EDF">
        <w:rPr>
          <w:rFonts w:ascii="標楷體" w:eastAsia="標楷體" w:hAnsi="標楷體" w:cs="Times New Roman" w:hint="eastAsia"/>
          <w:sz w:val="32"/>
          <w:szCs w:val="32"/>
        </w:rPr>
        <w:t xml:space="preserve"> 葉毓蘭　陳玉珍</w:t>
      </w:r>
    </w:p>
    <w:p w14:paraId="15C16F38" w14:textId="1B8809C8" w:rsidR="00233EDF" w:rsidRPr="00233EDF" w:rsidRDefault="00903A51" w:rsidP="00233EDF">
      <w:pPr>
        <w:snapToGrid w:val="0"/>
        <w:spacing w:line="460" w:lineRule="exact"/>
        <w:ind w:leftChars="236" w:left="1206" w:hangingChars="200" w:hanging="640"/>
        <w:jc w:val="both"/>
        <w:rPr>
          <w:rFonts w:ascii="標楷體" w:eastAsia="標楷體" w:hAnsi="標楷體"/>
          <w:sz w:val="32"/>
          <w:szCs w:val="32"/>
        </w:rPr>
      </w:pPr>
      <w:r w:rsidRPr="00875650">
        <w:rPr>
          <w:rFonts w:ascii="標楷體" w:eastAsia="標楷體" w:hAnsi="標楷體" w:cs="Times New Roman" w:hint="eastAsia"/>
          <w:sz w:val="32"/>
          <w:szCs w:val="32"/>
        </w:rPr>
        <w:t>(</w:t>
      </w:r>
      <w:r>
        <w:rPr>
          <w:rFonts w:ascii="標楷體" w:eastAsia="標楷體" w:hAnsi="標楷體" w:cs="Times New Roman" w:hint="eastAsia"/>
          <w:sz w:val="32"/>
          <w:szCs w:val="32"/>
        </w:rPr>
        <w:t>三</w:t>
      </w:r>
      <w:r w:rsidRPr="00875650">
        <w:rPr>
          <w:rFonts w:ascii="標楷體" w:eastAsia="標楷體" w:hAnsi="標楷體" w:cs="Times New Roman" w:hint="eastAsia"/>
          <w:sz w:val="32"/>
          <w:szCs w:val="32"/>
        </w:rPr>
        <w:t>)</w:t>
      </w:r>
      <w:r w:rsidR="00233EDF" w:rsidRPr="00233EDF">
        <w:rPr>
          <w:rFonts w:ascii="標楷體" w:eastAsia="標楷體" w:hAnsi="標楷體"/>
          <w:sz w:val="32"/>
          <w:szCs w:val="32"/>
        </w:rPr>
        <w:t>空中勤務總隊</w:t>
      </w:r>
      <w:proofErr w:type="gramStart"/>
      <w:r w:rsidR="00233EDF" w:rsidRPr="00233EDF">
        <w:rPr>
          <w:rFonts w:ascii="標楷體" w:eastAsia="標楷體" w:hAnsi="標楷體"/>
          <w:sz w:val="32"/>
          <w:szCs w:val="32"/>
        </w:rPr>
        <w:t>110</w:t>
      </w:r>
      <w:proofErr w:type="gramEnd"/>
      <w:r w:rsidR="00233EDF" w:rsidRPr="00233EDF">
        <w:rPr>
          <w:rFonts w:ascii="標楷體" w:eastAsia="標楷體" w:hAnsi="標楷體"/>
          <w:sz w:val="32"/>
          <w:szCs w:val="32"/>
        </w:rPr>
        <w:t>年度「空中勤務業務」，預計辦理飛機及救災救護裝備器材維護保養暨相關後勤維持等，原列9億3,348萬5千元。</w:t>
      </w:r>
      <w:bookmarkStart w:id="5" w:name="_heading=h.gjdgxs" w:colFirst="0" w:colLast="0"/>
      <w:bookmarkEnd w:id="5"/>
      <w:r w:rsidR="00233EDF" w:rsidRPr="00233EDF">
        <w:rPr>
          <w:rFonts w:ascii="標楷體" w:eastAsia="標楷體" w:hAnsi="標楷體"/>
          <w:sz w:val="32"/>
          <w:szCs w:val="32"/>
        </w:rPr>
        <w:t>然查過去數年之預算執行率皆未滿九成，108年度之決算與預算相差8,445萬2千元、執行率為86.36%；109年度之預算為6億1,177萬3千元、至8月底之執行率為45.78%。且</w:t>
      </w:r>
      <w:r w:rsidR="00537C5B">
        <w:rPr>
          <w:rFonts w:ascii="標楷體" w:eastAsia="標楷體" w:hAnsi="標楷體"/>
          <w:sz w:val="32"/>
          <w:szCs w:val="32"/>
        </w:rPr>
        <w:t>空中勤務總隊</w:t>
      </w:r>
      <w:r w:rsidR="00233EDF" w:rsidRPr="00233EDF">
        <w:rPr>
          <w:rFonts w:ascii="標楷體" w:eastAsia="標楷體" w:hAnsi="標楷體"/>
          <w:sz w:val="32"/>
          <w:szCs w:val="32"/>
        </w:rPr>
        <w:t>直升機妥善率自</w:t>
      </w:r>
      <w:proofErr w:type="gramStart"/>
      <w:r w:rsidR="00233EDF" w:rsidRPr="00233EDF">
        <w:rPr>
          <w:rFonts w:ascii="標楷體" w:eastAsia="標楷體" w:hAnsi="標楷體"/>
          <w:sz w:val="32"/>
          <w:szCs w:val="32"/>
        </w:rPr>
        <w:t>106</w:t>
      </w:r>
      <w:proofErr w:type="gramEnd"/>
      <w:r w:rsidR="00233EDF" w:rsidRPr="00233EDF">
        <w:rPr>
          <w:rFonts w:ascii="標楷體" w:eastAsia="標楷體" w:hAnsi="標楷體"/>
          <w:sz w:val="32"/>
          <w:szCs w:val="32"/>
        </w:rPr>
        <w:t>年度實際值77.23%，降至</w:t>
      </w:r>
      <w:proofErr w:type="gramStart"/>
      <w:r w:rsidR="00233EDF" w:rsidRPr="00233EDF">
        <w:rPr>
          <w:rFonts w:ascii="標楷體" w:eastAsia="標楷體" w:hAnsi="標楷體"/>
          <w:sz w:val="32"/>
          <w:szCs w:val="32"/>
        </w:rPr>
        <w:t>109</w:t>
      </w:r>
      <w:proofErr w:type="gramEnd"/>
      <w:r w:rsidR="00233EDF" w:rsidRPr="00233EDF">
        <w:rPr>
          <w:rFonts w:ascii="標楷體" w:eastAsia="標楷體" w:hAnsi="標楷體"/>
          <w:sz w:val="32"/>
          <w:szCs w:val="32"/>
        </w:rPr>
        <w:t>年度8月底之68.37%，直升機妥善率逐年降低，亦影響</w:t>
      </w:r>
      <w:r w:rsidR="00537C5B">
        <w:rPr>
          <w:rFonts w:ascii="標楷體" w:eastAsia="標楷體" w:hAnsi="標楷體"/>
          <w:sz w:val="32"/>
          <w:szCs w:val="32"/>
        </w:rPr>
        <w:t>空中勤務總隊</w:t>
      </w:r>
      <w:r w:rsidR="00233EDF" w:rsidRPr="00233EDF">
        <w:rPr>
          <w:rFonts w:ascii="標楷體" w:eastAsia="標楷體" w:hAnsi="標楷體"/>
          <w:sz w:val="32"/>
          <w:szCs w:val="32"/>
        </w:rPr>
        <w:t>第三大隊第三隊之練習時數。</w:t>
      </w:r>
    </w:p>
    <w:p w14:paraId="4A884FA3" w14:textId="443AC864" w:rsidR="00233EDF" w:rsidRPr="00A333D5" w:rsidRDefault="00233EDF" w:rsidP="009C392F">
      <w:pPr>
        <w:spacing w:line="460" w:lineRule="exact"/>
        <w:ind w:left="1191" w:firstLineChars="200" w:firstLine="640"/>
        <w:jc w:val="both"/>
        <w:rPr>
          <w:rFonts w:ascii="標楷體" w:eastAsia="標楷體" w:hAnsi="標楷體" w:cs="標楷體"/>
          <w:sz w:val="32"/>
          <w:szCs w:val="32"/>
        </w:rPr>
      </w:pPr>
      <w:r w:rsidRPr="00A333D5">
        <w:rPr>
          <w:rFonts w:ascii="標楷體" w:eastAsia="標楷體" w:hAnsi="標楷體" w:cs="標楷體"/>
          <w:sz w:val="32"/>
          <w:szCs w:val="32"/>
        </w:rPr>
        <w:t>又空中勤務總隊110年辦理飛機及救災救護設備器材維護保養暨相關後勤維持計畫，編列預算9億3,348萬5千元，較109年度預算大幅增加2億8,371萬2千元。爰凍結</w:t>
      </w:r>
      <w:r w:rsidR="00903A51">
        <w:rPr>
          <w:rFonts w:ascii="標楷體" w:eastAsia="標楷體" w:hAnsi="標楷體" w:cs="標楷體" w:hint="eastAsia"/>
          <w:sz w:val="32"/>
          <w:szCs w:val="32"/>
        </w:rPr>
        <w:t>該項預算</w:t>
      </w:r>
      <w:r w:rsidRPr="00A333D5">
        <w:rPr>
          <w:rFonts w:ascii="標楷體" w:eastAsia="標楷體" w:hAnsi="標楷體" w:cs="標楷體"/>
          <w:sz w:val="32"/>
          <w:szCs w:val="32"/>
        </w:rPr>
        <w:t>，俟空中勤務總隊向立法院內政委員會</w:t>
      </w:r>
      <w:r w:rsidR="00903A51">
        <w:rPr>
          <w:rFonts w:ascii="標楷體" w:eastAsia="標楷體" w:hAnsi="標楷體" w:cs="標楷體" w:hint="eastAsia"/>
          <w:sz w:val="32"/>
          <w:szCs w:val="32"/>
        </w:rPr>
        <w:t>提出書面</w:t>
      </w:r>
      <w:r w:rsidRPr="00A333D5">
        <w:rPr>
          <w:rFonts w:ascii="標楷體" w:eastAsia="標楷體" w:hAnsi="標楷體" w:cs="標楷體"/>
          <w:sz w:val="32"/>
          <w:szCs w:val="32"/>
        </w:rPr>
        <w:t>報告後</w:t>
      </w:r>
      <w:r w:rsidR="00903A51">
        <w:rPr>
          <w:rFonts w:ascii="標楷體" w:eastAsia="標楷體" w:hAnsi="標楷體" w:cs="標楷體" w:hint="eastAsia"/>
          <w:sz w:val="32"/>
          <w:szCs w:val="32"/>
        </w:rPr>
        <w:t>，</w:t>
      </w:r>
      <w:r w:rsidRPr="00A333D5">
        <w:rPr>
          <w:rFonts w:ascii="標楷體" w:eastAsia="標楷體" w:hAnsi="標楷體" w:cs="標楷體"/>
          <w:sz w:val="32"/>
          <w:szCs w:val="32"/>
        </w:rPr>
        <w:t>始</w:t>
      </w:r>
      <w:r w:rsidR="00903A51">
        <w:rPr>
          <w:rFonts w:ascii="標楷體" w:eastAsia="標楷體" w:hAnsi="標楷體" w:cs="標楷體" w:hint="eastAsia"/>
          <w:sz w:val="32"/>
          <w:szCs w:val="32"/>
        </w:rPr>
        <w:t>得</w:t>
      </w:r>
      <w:r w:rsidRPr="00A333D5">
        <w:rPr>
          <w:rFonts w:ascii="標楷體" w:eastAsia="標楷體" w:hAnsi="標楷體" w:cs="標楷體"/>
          <w:sz w:val="32"/>
          <w:szCs w:val="32"/>
        </w:rPr>
        <w:t>動支。</w:t>
      </w:r>
    </w:p>
    <w:p w14:paraId="6A640BCF" w14:textId="77777777" w:rsidR="00233EDF" w:rsidRPr="00233EDF" w:rsidRDefault="00233EDF" w:rsidP="00233EDF">
      <w:pPr>
        <w:snapToGrid w:val="0"/>
        <w:spacing w:line="480" w:lineRule="exact"/>
        <w:ind w:rightChars="-5" w:right="-12" w:firstLineChars="1100" w:firstLine="3520"/>
        <w:jc w:val="both"/>
        <w:rPr>
          <w:rFonts w:ascii="標楷體" w:eastAsia="標楷體" w:hAnsi="標楷體" w:cs="Times New Roman"/>
          <w:sz w:val="32"/>
          <w:szCs w:val="32"/>
        </w:rPr>
      </w:pPr>
      <w:r w:rsidRPr="00233EDF">
        <w:rPr>
          <w:rFonts w:ascii="標楷體" w:eastAsia="標楷體" w:hAnsi="標楷體" w:cs="Times New Roman" w:hint="eastAsia"/>
          <w:sz w:val="32"/>
          <w:szCs w:val="32"/>
        </w:rPr>
        <w:t>提案人：羅美玲</w:t>
      </w:r>
    </w:p>
    <w:p w14:paraId="1B25FE1C" w14:textId="77777777" w:rsidR="00233EDF" w:rsidRPr="00233EDF" w:rsidRDefault="00233EDF" w:rsidP="00233EDF">
      <w:pPr>
        <w:snapToGrid w:val="0"/>
        <w:spacing w:line="480" w:lineRule="exact"/>
        <w:ind w:rightChars="-5" w:right="-12" w:firstLineChars="1100" w:firstLine="3520"/>
        <w:jc w:val="both"/>
        <w:rPr>
          <w:rFonts w:ascii="標楷體" w:eastAsia="標楷體" w:hAnsi="標楷體" w:cs="Times New Roman"/>
          <w:sz w:val="32"/>
          <w:szCs w:val="32"/>
        </w:rPr>
      </w:pPr>
      <w:r w:rsidRPr="00233EDF">
        <w:rPr>
          <w:rFonts w:ascii="標楷體" w:eastAsia="標楷體" w:hAnsi="標楷體" w:cs="Times New Roman" w:hint="eastAsia"/>
          <w:sz w:val="32"/>
          <w:szCs w:val="32"/>
        </w:rPr>
        <w:t>連署人：王美惠　賴惠員</w:t>
      </w:r>
    </w:p>
    <w:p w14:paraId="36633487" w14:textId="4CF0958D" w:rsidR="00233EDF" w:rsidRPr="00233EDF" w:rsidRDefault="00903A51" w:rsidP="00233EDF">
      <w:pPr>
        <w:snapToGrid w:val="0"/>
        <w:spacing w:line="460" w:lineRule="exact"/>
        <w:ind w:leftChars="236" w:left="1206" w:hangingChars="200" w:hanging="640"/>
        <w:jc w:val="both"/>
        <w:rPr>
          <w:rFonts w:ascii="標楷體" w:eastAsia="標楷體" w:hAnsi="標楷體"/>
          <w:sz w:val="32"/>
          <w:szCs w:val="32"/>
        </w:rPr>
      </w:pPr>
      <w:r w:rsidRPr="00875650">
        <w:rPr>
          <w:rFonts w:ascii="標楷體" w:eastAsia="標楷體" w:hAnsi="標楷體" w:cs="Times New Roman" w:hint="eastAsia"/>
          <w:sz w:val="32"/>
          <w:szCs w:val="32"/>
        </w:rPr>
        <w:t>(</w:t>
      </w:r>
      <w:r>
        <w:rPr>
          <w:rFonts w:ascii="標楷體" w:eastAsia="標楷體" w:hAnsi="標楷體" w:cs="Times New Roman" w:hint="eastAsia"/>
          <w:sz w:val="32"/>
          <w:szCs w:val="32"/>
        </w:rPr>
        <w:t>四</w:t>
      </w:r>
      <w:r w:rsidRPr="00875650">
        <w:rPr>
          <w:rFonts w:ascii="標楷體" w:eastAsia="標楷體" w:hAnsi="標楷體" w:cs="Times New Roman" w:hint="eastAsia"/>
          <w:sz w:val="32"/>
          <w:szCs w:val="32"/>
        </w:rPr>
        <w:t>)</w:t>
      </w:r>
      <w:r w:rsidR="00233EDF" w:rsidRPr="00233EDF">
        <w:rPr>
          <w:rFonts w:ascii="標楷體" w:eastAsia="標楷體" w:hAnsi="標楷體" w:hint="eastAsia"/>
          <w:sz w:val="32"/>
          <w:szCs w:val="32"/>
        </w:rPr>
        <w:t>空中勤務總隊110年度辦理飛機及救災救護設備器材維護保養暨相關後勤維持計畫，編列預算9億3,348萬5千元，較上年度增列2億8,371萬2千元。經查，直升機維護保養所需維護費從104年度至108年度執行率為61.49%、62.36%、89.21%、87.35%以及86.36%，部分年度執行率偏低。空</w:t>
      </w:r>
      <w:r>
        <w:rPr>
          <w:rFonts w:ascii="標楷體" w:eastAsia="標楷體" w:hAnsi="標楷體" w:hint="eastAsia"/>
          <w:sz w:val="32"/>
          <w:szCs w:val="32"/>
        </w:rPr>
        <w:t>中</w:t>
      </w:r>
      <w:r w:rsidR="00233EDF" w:rsidRPr="00233EDF">
        <w:rPr>
          <w:rFonts w:ascii="標楷體" w:eastAsia="標楷體" w:hAnsi="標楷體" w:hint="eastAsia"/>
          <w:sz w:val="32"/>
          <w:szCs w:val="32"/>
        </w:rPr>
        <w:t>勤</w:t>
      </w:r>
      <w:r>
        <w:rPr>
          <w:rFonts w:ascii="標楷體" w:eastAsia="標楷體" w:hAnsi="標楷體" w:hint="eastAsia"/>
          <w:sz w:val="32"/>
          <w:szCs w:val="32"/>
        </w:rPr>
        <w:t>務</w:t>
      </w:r>
      <w:r w:rsidR="00233EDF" w:rsidRPr="00233EDF">
        <w:rPr>
          <w:rFonts w:ascii="標楷體" w:eastAsia="標楷體" w:hAnsi="標楷體" w:hint="eastAsia"/>
          <w:sz w:val="32"/>
          <w:szCs w:val="32"/>
        </w:rPr>
        <w:t>總隊直升機妥善率亦自106年度實際值77.23%，降至109年度8月底之68.37%，妥善率逐年降低，容待提升。爰凍結</w:t>
      </w:r>
      <w:r>
        <w:rPr>
          <w:rFonts w:ascii="標楷體" w:eastAsia="標楷體" w:hAnsi="標楷體" w:hint="eastAsia"/>
          <w:sz w:val="32"/>
          <w:szCs w:val="32"/>
        </w:rPr>
        <w:t>該項預算</w:t>
      </w:r>
      <w:r w:rsidR="00233EDF" w:rsidRPr="00233EDF">
        <w:rPr>
          <w:rFonts w:ascii="標楷體" w:eastAsia="標楷體" w:hAnsi="標楷體" w:hint="eastAsia"/>
          <w:sz w:val="32"/>
          <w:szCs w:val="32"/>
        </w:rPr>
        <w:t>，俟空中勤務總隊</w:t>
      </w:r>
      <w:r>
        <w:rPr>
          <w:rFonts w:ascii="標楷體" w:eastAsia="標楷體" w:hAnsi="標楷體" w:hint="eastAsia"/>
          <w:sz w:val="32"/>
          <w:szCs w:val="32"/>
        </w:rPr>
        <w:t>向立法院內政委員會</w:t>
      </w:r>
      <w:r w:rsidR="00233EDF" w:rsidRPr="00233EDF">
        <w:rPr>
          <w:rFonts w:ascii="標楷體" w:eastAsia="標楷體" w:hAnsi="標楷體" w:hint="eastAsia"/>
          <w:sz w:val="32"/>
          <w:szCs w:val="32"/>
        </w:rPr>
        <w:t>提出</w:t>
      </w:r>
      <w:r>
        <w:rPr>
          <w:rFonts w:ascii="標楷體" w:eastAsia="標楷體" w:hAnsi="標楷體" w:hint="eastAsia"/>
          <w:sz w:val="32"/>
          <w:szCs w:val="32"/>
        </w:rPr>
        <w:t>書面</w:t>
      </w:r>
      <w:r w:rsidR="00233EDF" w:rsidRPr="00233EDF">
        <w:rPr>
          <w:rFonts w:ascii="標楷體" w:eastAsia="標楷體" w:hAnsi="標楷體" w:hint="eastAsia"/>
          <w:sz w:val="32"/>
          <w:szCs w:val="32"/>
        </w:rPr>
        <w:t>報告</w:t>
      </w:r>
      <w:r>
        <w:rPr>
          <w:rFonts w:ascii="標楷體" w:eastAsia="標楷體" w:hAnsi="標楷體" w:hint="eastAsia"/>
          <w:sz w:val="32"/>
          <w:szCs w:val="32"/>
        </w:rPr>
        <w:t>後</w:t>
      </w:r>
      <w:r w:rsidR="00233EDF" w:rsidRPr="00233EDF">
        <w:rPr>
          <w:rFonts w:ascii="標楷體" w:eastAsia="標楷體" w:hAnsi="標楷體" w:hint="eastAsia"/>
          <w:sz w:val="32"/>
          <w:szCs w:val="32"/>
        </w:rPr>
        <w:t>，始得動支。</w:t>
      </w:r>
    </w:p>
    <w:p w14:paraId="16E2E1BC" w14:textId="77777777" w:rsidR="00233EDF" w:rsidRPr="00233EDF" w:rsidRDefault="00233EDF" w:rsidP="00233EDF">
      <w:pPr>
        <w:snapToGrid w:val="0"/>
        <w:spacing w:line="480" w:lineRule="exact"/>
        <w:ind w:rightChars="-5" w:right="-12" w:firstLineChars="1100" w:firstLine="3520"/>
        <w:jc w:val="both"/>
        <w:rPr>
          <w:rFonts w:ascii="標楷體" w:eastAsia="標楷體" w:hAnsi="標楷體" w:cs="Times New Roman"/>
          <w:sz w:val="32"/>
          <w:szCs w:val="32"/>
        </w:rPr>
      </w:pPr>
      <w:r w:rsidRPr="00233EDF">
        <w:rPr>
          <w:rFonts w:ascii="標楷體" w:eastAsia="標楷體" w:hAnsi="標楷體" w:cs="Times New Roman" w:hint="eastAsia"/>
          <w:sz w:val="32"/>
          <w:szCs w:val="32"/>
        </w:rPr>
        <w:lastRenderedPageBreak/>
        <w:t>提案人：林思銘</w:t>
      </w:r>
    </w:p>
    <w:p w14:paraId="18FAA6BE" w14:textId="48E5FE68" w:rsidR="00233EDF" w:rsidRPr="00233EDF" w:rsidRDefault="00233EDF" w:rsidP="00233EDF">
      <w:pPr>
        <w:snapToGrid w:val="0"/>
        <w:spacing w:line="480" w:lineRule="exact"/>
        <w:ind w:rightChars="-5" w:right="-12" w:firstLineChars="1100" w:firstLine="3520"/>
        <w:jc w:val="both"/>
        <w:rPr>
          <w:rFonts w:ascii="標楷體" w:eastAsia="標楷體" w:hAnsi="標楷體" w:cs="Times New Roman"/>
          <w:sz w:val="32"/>
          <w:szCs w:val="32"/>
        </w:rPr>
      </w:pPr>
      <w:r w:rsidRPr="00233EDF">
        <w:rPr>
          <w:rFonts w:ascii="標楷體" w:eastAsia="標楷體" w:hAnsi="標楷體" w:cs="Times New Roman" w:hint="eastAsia"/>
          <w:sz w:val="32"/>
          <w:szCs w:val="32"/>
        </w:rPr>
        <w:t>連署人：</w:t>
      </w:r>
      <w:r w:rsidR="00924C04">
        <w:rPr>
          <w:rFonts w:ascii="標楷體" w:eastAsia="標楷體" w:hAnsi="標楷體" w:cs="Times New Roman" w:hint="eastAsia"/>
          <w:sz w:val="32"/>
          <w:szCs w:val="32"/>
        </w:rPr>
        <w:t>鄭天財Sra Kacaw</w:t>
      </w:r>
      <w:r w:rsidRPr="00233EDF">
        <w:rPr>
          <w:rFonts w:ascii="標楷體" w:eastAsia="標楷體" w:hAnsi="標楷體" w:cs="Times New Roman" w:hint="eastAsia"/>
          <w:sz w:val="32"/>
          <w:szCs w:val="32"/>
        </w:rPr>
        <w:t xml:space="preserve">　林文瑞</w:t>
      </w:r>
    </w:p>
    <w:p w14:paraId="3E819A9E" w14:textId="5C91FE0E" w:rsidR="00233EDF" w:rsidRPr="00A333D5" w:rsidRDefault="00903A51" w:rsidP="00233EDF">
      <w:pPr>
        <w:snapToGrid w:val="0"/>
        <w:spacing w:line="460" w:lineRule="exact"/>
        <w:ind w:leftChars="236" w:left="1206" w:hangingChars="200" w:hanging="640"/>
        <w:jc w:val="both"/>
        <w:rPr>
          <w:rFonts w:ascii="標楷體" w:eastAsia="標楷體" w:hAnsi="標楷體"/>
          <w:sz w:val="32"/>
          <w:szCs w:val="32"/>
        </w:rPr>
      </w:pPr>
      <w:r w:rsidRPr="00875650">
        <w:rPr>
          <w:rFonts w:ascii="標楷體" w:eastAsia="標楷體" w:hAnsi="標楷體" w:cs="Times New Roman" w:hint="eastAsia"/>
          <w:sz w:val="32"/>
          <w:szCs w:val="32"/>
        </w:rPr>
        <w:t>(</w:t>
      </w:r>
      <w:r>
        <w:rPr>
          <w:rFonts w:ascii="標楷體" w:eastAsia="標楷體" w:hAnsi="標楷體" w:cs="Times New Roman" w:hint="eastAsia"/>
          <w:sz w:val="32"/>
          <w:szCs w:val="32"/>
        </w:rPr>
        <w:t>五</w:t>
      </w:r>
      <w:r w:rsidRPr="00875650">
        <w:rPr>
          <w:rFonts w:ascii="標楷體" w:eastAsia="標楷體" w:hAnsi="標楷體" w:cs="Times New Roman" w:hint="eastAsia"/>
          <w:sz w:val="32"/>
          <w:szCs w:val="32"/>
        </w:rPr>
        <w:t>)</w:t>
      </w:r>
      <w:r w:rsidR="00233EDF" w:rsidRPr="00A333D5">
        <w:rPr>
          <w:rFonts w:ascii="標楷體" w:eastAsia="標楷體" w:hAnsi="標楷體" w:hint="eastAsia"/>
          <w:sz w:val="32"/>
          <w:szCs w:val="32"/>
        </w:rPr>
        <w:t>108年6月28日隸屬</w:t>
      </w:r>
      <w:r w:rsidR="00537C5B">
        <w:rPr>
          <w:rFonts w:ascii="標楷體" w:eastAsia="標楷體" w:hAnsi="標楷體" w:hint="eastAsia"/>
          <w:sz w:val="32"/>
          <w:szCs w:val="32"/>
        </w:rPr>
        <w:t>空中勤務總隊</w:t>
      </w:r>
      <w:r w:rsidR="00233EDF" w:rsidRPr="00A333D5">
        <w:rPr>
          <w:rFonts w:ascii="標楷體" w:eastAsia="標楷體" w:hAnsi="標楷體" w:hint="eastAsia"/>
          <w:sz w:val="32"/>
          <w:szCs w:val="32"/>
        </w:rPr>
        <w:t>第一大隊編號NA-109的海豚直升機因執行勤務發生重落地事故，直到109年</w:t>
      </w:r>
      <w:r w:rsidR="00537C5B">
        <w:rPr>
          <w:rFonts w:ascii="標楷體" w:eastAsia="標楷體" w:hAnsi="標楷體" w:hint="eastAsia"/>
          <w:sz w:val="32"/>
          <w:szCs w:val="32"/>
        </w:rPr>
        <w:t>空中勤務總隊</w:t>
      </w:r>
      <w:r w:rsidR="00233EDF" w:rsidRPr="00A333D5">
        <w:rPr>
          <w:rFonts w:ascii="標楷體" w:eastAsia="標楷體" w:hAnsi="標楷體" w:hint="eastAsia"/>
          <w:sz w:val="32"/>
          <w:szCs w:val="32"/>
        </w:rPr>
        <w:t>才針對NA-109號機損傷乙案，辦理修理勞務(金額319萬5</w:t>
      </w:r>
      <w:r w:rsidR="00233EDF" w:rsidRPr="00A333D5">
        <w:rPr>
          <w:rFonts w:ascii="標楷體" w:eastAsia="標楷體" w:hAnsi="標楷體"/>
          <w:sz w:val="32"/>
          <w:szCs w:val="32"/>
        </w:rPr>
        <w:t>,</w:t>
      </w:r>
      <w:r w:rsidR="00233EDF" w:rsidRPr="00A333D5">
        <w:rPr>
          <w:rFonts w:ascii="標楷體" w:eastAsia="標楷體" w:hAnsi="標楷體" w:hint="eastAsia"/>
          <w:sz w:val="32"/>
          <w:szCs w:val="32"/>
        </w:rPr>
        <w:t>762元)，及主</w:t>
      </w:r>
      <w:proofErr w:type="gramStart"/>
      <w:r w:rsidR="00233EDF" w:rsidRPr="00A333D5">
        <w:rPr>
          <w:rFonts w:ascii="標楷體" w:eastAsia="標楷體" w:hAnsi="標楷體" w:hint="eastAsia"/>
          <w:sz w:val="32"/>
          <w:szCs w:val="32"/>
        </w:rPr>
        <w:t>旋翼片等</w:t>
      </w:r>
      <w:proofErr w:type="gramEnd"/>
      <w:r w:rsidR="00233EDF" w:rsidRPr="00A333D5">
        <w:rPr>
          <w:rFonts w:ascii="標楷體" w:eastAsia="標楷體" w:hAnsi="標楷體" w:hint="eastAsia"/>
          <w:sz w:val="32"/>
          <w:szCs w:val="32"/>
        </w:rPr>
        <w:t>5項</w:t>
      </w:r>
      <w:proofErr w:type="gramStart"/>
      <w:r w:rsidR="00233EDF" w:rsidRPr="00A333D5">
        <w:rPr>
          <w:rFonts w:ascii="標楷體" w:eastAsia="標楷體" w:hAnsi="標楷體" w:hint="eastAsia"/>
          <w:sz w:val="32"/>
          <w:szCs w:val="32"/>
        </w:rPr>
        <w:t>10件航材修理</w:t>
      </w:r>
      <w:proofErr w:type="gramEnd"/>
      <w:r w:rsidR="00233EDF" w:rsidRPr="00A333D5">
        <w:rPr>
          <w:rFonts w:ascii="標楷體" w:eastAsia="標楷體" w:hAnsi="標楷體" w:hint="eastAsia"/>
          <w:sz w:val="32"/>
          <w:szCs w:val="32"/>
        </w:rPr>
        <w:t>及翻修勞務(金額1</w:t>
      </w:r>
      <w:r w:rsidR="00233EDF" w:rsidRPr="00A333D5">
        <w:rPr>
          <w:rFonts w:ascii="標楷體" w:eastAsia="標楷體" w:hAnsi="標楷體"/>
          <w:sz w:val="32"/>
          <w:szCs w:val="32"/>
        </w:rPr>
        <w:t>,</w:t>
      </w:r>
      <w:r w:rsidR="00233EDF" w:rsidRPr="00A333D5">
        <w:rPr>
          <w:rFonts w:ascii="標楷體" w:eastAsia="標楷體" w:hAnsi="標楷體" w:hint="eastAsia"/>
          <w:sz w:val="32"/>
          <w:szCs w:val="32"/>
        </w:rPr>
        <w:t>038萬8</w:t>
      </w:r>
      <w:r w:rsidR="00233EDF" w:rsidRPr="00A333D5">
        <w:rPr>
          <w:rFonts w:ascii="標楷體" w:eastAsia="標楷體" w:hAnsi="標楷體"/>
          <w:sz w:val="32"/>
          <w:szCs w:val="32"/>
        </w:rPr>
        <w:t>,</w:t>
      </w:r>
      <w:r w:rsidR="00233EDF" w:rsidRPr="00A333D5">
        <w:rPr>
          <w:rFonts w:ascii="標楷體" w:eastAsia="標楷體" w:hAnsi="標楷體" w:hint="eastAsia"/>
          <w:sz w:val="32"/>
          <w:szCs w:val="32"/>
        </w:rPr>
        <w:t>280元)此兩項採購案，總金額為1</w:t>
      </w:r>
      <w:r w:rsidR="00233EDF" w:rsidRPr="00A333D5">
        <w:rPr>
          <w:rFonts w:ascii="標楷體" w:eastAsia="標楷體" w:hAnsi="標楷體"/>
          <w:sz w:val="32"/>
          <w:szCs w:val="32"/>
        </w:rPr>
        <w:t>,</w:t>
      </w:r>
      <w:r w:rsidR="00233EDF" w:rsidRPr="00A333D5">
        <w:rPr>
          <w:rFonts w:ascii="標楷體" w:eastAsia="標楷體" w:hAnsi="標楷體" w:hint="eastAsia"/>
          <w:sz w:val="32"/>
          <w:szCs w:val="32"/>
        </w:rPr>
        <w:t>358萬4</w:t>
      </w:r>
      <w:r w:rsidR="00233EDF" w:rsidRPr="00A333D5">
        <w:rPr>
          <w:rFonts w:ascii="標楷體" w:eastAsia="標楷體" w:hAnsi="標楷體"/>
          <w:sz w:val="32"/>
          <w:szCs w:val="32"/>
        </w:rPr>
        <w:t>,</w:t>
      </w:r>
      <w:r w:rsidR="00233EDF" w:rsidRPr="00A333D5">
        <w:rPr>
          <w:rFonts w:ascii="標楷體" w:eastAsia="標楷體" w:hAnsi="標楷體" w:hint="eastAsia"/>
          <w:sz w:val="32"/>
          <w:szCs w:val="32"/>
        </w:rPr>
        <w:t>042元。</w:t>
      </w:r>
    </w:p>
    <w:p w14:paraId="0D5CF960" w14:textId="4838F571" w:rsidR="00233EDF" w:rsidRPr="00903A51" w:rsidRDefault="00233EDF" w:rsidP="009C392F">
      <w:pPr>
        <w:spacing w:line="460" w:lineRule="exact"/>
        <w:ind w:left="1191" w:firstLineChars="200" w:firstLine="640"/>
        <w:jc w:val="both"/>
        <w:rPr>
          <w:rFonts w:ascii="標楷體" w:eastAsia="標楷體" w:hAnsi="標楷體" w:cs="標楷體"/>
          <w:sz w:val="32"/>
          <w:szCs w:val="32"/>
        </w:rPr>
      </w:pPr>
      <w:r w:rsidRPr="00903A51">
        <w:rPr>
          <w:rFonts w:ascii="標楷體" w:eastAsia="標楷體" w:hAnsi="標楷體" w:cs="標楷體" w:hint="eastAsia"/>
          <w:sz w:val="32"/>
          <w:szCs w:val="32"/>
        </w:rPr>
        <w:t>查NA-109的海豚直升機發生相關事故紀錄，曾於106年3月21日因執行民安三號演習時，亦發生損傷事故，當時空</w:t>
      </w:r>
      <w:r w:rsidR="00903A51">
        <w:rPr>
          <w:rFonts w:ascii="標楷體" w:eastAsia="標楷體" w:hAnsi="標楷體" w:cs="標楷體" w:hint="eastAsia"/>
          <w:sz w:val="32"/>
          <w:szCs w:val="32"/>
        </w:rPr>
        <w:t>中</w:t>
      </w:r>
      <w:r w:rsidRPr="00903A51">
        <w:rPr>
          <w:rFonts w:ascii="標楷體" w:eastAsia="標楷體" w:hAnsi="標楷體" w:cs="標楷體" w:hint="eastAsia"/>
          <w:sz w:val="32"/>
          <w:szCs w:val="32"/>
        </w:rPr>
        <w:t>勤</w:t>
      </w:r>
      <w:r w:rsidR="00903A51">
        <w:rPr>
          <w:rFonts w:ascii="標楷體" w:eastAsia="標楷體" w:hAnsi="標楷體" w:cs="標楷體" w:hint="eastAsia"/>
          <w:sz w:val="32"/>
          <w:szCs w:val="32"/>
        </w:rPr>
        <w:t>務</w:t>
      </w:r>
      <w:r w:rsidRPr="00903A51">
        <w:rPr>
          <w:rFonts w:ascii="標楷體" w:eastAsia="標楷體" w:hAnsi="標楷體" w:cs="標楷體" w:hint="eastAsia"/>
          <w:sz w:val="32"/>
          <w:szCs w:val="32"/>
        </w:rPr>
        <w:t>總隊進行辦理「AS-365N3型編號NA-109號機機腹結構受損修理勞務採購案」，總金額為147萬1</w:t>
      </w:r>
      <w:r w:rsidR="00903A51">
        <w:rPr>
          <w:rFonts w:ascii="標楷體" w:eastAsia="標楷體" w:hAnsi="標楷體" w:cs="標楷體"/>
          <w:sz w:val="32"/>
          <w:szCs w:val="32"/>
        </w:rPr>
        <w:t>,</w:t>
      </w:r>
      <w:r w:rsidRPr="00903A51">
        <w:rPr>
          <w:rFonts w:ascii="標楷體" w:eastAsia="標楷體" w:hAnsi="標楷體" w:cs="標楷體" w:hint="eastAsia"/>
          <w:sz w:val="32"/>
          <w:szCs w:val="32"/>
        </w:rPr>
        <w:t>583元。</w:t>
      </w:r>
    </w:p>
    <w:p w14:paraId="42D79E02" w14:textId="44AB9D86" w:rsidR="00233EDF" w:rsidRPr="00903A51" w:rsidRDefault="00233EDF" w:rsidP="009C392F">
      <w:pPr>
        <w:spacing w:line="460" w:lineRule="exact"/>
        <w:ind w:left="1191" w:firstLineChars="200" w:firstLine="640"/>
        <w:jc w:val="both"/>
        <w:rPr>
          <w:rFonts w:ascii="標楷體" w:eastAsia="標楷體" w:hAnsi="標楷體" w:cs="標楷體"/>
          <w:sz w:val="32"/>
          <w:szCs w:val="32"/>
        </w:rPr>
      </w:pPr>
      <w:r w:rsidRPr="00903A51">
        <w:rPr>
          <w:rFonts w:ascii="標楷體" w:eastAsia="標楷體" w:hAnsi="標楷體" w:cs="標楷體" w:hint="eastAsia"/>
          <w:sz w:val="32"/>
          <w:szCs w:val="32"/>
        </w:rPr>
        <w:t>空</w:t>
      </w:r>
      <w:r w:rsidR="00903A51">
        <w:rPr>
          <w:rFonts w:ascii="標楷體" w:eastAsia="標楷體" w:hAnsi="標楷體" w:cs="標楷體" w:hint="eastAsia"/>
          <w:sz w:val="32"/>
          <w:szCs w:val="32"/>
        </w:rPr>
        <w:t>中</w:t>
      </w:r>
      <w:r w:rsidRPr="00903A51">
        <w:rPr>
          <w:rFonts w:ascii="標楷體" w:eastAsia="標楷體" w:hAnsi="標楷體" w:cs="標楷體" w:hint="eastAsia"/>
          <w:sz w:val="32"/>
          <w:szCs w:val="32"/>
        </w:rPr>
        <w:t>勤</w:t>
      </w:r>
      <w:r w:rsidR="00903A51">
        <w:rPr>
          <w:rFonts w:ascii="標楷體" w:eastAsia="標楷體" w:hAnsi="標楷體" w:cs="標楷體" w:hint="eastAsia"/>
          <w:sz w:val="32"/>
          <w:szCs w:val="32"/>
        </w:rPr>
        <w:t>務</w:t>
      </w:r>
      <w:r w:rsidRPr="00903A51">
        <w:rPr>
          <w:rFonts w:ascii="標楷體" w:eastAsia="標楷體" w:hAnsi="標楷體" w:cs="標楷體" w:hint="eastAsia"/>
          <w:sz w:val="32"/>
          <w:szCs w:val="32"/>
        </w:rPr>
        <w:t>總隊已完全接收由國防部移撥15架UH-60M型黑鷹直升機，其中有6架是增裝前視紅外線熱顯像儀(FLIR)、夜間搜索燈、搜救尋向器、目標定位系統、氣象雷達和衛星通訊系統等6項重要救難裝備，顯示未來空</w:t>
      </w:r>
      <w:r w:rsidR="00903A51">
        <w:rPr>
          <w:rFonts w:ascii="標楷體" w:eastAsia="標楷體" w:hAnsi="標楷體" w:cs="標楷體" w:hint="eastAsia"/>
          <w:sz w:val="32"/>
          <w:szCs w:val="32"/>
        </w:rPr>
        <w:t>中</w:t>
      </w:r>
      <w:r w:rsidRPr="00903A51">
        <w:rPr>
          <w:rFonts w:ascii="標楷體" w:eastAsia="標楷體" w:hAnsi="標楷體" w:cs="標楷體" w:hint="eastAsia"/>
          <w:sz w:val="32"/>
          <w:szCs w:val="32"/>
        </w:rPr>
        <w:t>勤</w:t>
      </w:r>
      <w:r w:rsidR="00903A51">
        <w:rPr>
          <w:rFonts w:ascii="標楷體" w:eastAsia="標楷體" w:hAnsi="標楷體" w:cs="標楷體" w:hint="eastAsia"/>
          <w:sz w:val="32"/>
          <w:szCs w:val="32"/>
        </w:rPr>
        <w:t>物</w:t>
      </w:r>
      <w:r w:rsidRPr="00903A51">
        <w:rPr>
          <w:rFonts w:ascii="標楷體" w:eastAsia="標楷體" w:hAnsi="標楷體" w:cs="標楷體" w:hint="eastAsia"/>
          <w:sz w:val="32"/>
          <w:szCs w:val="32"/>
        </w:rPr>
        <w:t>總隊人員執行勤務時，更要謹慎執行相關救難任務，確保救災救護裝器材的完善。</w:t>
      </w:r>
    </w:p>
    <w:p w14:paraId="64D58D2A" w14:textId="0037A5A5" w:rsidR="00233EDF" w:rsidRPr="00903A51" w:rsidRDefault="00233EDF" w:rsidP="009C392F">
      <w:pPr>
        <w:spacing w:line="460" w:lineRule="exact"/>
        <w:ind w:left="1191" w:firstLineChars="200" w:firstLine="640"/>
        <w:jc w:val="both"/>
        <w:rPr>
          <w:rFonts w:ascii="標楷體" w:eastAsia="標楷體" w:hAnsi="標楷體" w:cs="標楷體"/>
          <w:sz w:val="32"/>
          <w:szCs w:val="32"/>
        </w:rPr>
      </w:pPr>
      <w:r w:rsidRPr="00903A51">
        <w:rPr>
          <w:rFonts w:ascii="標楷體" w:eastAsia="標楷體" w:hAnsi="標楷體" w:cs="標楷體" w:hint="eastAsia"/>
          <w:sz w:val="32"/>
          <w:szCs w:val="32"/>
        </w:rPr>
        <w:t>綜上，針對NA-109的海豚直升機發生兩起事故，凸顯空</w:t>
      </w:r>
      <w:r w:rsidR="00903A51">
        <w:rPr>
          <w:rFonts w:ascii="標楷體" w:eastAsia="標楷體" w:hAnsi="標楷體" w:cs="標楷體" w:hint="eastAsia"/>
          <w:sz w:val="32"/>
          <w:szCs w:val="32"/>
        </w:rPr>
        <w:t>中</w:t>
      </w:r>
      <w:r w:rsidRPr="00903A51">
        <w:rPr>
          <w:rFonts w:ascii="標楷體" w:eastAsia="標楷體" w:hAnsi="標楷體" w:cs="標楷體" w:hint="eastAsia"/>
          <w:sz w:val="32"/>
          <w:szCs w:val="32"/>
        </w:rPr>
        <w:t>勤</w:t>
      </w:r>
      <w:r w:rsidR="00903A51">
        <w:rPr>
          <w:rFonts w:ascii="標楷體" w:eastAsia="標楷體" w:hAnsi="標楷體" w:cs="標楷體" w:hint="eastAsia"/>
          <w:sz w:val="32"/>
          <w:szCs w:val="32"/>
        </w:rPr>
        <w:t>務</w:t>
      </w:r>
      <w:r w:rsidRPr="00903A51">
        <w:rPr>
          <w:rFonts w:ascii="標楷體" w:eastAsia="標楷體" w:hAnsi="標楷體" w:cs="標楷體" w:hint="eastAsia"/>
          <w:sz w:val="32"/>
          <w:szCs w:val="32"/>
        </w:rPr>
        <w:t>總隊對於人員訓練規定、督導及相關職能培訓有待加強提升。爰此，凍結</w:t>
      </w:r>
      <w:r w:rsidR="00903A51">
        <w:rPr>
          <w:rFonts w:ascii="標楷體" w:eastAsia="標楷體" w:hAnsi="標楷體" w:cs="標楷體" w:hint="eastAsia"/>
          <w:sz w:val="32"/>
          <w:szCs w:val="32"/>
        </w:rPr>
        <w:t>該項預算</w:t>
      </w:r>
      <w:r w:rsidRPr="00903A51">
        <w:rPr>
          <w:rFonts w:ascii="標楷體" w:eastAsia="標楷體" w:hAnsi="標楷體" w:cs="標楷體" w:hint="eastAsia"/>
          <w:sz w:val="32"/>
          <w:szCs w:val="32"/>
        </w:rPr>
        <w:t>，俟空中勤務總隊提出精進人員職能訓練之規劃措施及檢討方案，向立法院內政委員會提出</w:t>
      </w:r>
      <w:r w:rsidR="00903A51">
        <w:rPr>
          <w:rFonts w:ascii="標楷體" w:eastAsia="標楷體" w:hAnsi="標楷體" w:cs="標楷體" w:hint="eastAsia"/>
          <w:sz w:val="32"/>
          <w:szCs w:val="32"/>
        </w:rPr>
        <w:t>書面</w:t>
      </w:r>
      <w:r w:rsidRPr="00903A51">
        <w:rPr>
          <w:rFonts w:ascii="標楷體" w:eastAsia="標楷體" w:hAnsi="標楷體" w:cs="標楷體" w:hint="eastAsia"/>
          <w:sz w:val="32"/>
          <w:szCs w:val="32"/>
        </w:rPr>
        <w:t>報告後，始得動支。</w:t>
      </w:r>
    </w:p>
    <w:p w14:paraId="6F95674F" w14:textId="77777777" w:rsidR="00233EDF" w:rsidRPr="00233EDF" w:rsidRDefault="00233EDF" w:rsidP="00233EDF">
      <w:pPr>
        <w:snapToGrid w:val="0"/>
        <w:spacing w:line="480" w:lineRule="exact"/>
        <w:ind w:rightChars="-5" w:right="-12" w:firstLineChars="1100" w:firstLine="3520"/>
        <w:jc w:val="both"/>
        <w:rPr>
          <w:rFonts w:ascii="標楷體" w:eastAsia="標楷體" w:hAnsi="標楷體" w:cs="Times New Roman"/>
          <w:sz w:val="32"/>
          <w:szCs w:val="32"/>
        </w:rPr>
      </w:pPr>
      <w:r w:rsidRPr="00233EDF">
        <w:rPr>
          <w:rFonts w:ascii="標楷體" w:eastAsia="標楷體" w:hAnsi="標楷體" w:cs="Times New Roman" w:hint="eastAsia"/>
          <w:sz w:val="32"/>
          <w:szCs w:val="32"/>
        </w:rPr>
        <w:t>提案人：沈發惠</w:t>
      </w:r>
    </w:p>
    <w:p w14:paraId="51A946D9" w14:textId="77777777" w:rsidR="00233EDF" w:rsidRPr="00233EDF" w:rsidRDefault="00233EDF" w:rsidP="00233EDF">
      <w:pPr>
        <w:snapToGrid w:val="0"/>
        <w:spacing w:line="480" w:lineRule="exact"/>
        <w:ind w:rightChars="-5" w:right="-12" w:firstLineChars="1100" w:firstLine="3520"/>
        <w:jc w:val="both"/>
        <w:rPr>
          <w:rFonts w:ascii="標楷體" w:eastAsia="標楷體" w:hAnsi="標楷體" w:cs="Times New Roman"/>
          <w:sz w:val="32"/>
          <w:szCs w:val="32"/>
        </w:rPr>
      </w:pPr>
      <w:r w:rsidRPr="00233EDF">
        <w:rPr>
          <w:rFonts w:ascii="標楷體" w:eastAsia="標楷體" w:hAnsi="標楷體" w:cs="Times New Roman" w:hint="eastAsia"/>
          <w:sz w:val="32"/>
          <w:szCs w:val="32"/>
        </w:rPr>
        <w:t>連署人：湯蕙禎　賴惠員　王美惠</w:t>
      </w:r>
    </w:p>
    <w:p w14:paraId="25B9C96A" w14:textId="1025C48E" w:rsidR="00233EDF" w:rsidRPr="00903A51" w:rsidRDefault="00903A51" w:rsidP="00903A51">
      <w:pPr>
        <w:snapToGrid w:val="0"/>
        <w:spacing w:line="460" w:lineRule="exact"/>
        <w:ind w:leftChars="236" w:left="1206" w:hangingChars="200" w:hanging="640"/>
        <w:jc w:val="both"/>
        <w:rPr>
          <w:rFonts w:ascii="標楷體" w:eastAsia="標楷體" w:hAnsi="標楷體" w:cs="Times New Roman"/>
          <w:sz w:val="32"/>
          <w:szCs w:val="32"/>
        </w:rPr>
      </w:pPr>
      <w:r>
        <w:rPr>
          <w:rFonts w:ascii="標楷體" w:eastAsia="標楷體" w:hAnsi="標楷體" w:cs="Times New Roman" w:hint="eastAsia"/>
          <w:sz w:val="32"/>
          <w:szCs w:val="32"/>
        </w:rPr>
        <w:t>六</w:t>
      </w:r>
      <w:r w:rsidRPr="002559AA">
        <w:rPr>
          <w:rFonts w:ascii="標楷體" w:eastAsia="標楷體" w:hAnsi="標楷體" w:cs="Times New Roman" w:hint="eastAsia"/>
          <w:color w:val="000000" w:themeColor="text1"/>
          <w:sz w:val="32"/>
          <w:szCs w:val="32"/>
        </w:rPr>
        <w:t>、</w:t>
      </w:r>
      <w:proofErr w:type="gramStart"/>
      <w:r w:rsidR="00233EDF" w:rsidRPr="00903A51">
        <w:rPr>
          <w:rFonts w:ascii="標楷體" w:eastAsia="標楷體" w:hAnsi="標楷體" w:cs="Times New Roman" w:hint="eastAsia"/>
          <w:sz w:val="32"/>
          <w:szCs w:val="32"/>
        </w:rPr>
        <w:t>參據本國</w:t>
      </w:r>
      <w:proofErr w:type="gramEnd"/>
      <w:r w:rsidR="00233EDF" w:rsidRPr="00903A51">
        <w:rPr>
          <w:rFonts w:ascii="標楷體" w:eastAsia="標楷體" w:hAnsi="標楷體" w:cs="Times New Roman" w:hint="eastAsia"/>
          <w:sz w:val="32"/>
          <w:szCs w:val="32"/>
        </w:rPr>
        <w:t>民航相關法規規定，航空器之最大起飛重量逾</w:t>
      </w:r>
      <w:r w:rsidR="009C392F">
        <w:rPr>
          <w:rFonts w:ascii="標楷體" w:eastAsia="標楷體" w:hAnsi="標楷體" w:cs="Times New Roman" w:hint="eastAsia"/>
          <w:sz w:val="32"/>
          <w:szCs w:val="32"/>
        </w:rPr>
        <w:t>5</w:t>
      </w:r>
      <w:r w:rsidR="009C392F">
        <w:rPr>
          <w:rFonts w:ascii="標楷體" w:eastAsia="標楷體" w:hAnsi="標楷體" w:cs="Times New Roman"/>
          <w:sz w:val="32"/>
          <w:szCs w:val="32"/>
        </w:rPr>
        <w:t>,700</w:t>
      </w:r>
      <w:r w:rsidR="00233EDF" w:rsidRPr="00903A51">
        <w:rPr>
          <w:rFonts w:ascii="標楷體" w:eastAsia="標楷體" w:hAnsi="標楷體" w:cs="Times New Roman" w:hint="eastAsia"/>
          <w:sz w:val="32"/>
          <w:szCs w:val="32"/>
        </w:rPr>
        <w:t>公斤以上須</w:t>
      </w:r>
      <w:proofErr w:type="gramStart"/>
      <w:r w:rsidR="00233EDF" w:rsidRPr="00903A51">
        <w:rPr>
          <w:rFonts w:ascii="標楷體" w:eastAsia="標楷體" w:hAnsi="標楷體" w:cs="Times New Roman" w:hint="eastAsia"/>
          <w:sz w:val="32"/>
          <w:szCs w:val="32"/>
        </w:rPr>
        <w:t>加裝座艙</w:t>
      </w:r>
      <w:proofErr w:type="gramEnd"/>
      <w:r w:rsidR="00233EDF" w:rsidRPr="00903A51">
        <w:rPr>
          <w:rFonts w:ascii="標楷體" w:eastAsia="標楷體" w:hAnsi="標楷體" w:cs="Times New Roman" w:hint="eastAsia"/>
          <w:sz w:val="32"/>
          <w:szCs w:val="32"/>
        </w:rPr>
        <w:t>通話紀錄器，空</w:t>
      </w:r>
      <w:r>
        <w:rPr>
          <w:rFonts w:ascii="標楷體" w:eastAsia="標楷體" w:hAnsi="標楷體" w:cs="Times New Roman" w:hint="eastAsia"/>
          <w:sz w:val="32"/>
          <w:szCs w:val="32"/>
        </w:rPr>
        <w:t>中</w:t>
      </w:r>
      <w:r w:rsidR="00233EDF" w:rsidRPr="00903A51">
        <w:rPr>
          <w:rFonts w:ascii="標楷體" w:eastAsia="標楷體" w:hAnsi="標楷體" w:cs="Times New Roman" w:hint="eastAsia"/>
          <w:sz w:val="32"/>
          <w:szCs w:val="32"/>
        </w:rPr>
        <w:t>勤</w:t>
      </w:r>
      <w:r>
        <w:rPr>
          <w:rFonts w:ascii="標楷體" w:eastAsia="標楷體" w:hAnsi="標楷體" w:cs="Times New Roman" w:hint="eastAsia"/>
          <w:sz w:val="32"/>
          <w:szCs w:val="32"/>
        </w:rPr>
        <w:t>務</w:t>
      </w:r>
      <w:r w:rsidR="00233EDF" w:rsidRPr="00903A51">
        <w:rPr>
          <w:rFonts w:ascii="標楷體" w:eastAsia="標楷體" w:hAnsi="標楷體" w:cs="Times New Roman" w:hint="eastAsia"/>
          <w:sz w:val="32"/>
          <w:szCs w:val="32"/>
        </w:rPr>
        <w:t>總隊之AS-365N型及BEECH型</w:t>
      </w:r>
      <w:proofErr w:type="gramStart"/>
      <w:r w:rsidR="00233EDF" w:rsidRPr="00903A51">
        <w:rPr>
          <w:rFonts w:ascii="標楷體" w:eastAsia="標楷體" w:hAnsi="標楷體" w:cs="Times New Roman" w:hint="eastAsia"/>
          <w:sz w:val="32"/>
          <w:szCs w:val="32"/>
        </w:rPr>
        <w:t>機均未逾</w:t>
      </w:r>
      <w:proofErr w:type="gramEnd"/>
      <w:r w:rsidR="00233EDF" w:rsidRPr="00903A51">
        <w:rPr>
          <w:rFonts w:ascii="標楷體" w:eastAsia="標楷體" w:hAnsi="標楷體" w:cs="Times New Roman" w:hint="eastAsia"/>
          <w:sz w:val="32"/>
          <w:szCs w:val="32"/>
        </w:rPr>
        <w:t>最大起飛重量須加裝之規定，故依規定毋須</w:t>
      </w:r>
      <w:proofErr w:type="gramStart"/>
      <w:r w:rsidR="00233EDF" w:rsidRPr="00903A51">
        <w:rPr>
          <w:rFonts w:ascii="標楷體" w:eastAsia="標楷體" w:hAnsi="標楷體" w:cs="Times New Roman" w:hint="eastAsia"/>
          <w:sz w:val="32"/>
          <w:szCs w:val="32"/>
        </w:rPr>
        <w:t>加裝座艙</w:t>
      </w:r>
      <w:proofErr w:type="gramEnd"/>
      <w:r w:rsidR="00233EDF" w:rsidRPr="00903A51">
        <w:rPr>
          <w:rFonts w:ascii="標楷體" w:eastAsia="標楷體" w:hAnsi="標楷體" w:cs="Times New Roman" w:hint="eastAsia"/>
          <w:sz w:val="32"/>
          <w:szCs w:val="32"/>
        </w:rPr>
        <w:t>通話紀錄器。</w:t>
      </w:r>
    </w:p>
    <w:p w14:paraId="7210660D" w14:textId="7B6EE0E3" w:rsidR="00233EDF" w:rsidRPr="00A333D5" w:rsidRDefault="00233EDF" w:rsidP="00903A51">
      <w:pPr>
        <w:snapToGrid w:val="0"/>
        <w:spacing w:line="460" w:lineRule="exact"/>
        <w:ind w:left="1191" w:firstLineChars="200" w:firstLine="640"/>
        <w:jc w:val="both"/>
        <w:rPr>
          <w:rFonts w:ascii="標楷體" w:eastAsia="標楷體" w:hAnsi="標楷體"/>
          <w:sz w:val="32"/>
          <w:szCs w:val="32"/>
        </w:rPr>
      </w:pPr>
      <w:r w:rsidRPr="00A333D5">
        <w:rPr>
          <w:rFonts w:ascii="標楷體" w:eastAsia="標楷體" w:hAnsi="標楷體" w:hint="eastAsia"/>
          <w:sz w:val="32"/>
          <w:szCs w:val="32"/>
        </w:rPr>
        <w:t>雖此兩者型機未規定需</w:t>
      </w:r>
      <w:proofErr w:type="gramStart"/>
      <w:r w:rsidRPr="00A333D5">
        <w:rPr>
          <w:rFonts w:ascii="標楷體" w:eastAsia="標楷體" w:hAnsi="標楷體" w:hint="eastAsia"/>
          <w:sz w:val="32"/>
          <w:szCs w:val="32"/>
        </w:rPr>
        <w:t>加裝座艙</w:t>
      </w:r>
      <w:proofErr w:type="gramEnd"/>
      <w:r w:rsidRPr="00A333D5">
        <w:rPr>
          <w:rFonts w:ascii="標楷體" w:eastAsia="標楷體" w:hAnsi="標楷體" w:hint="eastAsia"/>
          <w:sz w:val="32"/>
          <w:szCs w:val="32"/>
        </w:rPr>
        <w:t>通話紀錄器，惟空</w:t>
      </w:r>
      <w:r w:rsidR="00903A51">
        <w:rPr>
          <w:rFonts w:ascii="標楷體" w:eastAsia="標楷體" w:hAnsi="標楷體" w:hint="eastAsia"/>
          <w:sz w:val="32"/>
          <w:szCs w:val="32"/>
        </w:rPr>
        <w:t>中</w:t>
      </w:r>
      <w:r w:rsidRPr="00A333D5">
        <w:rPr>
          <w:rFonts w:ascii="標楷體" w:eastAsia="標楷體" w:hAnsi="標楷體" w:hint="eastAsia"/>
          <w:sz w:val="32"/>
          <w:szCs w:val="32"/>
        </w:rPr>
        <w:t>勤</w:t>
      </w:r>
      <w:r w:rsidR="00903A51">
        <w:rPr>
          <w:rFonts w:ascii="標楷體" w:eastAsia="標楷體" w:hAnsi="標楷體" w:hint="eastAsia"/>
          <w:sz w:val="32"/>
          <w:szCs w:val="32"/>
        </w:rPr>
        <w:t>務</w:t>
      </w:r>
      <w:r w:rsidRPr="00A333D5">
        <w:rPr>
          <w:rFonts w:ascii="標楷體" w:eastAsia="標楷體" w:hAnsi="標楷體" w:hint="eastAsia"/>
          <w:sz w:val="32"/>
          <w:szCs w:val="32"/>
        </w:rPr>
        <w:lastRenderedPageBreak/>
        <w:t>總隊各型</w:t>
      </w:r>
      <w:proofErr w:type="gramStart"/>
      <w:r w:rsidRPr="00A333D5">
        <w:rPr>
          <w:rFonts w:ascii="標楷體" w:eastAsia="標楷體" w:hAnsi="標楷體" w:hint="eastAsia"/>
          <w:sz w:val="32"/>
          <w:szCs w:val="32"/>
        </w:rPr>
        <w:t>飛機均有裝置</w:t>
      </w:r>
      <w:proofErr w:type="gramEnd"/>
      <w:r w:rsidRPr="00A333D5">
        <w:rPr>
          <w:rFonts w:ascii="標楷體" w:eastAsia="標楷體" w:hAnsi="標楷體" w:hint="eastAsia"/>
          <w:sz w:val="32"/>
          <w:szCs w:val="32"/>
        </w:rPr>
        <w:t>緊急定位發報器Emergency Locator Transmitter(ELT)發射訊號之裝備儀器，主要裝置可於飛機發生緊急事故時，發射緊急信號，</w:t>
      </w:r>
      <w:proofErr w:type="gramStart"/>
      <w:r w:rsidRPr="00A333D5">
        <w:rPr>
          <w:rFonts w:ascii="標楷體" w:eastAsia="標楷體" w:hAnsi="標楷體" w:hint="eastAsia"/>
          <w:sz w:val="32"/>
          <w:szCs w:val="32"/>
        </w:rPr>
        <w:t>俾</w:t>
      </w:r>
      <w:proofErr w:type="gramEnd"/>
      <w:r w:rsidRPr="00A333D5">
        <w:rPr>
          <w:rFonts w:ascii="標楷體" w:eastAsia="標楷體" w:hAnsi="標楷體" w:hint="eastAsia"/>
          <w:sz w:val="32"/>
          <w:szCs w:val="32"/>
        </w:rPr>
        <w:t>利搜救單位能精確與快速定位座標參考位置，進行飛機與機組員之搜救作業。</w:t>
      </w:r>
    </w:p>
    <w:p w14:paraId="6BD7F47F" w14:textId="4016E768" w:rsidR="00233EDF" w:rsidRPr="00A333D5" w:rsidRDefault="00233EDF" w:rsidP="00903A51">
      <w:pPr>
        <w:spacing w:line="460" w:lineRule="exact"/>
        <w:ind w:left="1191" w:firstLineChars="200" w:firstLine="640"/>
        <w:rPr>
          <w:rFonts w:ascii="標楷體" w:eastAsia="標楷體" w:hAnsi="標楷體"/>
          <w:sz w:val="32"/>
          <w:szCs w:val="32"/>
        </w:rPr>
      </w:pPr>
      <w:r w:rsidRPr="00A333D5">
        <w:rPr>
          <w:rFonts w:ascii="標楷體" w:eastAsia="標楷體" w:hAnsi="標楷體" w:hint="eastAsia"/>
          <w:sz w:val="32"/>
          <w:szCs w:val="32"/>
        </w:rPr>
        <w:t>為以維護飛航安全及以利飛行紀錄監控、蒐整與風險評估分析。爰此，凍結</w:t>
      </w:r>
      <w:r w:rsidR="00903A51" w:rsidRPr="00A333D5">
        <w:rPr>
          <w:rFonts w:ascii="標楷體" w:eastAsia="標楷體" w:hAnsi="標楷體" w:hint="eastAsia"/>
          <w:sz w:val="32"/>
          <w:szCs w:val="32"/>
        </w:rPr>
        <w:t>第2目「空中勤務業務」</w:t>
      </w:r>
      <w:r w:rsidR="00903A51">
        <w:rPr>
          <w:rFonts w:ascii="標楷體" w:eastAsia="標楷體" w:hAnsi="標楷體" w:hint="eastAsia"/>
          <w:sz w:val="32"/>
          <w:szCs w:val="32"/>
        </w:rPr>
        <w:t>項下</w:t>
      </w:r>
      <w:r w:rsidR="00903A51" w:rsidRPr="00A333D5">
        <w:rPr>
          <w:rFonts w:ascii="標楷體" w:eastAsia="標楷體" w:hAnsi="標楷體" w:hint="eastAsia"/>
          <w:sz w:val="32"/>
          <w:szCs w:val="32"/>
        </w:rPr>
        <w:t>「勤務指揮工作」</w:t>
      </w:r>
      <w:r w:rsidRPr="00A333D5">
        <w:rPr>
          <w:rFonts w:ascii="標楷體" w:eastAsia="標楷體" w:hAnsi="標楷體" w:hint="eastAsia"/>
          <w:sz w:val="32"/>
          <w:szCs w:val="32"/>
        </w:rPr>
        <w:t>200萬元，俟空中勤務總隊辦理完成增裝座艙簡式影音紀錄器，及辦理AS-365N與Beech型機隊增裝相關飛航記錄器之可行性評估作業，向立法院內政委員會提出</w:t>
      </w:r>
      <w:r w:rsidR="00903A51">
        <w:rPr>
          <w:rFonts w:ascii="標楷體" w:eastAsia="標楷體" w:hAnsi="標楷體" w:hint="eastAsia"/>
          <w:sz w:val="32"/>
          <w:szCs w:val="32"/>
        </w:rPr>
        <w:t>書面</w:t>
      </w:r>
      <w:r w:rsidRPr="00A333D5">
        <w:rPr>
          <w:rFonts w:ascii="標楷體" w:eastAsia="標楷體" w:hAnsi="標楷體" w:hint="eastAsia"/>
          <w:sz w:val="32"/>
          <w:szCs w:val="32"/>
        </w:rPr>
        <w:t>報告後，始得動支。</w:t>
      </w:r>
    </w:p>
    <w:p w14:paraId="56CB8C92" w14:textId="77777777" w:rsidR="00233EDF" w:rsidRPr="00233EDF" w:rsidRDefault="00233EDF" w:rsidP="00233EDF">
      <w:pPr>
        <w:snapToGrid w:val="0"/>
        <w:spacing w:line="480" w:lineRule="exact"/>
        <w:ind w:rightChars="-5" w:right="-12" w:firstLineChars="1100" w:firstLine="3520"/>
        <w:jc w:val="both"/>
        <w:rPr>
          <w:rFonts w:ascii="標楷體" w:eastAsia="標楷體" w:hAnsi="標楷體" w:cs="Times New Roman"/>
          <w:sz w:val="32"/>
          <w:szCs w:val="32"/>
        </w:rPr>
      </w:pPr>
      <w:r w:rsidRPr="00233EDF">
        <w:rPr>
          <w:rFonts w:ascii="標楷體" w:eastAsia="標楷體" w:hAnsi="標楷體" w:cs="Times New Roman" w:hint="eastAsia"/>
          <w:sz w:val="32"/>
          <w:szCs w:val="32"/>
        </w:rPr>
        <w:t>提案人：沈發惠</w:t>
      </w:r>
    </w:p>
    <w:p w14:paraId="59DC8E2F" w14:textId="77777777" w:rsidR="00233EDF" w:rsidRPr="00233EDF" w:rsidRDefault="00233EDF" w:rsidP="00233EDF">
      <w:pPr>
        <w:snapToGrid w:val="0"/>
        <w:spacing w:line="480" w:lineRule="exact"/>
        <w:ind w:rightChars="-5" w:right="-12" w:firstLineChars="1100" w:firstLine="3520"/>
        <w:jc w:val="both"/>
        <w:rPr>
          <w:rFonts w:ascii="標楷體" w:eastAsia="標楷體" w:hAnsi="標楷體" w:cs="Times New Roman"/>
          <w:sz w:val="32"/>
          <w:szCs w:val="32"/>
        </w:rPr>
      </w:pPr>
      <w:r w:rsidRPr="00233EDF">
        <w:rPr>
          <w:rFonts w:ascii="標楷體" w:eastAsia="標楷體" w:hAnsi="標楷體" w:cs="Times New Roman" w:hint="eastAsia"/>
          <w:sz w:val="32"/>
          <w:szCs w:val="32"/>
        </w:rPr>
        <w:t>連署人：湯蕙禎　王美惠　賴惠員</w:t>
      </w:r>
    </w:p>
    <w:p w14:paraId="52780BBA" w14:textId="0CFA9047" w:rsidR="00903A51" w:rsidRPr="00A333D5" w:rsidRDefault="009C6BCC" w:rsidP="00903A51">
      <w:pPr>
        <w:snapToGrid w:val="0"/>
        <w:spacing w:line="460" w:lineRule="exact"/>
        <w:ind w:leftChars="236" w:left="1206" w:hangingChars="200" w:hanging="640"/>
        <w:jc w:val="both"/>
        <w:rPr>
          <w:rFonts w:ascii="標楷體" w:eastAsia="標楷體" w:hAnsi="標楷體" w:cs="Times New Roman"/>
          <w:sz w:val="32"/>
          <w:szCs w:val="32"/>
        </w:rPr>
      </w:pPr>
      <w:r>
        <w:rPr>
          <w:rFonts w:ascii="標楷體" w:eastAsia="標楷體" w:hAnsi="標楷體" w:cs="Times New Roman" w:hint="eastAsia"/>
          <w:sz w:val="32"/>
          <w:szCs w:val="32"/>
        </w:rPr>
        <w:t>七</w:t>
      </w:r>
      <w:r w:rsidRPr="009C6BCC">
        <w:rPr>
          <w:rFonts w:ascii="標楷體" w:eastAsia="標楷體" w:hAnsi="標楷體" w:cs="Times New Roman" w:hint="eastAsia"/>
          <w:sz w:val="32"/>
          <w:szCs w:val="32"/>
        </w:rPr>
        <w:t>、</w:t>
      </w:r>
      <w:r w:rsidR="00903A51" w:rsidRPr="00A333D5">
        <w:rPr>
          <w:rFonts w:ascii="標楷體" w:eastAsia="標楷體" w:hAnsi="標楷體" w:cs="Times New Roman" w:hint="eastAsia"/>
          <w:sz w:val="32"/>
          <w:szCs w:val="32"/>
        </w:rPr>
        <w:t>查空</w:t>
      </w:r>
      <w:r w:rsidR="008608C0">
        <w:rPr>
          <w:rFonts w:ascii="標楷體" w:eastAsia="標楷體" w:hAnsi="標楷體" w:cs="Times New Roman" w:hint="eastAsia"/>
          <w:sz w:val="32"/>
          <w:szCs w:val="32"/>
        </w:rPr>
        <w:t>中</w:t>
      </w:r>
      <w:r w:rsidR="00903A51" w:rsidRPr="00A333D5">
        <w:rPr>
          <w:rFonts w:ascii="標楷體" w:eastAsia="標楷體" w:hAnsi="標楷體" w:cs="Times New Roman" w:hint="eastAsia"/>
          <w:sz w:val="32"/>
          <w:szCs w:val="32"/>
        </w:rPr>
        <w:t>勤</w:t>
      </w:r>
      <w:r w:rsidR="008608C0">
        <w:rPr>
          <w:rFonts w:ascii="標楷體" w:eastAsia="標楷體" w:hAnsi="標楷體" w:cs="Times New Roman" w:hint="eastAsia"/>
          <w:sz w:val="32"/>
          <w:szCs w:val="32"/>
        </w:rPr>
        <w:t>務</w:t>
      </w:r>
      <w:r w:rsidR="00903A51" w:rsidRPr="00A333D5">
        <w:rPr>
          <w:rFonts w:ascii="標楷體" w:eastAsia="標楷體" w:hAnsi="標楷體" w:cs="Times New Roman" w:hint="eastAsia"/>
          <w:sz w:val="32"/>
          <w:szCs w:val="32"/>
        </w:rPr>
        <w:t>總隊係整合國內公務航空機隊，以飛航安全一元化整合方向規劃，達到人機到位、任務不中斷的要求，負責執行及支援空中救災、救難、救護、觀測偵巡、運輸等5大任務。其執行空中救護之任務，則依據衛</w:t>
      </w:r>
      <w:r w:rsidR="008608C0">
        <w:rPr>
          <w:rFonts w:ascii="標楷體" w:eastAsia="標楷體" w:hAnsi="標楷體" w:cs="Times New Roman" w:hint="eastAsia"/>
          <w:sz w:val="32"/>
          <w:szCs w:val="32"/>
        </w:rPr>
        <w:t>生</w:t>
      </w:r>
      <w:r w:rsidR="00903A51" w:rsidRPr="00A333D5">
        <w:rPr>
          <w:rFonts w:ascii="標楷體" w:eastAsia="標楷體" w:hAnsi="標楷體" w:cs="Times New Roman" w:hint="eastAsia"/>
          <w:sz w:val="32"/>
          <w:szCs w:val="32"/>
        </w:rPr>
        <w:t>福</w:t>
      </w:r>
      <w:r w:rsidR="008608C0">
        <w:rPr>
          <w:rFonts w:ascii="標楷體" w:eastAsia="標楷體" w:hAnsi="標楷體" w:cs="Times New Roman" w:hint="eastAsia"/>
          <w:sz w:val="32"/>
          <w:szCs w:val="32"/>
        </w:rPr>
        <w:t>利</w:t>
      </w:r>
      <w:r w:rsidR="00903A51" w:rsidRPr="00A333D5">
        <w:rPr>
          <w:rFonts w:ascii="標楷體" w:eastAsia="標楷體" w:hAnsi="標楷體" w:cs="Times New Roman" w:hint="eastAsia"/>
          <w:sz w:val="32"/>
          <w:szCs w:val="32"/>
        </w:rPr>
        <w:t>部於92年6月26日發布之「救護直昇機管理辦法」相關規定辦理，然空</w:t>
      </w:r>
      <w:r w:rsidR="008608C0">
        <w:rPr>
          <w:rFonts w:ascii="標楷體" w:eastAsia="標楷體" w:hAnsi="標楷體" w:cs="Times New Roman" w:hint="eastAsia"/>
          <w:sz w:val="32"/>
          <w:szCs w:val="32"/>
        </w:rPr>
        <w:t>中</w:t>
      </w:r>
      <w:r w:rsidR="00903A51" w:rsidRPr="00A333D5">
        <w:rPr>
          <w:rFonts w:ascii="標楷體" w:eastAsia="標楷體" w:hAnsi="標楷體" w:cs="Times New Roman" w:hint="eastAsia"/>
          <w:sz w:val="32"/>
          <w:szCs w:val="32"/>
        </w:rPr>
        <w:t>勤</w:t>
      </w:r>
      <w:r w:rsidR="008608C0">
        <w:rPr>
          <w:rFonts w:ascii="標楷體" w:eastAsia="標楷體" w:hAnsi="標楷體" w:cs="Times New Roman" w:hint="eastAsia"/>
          <w:sz w:val="32"/>
          <w:szCs w:val="32"/>
        </w:rPr>
        <w:t>務</w:t>
      </w:r>
      <w:r w:rsidR="00903A51" w:rsidRPr="00A333D5">
        <w:rPr>
          <w:rFonts w:ascii="標楷體" w:eastAsia="標楷體" w:hAnsi="標楷體" w:cs="Times New Roman" w:hint="eastAsia"/>
          <w:sz w:val="32"/>
          <w:szCs w:val="32"/>
        </w:rPr>
        <w:t>總隊之編制僅配置飛行員、機工長，衛</w:t>
      </w:r>
      <w:r w:rsidR="008608C0">
        <w:rPr>
          <w:rFonts w:ascii="標楷體" w:eastAsia="標楷體" w:hAnsi="標楷體" w:cs="Times New Roman" w:hint="eastAsia"/>
          <w:sz w:val="32"/>
          <w:szCs w:val="32"/>
        </w:rPr>
        <w:t>生</w:t>
      </w:r>
      <w:r w:rsidR="00903A51" w:rsidRPr="00A333D5">
        <w:rPr>
          <w:rFonts w:ascii="標楷體" w:eastAsia="標楷體" w:hAnsi="標楷體" w:cs="Times New Roman" w:hint="eastAsia"/>
          <w:sz w:val="32"/>
          <w:szCs w:val="32"/>
        </w:rPr>
        <w:t>福</w:t>
      </w:r>
      <w:r w:rsidR="008608C0">
        <w:rPr>
          <w:rFonts w:ascii="標楷體" w:eastAsia="標楷體" w:hAnsi="標楷體" w:cs="Times New Roman" w:hint="eastAsia"/>
          <w:sz w:val="32"/>
          <w:szCs w:val="32"/>
        </w:rPr>
        <w:t>利</w:t>
      </w:r>
      <w:r w:rsidR="00903A51" w:rsidRPr="00A333D5">
        <w:rPr>
          <w:rFonts w:ascii="標楷體" w:eastAsia="標楷體" w:hAnsi="標楷體" w:cs="Times New Roman" w:hint="eastAsia"/>
          <w:sz w:val="32"/>
          <w:szCs w:val="32"/>
        </w:rPr>
        <w:t>部申請空中轉診，或海巡署、消防署申請緊急救護之空中救護任務時，則依上述辦法第11條規定，由申請單位派遣至少1名空中救護人員攜帶所需救護裝備，隨機共勤執行救護工作。</w:t>
      </w:r>
    </w:p>
    <w:p w14:paraId="6266C42C" w14:textId="68C54683" w:rsidR="00903A51" w:rsidRPr="009C6BCC" w:rsidRDefault="00903A51" w:rsidP="009C6BCC">
      <w:pPr>
        <w:snapToGrid w:val="0"/>
        <w:spacing w:line="460" w:lineRule="exact"/>
        <w:ind w:left="1191" w:firstLineChars="200" w:firstLine="640"/>
        <w:jc w:val="both"/>
        <w:rPr>
          <w:rFonts w:ascii="標楷體" w:eastAsia="標楷體" w:hAnsi="標楷體"/>
          <w:sz w:val="32"/>
          <w:szCs w:val="32"/>
        </w:rPr>
      </w:pPr>
      <w:r w:rsidRPr="009C6BCC">
        <w:rPr>
          <w:rFonts w:ascii="標楷體" w:eastAsia="標楷體" w:hAnsi="標楷體" w:hint="eastAsia"/>
          <w:sz w:val="32"/>
          <w:szCs w:val="32"/>
        </w:rPr>
        <w:t>雖目前執行空中救護任務時，均由申請單位派遣空中救護人員隨機共勤執行救護工作，然若空</w:t>
      </w:r>
      <w:r w:rsidR="008608C0">
        <w:rPr>
          <w:rFonts w:ascii="標楷體" w:eastAsia="標楷體" w:hAnsi="標楷體" w:hint="eastAsia"/>
          <w:sz w:val="32"/>
          <w:szCs w:val="32"/>
        </w:rPr>
        <w:t>中</w:t>
      </w:r>
      <w:r w:rsidRPr="009C6BCC">
        <w:rPr>
          <w:rFonts w:ascii="標楷體" w:eastAsia="標楷體" w:hAnsi="標楷體" w:hint="eastAsia"/>
          <w:sz w:val="32"/>
          <w:szCs w:val="32"/>
        </w:rPr>
        <w:t>勤</w:t>
      </w:r>
      <w:r w:rsidR="008608C0">
        <w:rPr>
          <w:rFonts w:ascii="標楷體" w:eastAsia="標楷體" w:hAnsi="標楷體" w:hint="eastAsia"/>
          <w:sz w:val="32"/>
          <w:szCs w:val="32"/>
        </w:rPr>
        <w:t>務</w:t>
      </w:r>
      <w:r w:rsidRPr="009C6BCC">
        <w:rPr>
          <w:rFonts w:ascii="標楷體" w:eastAsia="標楷體" w:hAnsi="標楷體" w:hint="eastAsia"/>
          <w:sz w:val="32"/>
          <w:szCs w:val="32"/>
        </w:rPr>
        <w:t>總隊亦配置有相關專業之救護人員，當救援事件發生時，即無需等候申請機關所派遣之救護人員到場會合即可立即起飛前往，大幅縮短救難（護）之時間。</w:t>
      </w:r>
    </w:p>
    <w:p w14:paraId="1B80B184" w14:textId="26CA409D" w:rsidR="00903A51" w:rsidRPr="009C6BCC" w:rsidRDefault="00903A51" w:rsidP="009C6BCC">
      <w:pPr>
        <w:snapToGrid w:val="0"/>
        <w:spacing w:line="460" w:lineRule="exact"/>
        <w:ind w:left="1191" w:firstLineChars="200" w:firstLine="640"/>
        <w:jc w:val="both"/>
        <w:rPr>
          <w:rFonts w:ascii="標楷體" w:eastAsia="標楷體" w:hAnsi="標楷體"/>
          <w:sz w:val="32"/>
          <w:szCs w:val="32"/>
        </w:rPr>
      </w:pPr>
      <w:r w:rsidRPr="009C6BCC">
        <w:rPr>
          <w:rFonts w:ascii="標楷體" w:eastAsia="標楷體" w:hAnsi="標楷體" w:hint="eastAsia"/>
          <w:sz w:val="32"/>
          <w:szCs w:val="32"/>
        </w:rPr>
        <w:t>綜上，建請空</w:t>
      </w:r>
      <w:r w:rsidR="008608C0">
        <w:rPr>
          <w:rFonts w:ascii="標楷體" w:eastAsia="標楷體" w:hAnsi="標楷體" w:hint="eastAsia"/>
          <w:sz w:val="32"/>
          <w:szCs w:val="32"/>
        </w:rPr>
        <w:t>中</w:t>
      </w:r>
      <w:r w:rsidRPr="009C6BCC">
        <w:rPr>
          <w:rFonts w:ascii="標楷體" w:eastAsia="標楷體" w:hAnsi="標楷體" w:hint="eastAsia"/>
          <w:sz w:val="32"/>
          <w:szCs w:val="32"/>
        </w:rPr>
        <w:t>勤</w:t>
      </w:r>
      <w:r w:rsidR="008608C0">
        <w:rPr>
          <w:rFonts w:ascii="標楷體" w:eastAsia="標楷體" w:hAnsi="標楷體" w:hint="eastAsia"/>
          <w:sz w:val="32"/>
          <w:szCs w:val="32"/>
        </w:rPr>
        <w:t>務</w:t>
      </w:r>
      <w:r w:rsidRPr="009C6BCC">
        <w:rPr>
          <w:rFonts w:ascii="標楷體" w:eastAsia="標楷體" w:hAnsi="標楷體" w:hint="eastAsia"/>
          <w:sz w:val="32"/>
          <w:szCs w:val="32"/>
        </w:rPr>
        <w:t>總隊參酌空軍救護人員編組模式，配置相關救護人力，以爭取中傷病患之緊急醫療，爰要求空中勤務總隊</w:t>
      </w:r>
      <w:r w:rsidR="008608C0">
        <w:rPr>
          <w:rFonts w:ascii="標楷體" w:eastAsia="標楷體" w:hAnsi="標楷體"/>
          <w:sz w:val="32"/>
          <w:szCs w:val="32"/>
        </w:rPr>
        <w:t>1</w:t>
      </w:r>
      <w:r w:rsidRPr="009C6BCC">
        <w:rPr>
          <w:rFonts w:ascii="標楷體" w:eastAsia="標楷體" w:hAnsi="標楷體" w:hint="eastAsia"/>
          <w:sz w:val="32"/>
          <w:szCs w:val="32"/>
        </w:rPr>
        <w:t>個月內針對「配置相關救護人力」之可行性評估，向內政委員會提出書面報報告。</w:t>
      </w:r>
    </w:p>
    <w:p w14:paraId="3326CD27"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lastRenderedPageBreak/>
        <w:t xml:space="preserve">提案人：陳玉珍 </w:t>
      </w:r>
    </w:p>
    <w:p w14:paraId="72990D7C"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t>連署人：林思銘　葉毓蘭</w:t>
      </w:r>
    </w:p>
    <w:p w14:paraId="4CF6D286" w14:textId="3E1BF771" w:rsidR="00903A51" w:rsidRPr="00A333D5" w:rsidRDefault="009C6BCC" w:rsidP="009C6BCC">
      <w:pPr>
        <w:snapToGrid w:val="0"/>
        <w:spacing w:line="460" w:lineRule="exact"/>
        <w:ind w:leftChars="236" w:left="1206" w:hangingChars="200" w:hanging="640"/>
        <w:jc w:val="both"/>
        <w:rPr>
          <w:rFonts w:ascii="標楷體" w:eastAsia="標楷體" w:hAnsi="標楷體" w:cs="Times New Roman"/>
          <w:sz w:val="32"/>
          <w:szCs w:val="32"/>
        </w:rPr>
      </w:pPr>
      <w:r>
        <w:rPr>
          <w:rFonts w:ascii="標楷體" w:eastAsia="標楷體" w:hAnsi="標楷體" w:cs="Times New Roman" w:hint="eastAsia"/>
          <w:sz w:val="32"/>
          <w:szCs w:val="32"/>
        </w:rPr>
        <w:t>八</w:t>
      </w:r>
      <w:r w:rsidRPr="009C6BCC">
        <w:rPr>
          <w:rFonts w:ascii="標楷體" w:eastAsia="標楷體" w:hAnsi="標楷體" w:cs="Times New Roman" w:hint="eastAsia"/>
          <w:sz w:val="32"/>
          <w:szCs w:val="32"/>
        </w:rPr>
        <w:t>、</w:t>
      </w:r>
      <w:r w:rsidR="00903A51" w:rsidRPr="009C6BCC">
        <w:rPr>
          <w:rFonts w:ascii="標楷體" w:eastAsia="標楷體" w:hAnsi="標楷體" w:cs="Times New Roman" w:hint="eastAsia"/>
          <w:sz w:val="32"/>
          <w:szCs w:val="32"/>
        </w:rPr>
        <w:t>空中勤務總隊執行山難救援任務，進行直升機運送救援人員作業，需承擔極高之任務風險，且直升機救援所費不貲。近5年空中勤務總隊進行山難搜救人數約占整體救護人數2</w:t>
      </w:r>
      <w:r w:rsidR="00903A51" w:rsidRPr="009C6BCC">
        <w:rPr>
          <w:rFonts w:ascii="標楷體" w:eastAsia="標楷體" w:hAnsi="標楷體" w:cs="Times New Roman"/>
          <w:sz w:val="32"/>
          <w:szCs w:val="32"/>
        </w:rPr>
        <w:t>0%</w:t>
      </w:r>
      <w:r w:rsidR="00903A51" w:rsidRPr="009C6BCC">
        <w:rPr>
          <w:rFonts w:ascii="標楷體" w:eastAsia="標楷體" w:hAnsi="標楷體" w:cs="Times New Roman" w:hint="eastAsia"/>
          <w:sz w:val="32"/>
          <w:szCs w:val="32"/>
        </w:rPr>
        <w:t>，且近3年有攀升趨勢。過去曾發生民眾違反相關規定導致山難事故發生或非因急難必要，仍要求直升機吊掛接駁下山，此舉造成國家財政負擔，引發社會譁然，恐有濫用國家搜救資源之虞。經查部分地方政府已制定登山活動管理自治條例，地方政府消防機關雖可依登山活動管理自治條例處以罰鍰，但直升機進行山難救援危險性高，為有效遏止濫用歪風。基此，請空中勤務總隊加強宣導，以正民眾正確救援觀念，並於3個月內向立法院內政委員會提出書面報告。</w:t>
      </w:r>
    </w:p>
    <w:p w14:paraId="33F732D3"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t>提案人：賴惠員　黃世杰</w:t>
      </w:r>
    </w:p>
    <w:p w14:paraId="2D65A1D2"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t>連署人：羅美玲　張宏陸</w:t>
      </w:r>
    </w:p>
    <w:p w14:paraId="55206EC9" w14:textId="4FF01A28" w:rsidR="00903A51" w:rsidRPr="008608C0" w:rsidRDefault="009C6BCC" w:rsidP="008608C0">
      <w:pPr>
        <w:snapToGrid w:val="0"/>
        <w:spacing w:line="460" w:lineRule="exact"/>
        <w:ind w:leftChars="236" w:left="1206" w:hangingChars="200" w:hanging="640"/>
        <w:jc w:val="both"/>
        <w:rPr>
          <w:rFonts w:ascii="標楷體" w:eastAsia="標楷體" w:hAnsi="標楷體" w:cs="Times New Roman"/>
          <w:sz w:val="32"/>
          <w:szCs w:val="32"/>
        </w:rPr>
      </w:pPr>
      <w:r>
        <w:rPr>
          <w:rFonts w:ascii="標楷體" w:eastAsia="標楷體" w:hAnsi="標楷體" w:cs="Times New Roman" w:hint="eastAsia"/>
          <w:sz w:val="32"/>
          <w:szCs w:val="32"/>
        </w:rPr>
        <w:t>九</w:t>
      </w:r>
      <w:r w:rsidRPr="009C6BCC">
        <w:rPr>
          <w:rFonts w:ascii="標楷體" w:eastAsia="標楷體" w:hAnsi="標楷體" w:cs="Times New Roman" w:hint="eastAsia"/>
          <w:sz w:val="32"/>
          <w:szCs w:val="32"/>
        </w:rPr>
        <w:t>、</w:t>
      </w:r>
      <w:r w:rsidR="00903A51" w:rsidRPr="008608C0">
        <w:rPr>
          <w:rFonts w:ascii="標楷體" w:eastAsia="標楷體" w:hAnsi="標楷體" w:cs="Times New Roman" w:hint="eastAsia"/>
          <w:sz w:val="32"/>
          <w:szCs w:val="32"/>
        </w:rPr>
        <w:t>108年度空中勤務總隊各勤務隊配合常駐共同勤務單位預先規劃演練（習）及共勤訓練合計941次，108年度因訓練勤務取消、天候不佳、飛機擔任待命機等因素，無法執行233次，實際執行次數708次，整體執行率僅僅75.24％，部分勤務隊例如第一大隊第一隊執行率65.79%、第二大隊第三隊執行率68.07%，請空</w:t>
      </w:r>
      <w:r w:rsidR="008608C0">
        <w:rPr>
          <w:rFonts w:ascii="標楷體" w:eastAsia="標楷體" w:hAnsi="標楷體" w:cs="Times New Roman" w:hint="eastAsia"/>
          <w:sz w:val="32"/>
          <w:szCs w:val="32"/>
        </w:rPr>
        <w:t>中</w:t>
      </w:r>
      <w:r w:rsidR="00903A51" w:rsidRPr="008608C0">
        <w:rPr>
          <w:rFonts w:ascii="標楷體" w:eastAsia="標楷體" w:hAnsi="標楷體" w:cs="Times New Roman" w:hint="eastAsia"/>
          <w:sz w:val="32"/>
          <w:szCs w:val="32"/>
        </w:rPr>
        <w:t>勤</w:t>
      </w:r>
      <w:r w:rsidR="008608C0">
        <w:rPr>
          <w:rFonts w:ascii="標楷體" w:eastAsia="標楷體" w:hAnsi="標楷體" w:cs="Times New Roman" w:hint="eastAsia"/>
          <w:sz w:val="32"/>
          <w:szCs w:val="32"/>
        </w:rPr>
        <w:t>務</w:t>
      </w:r>
      <w:r w:rsidR="00903A51" w:rsidRPr="008608C0">
        <w:rPr>
          <w:rFonts w:ascii="標楷體" w:eastAsia="標楷體" w:hAnsi="標楷體" w:cs="Times New Roman" w:hint="eastAsia"/>
          <w:sz w:val="32"/>
          <w:szCs w:val="32"/>
        </w:rPr>
        <w:t>總隊就現有飛機數與妥善率，與相關共勤單位研討共勤組合訓練架次，以達到訓練效益，於3個月內</w:t>
      </w:r>
      <w:r w:rsidR="008608C0">
        <w:rPr>
          <w:rFonts w:ascii="標楷體" w:eastAsia="標楷體" w:hAnsi="標楷體" w:cs="Times New Roman" w:hint="eastAsia"/>
          <w:sz w:val="32"/>
          <w:szCs w:val="32"/>
        </w:rPr>
        <w:t>就</w:t>
      </w:r>
      <w:r w:rsidR="00903A51" w:rsidRPr="008608C0">
        <w:rPr>
          <w:rFonts w:ascii="標楷體" w:eastAsia="標楷體" w:hAnsi="標楷體" w:cs="Times New Roman" w:hint="eastAsia"/>
          <w:sz w:val="32"/>
          <w:szCs w:val="32"/>
        </w:rPr>
        <w:t>改善措施</w:t>
      </w:r>
      <w:r w:rsidR="008608C0">
        <w:rPr>
          <w:rFonts w:ascii="標楷體" w:eastAsia="標楷體" w:hAnsi="標楷體" w:cs="Times New Roman" w:hint="eastAsia"/>
          <w:sz w:val="32"/>
          <w:szCs w:val="32"/>
        </w:rPr>
        <w:t>向</w:t>
      </w:r>
      <w:r w:rsidR="00903A51" w:rsidRPr="008608C0">
        <w:rPr>
          <w:rFonts w:ascii="標楷體" w:eastAsia="標楷體" w:hAnsi="標楷體" w:cs="Times New Roman" w:hint="eastAsia"/>
          <w:sz w:val="32"/>
          <w:szCs w:val="32"/>
        </w:rPr>
        <w:t>立法院內政委員會</w:t>
      </w:r>
      <w:r w:rsidR="008608C0">
        <w:rPr>
          <w:rFonts w:ascii="標楷體" w:eastAsia="標楷體" w:hAnsi="標楷體" w:cs="Times New Roman" w:hint="eastAsia"/>
          <w:sz w:val="32"/>
          <w:szCs w:val="32"/>
        </w:rPr>
        <w:t>提出</w:t>
      </w:r>
      <w:r w:rsidR="008608C0" w:rsidRPr="008608C0">
        <w:rPr>
          <w:rFonts w:ascii="標楷體" w:eastAsia="標楷體" w:hAnsi="標楷體" w:cs="Times New Roman" w:hint="eastAsia"/>
          <w:sz w:val="32"/>
          <w:szCs w:val="32"/>
        </w:rPr>
        <w:t>書面報告</w:t>
      </w:r>
      <w:r w:rsidR="00903A51" w:rsidRPr="008608C0">
        <w:rPr>
          <w:rFonts w:ascii="標楷體" w:eastAsia="標楷體" w:hAnsi="標楷體" w:cs="Times New Roman" w:hint="eastAsia"/>
          <w:sz w:val="32"/>
          <w:szCs w:val="32"/>
        </w:rPr>
        <w:t>。</w:t>
      </w:r>
    </w:p>
    <w:p w14:paraId="00509A6A" w14:textId="77777777" w:rsidR="00231826" w:rsidRDefault="00231826" w:rsidP="009C392F">
      <w:pPr>
        <w:ind w:leftChars="500" w:left="1200"/>
      </w:pPr>
    </w:p>
    <w:p w14:paraId="5847063C" w14:textId="625F6272" w:rsidR="00903A51" w:rsidRPr="009C392F" w:rsidRDefault="00903A51" w:rsidP="009C392F">
      <w:pPr>
        <w:ind w:leftChars="500" w:left="1200"/>
        <w:rPr>
          <w:rFonts w:ascii="標楷體" w:eastAsia="標楷體" w:hAnsi="標楷體"/>
          <w:b/>
        </w:rPr>
      </w:pPr>
      <w:proofErr w:type="gramStart"/>
      <w:r w:rsidRPr="009C392F">
        <w:rPr>
          <w:rFonts w:hint="eastAsia"/>
        </w:rPr>
        <w:t>1</w:t>
      </w:r>
      <w:r w:rsidRPr="009C392F">
        <w:rPr>
          <w:rFonts w:ascii="標楷體" w:eastAsia="標楷體" w:hAnsi="標楷體" w:hint="eastAsia"/>
          <w:b/>
        </w:rPr>
        <w:t>08</w:t>
      </w:r>
      <w:proofErr w:type="gramEnd"/>
      <w:r w:rsidRPr="009C392F">
        <w:rPr>
          <w:rFonts w:ascii="標楷體" w:eastAsia="標楷體" w:hAnsi="標楷體" w:hint="eastAsia"/>
          <w:b/>
        </w:rPr>
        <w:t>年度</w:t>
      </w:r>
      <w:r w:rsidR="00537C5B" w:rsidRPr="009C392F">
        <w:rPr>
          <w:rFonts w:ascii="標楷體" w:eastAsia="標楷體" w:hAnsi="標楷體" w:hint="eastAsia"/>
          <w:b/>
        </w:rPr>
        <w:t>空中勤務總隊</w:t>
      </w:r>
      <w:r w:rsidRPr="009C392F">
        <w:rPr>
          <w:rFonts w:ascii="標楷體" w:eastAsia="標楷體" w:hAnsi="標楷體" w:hint="eastAsia"/>
          <w:b/>
        </w:rPr>
        <w:t>各勤務</w:t>
      </w:r>
      <w:proofErr w:type="gramStart"/>
      <w:r w:rsidRPr="009C392F">
        <w:rPr>
          <w:rFonts w:ascii="標楷體" w:eastAsia="標楷體" w:hAnsi="標楷體" w:hint="eastAsia"/>
          <w:b/>
        </w:rPr>
        <w:t>隊共勤單位</w:t>
      </w:r>
      <w:proofErr w:type="gramEnd"/>
      <w:r w:rsidRPr="009C392F">
        <w:rPr>
          <w:rFonts w:ascii="標楷體" w:eastAsia="標楷體" w:hAnsi="標楷體" w:hint="eastAsia"/>
          <w:b/>
        </w:rPr>
        <w:t>演習訓練實施情形表</w:t>
      </w:r>
    </w:p>
    <w:p w14:paraId="37C7173F" w14:textId="77777777" w:rsidR="00903A51" w:rsidRPr="009C392F" w:rsidRDefault="00903A51" w:rsidP="00231826">
      <w:pPr>
        <w:jc w:val="right"/>
        <w:rPr>
          <w:rFonts w:ascii="標楷體" w:eastAsia="標楷體" w:hAnsi="標楷體"/>
          <w:b/>
          <w:snapToGrid w:val="0"/>
          <w:shd w:val="pct15" w:color="auto" w:fill="FFFFFF"/>
        </w:rPr>
      </w:pPr>
      <w:r w:rsidRPr="009C392F">
        <w:rPr>
          <w:rFonts w:ascii="標楷體" w:eastAsia="標楷體" w:hAnsi="標楷體" w:hint="eastAsia"/>
          <w:b/>
        </w:rPr>
        <w:t>(單位：次</w:t>
      </w:r>
      <w:r w:rsidRPr="00231826">
        <w:rPr>
          <w:rFonts w:hint="eastAsia"/>
        </w:rPr>
        <w:t>)</w:t>
      </w:r>
    </w:p>
    <w:tbl>
      <w:tblPr>
        <w:tblW w:w="8647" w:type="dxa"/>
        <w:tblInd w:w="1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985"/>
        <w:gridCol w:w="1559"/>
        <w:gridCol w:w="1701"/>
        <w:gridCol w:w="1559"/>
      </w:tblGrid>
      <w:tr w:rsidR="00903A51" w:rsidRPr="00A333D5" w14:paraId="20926977" w14:textId="77777777" w:rsidTr="008608C0">
        <w:trPr>
          <w:trHeight w:val="61"/>
          <w:tblHeader/>
        </w:trPr>
        <w:tc>
          <w:tcPr>
            <w:tcW w:w="1843" w:type="dxa"/>
            <w:tcBorders>
              <w:top w:val="single" w:sz="12" w:space="0" w:color="auto"/>
              <w:left w:val="single" w:sz="12" w:space="0" w:color="auto"/>
              <w:bottom w:val="single" w:sz="4" w:space="0" w:color="auto"/>
              <w:right w:val="single" w:sz="4" w:space="0" w:color="auto"/>
            </w:tcBorders>
            <w:hideMark/>
          </w:tcPr>
          <w:p w14:paraId="6BD3917E" w14:textId="77777777" w:rsidR="00903A51" w:rsidRPr="00231826" w:rsidRDefault="00903A51" w:rsidP="00924C04">
            <w:pPr>
              <w:spacing w:line="460" w:lineRule="exact"/>
              <w:jc w:val="center"/>
              <w:rPr>
                <w:rFonts w:ascii="標楷體" w:eastAsia="標楷體" w:hAnsi="標楷體"/>
                <w:snapToGrid w:val="0"/>
                <w:szCs w:val="24"/>
              </w:rPr>
            </w:pPr>
            <w:proofErr w:type="gramStart"/>
            <w:r w:rsidRPr="00231826">
              <w:rPr>
                <w:rFonts w:ascii="標楷體" w:eastAsia="標楷體" w:hAnsi="標楷體" w:hint="eastAsia"/>
                <w:snapToGrid w:val="0"/>
                <w:szCs w:val="24"/>
              </w:rPr>
              <w:t>隊別</w:t>
            </w:r>
            <w:proofErr w:type="gramEnd"/>
          </w:p>
        </w:tc>
        <w:tc>
          <w:tcPr>
            <w:tcW w:w="1985" w:type="dxa"/>
            <w:tcBorders>
              <w:top w:val="single" w:sz="12" w:space="0" w:color="auto"/>
              <w:left w:val="single" w:sz="4" w:space="0" w:color="auto"/>
              <w:bottom w:val="single" w:sz="4" w:space="0" w:color="auto"/>
              <w:right w:val="single" w:sz="4" w:space="0" w:color="auto"/>
            </w:tcBorders>
            <w:hideMark/>
          </w:tcPr>
          <w:p w14:paraId="2E818529" w14:textId="77777777" w:rsidR="00903A51" w:rsidRPr="00231826" w:rsidRDefault="00903A51" w:rsidP="00924C04">
            <w:pPr>
              <w:spacing w:line="460" w:lineRule="exact"/>
              <w:jc w:val="center"/>
              <w:rPr>
                <w:rFonts w:ascii="標楷體" w:eastAsia="標楷體" w:hAnsi="標楷體"/>
                <w:snapToGrid w:val="0"/>
                <w:szCs w:val="24"/>
              </w:rPr>
            </w:pPr>
            <w:proofErr w:type="gramStart"/>
            <w:r w:rsidRPr="00231826">
              <w:rPr>
                <w:rFonts w:ascii="標楷體" w:eastAsia="標楷體" w:hAnsi="標楷體" w:hint="eastAsia"/>
                <w:snapToGrid w:val="0"/>
                <w:szCs w:val="24"/>
              </w:rPr>
              <w:t>共勤單位</w:t>
            </w:r>
            <w:proofErr w:type="gramEnd"/>
          </w:p>
        </w:tc>
        <w:tc>
          <w:tcPr>
            <w:tcW w:w="1559" w:type="dxa"/>
            <w:tcBorders>
              <w:top w:val="single" w:sz="12" w:space="0" w:color="auto"/>
              <w:left w:val="single" w:sz="4" w:space="0" w:color="auto"/>
              <w:bottom w:val="single" w:sz="4" w:space="0" w:color="auto"/>
              <w:right w:val="single" w:sz="4" w:space="0" w:color="auto"/>
            </w:tcBorders>
            <w:hideMark/>
          </w:tcPr>
          <w:p w14:paraId="39DE4F6F" w14:textId="77777777" w:rsidR="00903A51" w:rsidRPr="00231826" w:rsidRDefault="00903A51" w:rsidP="00924C04">
            <w:pPr>
              <w:spacing w:line="460" w:lineRule="exact"/>
              <w:jc w:val="center"/>
              <w:rPr>
                <w:rFonts w:ascii="標楷體" w:eastAsia="標楷體" w:hAnsi="標楷體"/>
                <w:snapToGrid w:val="0"/>
                <w:szCs w:val="24"/>
              </w:rPr>
            </w:pPr>
            <w:proofErr w:type="gramStart"/>
            <w:r w:rsidRPr="00231826">
              <w:rPr>
                <w:rFonts w:ascii="標楷體" w:eastAsia="標楷體" w:hAnsi="標楷體" w:hint="eastAsia"/>
                <w:snapToGrid w:val="0"/>
                <w:szCs w:val="24"/>
              </w:rPr>
              <w:t>預劃演習</w:t>
            </w:r>
            <w:proofErr w:type="gramEnd"/>
            <w:r w:rsidRPr="00231826">
              <w:rPr>
                <w:rFonts w:ascii="標楷體" w:eastAsia="標楷體" w:hAnsi="標楷體" w:hint="eastAsia"/>
                <w:snapToGrid w:val="0"/>
                <w:szCs w:val="24"/>
              </w:rPr>
              <w:t>訓練次數</w:t>
            </w:r>
          </w:p>
        </w:tc>
        <w:tc>
          <w:tcPr>
            <w:tcW w:w="1701" w:type="dxa"/>
            <w:tcBorders>
              <w:top w:val="single" w:sz="12" w:space="0" w:color="auto"/>
              <w:left w:val="single" w:sz="4" w:space="0" w:color="auto"/>
              <w:bottom w:val="single" w:sz="4" w:space="0" w:color="auto"/>
              <w:right w:val="single" w:sz="4" w:space="0" w:color="auto"/>
            </w:tcBorders>
            <w:hideMark/>
          </w:tcPr>
          <w:p w14:paraId="209A317D"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實際執行次數</w:t>
            </w:r>
          </w:p>
        </w:tc>
        <w:tc>
          <w:tcPr>
            <w:tcW w:w="1559" w:type="dxa"/>
            <w:tcBorders>
              <w:top w:val="single" w:sz="12" w:space="0" w:color="auto"/>
              <w:left w:val="single" w:sz="4" w:space="0" w:color="auto"/>
              <w:bottom w:val="single" w:sz="4" w:space="0" w:color="auto"/>
              <w:right w:val="single" w:sz="12" w:space="0" w:color="auto"/>
            </w:tcBorders>
            <w:hideMark/>
          </w:tcPr>
          <w:p w14:paraId="56694BEB"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比率</w:t>
            </w:r>
          </w:p>
        </w:tc>
      </w:tr>
      <w:tr w:rsidR="00903A51" w:rsidRPr="00A333D5" w14:paraId="40A06AA0" w14:textId="77777777" w:rsidTr="008608C0">
        <w:trPr>
          <w:trHeight w:val="50"/>
        </w:trPr>
        <w:tc>
          <w:tcPr>
            <w:tcW w:w="1843" w:type="dxa"/>
            <w:vMerge w:val="restart"/>
            <w:tcBorders>
              <w:top w:val="single" w:sz="4" w:space="0" w:color="auto"/>
              <w:left w:val="single" w:sz="12" w:space="0" w:color="auto"/>
              <w:bottom w:val="single" w:sz="4" w:space="0" w:color="auto"/>
              <w:right w:val="single" w:sz="4" w:space="0" w:color="auto"/>
            </w:tcBorders>
            <w:vAlign w:val="center"/>
            <w:hideMark/>
          </w:tcPr>
          <w:p w14:paraId="2BE4ADB5"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第一大隊</w:t>
            </w:r>
          </w:p>
          <w:p w14:paraId="7EE8CA6C"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第一隊</w:t>
            </w:r>
          </w:p>
        </w:tc>
        <w:tc>
          <w:tcPr>
            <w:tcW w:w="1985" w:type="dxa"/>
            <w:tcBorders>
              <w:top w:val="single" w:sz="4" w:space="0" w:color="auto"/>
              <w:left w:val="single" w:sz="4" w:space="0" w:color="auto"/>
              <w:bottom w:val="single" w:sz="4" w:space="0" w:color="auto"/>
              <w:right w:val="single" w:sz="4" w:space="0" w:color="auto"/>
            </w:tcBorders>
            <w:hideMark/>
          </w:tcPr>
          <w:p w14:paraId="43AA90FD"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海巡署</w:t>
            </w:r>
          </w:p>
        </w:tc>
        <w:tc>
          <w:tcPr>
            <w:tcW w:w="1559" w:type="dxa"/>
            <w:tcBorders>
              <w:top w:val="single" w:sz="4" w:space="0" w:color="auto"/>
              <w:left w:val="single" w:sz="4" w:space="0" w:color="auto"/>
              <w:bottom w:val="single" w:sz="4" w:space="0" w:color="auto"/>
              <w:right w:val="single" w:sz="4" w:space="0" w:color="auto"/>
            </w:tcBorders>
            <w:hideMark/>
          </w:tcPr>
          <w:p w14:paraId="01890837"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114</w:t>
            </w:r>
          </w:p>
        </w:tc>
        <w:tc>
          <w:tcPr>
            <w:tcW w:w="1701" w:type="dxa"/>
            <w:tcBorders>
              <w:top w:val="single" w:sz="4" w:space="0" w:color="auto"/>
              <w:left w:val="single" w:sz="4" w:space="0" w:color="auto"/>
              <w:bottom w:val="single" w:sz="4" w:space="0" w:color="auto"/>
              <w:right w:val="single" w:sz="4" w:space="0" w:color="auto"/>
            </w:tcBorders>
            <w:hideMark/>
          </w:tcPr>
          <w:p w14:paraId="010CD258"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69</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63EE1B76"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60.53%</w:t>
            </w:r>
          </w:p>
        </w:tc>
      </w:tr>
      <w:tr w:rsidR="00903A51" w:rsidRPr="00A333D5" w14:paraId="47501519"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652744CE"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2E877405"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消防署</w:t>
            </w:r>
          </w:p>
        </w:tc>
        <w:tc>
          <w:tcPr>
            <w:tcW w:w="1559" w:type="dxa"/>
            <w:tcBorders>
              <w:top w:val="single" w:sz="4" w:space="0" w:color="auto"/>
              <w:left w:val="single" w:sz="4" w:space="0" w:color="auto"/>
              <w:bottom w:val="single" w:sz="4" w:space="0" w:color="auto"/>
              <w:right w:val="single" w:sz="4" w:space="0" w:color="auto"/>
            </w:tcBorders>
            <w:hideMark/>
          </w:tcPr>
          <w:p w14:paraId="1D7AADD9"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81</w:t>
            </w:r>
          </w:p>
        </w:tc>
        <w:tc>
          <w:tcPr>
            <w:tcW w:w="1701" w:type="dxa"/>
            <w:tcBorders>
              <w:top w:val="single" w:sz="4" w:space="0" w:color="auto"/>
              <w:left w:val="single" w:sz="4" w:space="0" w:color="auto"/>
              <w:bottom w:val="single" w:sz="4" w:space="0" w:color="auto"/>
              <w:right w:val="single" w:sz="4" w:space="0" w:color="auto"/>
            </w:tcBorders>
            <w:hideMark/>
          </w:tcPr>
          <w:p w14:paraId="066C22FF"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66</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7D8736D9"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81.48%</w:t>
            </w:r>
          </w:p>
        </w:tc>
      </w:tr>
      <w:tr w:rsidR="00903A51" w:rsidRPr="00A333D5" w14:paraId="7A1D6A4C"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66463A12"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2F2EA426"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警政署</w:t>
            </w:r>
          </w:p>
        </w:tc>
        <w:tc>
          <w:tcPr>
            <w:tcW w:w="1559" w:type="dxa"/>
            <w:tcBorders>
              <w:top w:val="single" w:sz="4" w:space="0" w:color="auto"/>
              <w:left w:val="single" w:sz="4" w:space="0" w:color="auto"/>
              <w:bottom w:val="single" w:sz="4" w:space="0" w:color="auto"/>
              <w:right w:val="single" w:sz="4" w:space="0" w:color="auto"/>
            </w:tcBorders>
            <w:hideMark/>
          </w:tcPr>
          <w:p w14:paraId="2B5C16F4"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33</w:t>
            </w:r>
          </w:p>
        </w:tc>
        <w:tc>
          <w:tcPr>
            <w:tcW w:w="1701" w:type="dxa"/>
            <w:tcBorders>
              <w:top w:val="single" w:sz="4" w:space="0" w:color="auto"/>
              <w:left w:val="single" w:sz="4" w:space="0" w:color="auto"/>
              <w:bottom w:val="single" w:sz="4" w:space="0" w:color="auto"/>
              <w:right w:val="single" w:sz="4" w:space="0" w:color="auto"/>
            </w:tcBorders>
            <w:hideMark/>
          </w:tcPr>
          <w:p w14:paraId="06E95D9E"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15</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41B93B1C"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45.45%</w:t>
            </w:r>
          </w:p>
        </w:tc>
      </w:tr>
      <w:tr w:rsidR="00903A51" w:rsidRPr="00A333D5" w14:paraId="28C2F077"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5583F09A"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41B21BB0"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小計</w:t>
            </w:r>
          </w:p>
        </w:tc>
        <w:tc>
          <w:tcPr>
            <w:tcW w:w="1559" w:type="dxa"/>
            <w:tcBorders>
              <w:top w:val="single" w:sz="4" w:space="0" w:color="auto"/>
              <w:left w:val="single" w:sz="4" w:space="0" w:color="auto"/>
              <w:bottom w:val="single" w:sz="4" w:space="0" w:color="auto"/>
              <w:right w:val="single" w:sz="4" w:space="0" w:color="auto"/>
            </w:tcBorders>
            <w:hideMark/>
          </w:tcPr>
          <w:p w14:paraId="68DCFD4F"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228</w:t>
            </w:r>
          </w:p>
        </w:tc>
        <w:tc>
          <w:tcPr>
            <w:tcW w:w="1701" w:type="dxa"/>
            <w:tcBorders>
              <w:top w:val="single" w:sz="4" w:space="0" w:color="auto"/>
              <w:left w:val="single" w:sz="4" w:space="0" w:color="auto"/>
              <w:bottom w:val="single" w:sz="4" w:space="0" w:color="auto"/>
              <w:right w:val="single" w:sz="4" w:space="0" w:color="auto"/>
            </w:tcBorders>
            <w:hideMark/>
          </w:tcPr>
          <w:p w14:paraId="00EEBFC1"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150</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623F12D9"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65.79%</w:t>
            </w:r>
          </w:p>
        </w:tc>
      </w:tr>
      <w:tr w:rsidR="00903A51" w:rsidRPr="00A333D5" w14:paraId="3912293E" w14:textId="77777777" w:rsidTr="008608C0">
        <w:trPr>
          <w:trHeight w:val="50"/>
        </w:trPr>
        <w:tc>
          <w:tcPr>
            <w:tcW w:w="1843" w:type="dxa"/>
            <w:vMerge w:val="restart"/>
            <w:tcBorders>
              <w:top w:val="single" w:sz="4" w:space="0" w:color="auto"/>
              <w:left w:val="single" w:sz="12" w:space="0" w:color="auto"/>
              <w:bottom w:val="single" w:sz="4" w:space="0" w:color="auto"/>
              <w:right w:val="single" w:sz="4" w:space="0" w:color="auto"/>
            </w:tcBorders>
            <w:vAlign w:val="center"/>
            <w:hideMark/>
          </w:tcPr>
          <w:p w14:paraId="598FDE2B"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第一大隊</w:t>
            </w:r>
          </w:p>
          <w:p w14:paraId="7F4B08C2"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第三隊</w:t>
            </w:r>
          </w:p>
        </w:tc>
        <w:tc>
          <w:tcPr>
            <w:tcW w:w="1985" w:type="dxa"/>
            <w:tcBorders>
              <w:top w:val="single" w:sz="4" w:space="0" w:color="auto"/>
              <w:left w:val="single" w:sz="4" w:space="0" w:color="auto"/>
              <w:bottom w:val="single" w:sz="4" w:space="0" w:color="auto"/>
              <w:right w:val="single" w:sz="4" w:space="0" w:color="auto"/>
            </w:tcBorders>
            <w:hideMark/>
          </w:tcPr>
          <w:p w14:paraId="7C9C0551"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海巡署</w:t>
            </w:r>
          </w:p>
        </w:tc>
        <w:tc>
          <w:tcPr>
            <w:tcW w:w="1559" w:type="dxa"/>
            <w:tcBorders>
              <w:top w:val="single" w:sz="4" w:space="0" w:color="auto"/>
              <w:left w:val="single" w:sz="4" w:space="0" w:color="auto"/>
              <w:bottom w:val="single" w:sz="4" w:space="0" w:color="auto"/>
              <w:right w:val="single" w:sz="4" w:space="0" w:color="auto"/>
            </w:tcBorders>
            <w:hideMark/>
          </w:tcPr>
          <w:p w14:paraId="0884E499"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70</w:t>
            </w:r>
          </w:p>
        </w:tc>
        <w:tc>
          <w:tcPr>
            <w:tcW w:w="1701" w:type="dxa"/>
            <w:tcBorders>
              <w:top w:val="single" w:sz="4" w:space="0" w:color="auto"/>
              <w:left w:val="single" w:sz="4" w:space="0" w:color="auto"/>
              <w:bottom w:val="single" w:sz="4" w:space="0" w:color="auto"/>
              <w:right w:val="single" w:sz="4" w:space="0" w:color="auto"/>
            </w:tcBorders>
            <w:hideMark/>
          </w:tcPr>
          <w:p w14:paraId="6D4271E9"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57</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2918D78E"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81.43%</w:t>
            </w:r>
          </w:p>
        </w:tc>
      </w:tr>
      <w:tr w:rsidR="00903A51" w:rsidRPr="00A333D5" w14:paraId="3B94575A"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08C51461"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0BAB9373"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消防署</w:t>
            </w:r>
          </w:p>
        </w:tc>
        <w:tc>
          <w:tcPr>
            <w:tcW w:w="1559" w:type="dxa"/>
            <w:tcBorders>
              <w:top w:val="single" w:sz="4" w:space="0" w:color="auto"/>
              <w:left w:val="single" w:sz="4" w:space="0" w:color="auto"/>
              <w:bottom w:val="single" w:sz="4" w:space="0" w:color="auto"/>
              <w:right w:val="single" w:sz="4" w:space="0" w:color="auto"/>
            </w:tcBorders>
            <w:hideMark/>
          </w:tcPr>
          <w:p w14:paraId="50445DD2"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52</w:t>
            </w:r>
          </w:p>
        </w:tc>
        <w:tc>
          <w:tcPr>
            <w:tcW w:w="1701" w:type="dxa"/>
            <w:tcBorders>
              <w:top w:val="single" w:sz="4" w:space="0" w:color="auto"/>
              <w:left w:val="single" w:sz="4" w:space="0" w:color="auto"/>
              <w:bottom w:val="single" w:sz="4" w:space="0" w:color="auto"/>
              <w:right w:val="single" w:sz="4" w:space="0" w:color="auto"/>
            </w:tcBorders>
            <w:hideMark/>
          </w:tcPr>
          <w:p w14:paraId="69D02039"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50</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707109DD"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96.15%</w:t>
            </w:r>
          </w:p>
        </w:tc>
      </w:tr>
      <w:tr w:rsidR="00903A51" w:rsidRPr="00A333D5" w14:paraId="3F5BF956"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44E7D91C"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0D80D09B"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警政署</w:t>
            </w:r>
          </w:p>
        </w:tc>
        <w:tc>
          <w:tcPr>
            <w:tcW w:w="1559" w:type="dxa"/>
            <w:tcBorders>
              <w:top w:val="single" w:sz="4" w:space="0" w:color="auto"/>
              <w:left w:val="single" w:sz="4" w:space="0" w:color="auto"/>
              <w:bottom w:val="single" w:sz="4" w:space="0" w:color="auto"/>
              <w:right w:val="single" w:sz="4" w:space="0" w:color="auto"/>
            </w:tcBorders>
            <w:hideMark/>
          </w:tcPr>
          <w:p w14:paraId="21CF7E16"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0</w:t>
            </w:r>
          </w:p>
        </w:tc>
        <w:tc>
          <w:tcPr>
            <w:tcW w:w="1701" w:type="dxa"/>
            <w:tcBorders>
              <w:top w:val="single" w:sz="4" w:space="0" w:color="auto"/>
              <w:left w:val="single" w:sz="4" w:space="0" w:color="auto"/>
              <w:bottom w:val="single" w:sz="4" w:space="0" w:color="auto"/>
              <w:right w:val="single" w:sz="4" w:space="0" w:color="auto"/>
            </w:tcBorders>
            <w:hideMark/>
          </w:tcPr>
          <w:p w14:paraId="3024D92D"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0</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10AC5C42"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0</w:t>
            </w:r>
          </w:p>
        </w:tc>
      </w:tr>
      <w:tr w:rsidR="00903A51" w:rsidRPr="00A333D5" w14:paraId="71F0552F"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46793C45"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340A0FB7"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小計</w:t>
            </w:r>
          </w:p>
        </w:tc>
        <w:tc>
          <w:tcPr>
            <w:tcW w:w="1559" w:type="dxa"/>
            <w:tcBorders>
              <w:top w:val="single" w:sz="4" w:space="0" w:color="auto"/>
              <w:left w:val="single" w:sz="4" w:space="0" w:color="auto"/>
              <w:bottom w:val="single" w:sz="4" w:space="0" w:color="auto"/>
              <w:right w:val="single" w:sz="4" w:space="0" w:color="auto"/>
            </w:tcBorders>
            <w:hideMark/>
          </w:tcPr>
          <w:p w14:paraId="0109A17F"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122</w:t>
            </w:r>
          </w:p>
        </w:tc>
        <w:tc>
          <w:tcPr>
            <w:tcW w:w="1701" w:type="dxa"/>
            <w:tcBorders>
              <w:top w:val="single" w:sz="4" w:space="0" w:color="auto"/>
              <w:left w:val="single" w:sz="4" w:space="0" w:color="auto"/>
              <w:bottom w:val="single" w:sz="4" w:space="0" w:color="auto"/>
              <w:right w:val="single" w:sz="4" w:space="0" w:color="auto"/>
            </w:tcBorders>
            <w:hideMark/>
          </w:tcPr>
          <w:p w14:paraId="69853996"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107</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36FF0F07"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87.70%</w:t>
            </w:r>
          </w:p>
        </w:tc>
      </w:tr>
      <w:tr w:rsidR="00903A51" w:rsidRPr="00A333D5" w14:paraId="669B7290" w14:textId="77777777" w:rsidTr="008608C0">
        <w:trPr>
          <w:trHeight w:val="50"/>
        </w:trPr>
        <w:tc>
          <w:tcPr>
            <w:tcW w:w="1843" w:type="dxa"/>
            <w:vMerge w:val="restart"/>
            <w:tcBorders>
              <w:top w:val="single" w:sz="4" w:space="0" w:color="auto"/>
              <w:left w:val="single" w:sz="12" w:space="0" w:color="auto"/>
              <w:bottom w:val="single" w:sz="4" w:space="0" w:color="auto"/>
              <w:right w:val="single" w:sz="4" w:space="0" w:color="auto"/>
            </w:tcBorders>
            <w:vAlign w:val="center"/>
            <w:hideMark/>
          </w:tcPr>
          <w:p w14:paraId="2C00DD84"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第二大隊</w:t>
            </w:r>
          </w:p>
          <w:p w14:paraId="383EEB18"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第一隊</w:t>
            </w:r>
          </w:p>
        </w:tc>
        <w:tc>
          <w:tcPr>
            <w:tcW w:w="1985" w:type="dxa"/>
            <w:tcBorders>
              <w:top w:val="single" w:sz="4" w:space="0" w:color="auto"/>
              <w:left w:val="single" w:sz="4" w:space="0" w:color="auto"/>
              <w:bottom w:val="single" w:sz="4" w:space="0" w:color="auto"/>
              <w:right w:val="single" w:sz="4" w:space="0" w:color="auto"/>
            </w:tcBorders>
            <w:hideMark/>
          </w:tcPr>
          <w:p w14:paraId="60CDBEE6"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海巡署</w:t>
            </w:r>
          </w:p>
        </w:tc>
        <w:tc>
          <w:tcPr>
            <w:tcW w:w="1559" w:type="dxa"/>
            <w:tcBorders>
              <w:top w:val="single" w:sz="4" w:space="0" w:color="auto"/>
              <w:left w:val="single" w:sz="4" w:space="0" w:color="auto"/>
              <w:bottom w:val="single" w:sz="4" w:space="0" w:color="auto"/>
              <w:right w:val="single" w:sz="4" w:space="0" w:color="auto"/>
            </w:tcBorders>
            <w:hideMark/>
          </w:tcPr>
          <w:p w14:paraId="50216CD3"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93</w:t>
            </w:r>
          </w:p>
        </w:tc>
        <w:tc>
          <w:tcPr>
            <w:tcW w:w="1701" w:type="dxa"/>
            <w:tcBorders>
              <w:top w:val="single" w:sz="4" w:space="0" w:color="auto"/>
              <w:left w:val="single" w:sz="4" w:space="0" w:color="auto"/>
              <w:bottom w:val="single" w:sz="4" w:space="0" w:color="auto"/>
              <w:right w:val="single" w:sz="4" w:space="0" w:color="auto"/>
            </w:tcBorders>
            <w:hideMark/>
          </w:tcPr>
          <w:p w14:paraId="2D58AA61"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74</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3D8D08E8"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79.57%</w:t>
            </w:r>
          </w:p>
        </w:tc>
      </w:tr>
      <w:tr w:rsidR="00903A51" w:rsidRPr="00A333D5" w14:paraId="6238B2CB"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7486E6AF"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764CC8BF"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消防署</w:t>
            </w:r>
          </w:p>
        </w:tc>
        <w:tc>
          <w:tcPr>
            <w:tcW w:w="1559" w:type="dxa"/>
            <w:tcBorders>
              <w:top w:val="single" w:sz="4" w:space="0" w:color="auto"/>
              <w:left w:val="single" w:sz="4" w:space="0" w:color="auto"/>
              <w:bottom w:val="single" w:sz="4" w:space="0" w:color="auto"/>
              <w:right w:val="single" w:sz="4" w:space="0" w:color="auto"/>
            </w:tcBorders>
            <w:hideMark/>
          </w:tcPr>
          <w:p w14:paraId="7ABE4D48"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58</w:t>
            </w:r>
          </w:p>
        </w:tc>
        <w:tc>
          <w:tcPr>
            <w:tcW w:w="1701" w:type="dxa"/>
            <w:tcBorders>
              <w:top w:val="single" w:sz="4" w:space="0" w:color="auto"/>
              <w:left w:val="single" w:sz="4" w:space="0" w:color="auto"/>
              <w:bottom w:val="single" w:sz="4" w:space="0" w:color="auto"/>
              <w:right w:val="single" w:sz="4" w:space="0" w:color="auto"/>
            </w:tcBorders>
            <w:hideMark/>
          </w:tcPr>
          <w:p w14:paraId="71A7B3C5"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54</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49A88D11"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93.10%</w:t>
            </w:r>
          </w:p>
        </w:tc>
      </w:tr>
      <w:tr w:rsidR="00903A51" w:rsidRPr="00A333D5" w14:paraId="7F07F869"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34300BFC"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32488E27"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警政署</w:t>
            </w:r>
          </w:p>
        </w:tc>
        <w:tc>
          <w:tcPr>
            <w:tcW w:w="1559" w:type="dxa"/>
            <w:tcBorders>
              <w:top w:val="single" w:sz="4" w:space="0" w:color="auto"/>
              <w:left w:val="single" w:sz="4" w:space="0" w:color="auto"/>
              <w:bottom w:val="single" w:sz="4" w:space="0" w:color="auto"/>
              <w:right w:val="single" w:sz="4" w:space="0" w:color="auto"/>
            </w:tcBorders>
            <w:hideMark/>
          </w:tcPr>
          <w:p w14:paraId="24822C36"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14</w:t>
            </w:r>
          </w:p>
        </w:tc>
        <w:tc>
          <w:tcPr>
            <w:tcW w:w="1701" w:type="dxa"/>
            <w:tcBorders>
              <w:top w:val="single" w:sz="4" w:space="0" w:color="auto"/>
              <w:left w:val="single" w:sz="4" w:space="0" w:color="auto"/>
              <w:bottom w:val="single" w:sz="4" w:space="0" w:color="auto"/>
              <w:right w:val="single" w:sz="4" w:space="0" w:color="auto"/>
            </w:tcBorders>
            <w:hideMark/>
          </w:tcPr>
          <w:p w14:paraId="30E6D661"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9</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22BB1B03"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64.29%</w:t>
            </w:r>
          </w:p>
        </w:tc>
      </w:tr>
      <w:tr w:rsidR="00903A51" w:rsidRPr="00A333D5" w14:paraId="73D5A97A"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6FD1C86E"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5E032091"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小計</w:t>
            </w:r>
          </w:p>
        </w:tc>
        <w:tc>
          <w:tcPr>
            <w:tcW w:w="1559" w:type="dxa"/>
            <w:tcBorders>
              <w:top w:val="single" w:sz="4" w:space="0" w:color="auto"/>
              <w:left w:val="single" w:sz="4" w:space="0" w:color="auto"/>
              <w:bottom w:val="single" w:sz="4" w:space="0" w:color="auto"/>
              <w:right w:val="single" w:sz="4" w:space="0" w:color="auto"/>
            </w:tcBorders>
            <w:hideMark/>
          </w:tcPr>
          <w:p w14:paraId="39053737"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165</w:t>
            </w:r>
          </w:p>
        </w:tc>
        <w:tc>
          <w:tcPr>
            <w:tcW w:w="1701" w:type="dxa"/>
            <w:tcBorders>
              <w:top w:val="single" w:sz="4" w:space="0" w:color="auto"/>
              <w:left w:val="single" w:sz="4" w:space="0" w:color="auto"/>
              <w:bottom w:val="single" w:sz="4" w:space="0" w:color="auto"/>
              <w:right w:val="single" w:sz="4" w:space="0" w:color="auto"/>
            </w:tcBorders>
            <w:hideMark/>
          </w:tcPr>
          <w:p w14:paraId="1823F8F9"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137</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37132094"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83.03%</w:t>
            </w:r>
          </w:p>
        </w:tc>
      </w:tr>
      <w:tr w:rsidR="00903A51" w:rsidRPr="00A333D5" w14:paraId="069DE81C" w14:textId="77777777" w:rsidTr="008608C0">
        <w:trPr>
          <w:trHeight w:val="50"/>
        </w:trPr>
        <w:tc>
          <w:tcPr>
            <w:tcW w:w="1843" w:type="dxa"/>
            <w:vMerge w:val="restart"/>
            <w:tcBorders>
              <w:top w:val="single" w:sz="4" w:space="0" w:color="auto"/>
              <w:left w:val="single" w:sz="12" w:space="0" w:color="auto"/>
              <w:bottom w:val="single" w:sz="4" w:space="0" w:color="auto"/>
              <w:right w:val="single" w:sz="4" w:space="0" w:color="auto"/>
            </w:tcBorders>
            <w:vAlign w:val="center"/>
            <w:hideMark/>
          </w:tcPr>
          <w:p w14:paraId="66D393BF"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第二大隊</w:t>
            </w:r>
          </w:p>
          <w:p w14:paraId="5DD7EBEA"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第三隊</w:t>
            </w:r>
          </w:p>
        </w:tc>
        <w:tc>
          <w:tcPr>
            <w:tcW w:w="1985" w:type="dxa"/>
            <w:tcBorders>
              <w:top w:val="single" w:sz="4" w:space="0" w:color="auto"/>
              <w:left w:val="single" w:sz="4" w:space="0" w:color="auto"/>
              <w:bottom w:val="single" w:sz="4" w:space="0" w:color="auto"/>
              <w:right w:val="single" w:sz="4" w:space="0" w:color="auto"/>
            </w:tcBorders>
            <w:hideMark/>
          </w:tcPr>
          <w:p w14:paraId="3F824E91"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海巡署</w:t>
            </w:r>
          </w:p>
        </w:tc>
        <w:tc>
          <w:tcPr>
            <w:tcW w:w="1559" w:type="dxa"/>
            <w:tcBorders>
              <w:top w:val="single" w:sz="4" w:space="0" w:color="auto"/>
              <w:left w:val="single" w:sz="4" w:space="0" w:color="auto"/>
              <w:bottom w:val="single" w:sz="4" w:space="0" w:color="auto"/>
              <w:right w:val="single" w:sz="4" w:space="0" w:color="auto"/>
            </w:tcBorders>
            <w:hideMark/>
          </w:tcPr>
          <w:p w14:paraId="050CF35C"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50</w:t>
            </w:r>
          </w:p>
        </w:tc>
        <w:tc>
          <w:tcPr>
            <w:tcW w:w="1701" w:type="dxa"/>
            <w:tcBorders>
              <w:top w:val="single" w:sz="4" w:space="0" w:color="auto"/>
              <w:left w:val="single" w:sz="4" w:space="0" w:color="auto"/>
              <w:bottom w:val="single" w:sz="4" w:space="0" w:color="auto"/>
              <w:right w:val="single" w:sz="4" w:space="0" w:color="auto"/>
            </w:tcBorders>
            <w:hideMark/>
          </w:tcPr>
          <w:p w14:paraId="5CE0CC5D"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34</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370CF19D"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68.00%</w:t>
            </w:r>
          </w:p>
        </w:tc>
      </w:tr>
      <w:tr w:rsidR="00903A51" w:rsidRPr="00A333D5" w14:paraId="32AD36F8"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72DE2601"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4F64D82B"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消防署</w:t>
            </w:r>
          </w:p>
        </w:tc>
        <w:tc>
          <w:tcPr>
            <w:tcW w:w="1559" w:type="dxa"/>
            <w:tcBorders>
              <w:top w:val="single" w:sz="4" w:space="0" w:color="auto"/>
              <w:left w:val="single" w:sz="4" w:space="0" w:color="auto"/>
              <w:bottom w:val="single" w:sz="4" w:space="0" w:color="auto"/>
              <w:right w:val="single" w:sz="4" w:space="0" w:color="auto"/>
            </w:tcBorders>
            <w:hideMark/>
          </w:tcPr>
          <w:p w14:paraId="6AC5C15C"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48</w:t>
            </w:r>
          </w:p>
        </w:tc>
        <w:tc>
          <w:tcPr>
            <w:tcW w:w="1701" w:type="dxa"/>
            <w:tcBorders>
              <w:top w:val="single" w:sz="4" w:space="0" w:color="auto"/>
              <w:left w:val="single" w:sz="4" w:space="0" w:color="auto"/>
              <w:bottom w:val="single" w:sz="4" w:space="0" w:color="auto"/>
              <w:right w:val="single" w:sz="4" w:space="0" w:color="auto"/>
            </w:tcBorders>
            <w:hideMark/>
          </w:tcPr>
          <w:p w14:paraId="3F97DB29"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38</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3FBF8DBC"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79.17%</w:t>
            </w:r>
          </w:p>
        </w:tc>
      </w:tr>
      <w:tr w:rsidR="00903A51" w:rsidRPr="00A333D5" w14:paraId="2B699192"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3A22A17C"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5D99E045"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警政署</w:t>
            </w:r>
          </w:p>
        </w:tc>
        <w:tc>
          <w:tcPr>
            <w:tcW w:w="1559" w:type="dxa"/>
            <w:tcBorders>
              <w:top w:val="single" w:sz="4" w:space="0" w:color="auto"/>
              <w:left w:val="single" w:sz="4" w:space="0" w:color="auto"/>
              <w:bottom w:val="single" w:sz="4" w:space="0" w:color="auto"/>
              <w:right w:val="single" w:sz="4" w:space="0" w:color="auto"/>
            </w:tcBorders>
            <w:hideMark/>
          </w:tcPr>
          <w:p w14:paraId="733DA92E"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21</w:t>
            </w:r>
          </w:p>
        </w:tc>
        <w:tc>
          <w:tcPr>
            <w:tcW w:w="1701" w:type="dxa"/>
            <w:tcBorders>
              <w:top w:val="single" w:sz="4" w:space="0" w:color="auto"/>
              <w:left w:val="single" w:sz="4" w:space="0" w:color="auto"/>
              <w:bottom w:val="single" w:sz="4" w:space="0" w:color="auto"/>
              <w:right w:val="single" w:sz="4" w:space="0" w:color="auto"/>
            </w:tcBorders>
            <w:hideMark/>
          </w:tcPr>
          <w:p w14:paraId="1F903C0E"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9</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7B5C9FC0"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42.86%</w:t>
            </w:r>
          </w:p>
        </w:tc>
      </w:tr>
      <w:tr w:rsidR="00903A51" w:rsidRPr="00A333D5" w14:paraId="1A4A7FA7"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0C025B98"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5180899E"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小計</w:t>
            </w:r>
          </w:p>
        </w:tc>
        <w:tc>
          <w:tcPr>
            <w:tcW w:w="1559" w:type="dxa"/>
            <w:tcBorders>
              <w:top w:val="single" w:sz="4" w:space="0" w:color="auto"/>
              <w:left w:val="single" w:sz="4" w:space="0" w:color="auto"/>
              <w:bottom w:val="single" w:sz="4" w:space="0" w:color="auto"/>
              <w:right w:val="single" w:sz="4" w:space="0" w:color="auto"/>
            </w:tcBorders>
            <w:hideMark/>
          </w:tcPr>
          <w:p w14:paraId="4B2C6377"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119</w:t>
            </w:r>
          </w:p>
        </w:tc>
        <w:tc>
          <w:tcPr>
            <w:tcW w:w="1701" w:type="dxa"/>
            <w:tcBorders>
              <w:top w:val="single" w:sz="4" w:space="0" w:color="auto"/>
              <w:left w:val="single" w:sz="4" w:space="0" w:color="auto"/>
              <w:bottom w:val="single" w:sz="4" w:space="0" w:color="auto"/>
              <w:right w:val="single" w:sz="4" w:space="0" w:color="auto"/>
            </w:tcBorders>
            <w:hideMark/>
          </w:tcPr>
          <w:p w14:paraId="00F0A9BF"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81</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2BACABE0"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68.07%</w:t>
            </w:r>
          </w:p>
        </w:tc>
      </w:tr>
      <w:tr w:rsidR="00903A51" w:rsidRPr="00A333D5" w14:paraId="5F330AC8" w14:textId="77777777" w:rsidTr="008608C0">
        <w:trPr>
          <w:trHeight w:val="92"/>
        </w:trPr>
        <w:tc>
          <w:tcPr>
            <w:tcW w:w="1843" w:type="dxa"/>
            <w:vMerge w:val="restart"/>
            <w:tcBorders>
              <w:top w:val="single" w:sz="4" w:space="0" w:color="auto"/>
              <w:left w:val="single" w:sz="12" w:space="0" w:color="auto"/>
              <w:bottom w:val="single" w:sz="4" w:space="0" w:color="auto"/>
              <w:right w:val="single" w:sz="4" w:space="0" w:color="auto"/>
            </w:tcBorders>
            <w:vAlign w:val="center"/>
            <w:hideMark/>
          </w:tcPr>
          <w:p w14:paraId="370FEF64"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第三大隊</w:t>
            </w:r>
          </w:p>
          <w:p w14:paraId="795F969F"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第二隊</w:t>
            </w:r>
          </w:p>
        </w:tc>
        <w:tc>
          <w:tcPr>
            <w:tcW w:w="1985" w:type="dxa"/>
            <w:tcBorders>
              <w:top w:val="single" w:sz="4" w:space="0" w:color="auto"/>
              <w:left w:val="single" w:sz="4" w:space="0" w:color="auto"/>
              <w:bottom w:val="single" w:sz="4" w:space="0" w:color="auto"/>
              <w:right w:val="single" w:sz="4" w:space="0" w:color="auto"/>
            </w:tcBorders>
            <w:hideMark/>
          </w:tcPr>
          <w:p w14:paraId="63223843"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海巡署</w:t>
            </w:r>
          </w:p>
        </w:tc>
        <w:tc>
          <w:tcPr>
            <w:tcW w:w="1559" w:type="dxa"/>
            <w:tcBorders>
              <w:top w:val="single" w:sz="4" w:space="0" w:color="auto"/>
              <w:left w:val="single" w:sz="4" w:space="0" w:color="auto"/>
              <w:bottom w:val="single" w:sz="4" w:space="0" w:color="auto"/>
              <w:right w:val="single" w:sz="4" w:space="0" w:color="auto"/>
            </w:tcBorders>
            <w:hideMark/>
          </w:tcPr>
          <w:p w14:paraId="32D54EC3"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104</w:t>
            </w:r>
          </w:p>
        </w:tc>
        <w:tc>
          <w:tcPr>
            <w:tcW w:w="1701" w:type="dxa"/>
            <w:tcBorders>
              <w:top w:val="single" w:sz="4" w:space="0" w:color="auto"/>
              <w:left w:val="single" w:sz="4" w:space="0" w:color="auto"/>
              <w:bottom w:val="single" w:sz="4" w:space="0" w:color="auto"/>
              <w:right w:val="single" w:sz="4" w:space="0" w:color="auto"/>
            </w:tcBorders>
            <w:hideMark/>
          </w:tcPr>
          <w:p w14:paraId="3C3B624F"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70</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4D3757E0"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67.31%</w:t>
            </w:r>
          </w:p>
        </w:tc>
      </w:tr>
      <w:tr w:rsidR="00903A51" w:rsidRPr="00A333D5" w14:paraId="4F601D1D"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443195C3"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3D4B4463"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消防署</w:t>
            </w:r>
          </w:p>
        </w:tc>
        <w:tc>
          <w:tcPr>
            <w:tcW w:w="1559" w:type="dxa"/>
            <w:tcBorders>
              <w:top w:val="single" w:sz="4" w:space="0" w:color="auto"/>
              <w:left w:val="single" w:sz="4" w:space="0" w:color="auto"/>
              <w:bottom w:val="single" w:sz="4" w:space="0" w:color="auto"/>
              <w:right w:val="single" w:sz="4" w:space="0" w:color="auto"/>
            </w:tcBorders>
            <w:hideMark/>
          </w:tcPr>
          <w:p w14:paraId="0B8B6F0C"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54</w:t>
            </w:r>
          </w:p>
        </w:tc>
        <w:tc>
          <w:tcPr>
            <w:tcW w:w="1701" w:type="dxa"/>
            <w:tcBorders>
              <w:top w:val="single" w:sz="4" w:space="0" w:color="auto"/>
              <w:left w:val="single" w:sz="4" w:space="0" w:color="auto"/>
              <w:bottom w:val="single" w:sz="4" w:space="0" w:color="auto"/>
              <w:right w:val="single" w:sz="4" w:space="0" w:color="auto"/>
            </w:tcBorders>
            <w:hideMark/>
          </w:tcPr>
          <w:p w14:paraId="7F2FD41B"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52</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68E90B37"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96.30%</w:t>
            </w:r>
          </w:p>
        </w:tc>
      </w:tr>
      <w:tr w:rsidR="00903A51" w:rsidRPr="00A333D5" w14:paraId="14A8EFBB"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3549BD19"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68E84092"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警政署</w:t>
            </w:r>
          </w:p>
        </w:tc>
        <w:tc>
          <w:tcPr>
            <w:tcW w:w="1559" w:type="dxa"/>
            <w:tcBorders>
              <w:top w:val="single" w:sz="4" w:space="0" w:color="auto"/>
              <w:left w:val="single" w:sz="4" w:space="0" w:color="auto"/>
              <w:bottom w:val="single" w:sz="4" w:space="0" w:color="auto"/>
              <w:right w:val="single" w:sz="4" w:space="0" w:color="auto"/>
            </w:tcBorders>
            <w:hideMark/>
          </w:tcPr>
          <w:p w14:paraId="31020EBC"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25</w:t>
            </w:r>
          </w:p>
        </w:tc>
        <w:tc>
          <w:tcPr>
            <w:tcW w:w="1701" w:type="dxa"/>
            <w:tcBorders>
              <w:top w:val="single" w:sz="4" w:space="0" w:color="auto"/>
              <w:left w:val="single" w:sz="4" w:space="0" w:color="auto"/>
              <w:bottom w:val="single" w:sz="4" w:space="0" w:color="auto"/>
              <w:right w:val="single" w:sz="4" w:space="0" w:color="auto"/>
            </w:tcBorders>
            <w:hideMark/>
          </w:tcPr>
          <w:p w14:paraId="36FC1924"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17</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005D4190"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68.00%</w:t>
            </w:r>
          </w:p>
        </w:tc>
      </w:tr>
      <w:tr w:rsidR="00903A51" w:rsidRPr="00A333D5" w14:paraId="48C97B94"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3001982D"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4837C3E1"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小計</w:t>
            </w:r>
          </w:p>
        </w:tc>
        <w:tc>
          <w:tcPr>
            <w:tcW w:w="1559" w:type="dxa"/>
            <w:tcBorders>
              <w:top w:val="single" w:sz="4" w:space="0" w:color="auto"/>
              <w:left w:val="single" w:sz="4" w:space="0" w:color="auto"/>
              <w:bottom w:val="single" w:sz="4" w:space="0" w:color="auto"/>
              <w:right w:val="single" w:sz="4" w:space="0" w:color="auto"/>
            </w:tcBorders>
            <w:hideMark/>
          </w:tcPr>
          <w:p w14:paraId="1E62705F"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183</w:t>
            </w:r>
          </w:p>
        </w:tc>
        <w:tc>
          <w:tcPr>
            <w:tcW w:w="1701" w:type="dxa"/>
            <w:tcBorders>
              <w:top w:val="single" w:sz="4" w:space="0" w:color="auto"/>
              <w:left w:val="single" w:sz="4" w:space="0" w:color="auto"/>
              <w:bottom w:val="single" w:sz="4" w:space="0" w:color="auto"/>
              <w:right w:val="single" w:sz="4" w:space="0" w:color="auto"/>
            </w:tcBorders>
            <w:hideMark/>
          </w:tcPr>
          <w:p w14:paraId="417DB9FD"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139</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0F54F1B6"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75.96%</w:t>
            </w:r>
          </w:p>
        </w:tc>
      </w:tr>
      <w:tr w:rsidR="00903A51" w:rsidRPr="00A333D5" w14:paraId="1A4282EB" w14:textId="77777777" w:rsidTr="008608C0">
        <w:trPr>
          <w:trHeight w:val="50"/>
        </w:trPr>
        <w:tc>
          <w:tcPr>
            <w:tcW w:w="1843" w:type="dxa"/>
            <w:vMerge w:val="restart"/>
            <w:tcBorders>
              <w:top w:val="single" w:sz="4" w:space="0" w:color="auto"/>
              <w:left w:val="single" w:sz="12" w:space="0" w:color="auto"/>
              <w:bottom w:val="single" w:sz="4" w:space="0" w:color="auto"/>
              <w:right w:val="single" w:sz="4" w:space="0" w:color="auto"/>
            </w:tcBorders>
            <w:vAlign w:val="center"/>
            <w:hideMark/>
          </w:tcPr>
          <w:p w14:paraId="7496B9E6"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第三大隊</w:t>
            </w:r>
          </w:p>
          <w:p w14:paraId="5566A44A"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第三隊</w:t>
            </w:r>
          </w:p>
        </w:tc>
        <w:tc>
          <w:tcPr>
            <w:tcW w:w="1985" w:type="dxa"/>
            <w:tcBorders>
              <w:top w:val="single" w:sz="4" w:space="0" w:color="auto"/>
              <w:left w:val="single" w:sz="4" w:space="0" w:color="auto"/>
              <w:bottom w:val="single" w:sz="4" w:space="0" w:color="auto"/>
              <w:right w:val="single" w:sz="4" w:space="0" w:color="auto"/>
            </w:tcBorders>
            <w:hideMark/>
          </w:tcPr>
          <w:p w14:paraId="5DB98EE9"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海巡署</w:t>
            </w:r>
          </w:p>
        </w:tc>
        <w:tc>
          <w:tcPr>
            <w:tcW w:w="1559" w:type="dxa"/>
            <w:tcBorders>
              <w:top w:val="single" w:sz="4" w:space="0" w:color="auto"/>
              <w:left w:val="single" w:sz="4" w:space="0" w:color="auto"/>
              <w:bottom w:val="single" w:sz="4" w:space="0" w:color="auto"/>
              <w:right w:val="single" w:sz="4" w:space="0" w:color="auto"/>
            </w:tcBorders>
            <w:hideMark/>
          </w:tcPr>
          <w:p w14:paraId="32AC6D4B"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69</w:t>
            </w:r>
          </w:p>
        </w:tc>
        <w:tc>
          <w:tcPr>
            <w:tcW w:w="1701" w:type="dxa"/>
            <w:tcBorders>
              <w:top w:val="single" w:sz="4" w:space="0" w:color="auto"/>
              <w:left w:val="single" w:sz="4" w:space="0" w:color="auto"/>
              <w:bottom w:val="single" w:sz="4" w:space="0" w:color="auto"/>
              <w:right w:val="single" w:sz="4" w:space="0" w:color="auto"/>
            </w:tcBorders>
            <w:hideMark/>
          </w:tcPr>
          <w:p w14:paraId="1BE99843"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46</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6B82F6CA"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66.67%</w:t>
            </w:r>
          </w:p>
        </w:tc>
      </w:tr>
      <w:tr w:rsidR="00903A51" w:rsidRPr="00A333D5" w14:paraId="0F3BE176"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04A53BA1"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51ED4330"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消防署</w:t>
            </w:r>
          </w:p>
        </w:tc>
        <w:tc>
          <w:tcPr>
            <w:tcW w:w="1559" w:type="dxa"/>
            <w:tcBorders>
              <w:top w:val="single" w:sz="4" w:space="0" w:color="auto"/>
              <w:left w:val="single" w:sz="4" w:space="0" w:color="auto"/>
              <w:bottom w:val="single" w:sz="4" w:space="0" w:color="auto"/>
              <w:right w:val="single" w:sz="4" w:space="0" w:color="auto"/>
            </w:tcBorders>
            <w:hideMark/>
          </w:tcPr>
          <w:p w14:paraId="16376F04"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55</w:t>
            </w:r>
          </w:p>
        </w:tc>
        <w:tc>
          <w:tcPr>
            <w:tcW w:w="1701" w:type="dxa"/>
            <w:tcBorders>
              <w:top w:val="single" w:sz="4" w:space="0" w:color="auto"/>
              <w:left w:val="single" w:sz="4" w:space="0" w:color="auto"/>
              <w:bottom w:val="single" w:sz="4" w:space="0" w:color="auto"/>
              <w:right w:val="single" w:sz="4" w:space="0" w:color="auto"/>
            </w:tcBorders>
            <w:hideMark/>
          </w:tcPr>
          <w:p w14:paraId="67AAB97A"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48</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1B9A7309"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87.27%</w:t>
            </w:r>
          </w:p>
        </w:tc>
      </w:tr>
      <w:tr w:rsidR="00903A51" w:rsidRPr="00A333D5" w14:paraId="7A38BA75"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07452065"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01F882D6"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警政署</w:t>
            </w:r>
          </w:p>
        </w:tc>
        <w:tc>
          <w:tcPr>
            <w:tcW w:w="1559" w:type="dxa"/>
            <w:tcBorders>
              <w:top w:val="single" w:sz="4" w:space="0" w:color="auto"/>
              <w:left w:val="single" w:sz="4" w:space="0" w:color="auto"/>
              <w:bottom w:val="single" w:sz="4" w:space="0" w:color="auto"/>
              <w:right w:val="single" w:sz="4" w:space="0" w:color="auto"/>
            </w:tcBorders>
            <w:hideMark/>
          </w:tcPr>
          <w:p w14:paraId="35BFEB70"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0</w:t>
            </w:r>
          </w:p>
        </w:tc>
        <w:tc>
          <w:tcPr>
            <w:tcW w:w="1701" w:type="dxa"/>
            <w:tcBorders>
              <w:top w:val="single" w:sz="4" w:space="0" w:color="auto"/>
              <w:left w:val="single" w:sz="4" w:space="0" w:color="auto"/>
              <w:bottom w:val="single" w:sz="4" w:space="0" w:color="auto"/>
              <w:right w:val="single" w:sz="4" w:space="0" w:color="auto"/>
            </w:tcBorders>
            <w:hideMark/>
          </w:tcPr>
          <w:p w14:paraId="1EB7FB2A"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0</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132B2BB7"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0</w:t>
            </w:r>
          </w:p>
        </w:tc>
      </w:tr>
      <w:tr w:rsidR="00903A51" w:rsidRPr="00A333D5" w14:paraId="5F7EB3D8" w14:textId="77777777" w:rsidTr="008608C0">
        <w:trPr>
          <w:trHeight w:val="128"/>
        </w:trPr>
        <w:tc>
          <w:tcPr>
            <w:tcW w:w="1843" w:type="dxa"/>
            <w:vMerge/>
            <w:tcBorders>
              <w:top w:val="single" w:sz="4" w:space="0" w:color="auto"/>
              <w:left w:val="single" w:sz="12" w:space="0" w:color="auto"/>
              <w:bottom w:val="single" w:sz="4" w:space="0" w:color="auto"/>
              <w:right w:val="single" w:sz="4" w:space="0" w:color="auto"/>
            </w:tcBorders>
            <w:vAlign w:val="center"/>
            <w:hideMark/>
          </w:tcPr>
          <w:p w14:paraId="6D56166F" w14:textId="77777777" w:rsidR="00903A51" w:rsidRPr="00231826" w:rsidRDefault="00903A51" w:rsidP="00924C04">
            <w:pPr>
              <w:widowControl/>
              <w:spacing w:line="460" w:lineRule="exact"/>
              <w:rPr>
                <w:rFonts w:ascii="標楷體" w:eastAsia="標楷體" w:hAnsi="標楷體" w:cs="Times New Roman"/>
                <w:snapToGrid w:val="0"/>
                <w:szCs w:val="24"/>
              </w:rPr>
            </w:pPr>
          </w:p>
        </w:tc>
        <w:tc>
          <w:tcPr>
            <w:tcW w:w="1985" w:type="dxa"/>
            <w:tcBorders>
              <w:top w:val="single" w:sz="4" w:space="0" w:color="auto"/>
              <w:left w:val="single" w:sz="4" w:space="0" w:color="auto"/>
              <w:bottom w:val="single" w:sz="4" w:space="0" w:color="auto"/>
              <w:right w:val="single" w:sz="4" w:space="0" w:color="auto"/>
            </w:tcBorders>
            <w:hideMark/>
          </w:tcPr>
          <w:p w14:paraId="1AA78AF3"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小計</w:t>
            </w:r>
          </w:p>
        </w:tc>
        <w:tc>
          <w:tcPr>
            <w:tcW w:w="1559" w:type="dxa"/>
            <w:tcBorders>
              <w:top w:val="single" w:sz="4" w:space="0" w:color="auto"/>
              <w:left w:val="single" w:sz="4" w:space="0" w:color="auto"/>
              <w:bottom w:val="single" w:sz="4" w:space="0" w:color="auto"/>
              <w:right w:val="single" w:sz="4" w:space="0" w:color="auto"/>
            </w:tcBorders>
            <w:hideMark/>
          </w:tcPr>
          <w:p w14:paraId="288A520A"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124</w:t>
            </w:r>
          </w:p>
        </w:tc>
        <w:tc>
          <w:tcPr>
            <w:tcW w:w="1701" w:type="dxa"/>
            <w:tcBorders>
              <w:top w:val="single" w:sz="4" w:space="0" w:color="auto"/>
              <w:left w:val="single" w:sz="4" w:space="0" w:color="auto"/>
              <w:bottom w:val="single" w:sz="4" w:space="0" w:color="auto"/>
              <w:right w:val="single" w:sz="4" w:space="0" w:color="auto"/>
            </w:tcBorders>
            <w:hideMark/>
          </w:tcPr>
          <w:p w14:paraId="5D7A013A"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94</w:t>
            </w:r>
          </w:p>
        </w:tc>
        <w:tc>
          <w:tcPr>
            <w:tcW w:w="1559" w:type="dxa"/>
            <w:tcBorders>
              <w:top w:val="single" w:sz="4" w:space="0" w:color="auto"/>
              <w:left w:val="single" w:sz="4" w:space="0" w:color="auto"/>
              <w:bottom w:val="single" w:sz="4" w:space="0" w:color="auto"/>
              <w:right w:val="single" w:sz="12" w:space="0" w:color="auto"/>
            </w:tcBorders>
            <w:vAlign w:val="center"/>
            <w:hideMark/>
          </w:tcPr>
          <w:p w14:paraId="2C8E05BB"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75.81%</w:t>
            </w:r>
          </w:p>
        </w:tc>
      </w:tr>
      <w:tr w:rsidR="00903A51" w:rsidRPr="00A333D5" w14:paraId="546BBB79" w14:textId="77777777" w:rsidTr="008608C0">
        <w:trPr>
          <w:trHeight w:val="50"/>
        </w:trPr>
        <w:tc>
          <w:tcPr>
            <w:tcW w:w="3828" w:type="dxa"/>
            <w:gridSpan w:val="2"/>
            <w:tcBorders>
              <w:top w:val="single" w:sz="4" w:space="0" w:color="auto"/>
              <w:left w:val="single" w:sz="12" w:space="0" w:color="auto"/>
              <w:bottom w:val="single" w:sz="12" w:space="0" w:color="auto"/>
              <w:right w:val="single" w:sz="4" w:space="0" w:color="auto"/>
            </w:tcBorders>
            <w:hideMark/>
          </w:tcPr>
          <w:p w14:paraId="1AC6484D"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合     計</w:t>
            </w:r>
          </w:p>
        </w:tc>
        <w:tc>
          <w:tcPr>
            <w:tcW w:w="1559" w:type="dxa"/>
            <w:tcBorders>
              <w:top w:val="single" w:sz="4" w:space="0" w:color="auto"/>
              <w:left w:val="single" w:sz="4" w:space="0" w:color="auto"/>
              <w:bottom w:val="single" w:sz="12" w:space="0" w:color="auto"/>
              <w:right w:val="single" w:sz="4" w:space="0" w:color="auto"/>
            </w:tcBorders>
            <w:hideMark/>
          </w:tcPr>
          <w:p w14:paraId="43D07BDA"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941</w:t>
            </w:r>
          </w:p>
        </w:tc>
        <w:tc>
          <w:tcPr>
            <w:tcW w:w="1701" w:type="dxa"/>
            <w:tcBorders>
              <w:top w:val="single" w:sz="4" w:space="0" w:color="auto"/>
              <w:left w:val="single" w:sz="4" w:space="0" w:color="auto"/>
              <w:bottom w:val="single" w:sz="12" w:space="0" w:color="auto"/>
              <w:right w:val="single" w:sz="4" w:space="0" w:color="auto"/>
            </w:tcBorders>
            <w:hideMark/>
          </w:tcPr>
          <w:p w14:paraId="302C37C8"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708</w:t>
            </w:r>
          </w:p>
        </w:tc>
        <w:tc>
          <w:tcPr>
            <w:tcW w:w="1559" w:type="dxa"/>
            <w:tcBorders>
              <w:top w:val="single" w:sz="4" w:space="0" w:color="auto"/>
              <w:left w:val="single" w:sz="4" w:space="0" w:color="auto"/>
              <w:bottom w:val="single" w:sz="12" w:space="0" w:color="auto"/>
              <w:right w:val="single" w:sz="12" w:space="0" w:color="auto"/>
            </w:tcBorders>
            <w:hideMark/>
          </w:tcPr>
          <w:p w14:paraId="2B64C87A"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75.24%</w:t>
            </w:r>
          </w:p>
        </w:tc>
      </w:tr>
    </w:tbl>
    <w:p w14:paraId="4403F1EA"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t>提案人：湯蕙禎</w:t>
      </w:r>
    </w:p>
    <w:p w14:paraId="6664797E"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t>連署人：羅美玲　王美惠</w:t>
      </w:r>
    </w:p>
    <w:p w14:paraId="102EFF4D" w14:textId="08A9095C" w:rsidR="00903A51" w:rsidRPr="008608C0" w:rsidRDefault="009C6BCC" w:rsidP="008608C0">
      <w:pPr>
        <w:snapToGrid w:val="0"/>
        <w:spacing w:line="460" w:lineRule="exact"/>
        <w:ind w:leftChars="236" w:left="1206" w:hangingChars="200" w:hanging="640"/>
        <w:jc w:val="both"/>
        <w:rPr>
          <w:rFonts w:ascii="標楷體" w:eastAsia="標楷體" w:hAnsi="標楷體" w:cs="Times New Roman"/>
          <w:sz w:val="32"/>
          <w:szCs w:val="32"/>
        </w:rPr>
      </w:pPr>
      <w:r>
        <w:rPr>
          <w:rFonts w:ascii="標楷體" w:eastAsia="標楷體" w:hAnsi="標楷體" w:cs="Times New Roman" w:hint="eastAsia"/>
          <w:sz w:val="32"/>
          <w:szCs w:val="32"/>
        </w:rPr>
        <w:t>十</w:t>
      </w:r>
      <w:r w:rsidRPr="009C6BCC">
        <w:rPr>
          <w:rFonts w:ascii="標楷體" w:eastAsia="標楷體" w:hAnsi="標楷體" w:cs="Times New Roman" w:hint="eastAsia"/>
          <w:sz w:val="32"/>
          <w:szCs w:val="32"/>
        </w:rPr>
        <w:t>、</w:t>
      </w:r>
      <w:r w:rsidR="00903A51" w:rsidRPr="008608C0">
        <w:rPr>
          <w:rFonts w:ascii="標楷體" w:eastAsia="標楷體" w:hAnsi="標楷體" w:cs="Times New Roman" w:hint="eastAsia"/>
          <w:sz w:val="32"/>
          <w:szCs w:val="32"/>
        </w:rPr>
        <w:t>空中勤務總隊年度目標為「建構完整災防體系」，因此飛機維護保養妥善率最為重要，飛機妥善率高低攸關整體救災效率及人</w:t>
      </w:r>
      <w:r w:rsidR="00903A51" w:rsidRPr="008608C0">
        <w:rPr>
          <w:rFonts w:ascii="標楷體" w:eastAsia="標楷體" w:hAnsi="標楷體" w:cs="Times New Roman" w:hint="eastAsia"/>
          <w:sz w:val="32"/>
          <w:szCs w:val="32"/>
        </w:rPr>
        <w:lastRenderedPageBreak/>
        <w:t>員安全。但是</w:t>
      </w:r>
      <w:r w:rsidR="00537C5B">
        <w:rPr>
          <w:rFonts w:ascii="標楷體" w:eastAsia="標楷體" w:hAnsi="標楷體" w:cs="Times New Roman" w:hint="eastAsia"/>
          <w:sz w:val="32"/>
          <w:szCs w:val="32"/>
        </w:rPr>
        <w:t>空中勤務總隊</w:t>
      </w:r>
      <w:r w:rsidR="00903A51" w:rsidRPr="008608C0">
        <w:rPr>
          <w:rFonts w:ascii="標楷體" w:eastAsia="標楷體" w:hAnsi="標楷體" w:cs="Times New Roman" w:hint="eastAsia"/>
          <w:sz w:val="32"/>
          <w:szCs w:val="32"/>
        </w:rPr>
        <w:t>直升機妥善率自</w:t>
      </w:r>
      <w:proofErr w:type="gramStart"/>
      <w:r w:rsidR="00903A51" w:rsidRPr="008608C0">
        <w:rPr>
          <w:rFonts w:ascii="標楷體" w:eastAsia="標楷體" w:hAnsi="標楷體" w:cs="Times New Roman" w:hint="eastAsia"/>
          <w:sz w:val="32"/>
          <w:szCs w:val="32"/>
        </w:rPr>
        <w:t>106</w:t>
      </w:r>
      <w:proofErr w:type="gramEnd"/>
      <w:r w:rsidR="00903A51" w:rsidRPr="008608C0">
        <w:rPr>
          <w:rFonts w:ascii="標楷體" w:eastAsia="標楷體" w:hAnsi="標楷體" w:cs="Times New Roman" w:hint="eastAsia"/>
          <w:sz w:val="32"/>
          <w:szCs w:val="32"/>
        </w:rPr>
        <w:t>年度實際值77.23%，降至</w:t>
      </w:r>
      <w:proofErr w:type="gramStart"/>
      <w:r w:rsidR="00903A51" w:rsidRPr="008608C0">
        <w:rPr>
          <w:rFonts w:ascii="標楷體" w:eastAsia="標楷體" w:hAnsi="標楷體" w:cs="Times New Roman" w:hint="eastAsia"/>
          <w:sz w:val="32"/>
          <w:szCs w:val="32"/>
        </w:rPr>
        <w:t>109</w:t>
      </w:r>
      <w:proofErr w:type="gramEnd"/>
      <w:r w:rsidR="00903A51" w:rsidRPr="008608C0">
        <w:rPr>
          <w:rFonts w:ascii="標楷體" w:eastAsia="標楷體" w:hAnsi="標楷體" w:cs="Times New Roman" w:hint="eastAsia"/>
          <w:sz w:val="32"/>
          <w:szCs w:val="32"/>
        </w:rPr>
        <w:t>年度8月底之68.37%，直升機妥善率逐年降低，應檢討改進。空中勤務總隊110年度辦理飛機及救災救護設備器材維護保養暨相關後勤維持計畫，編列預算9億3,348萬5千元，較109年度預算大幅增加2億8,371萬2千元，惟近年度飛機維護保養經費執行情形不盡理想，直升機妥善率逐年降低。爰請空</w:t>
      </w:r>
      <w:r w:rsidR="00B66925">
        <w:rPr>
          <w:rFonts w:ascii="標楷體" w:eastAsia="標楷體" w:hAnsi="標楷體" w:cs="Times New Roman" w:hint="eastAsia"/>
          <w:sz w:val="32"/>
          <w:szCs w:val="32"/>
        </w:rPr>
        <w:t>中</w:t>
      </w:r>
      <w:r w:rsidR="00903A51" w:rsidRPr="008608C0">
        <w:rPr>
          <w:rFonts w:ascii="標楷體" w:eastAsia="標楷體" w:hAnsi="標楷體" w:cs="Times New Roman" w:hint="eastAsia"/>
          <w:sz w:val="32"/>
          <w:szCs w:val="32"/>
        </w:rPr>
        <w:t>勤</w:t>
      </w:r>
      <w:r w:rsidR="00B66925">
        <w:rPr>
          <w:rFonts w:ascii="標楷體" w:eastAsia="標楷體" w:hAnsi="標楷體" w:cs="Times New Roman" w:hint="eastAsia"/>
          <w:sz w:val="32"/>
          <w:szCs w:val="32"/>
        </w:rPr>
        <w:t>務</w:t>
      </w:r>
      <w:r w:rsidR="00903A51" w:rsidRPr="008608C0">
        <w:rPr>
          <w:rFonts w:ascii="標楷體" w:eastAsia="標楷體" w:hAnsi="標楷體" w:cs="Times New Roman" w:hint="eastAsia"/>
          <w:sz w:val="32"/>
          <w:szCs w:val="32"/>
        </w:rPr>
        <w:t>總隊檢討直昇機妥善率逐年降低原因，於3個月內</w:t>
      </w:r>
      <w:r w:rsidR="00B66925">
        <w:rPr>
          <w:rFonts w:ascii="標楷體" w:eastAsia="標楷體" w:hAnsi="標楷體" w:cs="Times New Roman" w:hint="eastAsia"/>
          <w:sz w:val="32"/>
          <w:szCs w:val="32"/>
        </w:rPr>
        <w:t>向</w:t>
      </w:r>
      <w:r w:rsidR="00903A51" w:rsidRPr="008608C0">
        <w:rPr>
          <w:rFonts w:ascii="標楷體" w:eastAsia="標楷體" w:hAnsi="標楷體" w:cs="Times New Roman" w:hint="eastAsia"/>
          <w:sz w:val="32"/>
          <w:szCs w:val="32"/>
        </w:rPr>
        <w:t>立法院內政委員會</w:t>
      </w:r>
      <w:r w:rsidR="00B66925">
        <w:rPr>
          <w:rFonts w:ascii="標楷體" w:eastAsia="標楷體" w:hAnsi="標楷體" w:cs="Times New Roman" w:hint="eastAsia"/>
          <w:sz w:val="32"/>
          <w:szCs w:val="32"/>
        </w:rPr>
        <w:t>提出</w:t>
      </w:r>
      <w:r w:rsidR="00B66925" w:rsidRPr="008608C0">
        <w:rPr>
          <w:rFonts w:ascii="標楷體" w:eastAsia="標楷體" w:hAnsi="標楷體" w:cs="Times New Roman" w:hint="eastAsia"/>
          <w:sz w:val="32"/>
          <w:szCs w:val="32"/>
        </w:rPr>
        <w:t>書面檢討報告</w:t>
      </w:r>
      <w:r w:rsidR="00903A51" w:rsidRPr="008608C0">
        <w:rPr>
          <w:rFonts w:ascii="標楷體" w:eastAsia="標楷體" w:hAnsi="標楷體" w:cs="Times New Roman" w:hint="eastAsia"/>
          <w:sz w:val="32"/>
          <w:szCs w:val="32"/>
        </w:rPr>
        <w:t>。</w:t>
      </w:r>
    </w:p>
    <w:p w14:paraId="7604F7F9" w14:textId="0D8D9DE2" w:rsidR="00903A51" w:rsidRPr="00231826" w:rsidRDefault="00537C5B" w:rsidP="00231826">
      <w:pPr>
        <w:ind w:leftChars="500" w:left="1200"/>
        <w:rPr>
          <w:rFonts w:ascii="標楷體" w:eastAsia="標楷體" w:hAnsi="標楷體"/>
          <w:b/>
        </w:rPr>
      </w:pPr>
      <w:r w:rsidRPr="00231826">
        <w:rPr>
          <w:rFonts w:ascii="標楷體" w:eastAsia="標楷體" w:hAnsi="標楷體" w:hint="eastAsia"/>
          <w:b/>
        </w:rPr>
        <w:t>空中勤務總隊</w:t>
      </w:r>
      <w:r w:rsidR="00903A51" w:rsidRPr="00231826">
        <w:rPr>
          <w:rFonts w:ascii="標楷體" w:eastAsia="標楷體" w:hAnsi="標楷體" w:hint="eastAsia"/>
          <w:b/>
        </w:rPr>
        <w:t>近年辦理飛機維護保養相關經費預、</w:t>
      </w:r>
      <w:proofErr w:type="gramStart"/>
      <w:r w:rsidR="00903A51" w:rsidRPr="00231826">
        <w:rPr>
          <w:rFonts w:ascii="標楷體" w:eastAsia="標楷體" w:hAnsi="標楷體" w:hint="eastAsia"/>
          <w:b/>
        </w:rPr>
        <w:t>決算數明細</w:t>
      </w:r>
      <w:proofErr w:type="gramEnd"/>
      <w:r w:rsidR="00903A51" w:rsidRPr="00231826">
        <w:rPr>
          <w:rFonts w:ascii="標楷體" w:eastAsia="標楷體" w:hAnsi="標楷體" w:hint="eastAsia"/>
          <w:b/>
        </w:rPr>
        <w:t xml:space="preserve">表                                   </w:t>
      </w:r>
    </w:p>
    <w:tbl>
      <w:tblPr>
        <w:tblW w:w="8434" w:type="dxa"/>
        <w:tblInd w:w="13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1817"/>
        <w:gridCol w:w="1210"/>
        <w:gridCol w:w="1318"/>
        <w:gridCol w:w="2267"/>
        <w:gridCol w:w="1822"/>
      </w:tblGrid>
      <w:tr w:rsidR="00903A51" w:rsidRPr="00A333D5" w14:paraId="1B69D145" w14:textId="77777777" w:rsidTr="008608C0">
        <w:trPr>
          <w:tblHeader/>
        </w:trPr>
        <w:tc>
          <w:tcPr>
            <w:tcW w:w="1817" w:type="dxa"/>
            <w:tcBorders>
              <w:top w:val="single" w:sz="12" w:space="0" w:color="auto"/>
              <w:left w:val="single" w:sz="12" w:space="0" w:color="auto"/>
              <w:bottom w:val="single" w:sz="6" w:space="0" w:color="auto"/>
              <w:right w:val="single" w:sz="6" w:space="0" w:color="auto"/>
            </w:tcBorders>
            <w:hideMark/>
          </w:tcPr>
          <w:p w14:paraId="37AA04D7"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年度</w:t>
            </w:r>
          </w:p>
        </w:tc>
        <w:tc>
          <w:tcPr>
            <w:tcW w:w="1210" w:type="dxa"/>
            <w:tcBorders>
              <w:top w:val="single" w:sz="12" w:space="0" w:color="auto"/>
              <w:left w:val="single" w:sz="6" w:space="0" w:color="auto"/>
              <w:bottom w:val="single" w:sz="6" w:space="0" w:color="auto"/>
              <w:right w:val="single" w:sz="6" w:space="0" w:color="auto"/>
            </w:tcBorders>
            <w:hideMark/>
          </w:tcPr>
          <w:p w14:paraId="10888FD7"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預算數（A）</w:t>
            </w:r>
          </w:p>
        </w:tc>
        <w:tc>
          <w:tcPr>
            <w:tcW w:w="1318" w:type="dxa"/>
            <w:tcBorders>
              <w:top w:val="single" w:sz="12" w:space="0" w:color="auto"/>
              <w:left w:val="single" w:sz="6" w:space="0" w:color="auto"/>
              <w:bottom w:val="single" w:sz="6" w:space="0" w:color="auto"/>
              <w:right w:val="single" w:sz="6" w:space="0" w:color="auto"/>
            </w:tcBorders>
            <w:hideMark/>
          </w:tcPr>
          <w:p w14:paraId="6202D583"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決算數（B）</w:t>
            </w:r>
          </w:p>
        </w:tc>
        <w:tc>
          <w:tcPr>
            <w:tcW w:w="2267" w:type="dxa"/>
            <w:tcBorders>
              <w:top w:val="single" w:sz="12" w:space="0" w:color="auto"/>
              <w:left w:val="single" w:sz="6" w:space="0" w:color="auto"/>
              <w:bottom w:val="single" w:sz="6" w:space="0" w:color="auto"/>
              <w:right w:val="single" w:sz="6" w:space="0" w:color="auto"/>
            </w:tcBorders>
            <w:hideMark/>
          </w:tcPr>
          <w:p w14:paraId="21C5FB74"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差異數（A-B）</w:t>
            </w:r>
          </w:p>
          <w:p w14:paraId="434C4418"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千元</w:t>
            </w:r>
          </w:p>
        </w:tc>
        <w:tc>
          <w:tcPr>
            <w:tcW w:w="1822" w:type="dxa"/>
            <w:tcBorders>
              <w:top w:val="single" w:sz="12" w:space="0" w:color="auto"/>
              <w:left w:val="single" w:sz="6" w:space="0" w:color="auto"/>
              <w:bottom w:val="single" w:sz="6" w:space="0" w:color="auto"/>
              <w:right w:val="single" w:sz="12" w:space="0" w:color="auto"/>
            </w:tcBorders>
            <w:hideMark/>
          </w:tcPr>
          <w:p w14:paraId="5FDD13F9" w14:textId="77777777" w:rsidR="00903A51" w:rsidRPr="00231826" w:rsidRDefault="00903A51" w:rsidP="00924C04">
            <w:pPr>
              <w:spacing w:line="460" w:lineRule="exact"/>
              <w:rPr>
                <w:rFonts w:ascii="標楷體" w:eastAsia="標楷體" w:hAnsi="標楷體"/>
                <w:snapToGrid w:val="0"/>
                <w:szCs w:val="24"/>
              </w:rPr>
            </w:pPr>
            <w:r w:rsidRPr="00231826">
              <w:rPr>
                <w:rFonts w:ascii="標楷體" w:eastAsia="標楷體" w:hAnsi="標楷體" w:hint="eastAsia"/>
                <w:snapToGrid w:val="0"/>
                <w:szCs w:val="24"/>
              </w:rPr>
              <w:t>執行率(B/A)</w:t>
            </w:r>
          </w:p>
          <w:p w14:paraId="3F542DB2" w14:textId="77777777" w:rsidR="00903A51" w:rsidRPr="00231826" w:rsidRDefault="00903A51" w:rsidP="00924C04">
            <w:pPr>
              <w:spacing w:line="460" w:lineRule="exact"/>
              <w:ind w:firstLineChars="350" w:firstLine="840"/>
              <w:rPr>
                <w:rFonts w:ascii="標楷體" w:eastAsia="標楷體" w:hAnsi="標楷體"/>
                <w:snapToGrid w:val="0"/>
                <w:szCs w:val="24"/>
              </w:rPr>
            </w:pPr>
            <w:r w:rsidRPr="00231826">
              <w:rPr>
                <w:rFonts w:ascii="標楷體" w:eastAsia="標楷體" w:hAnsi="標楷體" w:hint="eastAsia"/>
                <w:snapToGrid w:val="0"/>
                <w:szCs w:val="24"/>
              </w:rPr>
              <w:t>(%)</w:t>
            </w:r>
          </w:p>
        </w:tc>
      </w:tr>
      <w:tr w:rsidR="00903A51" w:rsidRPr="00A333D5" w14:paraId="4BEDE26D" w14:textId="77777777" w:rsidTr="008608C0">
        <w:tc>
          <w:tcPr>
            <w:tcW w:w="1817" w:type="dxa"/>
            <w:tcBorders>
              <w:top w:val="single" w:sz="6" w:space="0" w:color="auto"/>
              <w:left w:val="single" w:sz="12" w:space="0" w:color="auto"/>
              <w:bottom w:val="single" w:sz="6" w:space="0" w:color="auto"/>
              <w:right w:val="single" w:sz="6" w:space="0" w:color="auto"/>
            </w:tcBorders>
            <w:hideMark/>
          </w:tcPr>
          <w:p w14:paraId="458E021B"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104</w:t>
            </w:r>
          </w:p>
        </w:tc>
        <w:tc>
          <w:tcPr>
            <w:tcW w:w="1210" w:type="dxa"/>
            <w:tcBorders>
              <w:top w:val="single" w:sz="6" w:space="0" w:color="auto"/>
              <w:left w:val="single" w:sz="6" w:space="0" w:color="auto"/>
              <w:bottom w:val="single" w:sz="6" w:space="0" w:color="auto"/>
              <w:right w:val="single" w:sz="6" w:space="0" w:color="auto"/>
            </w:tcBorders>
            <w:hideMark/>
          </w:tcPr>
          <w:p w14:paraId="73F3AEEE"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982,918</w:t>
            </w:r>
          </w:p>
        </w:tc>
        <w:tc>
          <w:tcPr>
            <w:tcW w:w="1318" w:type="dxa"/>
            <w:tcBorders>
              <w:top w:val="single" w:sz="6" w:space="0" w:color="auto"/>
              <w:left w:val="single" w:sz="6" w:space="0" w:color="auto"/>
              <w:bottom w:val="single" w:sz="6" w:space="0" w:color="auto"/>
              <w:right w:val="single" w:sz="6" w:space="0" w:color="auto"/>
            </w:tcBorders>
            <w:hideMark/>
          </w:tcPr>
          <w:p w14:paraId="668ADA98"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604,391</w:t>
            </w:r>
          </w:p>
        </w:tc>
        <w:tc>
          <w:tcPr>
            <w:tcW w:w="2267" w:type="dxa"/>
            <w:tcBorders>
              <w:top w:val="single" w:sz="6" w:space="0" w:color="auto"/>
              <w:left w:val="single" w:sz="6" w:space="0" w:color="auto"/>
              <w:bottom w:val="single" w:sz="6" w:space="0" w:color="auto"/>
              <w:right w:val="single" w:sz="6" w:space="0" w:color="auto"/>
            </w:tcBorders>
            <w:vAlign w:val="center"/>
            <w:hideMark/>
          </w:tcPr>
          <w:p w14:paraId="77F0D60D" w14:textId="77777777" w:rsidR="00903A51" w:rsidRPr="00231826" w:rsidRDefault="00903A51" w:rsidP="00924C04">
            <w:pPr>
              <w:spacing w:line="460" w:lineRule="exact"/>
              <w:jc w:val="right"/>
              <w:rPr>
                <w:rFonts w:ascii="標楷體" w:eastAsia="標楷體" w:hAnsi="標楷體" w:cs="新細明體"/>
                <w:snapToGrid w:val="0"/>
                <w:szCs w:val="24"/>
              </w:rPr>
            </w:pPr>
            <w:r w:rsidRPr="00231826">
              <w:rPr>
                <w:rFonts w:ascii="標楷體" w:eastAsia="標楷體" w:hAnsi="標楷體" w:hint="eastAsia"/>
                <w:snapToGrid w:val="0"/>
                <w:szCs w:val="24"/>
              </w:rPr>
              <w:t>378,527</w:t>
            </w:r>
          </w:p>
        </w:tc>
        <w:tc>
          <w:tcPr>
            <w:tcW w:w="1822" w:type="dxa"/>
            <w:tcBorders>
              <w:top w:val="single" w:sz="6" w:space="0" w:color="auto"/>
              <w:left w:val="single" w:sz="6" w:space="0" w:color="auto"/>
              <w:bottom w:val="single" w:sz="6" w:space="0" w:color="auto"/>
              <w:right w:val="single" w:sz="12" w:space="0" w:color="auto"/>
            </w:tcBorders>
            <w:vAlign w:val="center"/>
            <w:hideMark/>
          </w:tcPr>
          <w:p w14:paraId="6D50B2F2" w14:textId="77777777" w:rsidR="00903A51" w:rsidRPr="00231826" w:rsidRDefault="00903A51" w:rsidP="00924C04">
            <w:pPr>
              <w:spacing w:line="460" w:lineRule="exact"/>
              <w:jc w:val="right"/>
              <w:rPr>
                <w:rFonts w:ascii="標楷體" w:eastAsia="標楷體" w:hAnsi="標楷體" w:cs="新細明體"/>
                <w:snapToGrid w:val="0"/>
                <w:szCs w:val="24"/>
              </w:rPr>
            </w:pPr>
            <w:r w:rsidRPr="00231826">
              <w:rPr>
                <w:rFonts w:ascii="標楷體" w:eastAsia="標楷體" w:hAnsi="標楷體" w:hint="eastAsia"/>
                <w:snapToGrid w:val="0"/>
                <w:szCs w:val="24"/>
              </w:rPr>
              <w:t>61.49</w:t>
            </w:r>
          </w:p>
        </w:tc>
      </w:tr>
      <w:tr w:rsidR="00903A51" w:rsidRPr="00A333D5" w14:paraId="32EE1C2A" w14:textId="77777777" w:rsidTr="008608C0">
        <w:tc>
          <w:tcPr>
            <w:tcW w:w="1817" w:type="dxa"/>
            <w:tcBorders>
              <w:top w:val="single" w:sz="6" w:space="0" w:color="auto"/>
              <w:left w:val="single" w:sz="12" w:space="0" w:color="auto"/>
              <w:bottom w:val="single" w:sz="6" w:space="0" w:color="auto"/>
              <w:right w:val="single" w:sz="6" w:space="0" w:color="auto"/>
            </w:tcBorders>
            <w:hideMark/>
          </w:tcPr>
          <w:p w14:paraId="00145AD3" w14:textId="77777777" w:rsidR="00903A51" w:rsidRPr="00231826" w:rsidRDefault="00903A51" w:rsidP="00924C04">
            <w:pPr>
              <w:spacing w:line="460" w:lineRule="exact"/>
              <w:jc w:val="center"/>
              <w:rPr>
                <w:rFonts w:ascii="標楷體" w:eastAsia="標楷體" w:hAnsi="標楷體" w:cs="Times New Roman"/>
                <w:snapToGrid w:val="0"/>
                <w:szCs w:val="24"/>
              </w:rPr>
            </w:pPr>
            <w:r w:rsidRPr="00231826">
              <w:rPr>
                <w:rFonts w:ascii="標楷體" w:eastAsia="標楷體" w:hAnsi="標楷體" w:hint="eastAsia"/>
                <w:snapToGrid w:val="0"/>
                <w:szCs w:val="24"/>
              </w:rPr>
              <w:t>105</w:t>
            </w:r>
          </w:p>
        </w:tc>
        <w:tc>
          <w:tcPr>
            <w:tcW w:w="1210" w:type="dxa"/>
            <w:tcBorders>
              <w:top w:val="single" w:sz="6" w:space="0" w:color="auto"/>
              <w:left w:val="single" w:sz="6" w:space="0" w:color="auto"/>
              <w:bottom w:val="single" w:sz="6" w:space="0" w:color="auto"/>
              <w:right w:val="single" w:sz="6" w:space="0" w:color="auto"/>
            </w:tcBorders>
            <w:hideMark/>
          </w:tcPr>
          <w:p w14:paraId="27ED015C"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893,560</w:t>
            </w:r>
          </w:p>
        </w:tc>
        <w:tc>
          <w:tcPr>
            <w:tcW w:w="1318" w:type="dxa"/>
            <w:tcBorders>
              <w:top w:val="single" w:sz="6" w:space="0" w:color="auto"/>
              <w:left w:val="single" w:sz="6" w:space="0" w:color="auto"/>
              <w:bottom w:val="single" w:sz="6" w:space="0" w:color="auto"/>
              <w:right w:val="single" w:sz="6" w:space="0" w:color="auto"/>
            </w:tcBorders>
            <w:hideMark/>
          </w:tcPr>
          <w:p w14:paraId="4A59DC72"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557,210</w:t>
            </w:r>
          </w:p>
        </w:tc>
        <w:tc>
          <w:tcPr>
            <w:tcW w:w="2267" w:type="dxa"/>
            <w:tcBorders>
              <w:top w:val="single" w:sz="6" w:space="0" w:color="auto"/>
              <w:left w:val="single" w:sz="6" w:space="0" w:color="auto"/>
              <w:bottom w:val="single" w:sz="6" w:space="0" w:color="auto"/>
              <w:right w:val="single" w:sz="6" w:space="0" w:color="auto"/>
            </w:tcBorders>
            <w:vAlign w:val="center"/>
            <w:hideMark/>
          </w:tcPr>
          <w:p w14:paraId="746AE777" w14:textId="77777777" w:rsidR="00903A51" w:rsidRPr="00231826" w:rsidRDefault="00903A51" w:rsidP="00924C04">
            <w:pPr>
              <w:spacing w:line="460" w:lineRule="exact"/>
              <w:jc w:val="right"/>
              <w:rPr>
                <w:rFonts w:ascii="標楷體" w:eastAsia="標楷體" w:hAnsi="標楷體" w:cs="新細明體"/>
                <w:snapToGrid w:val="0"/>
                <w:szCs w:val="24"/>
              </w:rPr>
            </w:pPr>
            <w:r w:rsidRPr="00231826">
              <w:rPr>
                <w:rFonts w:ascii="標楷體" w:eastAsia="標楷體" w:hAnsi="標楷體" w:hint="eastAsia"/>
                <w:snapToGrid w:val="0"/>
                <w:szCs w:val="24"/>
              </w:rPr>
              <w:t>336,350</w:t>
            </w:r>
          </w:p>
        </w:tc>
        <w:tc>
          <w:tcPr>
            <w:tcW w:w="1822" w:type="dxa"/>
            <w:tcBorders>
              <w:top w:val="single" w:sz="6" w:space="0" w:color="auto"/>
              <w:left w:val="single" w:sz="6" w:space="0" w:color="auto"/>
              <w:bottom w:val="single" w:sz="6" w:space="0" w:color="auto"/>
              <w:right w:val="single" w:sz="12" w:space="0" w:color="auto"/>
            </w:tcBorders>
            <w:vAlign w:val="center"/>
            <w:hideMark/>
          </w:tcPr>
          <w:p w14:paraId="443EA935" w14:textId="77777777" w:rsidR="00903A51" w:rsidRPr="00231826" w:rsidRDefault="00903A51" w:rsidP="00924C04">
            <w:pPr>
              <w:spacing w:line="460" w:lineRule="exact"/>
              <w:jc w:val="right"/>
              <w:rPr>
                <w:rFonts w:ascii="標楷體" w:eastAsia="標楷體" w:hAnsi="標楷體" w:cs="新細明體"/>
                <w:snapToGrid w:val="0"/>
                <w:szCs w:val="24"/>
              </w:rPr>
            </w:pPr>
            <w:r w:rsidRPr="00231826">
              <w:rPr>
                <w:rFonts w:ascii="標楷體" w:eastAsia="標楷體" w:hAnsi="標楷體" w:hint="eastAsia"/>
                <w:snapToGrid w:val="0"/>
                <w:szCs w:val="24"/>
              </w:rPr>
              <w:t>62.36</w:t>
            </w:r>
          </w:p>
        </w:tc>
      </w:tr>
      <w:tr w:rsidR="00903A51" w:rsidRPr="00A333D5" w14:paraId="56A44BBF" w14:textId="77777777" w:rsidTr="008608C0">
        <w:tc>
          <w:tcPr>
            <w:tcW w:w="1817" w:type="dxa"/>
            <w:tcBorders>
              <w:top w:val="single" w:sz="6" w:space="0" w:color="auto"/>
              <w:left w:val="single" w:sz="12" w:space="0" w:color="auto"/>
              <w:bottom w:val="single" w:sz="6" w:space="0" w:color="auto"/>
              <w:right w:val="single" w:sz="6" w:space="0" w:color="auto"/>
            </w:tcBorders>
            <w:hideMark/>
          </w:tcPr>
          <w:p w14:paraId="73BB3CCA" w14:textId="77777777" w:rsidR="00903A51" w:rsidRPr="00231826" w:rsidRDefault="00903A51" w:rsidP="00924C04">
            <w:pPr>
              <w:spacing w:line="460" w:lineRule="exact"/>
              <w:jc w:val="center"/>
              <w:rPr>
                <w:rFonts w:ascii="標楷體" w:eastAsia="標楷體" w:hAnsi="標楷體" w:cs="Times New Roman"/>
                <w:snapToGrid w:val="0"/>
                <w:szCs w:val="24"/>
              </w:rPr>
            </w:pPr>
            <w:r w:rsidRPr="00231826">
              <w:rPr>
                <w:rFonts w:ascii="標楷體" w:eastAsia="標楷體" w:hAnsi="標楷體" w:hint="eastAsia"/>
                <w:snapToGrid w:val="0"/>
                <w:szCs w:val="24"/>
              </w:rPr>
              <w:t>106</w:t>
            </w:r>
          </w:p>
        </w:tc>
        <w:tc>
          <w:tcPr>
            <w:tcW w:w="1210" w:type="dxa"/>
            <w:tcBorders>
              <w:top w:val="single" w:sz="6" w:space="0" w:color="auto"/>
              <w:left w:val="single" w:sz="6" w:space="0" w:color="auto"/>
              <w:bottom w:val="single" w:sz="6" w:space="0" w:color="auto"/>
              <w:right w:val="single" w:sz="6" w:space="0" w:color="auto"/>
            </w:tcBorders>
            <w:hideMark/>
          </w:tcPr>
          <w:p w14:paraId="711800CC"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681,777</w:t>
            </w:r>
          </w:p>
        </w:tc>
        <w:tc>
          <w:tcPr>
            <w:tcW w:w="1318" w:type="dxa"/>
            <w:tcBorders>
              <w:top w:val="single" w:sz="6" w:space="0" w:color="auto"/>
              <w:left w:val="single" w:sz="6" w:space="0" w:color="auto"/>
              <w:bottom w:val="single" w:sz="6" w:space="0" w:color="auto"/>
              <w:right w:val="single" w:sz="6" w:space="0" w:color="auto"/>
            </w:tcBorders>
            <w:hideMark/>
          </w:tcPr>
          <w:p w14:paraId="40E39635"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608,218</w:t>
            </w:r>
          </w:p>
        </w:tc>
        <w:tc>
          <w:tcPr>
            <w:tcW w:w="2267" w:type="dxa"/>
            <w:tcBorders>
              <w:top w:val="single" w:sz="6" w:space="0" w:color="auto"/>
              <w:left w:val="single" w:sz="6" w:space="0" w:color="auto"/>
              <w:bottom w:val="single" w:sz="6" w:space="0" w:color="auto"/>
              <w:right w:val="single" w:sz="6" w:space="0" w:color="auto"/>
            </w:tcBorders>
            <w:vAlign w:val="center"/>
            <w:hideMark/>
          </w:tcPr>
          <w:p w14:paraId="76065215" w14:textId="77777777" w:rsidR="00903A51" w:rsidRPr="00231826" w:rsidRDefault="00903A51" w:rsidP="00924C04">
            <w:pPr>
              <w:spacing w:line="460" w:lineRule="exact"/>
              <w:jc w:val="right"/>
              <w:rPr>
                <w:rFonts w:ascii="標楷體" w:eastAsia="標楷體" w:hAnsi="標楷體" w:cs="新細明體"/>
                <w:snapToGrid w:val="0"/>
                <w:szCs w:val="24"/>
              </w:rPr>
            </w:pPr>
            <w:r w:rsidRPr="00231826">
              <w:rPr>
                <w:rFonts w:ascii="標楷體" w:eastAsia="標楷體" w:hAnsi="標楷體" w:hint="eastAsia"/>
                <w:snapToGrid w:val="0"/>
                <w:szCs w:val="24"/>
              </w:rPr>
              <w:t>73,559</w:t>
            </w:r>
          </w:p>
        </w:tc>
        <w:tc>
          <w:tcPr>
            <w:tcW w:w="1822" w:type="dxa"/>
            <w:tcBorders>
              <w:top w:val="single" w:sz="6" w:space="0" w:color="auto"/>
              <w:left w:val="single" w:sz="6" w:space="0" w:color="auto"/>
              <w:bottom w:val="single" w:sz="6" w:space="0" w:color="auto"/>
              <w:right w:val="single" w:sz="12" w:space="0" w:color="auto"/>
            </w:tcBorders>
            <w:vAlign w:val="center"/>
            <w:hideMark/>
          </w:tcPr>
          <w:p w14:paraId="6B87DFDF" w14:textId="77777777" w:rsidR="00903A51" w:rsidRPr="00231826" w:rsidRDefault="00903A51" w:rsidP="00924C04">
            <w:pPr>
              <w:spacing w:line="460" w:lineRule="exact"/>
              <w:jc w:val="right"/>
              <w:rPr>
                <w:rFonts w:ascii="標楷體" w:eastAsia="標楷體" w:hAnsi="標楷體" w:cs="新細明體"/>
                <w:snapToGrid w:val="0"/>
                <w:szCs w:val="24"/>
              </w:rPr>
            </w:pPr>
            <w:r w:rsidRPr="00231826">
              <w:rPr>
                <w:rFonts w:ascii="標楷體" w:eastAsia="標楷體" w:hAnsi="標楷體" w:hint="eastAsia"/>
                <w:snapToGrid w:val="0"/>
                <w:szCs w:val="24"/>
              </w:rPr>
              <w:t>89.21</w:t>
            </w:r>
          </w:p>
        </w:tc>
      </w:tr>
      <w:tr w:rsidR="00903A51" w:rsidRPr="00A333D5" w14:paraId="77B717E0" w14:textId="77777777" w:rsidTr="008608C0">
        <w:tc>
          <w:tcPr>
            <w:tcW w:w="1817" w:type="dxa"/>
            <w:tcBorders>
              <w:top w:val="single" w:sz="6" w:space="0" w:color="auto"/>
              <w:left w:val="single" w:sz="12" w:space="0" w:color="auto"/>
              <w:bottom w:val="single" w:sz="6" w:space="0" w:color="auto"/>
              <w:right w:val="single" w:sz="6" w:space="0" w:color="auto"/>
            </w:tcBorders>
            <w:hideMark/>
          </w:tcPr>
          <w:p w14:paraId="77FAC137" w14:textId="77777777" w:rsidR="00903A51" w:rsidRPr="00231826" w:rsidRDefault="00903A51" w:rsidP="00924C04">
            <w:pPr>
              <w:spacing w:line="460" w:lineRule="exact"/>
              <w:jc w:val="center"/>
              <w:rPr>
                <w:rFonts w:ascii="標楷體" w:eastAsia="標楷體" w:hAnsi="標楷體" w:cs="Times New Roman"/>
                <w:snapToGrid w:val="0"/>
                <w:szCs w:val="24"/>
              </w:rPr>
            </w:pPr>
            <w:r w:rsidRPr="00231826">
              <w:rPr>
                <w:rFonts w:ascii="標楷體" w:eastAsia="標楷體" w:hAnsi="標楷體" w:hint="eastAsia"/>
                <w:snapToGrid w:val="0"/>
                <w:szCs w:val="24"/>
              </w:rPr>
              <w:t>107</w:t>
            </w:r>
          </w:p>
        </w:tc>
        <w:tc>
          <w:tcPr>
            <w:tcW w:w="1210" w:type="dxa"/>
            <w:tcBorders>
              <w:top w:val="single" w:sz="6" w:space="0" w:color="auto"/>
              <w:left w:val="single" w:sz="6" w:space="0" w:color="auto"/>
              <w:bottom w:val="single" w:sz="6" w:space="0" w:color="auto"/>
              <w:right w:val="single" w:sz="6" w:space="0" w:color="auto"/>
            </w:tcBorders>
            <w:hideMark/>
          </w:tcPr>
          <w:p w14:paraId="69D34B39"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621,986</w:t>
            </w:r>
          </w:p>
        </w:tc>
        <w:tc>
          <w:tcPr>
            <w:tcW w:w="1318" w:type="dxa"/>
            <w:tcBorders>
              <w:top w:val="single" w:sz="6" w:space="0" w:color="auto"/>
              <w:left w:val="single" w:sz="6" w:space="0" w:color="auto"/>
              <w:bottom w:val="single" w:sz="6" w:space="0" w:color="auto"/>
              <w:right w:val="single" w:sz="6" w:space="0" w:color="auto"/>
            </w:tcBorders>
            <w:hideMark/>
          </w:tcPr>
          <w:p w14:paraId="69F9A771"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543,290</w:t>
            </w:r>
          </w:p>
        </w:tc>
        <w:tc>
          <w:tcPr>
            <w:tcW w:w="2267" w:type="dxa"/>
            <w:tcBorders>
              <w:top w:val="single" w:sz="6" w:space="0" w:color="auto"/>
              <w:left w:val="single" w:sz="6" w:space="0" w:color="auto"/>
              <w:bottom w:val="single" w:sz="6" w:space="0" w:color="auto"/>
              <w:right w:val="single" w:sz="6" w:space="0" w:color="auto"/>
            </w:tcBorders>
            <w:vAlign w:val="center"/>
            <w:hideMark/>
          </w:tcPr>
          <w:p w14:paraId="29997CCF" w14:textId="77777777" w:rsidR="00903A51" w:rsidRPr="00231826" w:rsidRDefault="00903A51" w:rsidP="00924C04">
            <w:pPr>
              <w:spacing w:line="460" w:lineRule="exact"/>
              <w:jc w:val="right"/>
              <w:rPr>
                <w:rFonts w:ascii="標楷體" w:eastAsia="標楷體" w:hAnsi="標楷體" w:cs="新細明體"/>
                <w:snapToGrid w:val="0"/>
                <w:szCs w:val="24"/>
              </w:rPr>
            </w:pPr>
            <w:r w:rsidRPr="00231826">
              <w:rPr>
                <w:rFonts w:ascii="標楷體" w:eastAsia="標楷體" w:hAnsi="標楷體" w:hint="eastAsia"/>
                <w:snapToGrid w:val="0"/>
                <w:szCs w:val="24"/>
              </w:rPr>
              <w:t>78,696</w:t>
            </w:r>
          </w:p>
        </w:tc>
        <w:tc>
          <w:tcPr>
            <w:tcW w:w="1822" w:type="dxa"/>
            <w:tcBorders>
              <w:top w:val="single" w:sz="6" w:space="0" w:color="auto"/>
              <w:left w:val="single" w:sz="6" w:space="0" w:color="auto"/>
              <w:bottom w:val="single" w:sz="6" w:space="0" w:color="auto"/>
              <w:right w:val="single" w:sz="12" w:space="0" w:color="auto"/>
            </w:tcBorders>
            <w:vAlign w:val="center"/>
            <w:hideMark/>
          </w:tcPr>
          <w:p w14:paraId="0055D41D" w14:textId="77777777" w:rsidR="00903A51" w:rsidRPr="00231826" w:rsidRDefault="00903A51" w:rsidP="00924C04">
            <w:pPr>
              <w:spacing w:line="460" w:lineRule="exact"/>
              <w:jc w:val="right"/>
              <w:rPr>
                <w:rFonts w:ascii="標楷體" w:eastAsia="標楷體" w:hAnsi="標楷體" w:cs="新細明體"/>
                <w:snapToGrid w:val="0"/>
                <w:szCs w:val="24"/>
              </w:rPr>
            </w:pPr>
            <w:r w:rsidRPr="00231826">
              <w:rPr>
                <w:rFonts w:ascii="標楷體" w:eastAsia="標楷體" w:hAnsi="標楷體" w:hint="eastAsia"/>
                <w:snapToGrid w:val="0"/>
                <w:szCs w:val="24"/>
              </w:rPr>
              <w:t>87.35</w:t>
            </w:r>
          </w:p>
        </w:tc>
      </w:tr>
      <w:tr w:rsidR="00903A51" w:rsidRPr="00A333D5" w14:paraId="4A0A36F9" w14:textId="77777777" w:rsidTr="008608C0">
        <w:tc>
          <w:tcPr>
            <w:tcW w:w="1817" w:type="dxa"/>
            <w:tcBorders>
              <w:top w:val="single" w:sz="6" w:space="0" w:color="auto"/>
              <w:left w:val="single" w:sz="12" w:space="0" w:color="auto"/>
              <w:bottom w:val="single" w:sz="6" w:space="0" w:color="auto"/>
              <w:right w:val="single" w:sz="6" w:space="0" w:color="auto"/>
            </w:tcBorders>
            <w:hideMark/>
          </w:tcPr>
          <w:p w14:paraId="461BE72F" w14:textId="77777777" w:rsidR="00903A51" w:rsidRPr="00231826" w:rsidRDefault="00903A51" w:rsidP="00924C04">
            <w:pPr>
              <w:spacing w:line="460" w:lineRule="exact"/>
              <w:jc w:val="center"/>
              <w:rPr>
                <w:rFonts w:ascii="標楷體" w:eastAsia="標楷體" w:hAnsi="標楷體" w:cs="Times New Roman"/>
                <w:snapToGrid w:val="0"/>
                <w:szCs w:val="24"/>
              </w:rPr>
            </w:pPr>
            <w:r w:rsidRPr="00231826">
              <w:rPr>
                <w:rFonts w:ascii="標楷體" w:eastAsia="標楷體" w:hAnsi="標楷體" w:hint="eastAsia"/>
                <w:snapToGrid w:val="0"/>
                <w:szCs w:val="24"/>
              </w:rPr>
              <w:t>108</w:t>
            </w:r>
          </w:p>
        </w:tc>
        <w:tc>
          <w:tcPr>
            <w:tcW w:w="1210" w:type="dxa"/>
            <w:tcBorders>
              <w:top w:val="single" w:sz="6" w:space="0" w:color="auto"/>
              <w:left w:val="single" w:sz="6" w:space="0" w:color="auto"/>
              <w:bottom w:val="single" w:sz="6" w:space="0" w:color="auto"/>
              <w:right w:val="single" w:sz="6" w:space="0" w:color="auto"/>
            </w:tcBorders>
            <w:vAlign w:val="center"/>
            <w:hideMark/>
          </w:tcPr>
          <w:p w14:paraId="3780D336"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619,273</w:t>
            </w:r>
          </w:p>
        </w:tc>
        <w:tc>
          <w:tcPr>
            <w:tcW w:w="1318" w:type="dxa"/>
            <w:tcBorders>
              <w:top w:val="single" w:sz="6" w:space="0" w:color="auto"/>
              <w:left w:val="single" w:sz="6" w:space="0" w:color="auto"/>
              <w:bottom w:val="single" w:sz="6" w:space="0" w:color="auto"/>
              <w:right w:val="single" w:sz="6" w:space="0" w:color="auto"/>
            </w:tcBorders>
            <w:vAlign w:val="center"/>
            <w:hideMark/>
          </w:tcPr>
          <w:p w14:paraId="64338FFD"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534,821</w:t>
            </w:r>
          </w:p>
        </w:tc>
        <w:tc>
          <w:tcPr>
            <w:tcW w:w="2267" w:type="dxa"/>
            <w:tcBorders>
              <w:top w:val="single" w:sz="6" w:space="0" w:color="auto"/>
              <w:left w:val="single" w:sz="6" w:space="0" w:color="auto"/>
              <w:bottom w:val="single" w:sz="6" w:space="0" w:color="auto"/>
              <w:right w:val="single" w:sz="6" w:space="0" w:color="auto"/>
            </w:tcBorders>
            <w:vAlign w:val="center"/>
            <w:hideMark/>
          </w:tcPr>
          <w:p w14:paraId="2927C0CB"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84,452</w:t>
            </w:r>
          </w:p>
        </w:tc>
        <w:tc>
          <w:tcPr>
            <w:tcW w:w="1822" w:type="dxa"/>
            <w:tcBorders>
              <w:top w:val="single" w:sz="6" w:space="0" w:color="auto"/>
              <w:left w:val="single" w:sz="6" w:space="0" w:color="auto"/>
              <w:bottom w:val="single" w:sz="6" w:space="0" w:color="auto"/>
              <w:right w:val="single" w:sz="12" w:space="0" w:color="auto"/>
            </w:tcBorders>
            <w:vAlign w:val="center"/>
            <w:hideMark/>
          </w:tcPr>
          <w:p w14:paraId="751BE417"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86.36</w:t>
            </w:r>
          </w:p>
        </w:tc>
      </w:tr>
      <w:tr w:rsidR="00903A51" w:rsidRPr="00A333D5" w14:paraId="23FD3EFE" w14:textId="77777777" w:rsidTr="008608C0">
        <w:tc>
          <w:tcPr>
            <w:tcW w:w="1817" w:type="dxa"/>
            <w:tcBorders>
              <w:top w:val="single" w:sz="6" w:space="0" w:color="auto"/>
              <w:left w:val="single" w:sz="12" w:space="0" w:color="auto"/>
              <w:bottom w:val="single" w:sz="6" w:space="0" w:color="auto"/>
              <w:right w:val="single" w:sz="6" w:space="0" w:color="auto"/>
            </w:tcBorders>
            <w:hideMark/>
          </w:tcPr>
          <w:p w14:paraId="04EBC89A"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109</w:t>
            </w:r>
          </w:p>
        </w:tc>
        <w:tc>
          <w:tcPr>
            <w:tcW w:w="1210" w:type="dxa"/>
            <w:tcBorders>
              <w:top w:val="single" w:sz="6" w:space="0" w:color="auto"/>
              <w:left w:val="single" w:sz="6" w:space="0" w:color="auto"/>
              <w:bottom w:val="single" w:sz="6" w:space="0" w:color="auto"/>
              <w:right w:val="single" w:sz="6" w:space="0" w:color="auto"/>
            </w:tcBorders>
            <w:vAlign w:val="center"/>
            <w:hideMark/>
          </w:tcPr>
          <w:p w14:paraId="647B5CC3"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611,773</w:t>
            </w:r>
          </w:p>
        </w:tc>
        <w:tc>
          <w:tcPr>
            <w:tcW w:w="1318" w:type="dxa"/>
            <w:tcBorders>
              <w:top w:val="single" w:sz="6" w:space="0" w:color="auto"/>
              <w:left w:val="single" w:sz="6" w:space="0" w:color="auto"/>
              <w:bottom w:val="single" w:sz="6" w:space="0" w:color="auto"/>
              <w:right w:val="single" w:sz="6" w:space="0" w:color="auto"/>
            </w:tcBorders>
            <w:vAlign w:val="center"/>
            <w:hideMark/>
          </w:tcPr>
          <w:p w14:paraId="6BA2941B"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280,076</w:t>
            </w:r>
          </w:p>
        </w:tc>
        <w:tc>
          <w:tcPr>
            <w:tcW w:w="2267" w:type="dxa"/>
            <w:tcBorders>
              <w:top w:val="single" w:sz="6" w:space="0" w:color="auto"/>
              <w:left w:val="single" w:sz="6" w:space="0" w:color="auto"/>
              <w:bottom w:val="single" w:sz="6" w:space="0" w:color="auto"/>
              <w:right w:val="single" w:sz="6" w:space="0" w:color="auto"/>
            </w:tcBorders>
            <w:vAlign w:val="center"/>
            <w:hideMark/>
          </w:tcPr>
          <w:p w14:paraId="5718C5E5"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331,697</w:t>
            </w:r>
          </w:p>
        </w:tc>
        <w:tc>
          <w:tcPr>
            <w:tcW w:w="1822" w:type="dxa"/>
            <w:tcBorders>
              <w:top w:val="single" w:sz="6" w:space="0" w:color="auto"/>
              <w:left w:val="single" w:sz="6" w:space="0" w:color="auto"/>
              <w:bottom w:val="single" w:sz="6" w:space="0" w:color="auto"/>
              <w:right w:val="single" w:sz="12" w:space="0" w:color="auto"/>
            </w:tcBorders>
            <w:vAlign w:val="center"/>
            <w:hideMark/>
          </w:tcPr>
          <w:p w14:paraId="6C6CC638"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45.78</w:t>
            </w:r>
          </w:p>
        </w:tc>
      </w:tr>
      <w:tr w:rsidR="00903A51" w:rsidRPr="00A333D5" w14:paraId="0D7491B5" w14:textId="77777777" w:rsidTr="008608C0">
        <w:tc>
          <w:tcPr>
            <w:tcW w:w="1817" w:type="dxa"/>
            <w:tcBorders>
              <w:top w:val="single" w:sz="6" w:space="0" w:color="auto"/>
              <w:left w:val="single" w:sz="12" w:space="0" w:color="auto"/>
              <w:bottom w:val="single" w:sz="12" w:space="0" w:color="auto"/>
              <w:right w:val="single" w:sz="6" w:space="0" w:color="auto"/>
            </w:tcBorders>
            <w:hideMark/>
          </w:tcPr>
          <w:p w14:paraId="4566586F" w14:textId="77777777" w:rsidR="00903A51" w:rsidRPr="00231826" w:rsidRDefault="00903A51" w:rsidP="00924C04">
            <w:pPr>
              <w:spacing w:line="460" w:lineRule="exact"/>
              <w:jc w:val="center"/>
              <w:rPr>
                <w:rFonts w:ascii="標楷體" w:eastAsia="標楷體" w:hAnsi="標楷體"/>
                <w:snapToGrid w:val="0"/>
                <w:szCs w:val="24"/>
              </w:rPr>
            </w:pPr>
            <w:r w:rsidRPr="00231826">
              <w:rPr>
                <w:rFonts w:ascii="標楷體" w:eastAsia="標楷體" w:hAnsi="標楷體" w:hint="eastAsia"/>
                <w:snapToGrid w:val="0"/>
                <w:szCs w:val="24"/>
              </w:rPr>
              <w:t>110</w:t>
            </w:r>
          </w:p>
        </w:tc>
        <w:tc>
          <w:tcPr>
            <w:tcW w:w="1210" w:type="dxa"/>
            <w:tcBorders>
              <w:top w:val="single" w:sz="6" w:space="0" w:color="auto"/>
              <w:left w:val="single" w:sz="6" w:space="0" w:color="auto"/>
              <w:bottom w:val="single" w:sz="12" w:space="0" w:color="auto"/>
              <w:right w:val="single" w:sz="6" w:space="0" w:color="auto"/>
            </w:tcBorders>
            <w:vAlign w:val="center"/>
            <w:hideMark/>
          </w:tcPr>
          <w:p w14:paraId="025B8314" w14:textId="77777777" w:rsidR="00903A51" w:rsidRPr="00231826" w:rsidRDefault="00903A51" w:rsidP="00924C04">
            <w:pPr>
              <w:spacing w:line="460" w:lineRule="exact"/>
              <w:jc w:val="right"/>
              <w:rPr>
                <w:rFonts w:ascii="標楷體" w:eastAsia="標楷體" w:hAnsi="標楷體"/>
                <w:snapToGrid w:val="0"/>
                <w:szCs w:val="24"/>
              </w:rPr>
            </w:pPr>
            <w:r w:rsidRPr="00231826">
              <w:rPr>
                <w:rFonts w:ascii="標楷體" w:eastAsia="標楷體" w:hAnsi="標楷體" w:hint="eastAsia"/>
                <w:snapToGrid w:val="0"/>
                <w:szCs w:val="24"/>
              </w:rPr>
              <w:t>879,400</w:t>
            </w:r>
          </w:p>
        </w:tc>
        <w:tc>
          <w:tcPr>
            <w:tcW w:w="1318" w:type="dxa"/>
            <w:tcBorders>
              <w:top w:val="single" w:sz="6" w:space="0" w:color="auto"/>
              <w:left w:val="single" w:sz="6" w:space="0" w:color="auto"/>
              <w:bottom w:val="single" w:sz="12" w:space="0" w:color="auto"/>
              <w:right w:val="single" w:sz="6" w:space="0" w:color="auto"/>
            </w:tcBorders>
            <w:vAlign w:val="center"/>
          </w:tcPr>
          <w:p w14:paraId="0BC04733" w14:textId="77777777" w:rsidR="00903A51" w:rsidRPr="00231826" w:rsidRDefault="00903A51" w:rsidP="00924C04">
            <w:pPr>
              <w:spacing w:line="460" w:lineRule="exact"/>
              <w:jc w:val="right"/>
              <w:rPr>
                <w:rFonts w:ascii="標楷體" w:eastAsia="標楷體" w:hAnsi="標楷體"/>
                <w:snapToGrid w:val="0"/>
                <w:szCs w:val="24"/>
              </w:rPr>
            </w:pPr>
          </w:p>
        </w:tc>
        <w:tc>
          <w:tcPr>
            <w:tcW w:w="2267" w:type="dxa"/>
            <w:tcBorders>
              <w:top w:val="single" w:sz="6" w:space="0" w:color="auto"/>
              <w:left w:val="single" w:sz="6" w:space="0" w:color="auto"/>
              <w:bottom w:val="single" w:sz="12" w:space="0" w:color="auto"/>
              <w:right w:val="single" w:sz="6" w:space="0" w:color="auto"/>
            </w:tcBorders>
            <w:vAlign w:val="center"/>
          </w:tcPr>
          <w:p w14:paraId="6A781418" w14:textId="77777777" w:rsidR="00903A51" w:rsidRPr="00231826" w:rsidRDefault="00903A51" w:rsidP="00924C04">
            <w:pPr>
              <w:spacing w:line="460" w:lineRule="exact"/>
              <w:jc w:val="right"/>
              <w:rPr>
                <w:rFonts w:ascii="標楷體" w:eastAsia="標楷體" w:hAnsi="標楷體"/>
                <w:snapToGrid w:val="0"/>
                <w:szCs w:val="24"/>
              </w:rPr>
            </w:pPr>
          </w:p>
        </w:tc>
        <w:tc>
          <w:tcPr>
            <w:tcW w:w="1822" w:type="dxa"/>
            <w:tcBorders>
              <w:top w:val="single" w:sz="6" w:space="0" w:color="auto"/>
              <w:left w:val="single" w:sz="6" w:space="0" w:color="auto"/>
              <w:bottom w:val="single" w:sz="12" w:space="0" w:color="auto"/>
              <w:right w:val="single" w:sz="12" w:space="0" w:color="auto"/>
            </w:tcBorders>
            <w:vAlign w:val="center"/>
          </w:tcPr>
          <w:p w14:paraId="1BA7BFC4" w14:textId="77777777" w:rsidR="00903A51" w:rsidRPr="00231826" w:rsidRDefault="00903A51" w:rsidP="00924C04">
            <w:pPr>
              <w:spacing w:line="460" w:lineRule="exact"/>
              <w:jc w:val="right"/>
              <w:rPr>
                <w:rFonts w:ascii="標楷體" w:eastAsia="標楷體" w:hAnsi="標楷體"/>
                <w:snapToGrid w:val="0"/>
                <w:szCs w:val="24"/>
              </w:rPr>
            </w:pPr>
          </w:p>
        </w:tc>
      </w:tr>
    </w:tbl>
    <w:p w14:paraId="4C067584" w14:textId="674460E4" w:rsidR="00903A51" w:rsidRPr="008608C0" w:rsidRDefault="00903A51" w:rsidP="008608C0">
      <w:pPr>
        <w:snapToGrid w:val="0"/>
        <w:spacing w:line="460" w:lineRule="exact"/>
        <w:ind w:leftChars="550" w:left="3000" w:hangingChars="700" w:hanging="1680"/>
        <w:rPr>
          <w:rFonts w:ascii="標楷體" w:eastAsia="標楷體" w:hAnsi="標楷體" w:cs="Times New Roman"/>
          <w:szCs w:val="24"/>
        </w:rPr>
      </w:pPr>
      <w:r w:rsidRPr="008608C0">
        <w:rPr>
          <w:rFonts w:ascii="標楷體" w:eastAsia="標楷體" w:hAnsi="標楷體" w:hint="eastAsia"/>
          <w:szCs w:val="24"/>
        </w:rPr>
        <w:t>(1)2020年4月：</w:t>
      </w:r>
      <w:r w:rsidR="00537C5B">
        <w:rPr>
          <w:rFonts w:ascii="標楷體" w:eastAsia="標楷體" w:hAnsi="標楷體" w:hint="eastAsia"/>
          <w:szCs w:val="24"/>
        </w:rPr>
        <w:t>空中勤務總隊</w:t>
      </w:r>
      <w:r w:rsidRPr="008608C0">
        <w:rPr>
          <w:rFonts w:ascii="標楷體" w:eastAsia="標楷體" w:hAnsi="標楷體" w:hint="eastAsia"/>
          <w:szCs w:val="24"/>
        </w:rPr>
        <w:t>第三大隊第二隊海豚直升機，在高雄國際機場進行訓練時，</w:t>
      </w:r>
      <w:proofErr w:type="gramStart"/>
      <w:r w:rsidRPr="008608C0">
        <w:rPr>
          <w:rFonts w:ascii="標楷體" w:eastAsia="標楷體" w:hAnsi="標楷體" w:hint="eastAsia"/>
          <w:szCs w:val="24"/>
        </w:rPr>
        <w:t>遇側風</w:t>
      </w:r>
      <w:proofErr w:type="gramEnd"/>
      <w:r w:rsidRPr="008608C0">
        <w:rPr>
          <w:rFonts w:ascii="標楷體" w:eastAsia="標楷體" w:hAnsi="標楷體" w:hint="eastAsia"/>
          <w:szCs w:val="24"/>
        </w:rPr>
        <w:t>失控翻覆於跑道上。</w:t>
      </w:r>
    </w:p>
    <w:p w14:paraId="2ED71B9A" w14:textId="1F1B2EC7" w:rsidR="00903A51" w:rsidRPr="008608C0" w:rsidRDefault="00903A51" w:rsidP="008608C0">
      <w:pPr>
        <w:snapToGrid w:val="0"/>
        <w:spacing w:line="460" w:lineRule="exact"/>
        <w:ind w:leftChars="550" w:left="3000" w:hangingChars="700" w:hanging="1680"/>
        <w:rPr>
          <w:rFonts w:ascii="標楷體" w:eastAsia="標楷體" w:hAnsi="標楷體"/>
          <w:szCs w:val="24"/>
        </w:rPr>
      </w:pPr>
      <w:r w:rsidRPr="008608C0">
        <w:rPr>
          <w:rFonts w:ascii="標楷體" w:eastAsia="標楷體" w:hAnsi="標楷體" w:hint="eastAsia"/>
          <w:szCs w:val="24"/>
        </w:rPr>
        <w:t>(2)2018年2月：</w:t>
      </w:r>
      <w:r w:rsidR="00537C5B">
        <w:rPr>
          <w:rFonts w:ascii="標楷體" w:eastAsia="標楷體" w:hAnsi="標楷體" w:hint="eastAsia"/>
          <w:szCs w:val="24"/>
        </w:rPr>
        <w:t>空中勤務</w:t>
      </w:r>
      <w:proofErr w:type="gramStart"/>
      <w:r w:rsidR="00537C5B">
        <w:rPr>
          <w:rFonts w:ascii="標楷體" w:eastAsia="標楷體" w:hAnsi="標楷體" w:hint="eastAsia"/>
          <w:szCs w:val="24"/>
        </w:rPr>
        <w:t>總隊</w:t>
      </w:r>
      <w:r w:rsidRPr="008608C0">
        <w:rPr>
          <w:rFonts w:ascii="標楷體" w:eastAsia="標楷體" w:hAnsi="標楷體" w:hint="eastAsia"/>
          <w:szCs w:val="24"/>
        </w:rPr>
        <w:t>黑鷹</w:t>
      </w:r>
      <w:proofErr w:type="gramEnd"/>
      <w:r w:rsidRPr="008608C0">
        <w:rPr>
          <w:rFonts w:ascii="標楷體" w:eastAsia="標楷體" w:hAnsi="標楷體" w:hint="eastAsia"/>
          <w:szCs w:val="24"/>
        </w:rPr>
        <w:t>直升機由台東蘭嶼執行接送病患回台時不幸墜海2死4失蹤意外。事後「國家運輸安全調查委員會」調查指出：</w:t>
      </w:r>
      <w:r w:rsidR="00537C5B">
        <w:rPr>
          <w:rFonts w:ascii="標楷體" w:eastAsia="標楷體" w:hAnsi="標楷體" w:hint="eastAsia"/>
          <w:szCs w:val="24"/>
        </w:rPr>
        <w:t>空中勤務總隊</w:t>
      </w:r>
      <w:r w:rsidRPr="008608C0">
        <w:rPr>
          <w:rFonts w:ascii="標楷體" w:eastAsia="標楷體" w:hAnsi="標楷體" w:hint="eastAsia"/>
          <w:szCs w:val="24"/>
        </w:rPr>
        <w:t>未能完整規劃相關飛航組員的訓練，影響組員的資格能力及飛航安全；</w:t>
      </w:r>
      <w:r w:rsidR="00537C5B">
        <w:rPr>
          <w:rFonts w:ascii="標楷體" w:eastAsia="標楷體" w:hAnsi="標楷體" w:hint="eastAsia"/>
          <w:szCs w:val="24"/>
        </w:rPr>
        <w:t>空中勤務總隊</w:t>
      </w:r>
      <w:r w:rsidRPr="008608C0">
        <w:rPr>
          <w:rFonts w:ascii="標楷體" w:eastAsia="標楷體" w:hAnsi="標楷體" w:hint="eastAsia"/>
          <w:szCs w:val="24"/>
        </w:rPr>
        <w:t>沒有妥善安排訓練資源，換裝先進機種卻未規劃、模擬機的訓練時數不足。</w:t>
      </w:r>
    </w:p>
    <w:p w14:paraId="0D4AA3D6"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t xml:space="preserve">提案人：湯蕙禎 </w:t>
      </w:r>
    </w:p>
    <w:p w14:paraId="037C07C3"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t>連署人：羅美玲　王美惠</w:t>
      </w:r>
    </w:p>
    <w:p w14:paraId="3786A001" w14:textId="77AC4490" w:rsidR="00903A51" w:rsidRPr="00A333D5" w:rsidRDefault="009C6BCC" w:rsidP="008608C0">
      <w:pPr>
        <w:snapToGrid w:val="0"/>
        <w:spacing w:line="460" w:lineRule="exact"/>
        <w:ind w:leftChars="236" w:left="1526" w:hangingChars="300" w:hanging="960"/>
        <w:jc w:val="both"/>
        <w:rPr>
          <w:rFonts w:ascii="標楷體" w:eastAsia="標楷體" w:hAnsi="標楷體" w:cs="Times New Roman"/>
          <w:sz w:val="32"/>
          <w:szCs w:val="32"/>
        </w:rPr>
      </w:pPr>
      <w:r w:rsidRPr="008608C0">
        <w:rPr>
          <w:rFonts w:ascii="標楷體" w:eastAsia="標楷體" w:hAnsi="標楷體" w:cs="Times New Roman" w:hint="eastAsia"/>
          <w:sz w:val="32"/>
          <w:szCs w:val="32"/>
        </w:rPr>
        <w:t>十一</w:t>
      </w:r>
      <w:r w:rsidRPr="009C6BCC">
        <w:rPr>
          <w:rFonts w:ascii="標楷體" w:eastAsia="標楷體" w:hAnsi="標楷體" w:cs="Times New Roman" w:hint="eastAsia"/>
          <w:sz w:val="32"/>
          <w:szCs w:val="32"/>
        </w:rPr>
        <w:t>、</w:t>
      </w:r>
      <w:r w:rsidR="00903A51" w:rsidRPr="00A333D5">
        <w:rPr>
          <w:rFonts w:ascii="標楷體" w:eastAsia="標楷體" w:hAnsi="標楷體" w:cs="Times New Roman" w:hint="eastAsia"/>
          <w:sz w:val="32"/>
          <w:szCs w:val="32"/>
        </w:rPr>
        <w:t>整備妥善為空中勤務總隊之首重工作，飛機維護保養及妥善率為重點衡量指標，近年空</w:t>
      </w:r>
      <w:r w:rsidR="00B66925">
        <w:rPr>
          <w:rFonts w:ascii="標楷體" w:eastAsia="標楷體" w:hAnsi="標楷體" w:cs="Times New Roman" w:hint="eastAsia"/>
          <w:sz w:val="32"/>
          <w:szCs w:val="32"/>
        </w:rPr>
        <w:t>中</w:t>
      </w:r>
      <w:r w:rsidR="00903A51" w:rsidRPr="00A333D5">
        <w:rPr>
          <w:rFonts w:ascii="標楷體" w:eastAsia="標楷體" w:hAnsi="標楷體" w:cs="Times New Roman" w:hint="eastAsia"/>
          <w:sz w:val="32"/>
          <w:szCs w:val="32"/>
        </w:rPr>
        <w:t>勤</w:t>
      </w:r>
      <w:r w:rsidR="00B66925">
        <w:rPr>
          <w:rFonts w:ascii="標楷體" w:eastAsia="標楷體" w:hAnsi="標楷體" w:cs="Times New Roman" w:hint="eastAsia"/>
          <w:sz w:val="32"/>
          <w:szCs w:val="32"/>
        </w:rPr>
        <w:t>務</w:t>
      </w:r>
      <w:r w:rsidR="00903A51" w:rsidRPr="00A333D5">
        <w:rPr>
          <w:rFonts w:ascii="標楷體" w:eastAsia="標楷體" w:hAnsi="標楷體" w:cs="Times New Roman" w:hint="eastAsia"/>
          <w:sz w:val="32"/>
          <w:szCs w:val="32"/>
        </w:rPr>
        <w:t>總隊各機隊之妥善率逐年下降，妥善率雖有65%，但仍有進步空間，109年10月接收</w:t>
      </w:r>
      <w:r w:rsidR="00903A51" w:rsidRPr="00A333D5">
        <w:rPr>
          <w:rFonts w:ascii="標楷體" w:eastAsia="標楷體" w:hAnsi="標楷體" w:cs="Times New Roman" w:hint="eastAsia"/>
          <w:sz w:val="32"/>
          <w:szCs w:val="32"/>
        </w:rPr>
        <w:lastRenderedPageBreak/>
        <w:t>國防部移撥黑鷹直升機，雖對我國救災支援等空中勤務是一大助力，但未來整備與訓練之工作量又是一大考驗，過去現有機組妥善率已是連年下降，未來新增6架黑鷹直升機，空</w:t>
      </w:r>
      <w:r w:rsidR="00B66925">
        <w:rPr>
          <w:rFonts w:ascii="標楷體" w:eastAsia="標楷體" w:hAnsi="標楷體" w:cs="Times New Roman" w:hint="eastAsia"/>
          <w:sz w:val="32"/>
          <w:szCs w:val="32"/>
        </w:rPr>
        <w:t>中</w:t>
      </w:r>
      <w:r w:rsidR="00903A51" w:rsidRPr="00A333D5">
        <w:rPr>
          <w:rFonts w:ascii="標楷體" w:eastAsia="標楷體" w:hAnsi="標楷體" w:cs="Times New Roman" w:hint="eastAsia"/>
          <w:sz w:val="32"/>
          <w:szCs w:val="32"/>
        </w:rPr>
        <w:t>勤</w:t>
      </w:r>
      <w:r w:rsidR="00B66925">
        <w:rPr>
          <w:rFonts w:ascii="標楷體" w:eastAsia="標楷體" w:hAnsi="標楷體" w:cs="Times New Roman" w:hint="eastAsia"/>
          <w:sz w:val="32"/>
          <w:szCs w:val="32"/>
        </w:rPr>
        <w:t>務</w:t>
      </w:r>
      <w:r w:rsidR="00903A51" w:rsidRPr="00A333D5">
        <w:rPr>
          <w:rFonts w:ascii="標楷體" w:eastAsia="標楷體" w:hAnsi="標楷體" w:cs="Times New Roman" w:hint="eastAsia"/>
          <w:sz w:val="32"/>
          <w:szCs w:val="32"/>
        </w:rPr>
        <w:t>總隊如何負荷其整備量能，應預先計畫並向國會報告，爰建請空中勤務總隊統整黑鷹直升及撥交後之整備計畫，並於三個月內向立法院內政委員會提出書面報告。</w:t>
      </w:r>
    </w:p>
    <w:p w14:paraId="42B527EC"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t xml:space="preserve">提案人：張宏陸 </w:t>
      </w:r>
    </w:p>
    <w:p w14:paraId="3AC94F3E"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t>連署人：湯蕙禎　王美惠</w:t>
      </w:r>
    </w:p>
    <w:p w14:paraId="736FC17F" w14:textId="4374A8F6" w:rsidR="00903A51" w:rsidRPr="008608C0" w:rsidRDefault="009C6BCC" w:rsidP="008608C0">
      <w:pPr>
        <w:snapToGrid w:val="0"/>
        <w:spacing w:line="460" w:lineRule="exact"/>
        <w:ind w:leftChars="236" w:left="1526" w:hangingChars="300" w:hanging="960"/>
        <w:jc w:val="both"/>
        <w:rPr>
          <w:rFonts w:ascii="標楷體" w:eastAsia="標楷體" w:hAnsi="標楷體" w:cs="Times New Roman"/>
          <w:sz w:val="32"/>
          <w:szCs w:val="32"/>
        </w:rPr>
      </w:pPr>
      <w:r w:rsidRPr="008608C0">
        <w:rPr>
          <w:rFonts w:ascii="標楷體" w:eastAsia="標楷體" w:hAnsi="標楷體" w:cs="Times New Roman" w:hint="eastAsia"/>
          <w:sz w:val="32"/>
          <w:szCs w:val="32"/>
        </w:rPr>
        <w:t>十二</w:t>
      </w:r>
      <w:r w:rsidRPr="009C6BCC">
        <w:rPr>
          <w:rFonts w:ascii="標楷體" w:eastAsia="標楷體" w:hAnsi="標楷體" w:cs="Times New Roman" w:hint="eastAsia"/>
          <w:sz w:val="32"/>
          <w:szCs w:val="32"/>
        </w:rPr>
        <w:t>、</w:t>
      </w:r>
      <w:r>
        <w:rPr>
          <w:rFonts w:ascii="標楷體" w:eastAsia="標楷體" w:hAnsi="標楷體" w:cs="Times New Roman" w:hint="eastAsia"/>
          <w:sz w:val="32"/>
          <w:szCs w:val="32"/>
        </w:rPr>
        <w:t>鑑</w:t>
      </w:r>
      <w:r w:rsidR="00903A51" w:rsidRPr="008608C0">
        <w:rPr>
          <w:rFonts w:ascii="標楷體" w:eastAsia="標楷體" w:hAnsi="標楷體" w:cs="Times New Roman" w:hint="eastAsia"/>
          <w:sz w:val="32"/>
          <w:szCs w:val="32"/>
        </w:rPr>
        <w:t>於空中勤務總隊已完全接收由國防部移撥15架UH-60M型黑鷹直升機，為因應未來勤務與訓練需求，以解決黑鷹直升機及未來機隊進駐問題，建置北、中、南各地區完備空中救災基地，故應加速辦理棚廠廳舍興建工程，惟目前部分勤務棚場廳舍尚未興建整修完成，因此，空</w:t>
      </w:r>
      <w:r w:rsidR="00B66925">
        <w:rPr>
          <w:rFonts w:ascii="標楷體" w:eastAsia="標楷體" w:hAnsi="標楷體" w:cs="Times New Roman" w:hint="eastAsia"/>
          <w:sz w:val="32"/>
          <w:szCs w:val="32"/>
        </w:rPr>
        <w:t>中</w:t>
      </w:r>
      <w:r w:rsidR="00903A51" w:rsidRPr="008608C0">
        <w:rPr>
          <w:rFonts w:ascii="標楷體" w:eastAsia="標楷體" w:hAnsi="標楷體" w:cs="Times New Roman" w:hint="eastAsia"/>
          <w:sz w:val="32"/>
          <w:szCs w:val="32"/>
        </w:rPr>
        <w:t>勤</w:t>
      </w:r>
      <w:r w:rsidR="00B66925">
        <w:rPr>
          <w:rFonts w:ascii="標楷體" w:eastAsia="標楷體" w:hAnsi="標楷體" w:cs="Times New Roman" w:hint="eastAsia"/>
          <w:sz w:val="32"/>
          <w:szCs w:val="32"/>
        </w:rPr>
        <w:t>務</w:t>
      </w:r>
      <w:r w:rsidR="00903A51" w:rsidRPr="008608C0">
        <w:rPr>
          <w:rFonts w:ascii="標楷體" w:eastAsia="標楷體" w:hAnsi="標楷體" w:cs="Times New Roman" w:hint="eastAsia"/>
          <w:sz w:val="32"/>
          <w:szCs w:val="32"/>
        </w:rPr>
        <w:t>總隊應對正辦理中的臺北松山駐地直升機棚廠、花蓮駐地棚廠及臺東駐地直升機棚廠等興建工程計畫案，務必依照規劃期程，確實掌握各項執行進度，俾利黑鷹直升機全面部署，大幅提升整體空中救災能量。</w:t>
      </w:r>
      <w:proofErr w:type="gramStart"/>
      <w:r w:rsidR="00903A51" w:rsidRPr="008608C0">
        <w:rPr>
          <w:rFonts w:ascii="標楷體" w:eastAsia="標楷體" w:hAnsi="標楷體" w:cs="Times New Roman" w:hint="eastAsia"/>
          <w:sz w:val="32"/>
          <w:szCs w:val="32"/>
        </w:rPr>
        <w:t>爰</w:t>
      </w:r>
      <w:proofErr w:type="gramEnd"/>
      <w:r w:rsidR="00903A51" w:rsidRPr="008608C0">
        <w:rPr>
          <w:rFonts w:ascii="標楷體" w:eastAsia="標楷體" w:hAnsi="標楷體" w:cs="Times New Roman" w:hint="eastAsia"/>
          <w:sz w:val="32"/>
          <w:szCs w:val="32"/>
        </w:rPr>
        <w:t>此，空中勤務總隊應於3個月內就目前推動各地區棚廠廳舍興建計畫提出規劃期程及執行進度</w:t>
      </w:r>
      <w:r w:rsidR="00231826">
        <w:rPr>
          <w:rFonts w:ascii="標楷體" w:eastAsia="標楷體" w:hAnsi="標楷體" w:cs="Times New Roman" w:hint="eastAsia"/>
          <w:sz w:val="32"/>
          <w:szCs w:val="32"/>
        </w:rPr>
        <w:t>，</w:t>
      </w:r>
      <w:r w:rsidR="00B66925">
        <w:rPr>
          <w:rFonts w:ascii="標楷體" w:eastAsia="標楷體" w:hAnsi="標楷體" w:cs="Times New Roman" w:hint="eastAsia"/>
          <w:sz w:val="32"/>
          <w:szCs w:val="32"/>
        </w:rPr>
        <w:t>向立法院內政委員會提出</w:t>
      </w:r>
      <w:r w:rsidR="00903A51" w:rsidRPr="008608C0">
        <w:rPr>
          <w:rFonts w:ascii="標楷體" w:eastAsia="標楷體" w:hAnsi="標楷體" w:cs="Times New Roman" w:hint="eastAsia"/>
          <w:sz w:val="32"/>
          <w:szCs w:val="32"/>
        </w:rPr>
        <w:t>完整</w:t>
      </w:r>
      <w:r w:rsidR="00B66925">
        <w:rPr>
          <w:rFonts w:ascii="標楷體" w:eastAsia="標楷體" w:hAnsi="標楷體" w:cs="Times New Roman" w:hint="eastAsia"/>
          <w:sz w:val="32"/>
          <w:szCs w:val="32"/>
        </w:rPr>
        <w:t>之</w:t>
      </w:r>
      <w:r w:rsidR="00903A51" w:rsidRPr="008608C0">
        <w:rPr>
          <w:rFonts w:ascii="標楷體" w:eastAsia="標楷體" w:hAnsi="標楷體" w:cs="Times New Roman" w:hint="eastAsia"/>
          <w:sz w:val="32"/>
          <w:szCs w:val="32"/>
        </w:rPr>
        <w:t>書面報告。</w:t>
      </w:r>
    </w:p>
    <w:p w14:paraId="215F2C29"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t>提案人：沈發惠</w:t>
      </w:r>
    </w:p>
    <w:p w14:paraId="5B2DE0A8"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t>連署人：湯蕙禎　王美惠</w:t>
      </w:r>
      <w:r w:rsidRPr="00903A51">
        <w:rPr>
          <w:rFonts w:ascii="標楷體" w:eastAsia="標楷體" w:hAnsi="標楷體" w:cs="Times New Roman" w:hint="eastAsia"/>
          <w:sz w:val="32"/>
          <w:szCs w:val="32"/>
        </w:rPr>
        <w:tab/>
        <w:t>賴惠員</w:t>
      </w:r>
    </w:p>
    <w:p w14:paraId="072CFAB7" w14:textId="3D2CEBEF" w:rsidR="00903A51" w:rsidRPr="008608C0" w:rsidRDefault="009C6BCC" w:rsidP="00B66925">
      <w:pPr>
        <w:snapToGrid w:val="0"/>
        <w:spacing w:line="460" w:lineRule="exact"/>
        <w:ind w:leftChars="236" w:left="1526" w:hangingChars="300" w:hanging="960"/>
        <w:jc w:val="both"/>
        <w:rPr>
          <w:rFonts w:ascii="標楷體" w:eastAsia="標楷體" w:hAnsi="標楷體" w:cs="Times New Roman"/>
          <w:sz w:val="32"/>
          <w:szCs w:val="32"/>
        </w:rPr>
      </w:pPr>
      <w:r w:rsidRPr="008608C0">
        <w:rPr>
          <w:rFonts w:ascii="標楷體" w:eastAsia="標楷體" w:hAnsi="標楷體" w:cs="Times New Roman" w:hint="eastAsia"/>
          <w:sz w:val="32"/>
          <w:szCs w:val="32"/>
        </w:rPr>
        <w:t>十</w:t>
      </w:r>
      <w:r w:rsidR="00E046BA" w:rsidRPr="008608C0">
        <w:rPr>
          <w:rFonts w:ascii="標楷體" w:eastAsia="標楷體" w:hAnsi="標楷體" w:cs="Times New Roman" w:hint="eastAsia"/>
          <w:sz w:val="32"/>
          <w:szCs w:val="32"/>
        </w:rPr>
        <w:t>三</w:t>
      </w:r>
      <w:r w:rsidRPr="009C6BCC">
        <w:rPr>
          <w:rFonts w:ascii="標楷體" w:eastAsia="標楷體" w:hAnsi="標楷體" w:cs="Times New Roman" w:hint="eastAsia"/>
          <w:sz w:val="32"/>
          <w:szCs w:val="32"/>
        </w:rPr>
        <w:t>、</w:t>
      </w:r>
      <w:proofErr w:type="gramStart"/>
      <w:r w:rsidR="00231826" w:rsidRPr="008608C0">
        <w:rPr>
          <w:rFonts w:ascii="標楷體" w:eastAsia="標楷體" w:hAnsi="標楷體" w:cs="Times New Roman"/>
          <w:sz w:val="32"/>
          <w:szCs w:val="32"/>
        </w:rPr>
        <w:t>110</w:t>
      </w:r>
      <w:proofErr w:type="gramEnd"/>
      <w:r w:rsidR="00231826" w:rsidRPr="008608C0">
        <w:rPr>
          <w:rFonts w:ascii="標楷體" w:eastAsia="標楷體" w:hAnsi="標楷體" w:cs="Times New Roman"/>
          <w:sz w:val="32"/>
          <w:szCs w:val="32"/>
        </w:rPr>
        <w:t>年度</w:t>
      </w:r>
      <w:r w:rsidR="00903A51" w:rsidRPr="008608C0">
        <w:rPr>
          <w:rFonts w:ascii="標楷體" w:eastAsia="標楷體" w:hAnsi="標楷體" w:cs="Times New Roman"/>
          <w:sz w:val="32"/>
          <w:szCs w:val="32"/>
        </w:rPr>
        <w:t>空中勤務總隊</w:t>
      </w:r>
      <w:r w:rsidR="00231826">
        <w:rPr>
          <w:rFonts w:ascii="標楷體" w:eastAsia="標楷體" w:hAnsi="標楷體" w:cs="Times New Roman" w:hint="eastAsia"/>
          <w:sz w:val="32"/>
          <w:szCs w:val="32"/>
        </w:rPr>
        <w:t>單位預算第2目</w:t>
      </w:r>
      <w:r w:rsidR="00903A51" w:rsidRPr="008608C0">
        <w:rPr>
          <w:rFonts w:ascii="標楷體" w:eastAsia="標楷體" w:hAnsi="標楷體" w:cs="Times New Roman"/>
          <w:sz w:val="32"/>
          <w:szCs w:val="32"/>
        </w:rPr>
        <w:t>「空中勤務業務」編列14億4</w:t>
      </w:r>
      <w:r w:rsidR="00B66925">
        <w:rPr>
          <w:rFonts w:ascii="標楷體" w:eastAsia="標楷體" w:hAnsi="標楷體" w:cs="Times New Roman"/>
          <w:sz w:val="32"/>
          <w:szCs w:val="32"/>
        </w:rPr>
        <w:t>,</w:t>
      </w:r>
      <w:r w:rsidR="00903A51" w:rsidRPr="008608C0">
        <w:rPr>
          <w:rFonts w:ascii="標楷體" w:eastAsia="標楷體" w:hAnsi="標楷體" w:cs="Times New Roman"/>
          <w:sz w:val="32"/>
          <w:szCs w:val="32"/>
        </w:rPr>
        <w:t>763萬1千元，其中「航務、機務及飛安」之「實施教育訓練」，原列2,358萬6千元。查空</w:t>
      </w:r>
      <w:r w:rsidR="00B66925">
        <w:rPr>
          <w:rFonts w:ascii="標楷體" w:eastAsia="標楷體" w:hAnsi="標楷體" w:cs="Times New Roman" w:hint="eastAsia"/>
          <w:sz w:val="32"/>
          <w:szCs w:val="32"/>
        </w:rPr>
        <w:t>中</w:t>
      </w:r>
      <w:r w:rsidR="00903A51" w:rsidRPr="008608C0">
        <w:rPr>
          <w:rFonts w:ascii="標楷體" w:eastAsia="標楷體" w:hAnsi="標楷體" w:cs="Times New Roman"/>
          <w:sz w:val="32"/>
          <w:szCs w:val="32"/>
        </w:rPr>
        <w:t>勤</w:t>
      </w:r>
      <w:r w:rsidR="00B66925">
        <w:rPr>
          <w:rFonts w:ascii="標楷體" w:eastAsia="標楷體" w:hAnsi="標楷體" w:cs="Times New Roman" w:hint="eastAsia"/>
          <w:sz w:val="32"/>
          <w:szCs w:val="32"/>
        </w:rPr>
        <w:t>務</w:t>
      </w:r>
      <w:r w:rsidR="00903A51" w:rsidRPr="008608C0">
        <w:rPr>
          <w:rFonts w:ascii="標楷體" w:eastAsia="標楷體" w:hAnsi="標楷體" w:cs="Times New Roman"/>
          <w:sz w:val="32"/>
          <w:szCs w:val="32"/>
        </w:rPr>
        <w:t>總隊104年度至109年度直升機模擬機訓練，107年度及108年度</w:t>
      </w:r>
      <w:r w:rsidR="00903A51" w:rsidRPr="008608C0">
        <w:rPr>
          <w:rFonts w:ascii="標楷體" w:eastAsia="標楷體" w:hAnsi="標楷體" w:cs="Times New Roman" w:hint="eastAsia"/>
          <w:sz w:val="32"/>
          <w:szCs w:val="32"/>
        </w:rPr>
        <w:t>每位飛行員3年輪訓1次，為提升飛行機組員緊急程序處置能力，降低訓練風險，請空</w:t>
      </w:r>
      <w:r w:rsidR="00B66925">
        <w:rPr>
          <w:rFonts w:ascii="標楷體" w:eastAsia="標楷體" w:hAnsi="標楷體" w:cs="Times New Roman" w:hint="eastAsia"/>
          <w:sz w:val="32"/>
          <w:szCs w:val="32"/>
        </w:rPr>
        <w:t>中</w:t>
      </w:r>
      <w:r w:rsidR="00903A51" w:rsidRPr="008608C0">
        <w:rPr>
          <w:rFonts w:ascii="標楷體" w:eastAsia="標楷體" w:hAnsi="標楷體" w:cs="Times New Roman" w:hint="eastAsia"/>
          <w:sz w:val="32"/>
          <w:szCs w:val="32"/>
        </w:rPr>
        <w:t>勤</w:t>
      </w:r>
      <w:r w:rsidR="00B66925">
        <w:rPr>
          <w:rFonts w:ascii="標楷體" w:eastAsia="標楷體" w:hAnsi="標楷體" w:cs="Times New Roman" w:hint="eastAsia"/>
          <w:sz w:val="32"/>
          <w:szCs w:val="32"/>
        </w:rPr>
        <w:t>務</w:t>
      </w:r>
      <w:r w:rsidR="00903A51" w:rsidRPr="008608C0">
        <w:rPr>
          <w:rFonts w:ascii="標楷體" w:eastAsia="標楷體" w:hAnsi="標楷體" w:cs="Times New Roman" w:hint="eastAsia"/>
          <w:sz w:val="32"/>
          <w:szCs w:val="32"/>
        </w:rPr>
        <w:t>總隊增加模擬機訓練經費編列，提高至每人每年訓練1次，以提升相關訓練品質，保障隊員飛航安全。</w:t>
      </w:r>
    </w:p>
    <w:p w14:paraId="639AE1C5"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t>提案人：羅美玲</w:t>
      </w:r>
    </w:p>
    <w:p w14:paraId="47D4319C"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lastRenderedPageBreak/>
        <w:t xml:space="preserve">連署人：王美惠　賴惠員　</w:t>
      </w:r>
    </w:p>
    <w:p w14:paraId="75C6B196" w14:textId="766AB91D" w:rsidR="00903A51" w:rsidRPr="00A333D5" w:rsidRDefault="00E046BA" w:rsidP="008608C0">
      <w:pPr>
        <w:snapToGrid w:val="0"/>
        <w:spacing w:line="460" w:lineRule="exact"/>
        <w:ind w:leftChars="236" w:left="1526" w:hangingChars="300" w:hanging="960"/>
        <w:jc w:val="both"/>
        <w:rPr>
          <w:rFonts w:ascii="標楷體" w:eastAsia="標楷體" w:hAnsi="標楷體" w:cs="Times New Roman"/>
          <w:sz w:val="32"/>
          <w:szCs w:val="32"/>
        </w:rPr>
      </w:pPr>
      <w:r w:rsidRPr="008608C0">
        <w:rPr>
          <w:rFonts w:ascii="標楷體" w:eastAsia="標楷體" w:hAnsi="標楷體" w:cs="Times New Roman" w:hint="eastAsia"/>
          <w:sz w:val="32"/>
          <w:szCs w:val="32"/>
        </w:rPr>
        <w:t>十四</w:t>
      </w:r>
      <w:r w:rsidRPr="009C6BCC">
        <w:rPr>
          <w:rFonts w:ascii="標楷體" w:eastAsia="標楷體" w:hAnsi="標楷體" w:cs="Times New Roman" w:hint="eastAsia"/>
          <w:sz w:val="32"/>
          <w:szCs w:val="32"/>
        </w:rPr>
        <w:t>、</w:t>
      </w:r>
      <w:r w:rsidR="00903A51" w:rsidRPr="00A333D5">
        <w:rPr>
          <w:rFonts w:ascii="標楷體" w:eastAsia="標楷體" w:hAnsi="標楷體" w:cs="Times New Roman"/>
          <w:sz w:val="32"/>
          <w:szCs w:val="32"/>
        </w:rPr>
        <w:t>空中勤務總隊</w:t>
      </w:r>
      <w:r w:rsidR="00903A51" w:rsidRPr="00A333D5">
        <w:rPr>
          <w:rFonts w:ascii="標楷體" w:eastAsia="標楷體" w:hAnsi="標楷體" w:cs="Times New Roman" w:hint="eastAsia"/>
          <w:sz w:val="32"/>
          <w:szCs w:val="32"/>
        </w:rPr>
        <w:t>主</w:t>
      </w:r>
      <w:r w:rsidR="00903A51" w:rsidRPr="00A333D5">
        <w:rPr>
          <w:rFonts w:ascii="標楷體" w:eastAsia="標楷體" w:hAnsi="標楷體" w:cs="Times New Roman"/>
          <w:sz w:val="32"/>
          <w:szCs w:val="32"/>
        </w:rPr>
        <w:t>職</w:t>
      </w:r>
      <w:r w:rsidR="00903A51" w:rsidRPr="00A333D5">
        <w:rPr>
          <w:rFonts w:ascii="標楷體" w:eastAsia="標楷體" w:hAnsi="標楷體" w:cs="Times New Roman" w:hint="eastAsia"/>
          <w:sz w:val="32"/>
          <w:szCs w:val="32"/>
        </w:rPr>
        <w:t>掌業務為觀</w:t>
      </w:r>
      <w:r w:rsidR="00903A51" w:rsidRPr="00A333D5">
        <w:rPr>
          <w:rFonts w:ascii="標楷體" w:eastAsia="標楷體" w:hAnsi="標楷體" w:cs="Times New Roman"/>
          <w:sz w:val="32"/>
          <w:szCs w:val="32"/>
        </w:rPr>
        <w:t>測偵巡、運輸、救護、救難、救災，飛航熟練度與人身安全息息相關，</w:t>
      </w:r>
      <w:r w:rsidR="00903A51" w:rsidRPr="00A333D5">
        <w:rPr>
          <w:rFonts w:ascii="標楷體" w:eastAsia="標楷體" w:hAnsi="標楷體" w:cs="Times New Roman" w:hint="eastAsia"/>
          <w:sz w:val="32"/>
          <w:szCs w:val="32"/>
        </w:rPr>
        <w:t>是故</w:t>
      </w:r>
      <w:r w:rsidR="00903A51" w:rsidRPr="00A333D5">
        <w:rPr>
          <w:rFonts w:ascii="標楷體" w:eastAsia="標楷體" w:hAnsi="標楷體" w:cs="Times New Roman"/>
          <w:sz w:val="32"/>
          <w:szCs w:val="32"/>
        </w:rPr>
        <w:t>每年度均須辦理各勤務隊配合常駐共勤單位演習訓練。</w:t>
      </w:r>
      <w:r w:rsidR="00903A51" w:rsidRPr="00A333D5">
        <w:rPr>
          <w:rFonts w:ascii="標楷體" w:eastAsia="標楷體" w:hAnsi="標楷體" w:cs="Times New Roman" w:hint="eastAsia"/>
          <w:sz w:val="32"/>
          <w:szCs w:val="32"/>
        </w:rPr>
        <w:t>經查</w:t>
      </w:r>
      <w:r w:rsidR="00903A51" w:rsidRPr="00A333D5">
        <w:rPr>
          <w:rFonts w:ascii="標楷體" w:eastAsia="標楷體" w:hAnsi="標楷體" w:cs="Times New Roman"/>
          <w:sz w:val="32"/>
          <w:szCs w:val="32"/>
        </w:rPr>
        <w:t>空中勤務</w:t>
      </w:r>
      <w:proofErr w:type="gramStart"/>
      <w:r w:rsidR="00903A51" w:rsidRPr="00A333D5">
        <w:rPr>
          <w:rFonts w:ascii="標楷體" w:eastAsia="標楷體" w:hAnsi="標楷體" w:cs="Times New Roman"/>
          <w:sz w:val="32"/>
          <w:szCs w:val="32"/>
        </w:rPr>
        <w:t>總隊機工長</w:t>
      </w:r>
      <w:proofErr w:type="gramEnd"/>
      <w:r w:rsidR="00903A51" w:rsidRPr="00A333D5">
        <w:rPr>
          <w:rFonts w:ascii="標楷體" w:eastAsia="標楷體" w:hAnsi="標楷體" w:cs="Times New Roman"/>
          <w:sz w:val="32"/>
          <w:szCs w:val="32"/>
        </w:rPr>
        <w:t>常年訓練時數或操作次數不足</w:t>
      </w:r>
      <w:r w:rsidR="004808F6">
        <w:rPr>
          <w:rFonts w:ascii="標楷體" w:eastAsia="標楷體" w:hAnsi="標楷體" w:cs="Times New Roman" w:hint="eastAsia"/>
          <w:sz w:val="32"/>
          <w:szCs w:val="32"/>
        </w:rPr>
        <w:t>，</w:t>
      </w:r>
      <w:r w:rsidR="00903A51" w:rsidRPr="00A333D5">
        <w:rPr>
          <w:rFonts w:ascii="標楷體" w:eastAsia="標楷體" w:hAnsi="標楷體" w:cs="Times New Roman"/>
          <w:sz w:val="32"/>
          <w:szCs w:val="32"/>
        </w:rPr>
        <w:t>空中勤務總隊部分勤務隊因飛機擔任國家搜救指揮中心待命機、飛機未妥善、天氣未達放行標準等，</w:t>
      </w:r>
      <w:proofErr w:type="gramStart"/>
      <w:r w:rsidR="00903A51" w:rsidRPr="00A333D5">
        <w:rPr>
          <w:rFonts w:ascii="標楷體" w:eastAsia="標楷體" w:hAnsi="標楷體" w:cs="Times New Roman"/>
          <w:sz w:val="32"/>
          <w:szCs w:val="32"/>
        </w:rPr>
        <w:t>致機工長</w:t>
      </w:r>
      <w:proofErr w:type="gramEnd"/>
      <w:r w:rsidR="00903A51" w:rsidRPr="00A333D5">
        <w:rPr>
          <w:rFonts w:ascii="標楷體" w:eastAsia="標楷體" w:hAnsi="標楷體" w:cs="Times New Roman"/>
          <w:sz w:val="32"/>
          <w:szCs w:val="32"/>
        </w:rPr>
        <w:t>常年訓練時數或操作次數不足，經查</w:t>
      </w:r>
      <w:proofErr w:type="gramStart"/>
      <w:r w:rsidR="00903A51" w:rsidRPr="00A333D5">
        <w:rPr>
          <w:rFonts w:ascii="標楷體" w:eastAsia="標楷體" w:hAnsi="標楷體" w:cs="Times New Roman"/>
          <w:sz w:val="32"/>
          <w:szCs w:val="32"/>
        </w:rPr>
        <w:t>108</w:t>
      </w:r>
      <w:proofErr w:type="gramEnd"/>
      <w:r w:rsidR="00903A51" w:rsidRPr="00A333D5">
        <w:rPr>
          <w:rFonts w:ascii="標楷體" w:eastAsia="標楷體" w:hAnsi="標楷體" w:cs="Times New Roman"/>
          <w:sz w:val="32"/>
          <w:szCs w:val="32"/>
        </w:rPr>
        <w:t>年度機工長總人數34人，尚有2人未完成訓練目標，比率5.88%。允宜加強督導常年訓練未完成之勤務隊及個人，並檢視常年訓練辦理進度，適時要求各隊調整進度落後人員勤務編排，以利訓練計畫之進行。綜上，空</w:t>
      </w:r>
      <w:r w:rsidR="00B66925">
        <w:rPr>
          <w:rFonts w:ascii="標楷體" w:eastAsia="標楷體" w:hAnsi="標楷體" w:cs="Times New Roman" w:hint="eastAsia"/>
          <w:sz w:val="32"/>
          <w:szCs w:val="32"/>
        </w:rPr>
        <w:t>中</w:t>
      </w:r>
      <w:r w:rsidR="00903A51" w:rsidRPr="00A333D5">
        <w:rPr>
          <w:rFonts w:ascii="標楷體" w:eastAsia="標楷體" w:hAnsi="標楷體" w:cs="Times New Roman"/>
          <w:sz w:val="32"/>
          <w:szCs w:val="32"/>
        </w:rPr>
        <w:t>勤</w:t>
      </w:r>
      <w:r w:rsidR="00B66925">
        <w:rPr>
          <w:rFonts w:ascii="標楷體" w:eastAsia="標楷體" w:hAnsi="標楷體" w:cs="Times New Roman" w:hint="eastAsia"/>
          <w:sz w:val="32"/>
          <w:szCs w:val="32"/>
        </w:rPr>
        <w:t>務</w:t>
      </w:r>
      <w:r w:rsidR="00903A51" w:rsidRPr="00A333D5">
        <w:rPr>
          <w:rFonts w:ascii="標楷體" w:eastAsia="標楷體" w:hAnsi="標楷體" w:cs="Times New Roman"/>
          <w:sz w:val="32"/>
          <w:szCs w:val="32"/>
        </w:rPr>
        <w:t>總隊為維護飛航安全，110年度預算案「空中勤務業務-航務、機務及飛安」計畫編列9億9,480萬3千元，</w:t>
      </w:r>
      <w:r w:rsidR="00903A51" w:rsidRPr="00A333D5">
        <w:rPr>
          <w:rFonts w:ascii="標楷體" w:eastAsia="標楷體" w:hAnsi="標楷體" w:cs="Times New Roman" w:hint="eastAsia"/>
          <w:sz w:val="32"/>
          <w:szCs w:val="32"/>
        </w:rPr>
        <w:t>但因</w:t>
      </w:r>
      <w:r w:rsidR="00903A51" w:rsidRPr="00A333D5">
        <w:rPr>
          <w:rFonts w:ascii="標楷體" w:eastAsia="標楷體" w:hAnsi="標楷體" w:cs="Times New Roman"/>
          <w:sz w:val="32"/>
          <w:szCs w:val="32"/>
        </w:rPr>
        <w:t>機工長常年訓練時數或操作次數不足及各勤務隊配合常駐共勤單位演習訓練比率偏低，</w:t>
      </w:r>
      <w:r w:rsidR="00903A51" w:rsidRPr="00A333D5">
        <w:rPr>
          <w:rFonts w:ascii="標楷體" w:eastAsia="標楷體" w:hAnsi="標楷體" w:cs="Times New Roman" w:hint="eastAsia"/>
          <w:sz w:val="32"/>
          <w:szCs w:val="32"/>
        </w:rPr>
        <w:t>應</w:t>
      </w:r>
      <w:r w:rsidR="00903A51" w:rsidRPr="00A333D5">
        <w:rPr>
          <w:rFonts w:ascii="標楷體" w:eastAsia="標楷體" w:hAnsi="標楷體" w:cs="Times New Roman"/>
          <w:sz w:val="32"/>
          <w:szCs w:val="32"/>
        </w:rPr>
        <w:t>檢討改進，以維護飛航安全。</w:t>
      </w:r>
    </w:p>
    <w:p w14:paraId="6297B303"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t>提案人：賴惠員　黃世杰</w:t>
      </w:r>
    </w:p>
    <w:p w14:paraId="70BB6D1A" w14:textId="77777777" w:rsidR="00903A51" w:rsidRPr="00903A51" w:rsidRDefault="00903A51" w:rsidP="00903A51">
      <w:pPr>
        <w:snapToGrid w:val="0"/>
        <w:spacing w:line="480" w:lineRule="exact"/>
        <w:ind w:rightChars="-5" w:right="-12" w:firstLineChars="1100" w:firstLine="3520"/>
        <w:jc w:val="both"/>
        <w:rPr>
          <w:rFonts w:ascii="標楷體" w:eastAsia="標楷體" w:hAnsi="標楷體" w:cs="Times New Roman"/>
          <w:sz w:val="32"/>
          <w:szCs w:val="32"/>
        </w:rPr>
      </w:pPr>
      <w:r w:rsidRPr="00903A51">
        <w:rPr>
          <w:rFonts w:ascii="標楷體" w:eastAsia="標楷體" w:hAnsi="標楷體" w:cs="Times New Roman" w:hint="eastAsia"/>
          <w:sz w:val="32"/>
          <w:szCs w:val="32"/>
        </w:rPr>
        <w:t>連署人：羅美玲　張宏陸</w:t>
      </w:r>
    </w:p>
    <w:p w14:paraId="104A9C03" w14:textId="26FF9371" w:rsidR="00945CDD" w:rsidRPr="00F14302" w:rsidRDefault="00686E06" w:rsidP="005B67D4">
      <w:pPr>
        <w:snapToGrid w:val="0"/>
        <w:spacing w:line="460" w:lineRule="exact"/>
        <w:ind w:leftChars="236" w:left="1147" w:hangingChars="177" w:hanging="581"/>
        <w:jc w:val="both"/>
        <w:rPr>
          <w:rFonts w:ascii="標楷體" w:eastAsia="標楷體" w:hAnsi="標楷體" w:cs="Times New Roman"/>
          <w:b/>
          <w:sz w:val="32"/>
          <w:szCs w:val="32"/>
          <w:lang w:val="x-none" w:eastAsia="x-none"/>
        </w:rPr>
      </w:pPr>
      <w:r>
        <w:rPr>
          <w:rFonts w:ascii="標楷體" w:eastAsia="標楷體" w:hAnsi="標楷體" w:cs="Times New Roman" w:hint="eastAsia"/>
          <w:b/>
          <w:spacing w:val="4"/>
          <w:sz w:val="32"/>
          <w:szCs w:val="32"/>
          <w:lang w:val="x-none"/>
        </w:rPr>
        <w:t>貳</w:t>
      </w:r>
      <w:r w:rsidR="00945CDD" w:rsidRPr="00F14302">
        <w:rPr>
          <w:rFonts w:ascii="標楷體" w:eastAsia="標楷體" w:hAnsi="標楷體" w:cs="Times New Roman" w:hint="eastAsia"/>
          <w:b/>
          <w:spacing w:val="4"/>
          <w:sz w:val="32"/>
          <w:szCs w:val="32"/>
          <w:lang w:val="x-none" w:eastAsia="x-none"/>
        </w:rPr>
        <w:t>、</w:t>
      </w:r>
      <w:proofErr w:type="gramStart"/>
      <w:r w:rsidR="00945CDD" w:rsidRPr="00F14302">
        <w:rPr>
          <w:rFonts w:ascii="標楷體" w:eastAsia="標楷體" w:hAnsi="標楷體" w:cs="Times New Roman" w:hint="eastAsia"/>
          <w:b/>
          <w:bCs/>
          <w:spacing w:val="4"/>
          <w:sz w:val="32"/>
          <w:szCs w:val="32"/>
          <w:lang w:val="x-none" w:eastAsia="x-none"/>
        </w:rPr>
        <w:t>1</w:t>
      </w:r>
      <w:r w:rsidR="00C66F41">
        <w:rPr>
          <w:rFonts w:ascii="標楷體" w:eastAsia="標楷體" w:hAnsi="標楷體" w:cs="Times New Roman"/>
          <w:b/>
          <w:bCs/>
          <w:spacing w:val="4"/>
          <w:sz w:val="32"/>
          <w:szCs w:val="32"/>
          <w:lang w:val="x-none" w:eastAsia="x-none"/>
        </w:rPr>
        <w:t>10</w:t>
      </w:r>
      <w:proofErr w:type="gramEnd"/>
      <w:r w:rsidR="00945CDD" w:rsidRPr="00F14302">
        <w:rPr>
          <w:rFonts w:ascii="標楷體" w:eastAsia="標楷體" w:hAnsi="標楷體" w:cs="Times New Roman"/>
          <w:b/>
          <w:bCs/>
          <w:sz w:val="32"/>
          <w:szCs w:val="32"/>
          <w:lang w:val="x-none" w:eastAsia="x-none"/>
        </w:rPr>
        <w:t>年</w:t>
      </w:r>
      <w:r w:rsidR="00945CDD" w:rsidRPr="00F14302">
        <w:rPr>
          <w:rFonts w:ascii="標楷體" w:eastAsia="標楷體" w:hAnsi="標楷體" w:cs="Times New Roman"/>
          <w:b/>
          <w:spacing w:val="4"/>
          <w:sz w:val="32"/>
          <w:szCs w:val="32"/>
          <w:lang w:val="x-none" w:eastAsia="x-none"/>
        </w:rPr>
        <w:t>度中央政府總預算案附屬單位預算非營業部分關於內政部主管</w:t>
      </w:r>
      <w:r w:rsidR="003F7F7A" w:rsidRPr="003F7F7A">
        <w:rPr>
          <w:rFonts w:ascii="標楷體" w:eastAsia="標楷體" w:hAnsi="標楷體" w:cs="Times New Roman" w:hint="eastAsia"/>
          <w:b/>
          <w:spacing w:val="4"/>
          <w:sz w:val="32"/>
          <w:szCs w:val="32"/>
          <w:lang w:val="x-none" w:eastAsia="x-none"/>
        </w:rPr>
        <w:t>特別收入基金</w:t>
      </w:r>
      <w:proofErr w:type="gramStart"/>
      <w:r w:rsidR="00B54658">
        <w:rPr>
          <w:rFonts w:ascii="標楷體" w:eastAsia="標楷體" w:hAnsi="標楷體" w:cs="Times New Roman" w:hint="eastAsia"/>
          <w:b/>
          <w:spacing w:val="4"/>
          <w:sz w:val="32"/>
          <w:szCs w:val="32"/>
          <w:lang w:val="x-none" w:eastAsia="x-none"/>
        </w:rPr>
        <w:t>—</w:t>
      </w:r>
      <w:proofErr w:type="gramEnd"/>
      <w:r w:rsidR="00945CDD" w:rsidRPr="00F14302">
        <w:rPr>
          <w:rFonts w:ascii="標楷體" w:eastAsia="標楷體" w:hAnsi="標楷體" w:cs="Times New Roman"/>
          <w:b/>
          <w:spacing w:val="4"/>
          <w:sz w:val="32"/>
          <w:szCs w:val="32"/>
          <w:lang w:val="x-none" w:eastAsia="x-none"/>
        </w:rPr>
        <w:t>新住民發展基金</w:t>
      </w:r>
      <w:r w:rsidR="00945CDD" w:rsidRPr="00F14302">
        <w:rPr>
          <w:rFonts w:ascii="標楷體" w:eastAsia="標楷體" w:hAnsi="標楷體" w:cs="Times New Roman" w:hint="eastAsia"/>
          <w:b/>
          <w:spacing w:val="4"/>
          <w:sz w:val="32"/>
          <w:szCs w:val="32"/>
          <w:lang w:val="x-none" w:eastAsia="x-none"/>
        </w:rPr>
        <w:t>、</w:t>
      </w:r>
      <w:r w:rsidR="00945CDD" w:rsidRPr="00F14302">
        <w:rPr>
          <w:rFonts w:ascii="標楷體" w:eastAsia="標楷體" w:hAnsi="標楷體" w:cs="Times New Roman"/>
          <w:b/>
          <w:spacing w:val="4"/>
          <w:sz w:val="32"/>
          <w:szCs w:val="32"/>
          <w:lang w:val="x-none" w:eastAsia="x-none"/>
        </w:rPr>
        <w:t>研發及產業訓儲替代役基金、警察消防海巡移民空勤人員及協勤民力安全基金收支部分</w:t>
      </w:r>
      <w:r w:rsidR="00945CDD" w:rsidRPr="00F14302">
        <w:rPr>
          <w:rFonts w:ascii="標楷體" w:eastAsia="標楷體" w:hAnsi="標楷體" w:cs="Times New Roman" w:hint="eastAsia"/>
          <w:b/>
          <w:sz w:val="32"/>
          <w:szCs w:val="32"/>
          <w:lang w:val="x-none" w:eastAsia="x-none"/>
        </w:rPr>
        <w:t>審查結果：</w:t>
      </w:r>
    </w:p>
    <w:p w14:paraId="194FEB4B" w14:textId="77777777" w:rsidR="00945CDD" w:rsidRPr="00F14302" w:rsidRDefault="00945CDD" w:rsidP="00945CDD">
      <w:pPr>
        <w:spacing w:line="460" w:lineRule="exact"/>
        <w:ind w:left="239" w:rightChars="-21" w:right="-50" w:firstLineChars="102" w:firstLine="327"/>
        <w:jc w:val="both"/>
        <w:rPr>
          <w:rFonts w:ascii="標楷體" w:eastAsia="標楷體" w:hAnsi="標楷體" w:cs="Times New Roman"/>
          <w:b/>
          <w:sz w:val="32"/>
          <w:szCs w:val="32"/>
          <w:lang w:val="x-none" w:eastAsia="x-none"/>
        </w:rPr>
      </w:pPr>
      <w:r w:rsidRPr="00F14302">
        <w:rPr>
          <w:rFonts w:ascii="標楷體" w:eastAsia="標楷體" w:hAnsi="標楷體" w:cs="Times New Roman" w:hint="eastAsia"/>
          <w:b/>
          <w:sz w:val="32"/>
          <w:szCs w:val="32"/>
          <w:lang w:val="x-none" w:eastAsia="x-none"/>
        </w:rPr>
        <w:t>一、</w:t>
      </w:r>
      <w:r w:rsidRPr="00F14302">
        <w:rPr>
          <w:rFonts w:ascii="標楷體" w:eastAsia="標楷體" w:hAnsi="標楷體" w:cs="Times New Roman" w:hint="eastAsia"/>
          <w:sz w:val="32"/>
          <w:szCs w:val="32"/>
          <w:lang w:val="x-none" w:eastAsia="x-none"/>
        </w:rPr>
        <w:t>特別收入基金─</w:t>
      </w:r>
      <w:r w:rsidRPr="00F14302">
        <w:rPr>
          <w:rFonts w:ascii="標楷體" w:eastAsia="標楷體" w:hAnsi="標楷體" w:cs="Times New Roman"/>
          <w:b/>
          <w:spacing w:val="4"/>
          <w:sz w:val="32"/>
          <w:szCs w:val="32"/>
          <w:lang w:val="x-none" w:eastAsia="x-none"/>
        </w:rPr>
        <w:t>新住民發展基金</w:t>
      </w:r>
      <w:r w:rsidRPr="00F14302">
        <w:rPr>
          <w:rFonts w:ascii="標楷體" w:eastAsia="標楷體" w:hAnsi="標楷體" w:cs="Times New Roman"/>
          <w:spacing w:val="4"/>
          <w:sz w:val="32"/>
          <w:szCs w:val="32"/>
          <w:lang w:val="x-none" w:eastAsia="x-none"/>
        </w:rPr>
        <w:t>：</w:t>
      </w:r>
    </w:p>
    <w:p w14:paraId="2A026BAC" w14:textId="77777777" w:rsidR="00945CDD" w:rsidRPr="00F14302" w:rsidRDefault="00945CDD" w:rsidP="00945CDD">
      <w:pPr>
        <w:spacing w:line="460" w:lineRule="exact"/>
        <w:ind w:leftChars="531" w:left="2266" w:hangingChars="310" w:hanging="992"/>
        <w:jc w:val="both"/>
        <w:rPr>
          <w:rFonts w:ascii="標楷體" w:eastAsia="標楷體" w:hAnsi="標楷體" w:cs="Times New Roman"/>
          <w:sz w:val="32"/>
          <w:szCs w:val="32"/>
        </w:rPr>
      </w:pPr>
      <w:r w:rsidRPr="00F14302">
        <w:rPr>
          <w:rFonts w:ascii="標楷體" w:eastAsia="標楷體" w:hAnsi="標楷體" w:cs="Times New Roman" w:hint="eastAsia"/>
          <w:sz w:val="32"/>
          <w:szCs w:val="32"/>
        </w:rPr>
        <w:t>（一）業務計畫：應依據基金來源與用途審查結果，隨同調整。</w:t>
      </w:r>
    </w:p>
    <w:p w14:paraId="39E96DA4" w14:textId="77777777" w:rsidR="00945CDD" w:rsidRPr="00F14302" w:rsidRDefault="00945CDD" w:rsidP="00945CDD">
      <w:pPr>
        <w:spacing w:line="460" w:lineRule="exact"/>
        <w:ind w:leftChars="531" w:left="1693" w:hangingChars="131" w:hanging="419"/>
        <w:jc w:val="both"/>
        <w:rPr>
          <w:rFonts w:ascii="標楷體" w:eastAsia="標楷體" w:hAnsi="標楷體" w:cs="Times New Roman"/>
          <w:sz w:val="32"/>
          <w:szCs w:val="32"/>
        </w:rPr>
      </w:pPr>
      <w:r w:rsidRPr="00F14302">
        <w:rPr>
          <w:rFonts w:ascii="標楷體" w:eastAsia="標楷體" w:hAnsi="標楷體" w:cs="Times New Roman" w:hint="eastAsia"/>
          <w:sz w:val="32"/>
          <w:szCs w:val="32"/>
        </w:rPr>
        <w:t>（二）基金來源、用途及餘絀：</w:t>
      </w:r>
    </w:p>
    <w:p w14:paraId="4B200358" w14:textId="77777777" w:rsidR="00945CDD" w:rsidRPr="00F14302" w:rsidRDefault="00945CDD" w:rsidP="00945CDD">
      <w:pPr>
        <w:spacing w:line="460" w:lineRule="exact"/>
        <w:ind w:leftChars="944" w:left="4180" w:hangingChars="598" w:hanging="1914"/>
        <w:jc w:val="both"/>
        <w:rPr>
          <w:rFonts w:ascii="標楷體" w:eastAsia="標楷體" w:hAnsi="標楷體" w:cs="Times New Roman"/>
          <w:sz w:val="32"/>
          <w:szCs w:val="32"/>
        </w:rPr>
      </w:pPr>
      <w:r w:rsidRPr="00F14302">
        <w:rPr>
          <w:rFonts w:ascii="標楷體" w:eastAsia="標楷體" w:hAnsi="標楷體" w:cs="Times New Roman" w:hint="eastAsia"/>
          <w:sz w:val="32"/>
          <w:szCs w:val="32"/>
        </w:rPr>
        <w:t>1.基金來源：</w:t>
      </w:r>
      <w:r w:rsidR="00C66F41">
        <w:rPr>
          <w:rFonts w:ascii="標楷體" w:eastAsia="標楷體" w:hAnsi="標楷體" w:cs="Times New Roman"/>
          <w:sz w:val="32"/>
          <w:szCs w:val="32"/>
        </w:rPr>
        <w:t>5</w:t>
      </w:r>
      <w:r w:rsidR="00C66F41" w:rsidRPr="00F14302">
        <w:rPr>
          <w:rFonts w:ascii="標楷體" w:eastAsia="標楷體" w:hAnsi="標楷體" w:cs="Times New Roman" w:hint="eastAsia"/>
          <w:sz w:val="32"/>
          <w:szCs w:val="32"/>
        </w:rPr>
        <w:t>億</w:t>
      </w:r>
      <w:r w:rsidR="00C66F41">
        <w:rPr>
          <w:rFonts w:ascii="標楷體" w:eastAsia="標楷體" w:hAnsi="標楷體" w:cs="Times New Roman"/>
          <w:sz w:val="32"/>
          <w:szCs w:val="32"/>
        </w:rPr>
        <w:t>0</w:t>
      </w:r>
      <w:r w:rsidR="00C66F41">
        <w:rPr>
          <w:rFonts w:ascii="標楷體" w:eastAsia="標楷體" w:hAnsi="標楷體" w:cs="Times New Roman" w:hint="eastAsia"/>
          <w:sz w:val="32"/>
          <w:szCs w:val="32"/>
        </w:rPr>
        <w:t>,</w:t>
      </w:r>
      <w:r w:rsidR="00C66F41">
        <w:rPr>
          <w:rFonts w:ascii="標楷體" w:eastAsia="標楷體" w:hAnsi="標楷體" w:cs="Times New Roman"/>
          <w:sz w:val="32"/>
          <w:szCs w:val="32"/>
        </w:rPr>
        <w:t>099</w:t>
      </w:r>
      <w:r w:rsidR="00C66F41">
        <w:rPr>
          <w:rFonts w:ascii="標楷體" w:eastAsia="標楷體" w:hAnsi="標楷體" w:cs="Times New Roman" w:hint="eastAsia"/>
          <w:sz w:val="32"/>
          <w:szCs w:val="32"/>
        </w:rPr>
        <w:t>萬</w:t>
      </w:r>
      <w:r w:rsidR="00C66F41">
        <w:rPr>
          <w:rFonts w:ascii="標楷體" w:eastAsia="標楷體" w:hAnsi="標楷體" w:cs="Times New Roman"/>
          <w:sz w:val="32"/>
          <w:szCs w:val="32"/>
        </w:rPr>
        <w:t>6</w:t>
      </w:r>
      <w:r w:rsidR="00C66F41">
        <w:rPr>
          <w:rFonts w:ascii="標楷體" w:eastAsia="標楷體" w:hAnsi="標楷體" w:cs="Times New Roman" w:hint="eastAsia"/>
          <w:sz w:val="32"/>
          <w:szCs w:val="32"/>
        </w:rPr>
        <w:t>千</w:t>
      </w:r>
      <w:r w:rsidR="00C66F41" w:rsidRPr="00F14302">
        <w:rPr>
          <w:rFonts w:ascii="標楷體" w:eastAsia="標楷體" w:hAnsi="標楷體" w:cs="Times New Roman" w:hint="eastAsia"/>
          <w:sz w:val="32"/>
          <w:szCs w:val="32"/>
        </w:rPr>
        <w:t>元</w:t>
      </w:r>
      <w:r w:rsidRPr="00F14302">
        <w:rPr>
          <w:rFonts w:ascii="標楷體" w:eastAsia="標楷體" w:hAnsi="標楷體" w:cs="Times New Roman" w:hint="eastAsia"/>
          <w:sz w:val="32"/>
          <w:szCs w:val="32"/>
        </w:rPr>
        <w:t>，照列。</w:t>
      </w:r>
    </w:p>
    <w:p w14:paraId="262D2DD9" w14:textId="77777777" w:rsidR="00945CDD" w:rsidRPr="00F14302" w:rsidRDefault="00945CDD" w:rsidP="00945CDD">
      <w:pPr>
        <w:spacing w:line="460" w:lineRule="exact"/>
        <w:ind w:leftChars="944" w:left="4180" w:hangingChars="598" w:hanging="1914"/>
        <w:jc w:val="both"/>
        <w:rPr>
          <w:rFonts w:ascii="標楷體" w:eastAsia="標楷體" w:hAnsi="標楷體" w:cs="Times New Roman"/>
          <w:sz w:val="32"/>
          <w:szCs w:val="32"/>
        </w:rPr>
      </w:pPr>
      <w:r w:rsidRPr="00F14302">
        <w:rPr>
          <w:rFonts w:ascii="標楷體" w:eastAsia="標楷體" w:hAnsi="標楷體" w:cs="Times New Roman" w:hint="eastAsia"/>
          <w:sz w:val="32"/>
          <w:szCs w:val="32"/>
        </w:rPr>
        <w:t>2.基金用途：3億</w:t>
      </w:r>
      <w:r w:rsidR="00C66F41">
        <w:rPr>
          <w:rFonts w:ascii="標楷體" w:eastAsia="標楷體" w:hAnsi="標楷體" w:cs="Times New Roman"/>
          <w:sz w:val="32"/>
          <w:szCs w:val="32"/>
        </w:rPr>
        <w:t>6</w:t>
      </w:r>
      <w:r w:rsidR="00935D84">
        <w:rPr>
          <w:rFonts w:ascii="標楷體" w:eastAsia="標楷體" w:hAnsi="標楷體" w:cs="Times New Roman" w:hint="eastAsia"/>
          <w:sz w:val="32"/>
          <w:szCs w:val="32"/>
        </w:rPr>
        <w:t>,</w:t>
      </w:r>
      <w:r w:rsidR="00C66F41">
        <w:rPr>
          <w:rFonts w:ascii="標楷體" w:eastAsia="標楷體" w:hAnsi="標楷體" w:cs="Times New Roman"/>
          <w:sz w:val="32"/>
          <w:szCs w:val="32"/>
        </w:rPr>
        <w:t>439</w:t>
      </w:r>
      <w:r w:rsidR="00935D84">
        <w:rPr>
          <w:rFonts w:ascii="標楷體" w:eastAsia="標楷體" w:hAnsi="標楷體" w:cs="Times New Roman" w:hint="eastAsia"/>
          <w:sz w:val="32"/>
          <w:szCs w:val="32"/>
        </w:rPr>
        <w:t>萬</w:t>
      </w:r>
      <w:r w:rsidR="00C66F41">
        <w:rPr>
          <w:rFonts w:ascii="標楷體" w:eastAsia="標楷體" w:hAnsi="標楷體" w:cs="Times New Roman"/>
          <w:sz w:val="32"/>
          <w:szCs w:val="32"/>
        </w:rPr>
        <w:t>2</w:t>
      </w:r>
      <w:r w:rsidR="00935D84">
        <w:rPr>
          <w:rFonts w:ascii="標楷體" w:eastAsia="標楷體" w:hAnsi="標楷體" w:cs="Times New Roman" w:hint="eastAsia"/>
          <w:sz w:val="32"/>
          <w:szCs w:val="32"/>
        </w:rPr>
        <w:t>千</w:t>
      </w:r>
      <w:r w:rsidRPr="00F14302">
        <w:rPr>
          <w:rFonts w:ascii="標楷體" w:eastAsia="標楷體" w:hAnsi="標楷體" w:cs="Times New Roman" w:hint="eastAsia"/>
          <w:sz w:val="32"/>
          <w:szCs w:val="32"/>
        </w:rPr>
        <w:t>元，照列。</w:t>
      </w:r>
    </w:p>
    <w:p w14:paraId="2E44A05F" w14:textId="77777777" w:rsidR="00945CDD" w:rsidRPr="00F14302" w:rsidRDefault="00945CDD" w:rsidP="00945CDD">
      <w:pPr>
        <w:spacing w:line="460" w:lineRule="exact"/>
        <w:ind w:leftChars="944" w:left="4180" w:hangingChars="598" w:hanging="1914"/>
        <w:jc w:val="both"/>
        <w:rPr>
          <w:rFonts w:ascii="標楷體" w:eastAsia="標楷體" w:hAnsi="標楷體" w:cs="Times New Roman"/>
          <w:sz w:val="32"/>
          <w:szCs w:val="32"/>
        </w:rPr>
      </w:pPr>
      <w:r w:rsidRPr="00F14302">
        <w:rPr>
          <w:rFonts w:ascii="標楷體" w:eastAsia="標楷體" w:hAnsi="標楷體" w:cs="Times New Roman" w:hint="eastAsia"/>
          <w:sz w:val="32"/>
          <w:szCs w:val="32"/>
        </w:rPr>
        <w:t>3.本期</w:t>
      </w:r>
      <w:r w:rsidR="00C66F41">
        <w:rPr>
          <w:rFonts w:ascii="標楷體" w:eastAsia="標楷體" w:hAnsi="標楷體" w:cs="Times New Roman" w:hint="eastAsia"/>
          <w:sz w:val="32"/>
          <w:szCs w:val="32"/>
        </w:rPr>
        <w:t>賸餘</w:t>
      </w:r>
      <w:r w:rsidRPr="00F14302">
        <w:rPr>
          <w:rFonts w:ascii="標楷體" w:eastAsia="標楷體" w:hAnsi="標楷體" w:cs="Times New Roman" w:hint="eastAsia"/>
          <w:sz w:val="32"/>
          <w:szCs w:val="32"/>
        </w:rPr>
        <w:t>：</w:t>
      </w:r>
      <w:r w:rsidR="00C66F41">
        <w:rPr>
          <w:rFonts w:ascii="標楷體" w:eastAsia="標楷體" w:hAnsi="標楷體" w:cs="Times New Roman"/>
          <w:sz w:val="32"/>
          <w:szCs w:val="32"/>
        </w:rPr>
        <w:t>1</w:t>
      </w:r>
      <w:r w:rsidR="00F32374" w:rsidRPr="00F32374">
        <w:rPr>
          <w:rFonts w:ascii="標楷體" w:eastAsia="標楷體" w:hAnsi="標楷體" w:cs="Times New Roman" w:hint="eastAsia"/>
          <w:sz w:val="32"/>
          <w:szCs w:val="32"/>
        </w:rPr>
        <w:t>億</w:t>
      </w:r>
      <w:r w:rsidR="00C66F41">
        <w:rPr>
          <w:rFonts w:ascii="標楷體" w:eastAsia="標楷體" w:hAnsi="標楷體" w:cs="Times New Roman"/>
          <w:sz w:val="32"/>
          <w:szCs w:val="32"/>
        </w:rPr>
        <w:t>3</w:t>
      </w:r>
      <w:r w:rsidR="00F32374" w:rsidRPr="00F32374">
        <w:rPr>
          <w:rFonts w:ascii="標楷體" w:eastAsia="標楷體" w:hAnsi="標楷體" w:cs="Times New Roman" w:hint="eastAsia"/>
          <w:sz w:val="32"/>
          <w:szCs w:val="32"/>
        </w:rPr>
        <w:t>,</w:t>
      </w:r>
      <w:r w:rsidR="00C66F41">
        <w:rPr>
          <w:rFonts w:ascii="標楷體" w:eastAsia="標楷體" w:hAnsi="標楷體" w:cs="Times New Roman"/>
          <w:sz w:val="32"/>
          <w:szCs w:val="32"/>
        </w:rPr>
        <w:t>660</w:t>
      </w:r>
      <w:r w:rsidR="00F32374" w:rsidRPr="00F32374">
        <w:rPr>
          <w:rFonts w:ascii="標楷體" w:eastAsia="標楷體" w:hAnsi="標楷體" w:cs="Times New Roman" w:hint="eastAsia"/>
          <w:sz w:val="32"/>
          <w:szCs w:val="32"/>
        </w:rPr>
        <w:t>萬</w:t>
      </w:r>
      <w:r w:rsidR="00C66F41">
        <w:rPr>
          <w:rFonts w:ascii="標楷體" w:eastAsia="標楷體" w:hAnsi="標楷體" w:cs="Times New Roman"/>
          <w:sz w:val="32"/>
          <w:szCs w:val="32"/>
        </w:rPr>
        <w:t>4</w:t>
      </w:r>
      <w:r w:rsidR="00F32374" w:rsidRPr="00F32374">
        <w:rPr>
          <w:rFonts w:ascii="標楷體" w:eastAsia="標楷體" w:hAnsi="標楷體" w:cs="Times New Roman" w:hint="eastAsia"/>
          <w:sz w:val="32"/>
          <w:szCs w:val="32"/>
        </w:rPr>
        <w:t>千元</w:t>
      </w:r>
      <w:r w:rsidRPr="00F14302">
        <w:rPr>
          <w:rFonts w:ascii="標楷體" w:eastAsia="標楷體" w:hAnsi="標楷體" w:cs="Times New Roman" w:hint="eastAsia"/>
          <w:sz w:val="32"/>
          <w:szCs w:val="32"/>
        </w:rPr>
        <w:t>，照列。</w:t>
      </w:r>
    </w:p>
    <w:p w14:paraId="19C91B61" w14:textId="77777777" w:rsidR="00945CDD" w:rsidRPr="003F7F7A" w:rsidRDefault="00945CDD" w:rsidP="00945CDD">
      <w:pPr>
        <w:spacing w:line="460" w:lineRule="exact"/>
        <w:ind w:leftChars="531" w:left="1693" w:hangingChars="131" w:hanging="419"/>
        <w:jc w:val="both"/>
        <w:rPr>
          <w:rFonts w:ascii="標楷體" w:eastAsia="標楷體" w:hAnsi="標楷體" w:cs="Times New Roman"/>
          <w:sz w:val="32"/>
          <w:szCs w:val="32"/>
        </w:rPr>
      </w:pPr>
      <w:r w:rsidRPr="003F7F7A">
        <w:rPr>
          <w:rFonts w:ascii="標楷體" w:eastAsia="標楷體" w:hAnsi="標楷體" w:cs="Times New Roman" w:hint="eastAsia"/>
          <w:sz w:val="32"/>
          <w:szCs w:val="32"/>
        </w:rPr>
        <w:t>（三）解繳</w:t>
      </w:r>
      <w:r w:rsidR="00F32374" w:rsidRPr="003F7F7A">
        <w:rPr>
          <w:rFonts w:ascii="標楷體" w:eastAsia="標楷體" w:hAnsi="標楷體" w:cs="Times New Roman" w:hint="eastAsia"/>
          <w:sz w:val="32"/>
          <w:szCs w:val="32"/>
        </w:rPr>
        <w:t>公</w:t>
      </w:r>
      <w:r w:rsidRPr="003F7F7A">
        <w:rPr>
          <w:rFonts w:ascii="標楷體" w:eastAsia="標楷體" w:hAnsi="標楷體" w:cs="Times New Roman" w:hint="eastAsia"/>
          <w:sz w:val="32"/>
          <w:szCs w:val="32"/>
        </w:rPr>
        <w:t>庫淨額：無列數。</w:t>
      </w:r>
    </w:p>
    <w:p w14:paraId="532C1AEC" w14:textId="77777777" w:rsidR="00945CDD" w:rsidRDefault="00945CDD" w:rsidP="00945CDD">
      <w:pPr>
        <w:spacing w:line="460" w:lineRule="exact"/>
        <w:ind w:leftChars="531" w:left="1693" w:hangingChars="131" w:hanging="419"/>
        <w:jc w:val="both"/>
        <w:rPr>
          <w:rFonts w:ascii="標楷體" w:eastAsia="標楷體" w:hAnsi="標楷體" w:cs="Times New Roman"/>
          <w:sz w:val="32"/>
          <w:szCs w:val="32"/>
        </w:rPr>
      </w:pPr>
      <w:r w:rsidRPr="003F7F7A">
        <w:rPr>
          <w:rFonts w:ascii="標楷體" w:eastAsia="標楷體" w:hAnsi="標楷體" w:cs="Times New Roman" w:hint="eastAsia"/>
          <w:sz w:val="32"/>
          <w:szCs w:val="32"/>
        </w:rPr>
        <w:t>（四）補辦預算：無列數。</w:t>
      </w:r>
    </w:p>
    <w:p w14:paraId="5E11C2E6" w14:textId="77777777" w:rsidR="000F4D34" w:rsidRPr="00726347" w:rsidRDefault="000F4D34" w:rsidP="00945CDD">
      <w:pPr>
        <w:spacing w:line="460" w:lineRule="exact"/>
        <w:ind w:leftChars="531" w:left="1693" w:hangingChars="131" w:hanging="419"/>
        <w:jc w:val="both"/>
        <w:rPr>
          <w:rFonts w:ascii="標楷體" w:eastAsia="標楷體" w:hAnsi="標楷體" w:cs="Times New Roman"/>
          <w:sz w:val="32"/>
          <w:szCs w:val="32"/>
        </w:rPr>
      </w:pPr>
      <w:r w:rsidRPr="00726347">
        <w:rPr>
          <w:rFonts w:ascii="標楷體" w:eastAsia="標楷體" w:hAnsi="標楷體" w:cs="Times New Roman" w:hint="eastAsia"/>
          <w:sz w:val="32"/>
          <w:szCs w:val="32"/>
        </w:rPr>
        <w:t>（五）通過決議</w:t>
      </w:r>
      <w:r w:rsidR="007A29FD" w:rsidRPr="00726347">
        <w:rPr>
          <w:rFonts w:ascii="標楷體" w:eastAsia="標楷體" w:hAnsi="標楷體" w:cs="Times New Roman" w:hint="eastAsia"/>
          <w:sz w:val="32"/>
          <w:szCs w:val="32"/>
        </w:rPr>
        <w:t>8</w:t>
      </w:r>
      <w:r w:rsidRPr="00726347">
        <w:rPr>
          <w:rFonts w:ascii="標楷體" w:eastAsia="標楷體" w:hAnsi="標楷體" w:cs="Times New Roman" w:hint="eastAsia"/>
          <w:sz w:val="32"/>
          <w:szCs w:val="32"/>
        </w:rPr>
        <w:t>項：</w:t>
      </w:r>
    </w:p>
    <w:p w14:paraId="6A6ED25C" w14:textId="394C9C35" w:rsidR="000F4D34" w:rsidRPr="00726347" w:rsidRDefault="000F4D34" w:rsidP="00726347">
      <w:pPr>
        <w:spacing w:line="460" w:lineRule="exact"/>
        <w:ind w:leftChars="800" w:left="2240" w:hangingChars="100" w:hanging="320"/>
        <w:jc w:val="both"/>
        <w:rPr>
          <w:rFonts w:ascii="標楷體" w:eastAsia="標楷體" w:hAnsi="標楷體" w:cs="Times New Roman"/>
          <w:sz w:val="32"/>
          <w:szCs w:val="32"/>
        </w:rPr>
      </w:pPr>
      <w:r w:rsidRPr="00726347">
        <w:rPr>
          <w:rFonts w:ascii="標楷體" w:eastAsia="標楷體" w:hAnsi="標楷體" w:cs="Times New Roman" w:hint="eastAsia"/>
          <w:sz w:val="32"/>
          <w:szCs w:val="32"/>
        </w:rPr>
        <w:lastRenderedPageBreak/>
        <w:t>1.</w:t>
      </w:r>
      <w:r w:rsidR="00726347" w:rsidRPr="00726347">
        <w:rPr>
          <w:rFonts w:ascii="標楷體" w:eastAsia="標楷體" w:hAnsi="標楷體" w:cs="Times New Roman" w:hint="eastAsia"/>
          <w:sz w:val="32"/>
          <w:szCs w:val="32"/>
        </w:rPr>
        <w:t>110年度新住民發展基金總預算共編列5億</w:t>
      </w:r>
      <w:r w:rsidR="00726347">
        <w:rPr>
          <w:rFonts w:ascii="標楷體" w:eastAsia="標楷體" w:hAnsi="標楷體" w:cs="Times New Roman" w:hint="eastAsia"/>
          <w:sz w:val="32"/>
          <w:szCs w:val="32"/>
        </w:rPr>
        <w:t>0</w:t>
      </w:r>
      <w:r w:rsidR="00726347">
        <w:rPr>
          <w:rFonts w:ascii="標楷體" w:eastAsia="標楷體" w:hAnsi="標楷體" w:cs="Times New Roman"/>
          <w:sz w:val="32"/>
          <w:szCs w:val="32"/>
        </w:rPr>
        <w:t>,0</w:t>
      </w:r>
      <w:r w:rsidR="00726347" w:rsidRPr="00726347">
        <w:rPr>
          <w:rFonts w:ascii="標楷體" w:eastAsia="標楷體" w:hAnsi="標楷體" w:cs="Times New Roman" w:hint="eastAsia"/>
          <w:sz w:val="32"/>
          <w:szCs w:val="32"/>
        </w:rPr>
        <w:t>99萬6千元。其中「基金用途」編列3億6,439萬2千元。用途係補捐助各級政府機關、財團法人或非營利社會團體之申請計畫。然據新住民發展基金</w:t>
      </w:r>
      <w:proofErr w:type="gramStart"/>
      <w:r w:rsidR="00726347" w:rsidRPr="00726347">
        <w:rPr>
          <w:rFonts w:ascii="標楷體" w:eastAsia="標楷體" w:hAnsi="標楷體" w:cs="Times New Roman" w:hint="eastAsia"/>
          <w:sz w:val="32"/>
          <w:szCs w:val="32"/>
        </w:rPr>
        <w:t>108</w:t>
      </w:r>
      <w:proofErr w:type="gramEnd"/>
      <w:r w:rsidR="00726347" w:rsidRPr="00726347">
        <w:rPr>
          <w:rFonts w:ascii="標楷體" w:eastAsia="標楷體" w:hAnsi="標楷體" w:cs="Times New Roman" w:hint="eastAsia"/>
          <w:sz w:val="32"/>
          <w:szCs w:val="32"/>
        </w:rPr>
        <w:t>年度決算書所載，截至109年7月底</w:t>
      </w:r>
      <w:proofErr w:type="gramStart"/>
      <w:r w:rsidR="00726347" w:rsidRPr="00726347">
        <w:rPr>
          <w:rFonts w:ascii="標楷體" w:eastAsia="標楷體" w:hAnsi="標楷體" w:cs="Times New Roman" w:hint="eastAsia"/>
          <w:sz w:val="32"/>
          <w:szCs w:val="32"/>
        </w:rPr>
        <w:t>止</w:t>
      </w:r>
      <w:proofErr w:type="gramEnd"/>
      <w:r w:rsidR="00726347" w:rsidRPr="00726347">
        <w:rPr>
          <w:rFonts w:ascii="標楷體" w:eastAsia="標楷體" w:hAnsi="標楷體" w:cs="Times New Roman" w:hint="eastAsia"/>
          <w:sz w:val="32"/>
          <w:szCs w:val="32"/>
        </w:rPr>
        <w:t>補助案尚有20案尚未結案，顯示預算執行尚欠理想，年代久遠無法結案。為督促其檢討原因並</w:t>
      </w:r>
      <w:r w:rsidR="00090F1E">
        <w:rPr>
          <w:rFonts w:ascii="標楷體" w:eastAsia="標楷體" w:hAnsi="標楷體" w:cs="Times New Roman" w:hint="eastAsia"/>
          <w:sz w:val="32"/>
          <w:szCs w:val="32"/>
        </w:rPr>
        <w:t>據</w:t>
      </w:r>
      <w:r w:rsidR="00726347" w:rsidRPr="00726347">
        <w:rPr>
          <w:rFonts w:ascii="標楷體" w:eastAsia="標楷體" w:hAnsi="標楷體" w:cs="Times New Roman" w:hint="eastAsia"/>
          <w:sz w:val="32"/>
          <w:szCs w:val="32"/>
        </w:rPr>
        <w:t>以趕辦清理，</w:t>
      </w:r>
      <w:proofErr w:type="gramStart"/>
      <w:r w:rsidR="00726347" w:rsidRPr="00726347">
        <w:rPr>
          <w:rFonts w:ascii="標楷體" w:eastAsia="標楷體" w:hAnsi="標楷體" w:cs="Times New Roman" w:hint="eastAsia"/>
          <w:sz w:val="32"/>
          <w:szCs w:val="32"/>
        </w:rPr>
        <w:t>爰</w:t>
      </w:r>
      <w:proofErr w:type="gramEnd"/>
      <w:r w:rsidR="00726347" w:rsidRPr="00726347">
        <w:rPr>
          <w:rFonts w:ascii="標楷體" w:eastAsia="標楷體" w:hAnsi="標楷體" w:cs="Times New Roman" w:hint="eastAsia"/>
          <w:sz w:val="32"/>
          <w:szCs w:val="32"/>
        </w:rPr>
        <w:t>此，凍結</w:t>
      </w:r>
      <w:r w:rsidR="00726347">
        <w:rPr>
          <w:rFonts w:ascii="標楷體" w:eastAsia="標楷體" w:hAnsi="標楷體" w:cs="Times New Roman"/>
          <w:sz w:val="32"/>
          <w:szCs w:val="32"/>
        </w:rPr>
        <w:t>3</w:t>
      </w:r>
      <w:r w:rsidR="00726347">
        <w:rPr>
          <w:rFonts w:ascii="標楷體" w:eastAsia="標楷體" w:hAnsi="標楷體" w:cs="Times New Roman" w:hint="eastAsia"/>
          <w:sz w:val="32"/>
          <w:szCs w:val="32"/>
        </w:rPr>
        <w:t>,000萬</w:t>
      </w:r>
      <w:r w:rsidR="00726347" w:rsidRPr="00726347">
        <w:rPr>
          <w:rFonts w:ascii="標楷體" w:eastAsia="標楷體" w:hAnsi="標楷體" w:cs="Times New Roman" w:hint="eastAsia"/>
          <w:sz w:val="32"/>
          <w:szCs w:val="32"/>
        </w:rPr>
        <w:t>元，</w:t>
      </w:r>
      <w:proofErr w:type="gramStart"/>
      <w:r w:rsidR="00726347" w:rsidRPr="00726347">
        <w:rPr>
          <w:rFonts w:ascii="標楷體" w:eastAsia="標楷體" w:hAnsi="標楷體" w:cs="Times New Roman" w:hint="eastAsia"/>
          <w:sz w:val="32"/>
          <w:szCs w:val="32"/>
        </w:rPr>
        <w:t>俟</w:t>
      </w:r>
      <w:proofErr w:type="gramEnd"/>
      <w:r w:rsidR="00726347" w:rsidRPr="00726347">
        <w:rPr>
          <w:rFonts w:ascii="標楷體" w:eastAsia="標楷體" w:hAnsi="標楷體" w:cs="Times New Roman" w:hint="eastAsia"/>
          <w:sz w:val="32"/>
          <w:szCs w:val="32"/>
        </w:rPr>
        <w:t>移民署</w:t>
      </w:r>
      <w:r w:rsidR="00726347">
        <w:rPr>
          <w:rFonts w:ascii="標楷體" w:eastAsia="標楷體" w:hAnsi="標楷體" w:cs="Times New Roman" w:hint="eastAsia"/>
          <w:sz w:val="32"/>
          <w:szCs w:val="32"/>
        </w:rPr>
        <w:t>向</w:t>
      </w:r>
      <w:r w:rsidR="00726347" w:rsidRPr="00726347">
        <w:rPr>
          <w:rFonts w:ascii="標楷體" w:eastAsia="標楷體" w:hAnsi="標楷體" w:cs="Times New Roman" w:hint="eastAsia"/>
          <w:sz w:val="32"/>
          <w:szCs w:val="32"/>
        </w:rPr>
        <w:t>立法院內政委員會</w:t>
      </w:r>
      <w:r w:rsidR="00726347">
        <w:rPr>
          <w:rFonts w:ascii="標楷體" w:eastAsia="標楷體" w:hAnsi="標楷體" w:cs="Times New Roman" w:hint="eastAsia"/>
          <w:sz w:val="32"/>
          <w:szCs w:val="32"/>
        </w:rPr>
        <w:t>提出書面報告</w:t>
      </w:r>
      <w:r w:rsidR="00726347" w:rsidRPr="00726347">
        <w:rPr>
          <w:rFonts w:ascii="標楷體" w:eastAsia="標楷體" w:hAnsi="標楷體" w:cs="Times New Roman" w:hint="eastAsia"/>
          <w:sz w:val="32"/>
          <w:szCs w:val="32"/>
        </w:rPr>
        <w:t>後，始得動支。</w:t>
      </w:r>
    </w:p>
    <w:p w14:paraId="38890756" w14:textId="77777777" w:rsidR="000F4D34" w:rsidRPr="00726347" w:rsidRDefault="000F4D34" w:rsidP="000F4D34">
      <w:pPr>
        <w:snapToGrid w:val="0"/>
        <w:spacing w:line="480" w:lineRule="exact"/>
        <w:ind w:rightChars="-5" w:right="-12" w:firstLineChars="1100" w:firstLine="3520"/>
        <w:jc w:val="both"/>
        <w:rPr>
          <w:rFonts w:ascii="標楷體" w:eastAsia="標楷體" w:hAnsi="標楷體" w:cs="Times New Roman"/>
          <w:sz w:val="32"/>
          <w:szCs w:val="32"/>
        </w:rPr>
      </w:pPr>
      <w:r w:rsidRPr="00726347">
        <w:rPr>
          <w:rFonts w:ascii="標楷體" w:eastAsia="標楷體" w:hAnsi="標楷體" w:cs="Times New Roman" w:hint="eastAsia"/>
          <w:sz w:val="32"/>
          <w:szCs w:val="32"/>
        </w:rPr>
        <w:t>提案人：</w:t>
      </w:r>
      <w:r w:rsidR="007A29FD" w:rsidRPr="00726347">
        <w:rPr>
          <w:rFonts w:ascii="標楷體" w:eastAsia="標楷體" w:hAnsi="標楷體" w:cs="Times New Roman" w:hint="eastAsia"/>
          <w:sz w:val="32"/>
          <w:szCs w:val="32"/>
        </w:rPr>
        <w:t>吳琪銘</w:t>
      </w:r>
    </w:p>
    <w:p w14:paraId="7BEB4801" w14:textId="77777777" w:rsidR="000F4D34" w:rsidRPr="00726347" w:rsidRDefault="000F4D34" w:rsidP="000F4D34">
      <w:pPr>
        <w:snapToGrid w:val="0"/>
        <w:spacing w:line="480" w:lineRule="exact"/>
        <w:ind w:rightChars="-5" w:right="-12" w:firstLineChars="1100" w:firstLine="3520"/>
        <w:jc w:val="both"/>
        <w:rPr>
          <w:rFonts w:ascii="標楷體" w:eastAsia="標楷體" w:hAnsi="標楷體" w:cs="Times New Roman"/>
          <w:sz w:val="32"/>
          <w:szCs w:val="32"/>
        </w:rPr>
      </w:pPr>
      <w:r w:rsidRPr="00726347">
        <w:rPr>
          <w:rFonts w:ascii="標楷體" w:eastAsia="標楷體" w:hAnsi="標楷體" w:cs="Times New Roman" w:hint="eastAsia"/>
          <w:sz w:val="32"/>
          <w:szCs w:val="32"/>
        </w:rPr>
        <w:t>連署人：</w:t>
      </w:r>
      <w:r w:rsidR="007A29FD" w:rsidRPr="00726347">
        <w:rPr>
          <w:rFonts w:ascii="標楷體" w:eastAsia="標楷體" w:hAnsi="標楷體" w:cs="Times New Roman" w:hint="eastAsia"/>
          <w:sz w:val="32"/>
          <w:szCs w:val="32"/>
        </w:rPr>
        <w:t>王美惠  湯蕙禎</w:t>
      </w:r>
    </w:p>
    <w:p w14:paraId="0C363F6F" w14:textId="77777777" w:rsidR="00726347" w:rsidRPr="00726347" w:rsidRDefault="007A29FD" w:rsidP="00726347">
      <w:pPr>
        <w:spacing w:line="460" w:lineRule="exact"/>
        <w:ind w:leftChars="800" w:left="2240" w:hangingChars="100" w:hanging="320"/>
        <w:jc w:val="both"/>
        <w:rPr>
          <w:rFonts w:ascii="標楷體" w:eastAsia="標楷體" w:hAnsi="標楷體" w:cs="Times New Roman"/>
          <w:sz w:val="32"/>
          <w:szCs w:val="32"/>
        </w:rPr>
      </w:pPr>
      <w:r w:rsidRPr="00726347">
        <w:rPr>
          <w:rFonts w:ascii="標楷體" w:eastAsia="標楷體" w:hAnsi="標楷體" w:cs="Times New Roman" w:hint="eastAsia"/>
          <w:sz w:val="32"/>
          <w:szCs w:val="32"/>
        </w:rPr>
        <w:t>2.</w:t>
      </w:r>
      <w:r w:rsidR="00726347" w:rsidRPr="00726347">
        <w:rPr>
          <w:rFonts w:ascii="標楷體" w:eastAsia="標楷體" w:hAnsi="標楷體" w:cs="Times New Roman" w:hint="eastAsia"/>
          <w:sz w:val="32"/>
          <w:szCs w:val="32"/>
        </w:rPr>
        <w:t>查審計部108年度中央政府總決算暨附屬單位決算及綜計表審核報告，顯示「辦理家庭服務中心計畫」實施情形為其餘實施計畫中最不足，其預算編列為8</w:t>
      </w:r>
      <w:r w:rsidR="00726347">
        <w:rPr>
          <w:rFonts w:ascii="標楷體" w:eastAsia="標楷體" w:hAnsi="標楷體" w:cs="Times New Roman"/>
          <w:sz w:val="32"/>
          <w:szCs w:val="32"/>
        </w:rPr>
        <w:t>,</w:t>
      </w:r>
      <w:r w:rsidR="00726347" w:rsidRPr="00726347">
        <w:rPr>
          <w:rFonts w:ascii="標楷體" w:eastAsia="標楷體" w:hAnsi="標楷體" w:cs="Times New Roman" w:hint="eastAsia"/>
          <w:sz w:val="32"/>
          <w:szCs w:val="32"/>
        </w:rPr>
        <w:t>000萬元，實際執行為6</w:t>
      </w:r>
      <w:r w:rsidR="00726347">
        <w:rPr>
          <w:rFonts w:ascii="標楷體" w:eastAsia="標楷體" w:hAnsi="標楷體" w:cs="Times New Roman"/>
          <w:sz w:val="32"/>
          <w:szCs w:val="32"/>
        </w:rPr>
        <w:t>,</w:t>
      </w:r>
      <w:r w:rsidR="00726347" w:rsidRPr="00726347">
        <w:rPr>
          <w:rFonts w:ascii="標楷體" w:eastAsia="標楷體" w:hAnsi="標楷體" w:cs="Times New Roman" w:hint="eastAsia"/>
          <w:sz w:val="32"/>
          <w:szCs w:val="32"/>
        </w:rPr>
        <w:t>042萬元，尚有24.47%未執行，相較其餘項目「辦理新住民社會安全網絡服務計畫」預算未執行僅13.23%、「辦理新住民家庭成長及子女托育、多元文化宣導計畫」預算未執行僅11.26%、「辦理新住民創新服務、人才培力及活化產業發展計畫」實際執行甚至超出預算編列之37.06%。</w:t>
      </w:r>
    </w:p>
    <w:p w14:paraId="182C3C8D" w14:textId="59557193" w:rsidR="00726347" w:rsidRPr="00726347" w:rsidRDefault="00726347" w:rsidP="00726347">
      <w:pPr>
        <w:spacing w:line="460" w:lineRule="exact"/>
        <w:ind w:leftChars="950" w:left="2280" w:firstLineChars="200" w:firstLine="640"/>
        <w:jc w:val="both"/>
        <w:rPr>
          <w:rFonts w:ascii="標楷體" w:eastAsia="標楷體" w:hAnsi="標楷體" w:cs="Times New Roman"/>
          <w:sz w:val="32"/>
          <w:szCs w:val="32"/>
        </w:rPr>
      </w:pPr>
      <w:r w:rsidRPr="00726347">
        <w:rPr>
          <w:rFonts w:ascii="標楷體" w:eastAsia="標楷體" w:hAnsi="標楷體" w:cs="Times New Roman" w:hint="eastAsia"/>
          <w:sz w:val="32"/>
          <w:szCs w:val="32"/>
        </w:rPr>
        <w:t>復查新住民發展基金各年度預算約</w:t>
      </w:r>
      <w:proofErr w:type="gramStart"/>
      <w:r w:rsidRPr="00726347">
        <w:rPr>
          <w:rFonts w:ascii="標楷體" w:eastAsia="標楷體" w:hAnsi="標楷體" w:cs="Times New Roman" w:hint="eastAsia"/>
          <w:sz w:val="32"/>
          <w:szCs w:val="32"/>
        </w:rPr>
        <w:t>9成</w:t>
      </w:r>
      <w:proofErr w:type="gramEnd"/>
      <w:r w:rsidRPr="00726347">
        <w:rPr>
          <w:rFonts w:ascii="標楷體" w:eastAsia="標楷體" w:hAnsi="標楷體" w:cs="Times New Roman" w:hint="eastAsia"/>
          <w:sz w:val="32"/>
          <w:szCs w:val="32"/>
        </w:rPr>
        <w:t>經費用於各項補助，且其經費收入主要來自於國庫補充，</w:t>
      </w:r>
      <w:proofErr w:type="gramStart"/>
      <w:r w:rsidRPr="00726347">
        <w:rPr>
          <w:rFonts w:ascii="標楷體" w:eastAsia="標楷體" w:hAnsi="標楷體" w:cs="Times New Roman" w:hint="eastAsia"/>
          <w:sz w:val="32"/>
          <w:szCs w:val="32"/>
        </w:rPr>
        <w:t>然控管</w:t>
      </w:r>
      <w:proofErr w:type="gramEnd"/>
      <w:r w:rsidRPr="00726347">
        <w:rPr>
          <w:rFonts w:ascii="標楷體" w:eastAsia="標楷體" w:hAnsi="標楷體" w:cs="Times New Roman" w:hint="eastAsia"/>
          <w:sz w:val="32"/>
          <w:szCs w:val="32"/>
        </w:rPr>
        <w:t>各項補助多有不足，執行與核銷進度普遍無法如期完成，又以「辦理家庭服務中心計畫」為甚，而該計畫又與新住民及其家庭生活適應或輔導關聯重大。</w:t>
      </w:r>
    </w:p>
    <w:p w14:paraId="741B9BAD" w14:textId="77777777" w:rsidR="007A29FD" w:rsidRPr="00726347" w:rsidRDefault="00726347" w:rsidP="00726347">
      <w:pPr>
        <w:spacing w:line="460" w:lineRule="exact"/>
        <w:ind w:leftChars="950" w:left="2280" w:firstLineChars="200" w:firstLine="640"/>
        <w:jc w:val="both"/>
        <w:rPr>
          <w:rFonts w:ascii="標楷體" w:eastAsia="標楷體" w:hAnsi="標楷體" w:cs="Times New Roman"/>
          <w:sz w:val="32"/>
          <w:szCs w:val="32"/>
        </w:rPr>
      </w:pPr>
      <w:r w:rsidRPr="00726347">
        <w:rPr>
          <w:rFonts w:ascii="標楷體" w:eastAsia="標楷體" w:hAnsi="標楷體" w:cs="Times New Roman" w:hint="eastAsia"/>
          <w:sz w:val="32"/>
          <w:szCs w:val="32"/>
        </w:rPr>
        <w:t>是以，新住民發展基金於110年度預計辦理「辦理家庭服務中心計畫」，應積極提升各項計畫控管與補助執行之成效，優化及改善管理機制，爰此，「辦理家庭服務中心計畫」項下「會費、捐助、補助、分攤、照護、救濟與交流活動費」</w:t>
      </w:r>
      <w:r>
        <w:rPr>
          <w:rFonts w:ascii="標楷體" w:eastAsia="標楷體" w:hAnsi="標楷體" w:cs="Times New Roman" w:hint="eastAsia"/>
          <w:sz w:val="32"/>
          <w:szCs w:val="32"/>
        </w:rPr>
        <w:t>7,900萬元，</w:t>
      </w:r>
      <w:r w:rsidRPr="00726347">
        <w:rPr>
          <w:rFonts w:ascii="標楷體" w:eastAsia="標楷體" w:hAnsi="標楷體" w:cs="Times New Roman" w:hint="eastAsia"/>
          <w:sz w:val="32"/>
          <w:szCs w:val="32"/>
        </w:rPr>
        <w:t>凍結</w:t>
      </w:r>
      <w:r>
        <w:rPr>
          <w:rFonts w:ascii="標楷體" w:eastAsia="標楷體" w:hAnsi="標楷體" w:cs="Times New Roman" w:hint="eastAsia"/>
          <w:sz w:val="32"/>
          <w:szCs w:val="32"/>
        </w:rPr>
        <w:t>五分之一</w:t>
      </w:r>
      <w:r w:rsidRPr="00726347">
        <w:rPr>
          <w:rFonts w:ascii="標楷體" w:eastAsia="標楷體" w:hAnsi="標楷體" w:cs="Times New Roman" w:hint="eastAsia"/>
          <w:sz w:val="32"/>
          <w:szCs w:val="32"/>
        </w:rPr>
        <w:t>，俟移民署</w:t>
      </w:r>
      <w:r>
        <w:rPr>
          <w:rFonts w:ascii="標楷體" w:eastAsia="標楷體" w:hAnsi="標楷體" w:cs="Times New Roman" w:hint="eastAsia"/>
          <w:sz w:val="32"/>
          <w:szCs w:val="32"/>
        </w:rPr>
        <w:t>就</w:t>
      </w:r>
      <w:r w:rsidRPr="00726347">
        <w:rPr>
          <w:rFonts w:ascii="標楷體" w:eastAsia="標楷體" w:hAnsi="標楷體" w:cs="Times New Roman" w:hint="eastAsia"/>
          <w:sz w:val="32"/>
          <w:szCs w:val="32"/>
        </w:rPr>
        <w:t>相關改善規劃及查緝機制，向立法院內政委員</w:t>
      </w:r>
      <w:r w:rsidRPr="00726347">
        <w:rPr>
          <w:rFonts w:ascii="標楷體" w:eastAsia="標楷體" w:hAnsi="標楷體" w:cs="Times New Roman" w:hint="eastAsia"/>
          <w:sz w:val="32"/>
          <w:szCs w:val="32"/>
        </w:rPr>
        <w:lastRenderedPageBreak/>
        <w:t>會</w:t>
      </w:r>
      <w:r>
        <w:rPr>
          <w:rFonts w:ascii="標楷體" w:eastAsia="標楷體" w:hAnsi="標楷體" w:cs="Times New Roman" w:hint="eastAsia"/>
          <w:sz w:val="32"/>
          <w:szCs w:val="32"/>
        </w:rPr>
        <w:t>提出書面</w:t>
      </w:r>
      <w:r w:rsidRPr="00726347">
        <w:rPr>
          <w:rFonts w:ascii="標楷體" w:eastAsia="標楷體" w:hAnsi="標楷體" w:cs="Times New Roman" w:hint="eastAsia"/>
          <w:sz w:val="32"/>
          <w:szCs w:val="32"/>
        </w:rPr>
        <w:t>報告後，始得動支。</w:t>
      </w:r>
    </w:p>
    <w:p w14:paraId="62302D5D" w14:textId="77777777" w:rsidR="007A29FD" w:rsidRPr="00726347" w:rsidRDefault="007A29FD" w:rsidP="007A29FD">
      <w:pPr>
        <w:snapToGrid w:val="0"/>
        <w:spacing w:line="480" w:lineRule="exact"/>
        <w:ind w:rightChars="-5" w:right="-12" w:firstLineChars="1100" w:firstLine="3520"/>
        <w:jc w:val="both"/>
        <w:rPr>
          <w:rFonts w:ascii="標楷體" w:eastAsia="標楷體" w:hAnsi="標楷體" w:cs="Times New Roman"/>
          <w:sz w:val="32"/>
          <w:szCs w:val="32"/>
        </w:rPr>
      </w:pPr>
      <w:r w:rsidRPr="00726347">
        <w:rPr>
          <w:rFonts w:ascii="標楷體" w:eastAsia="標楷體" w:hAnsi="標楷體" w:cs="Times New Roman" w:hint="eastAsia"/>
          <w:sz w:val="32"/>
          <w:szCs w:val="32"/>
        </w:rPr>
        <w:t>提案人：葉毓蘭</w:t>
      </w:r>
    </w:p>
    <w:p w14:paraId="6D4929D1" w14:textId="77777777" w:rsidR="007A29FD" w:rsidRPr="00726347" w:rsidRDefault="007A29FD" w:rsidP="007A29FD">
      <w:pPr>
        <w:snapToGrid w:val="0"/>
        <w:spacing w:line="480" w:lineRule="exact"/>
        <w:ind w:rightChars="-5" w:right="-12" w:firstLineChars="1100" w:firstLine="3520"/>
        <w:jc w:val="both"/>
        <w:rPr>
          <w:rFonts w:ascii="標楷體" w:eastAsia="標楷體" w:hAnsi="標楷體" w:cs="Times New Roman"/>
          <w:sz w:val="32"/>
          <w:szCs w:val="32"/>
        </w:rPr>
      </w:pPr>
      <w:r w:rsidRPr="00726347">
        <w:rPr>
          <w:rFonts w:ascii="標楷體" w:eastAsia="標楷體" w:hAnsi="標楷體" w:cs="Times New Roman" w:hint="eastAsia"/>
          <w:sz w:val="32"/>
          <w:szCs w:val="32"/>
        </w:rPr>
        <w:t>連署人：陳玉珍  林文瑞</w:t>
      </w:r>
    </w:p>
    <w:p w14:paraId="2AD61962" w14:textId="39BBF594" w:rsidR="00726347" w:rsidRPr="00726347" w:rsidRDefault="007A29FD" w:rsidP="00726347">
      <w:pPr>
        <w:spacing w:line="460" w:lineRule="exact"/>
        <w:ind w:leftChars="800" w:left="2240" w:hangingChars="100" w:hanging="320"/>
        <w:jc w:val="both"/>
        <w:rPr>
          <w:rFonts w:ascii="標楷體" w:eastAsia="標楷體" w:hAnsi="標楷體" w:cs="Times New Roman"/>
          <w:sz w:val="32"/>
          <w:szCs w:val="32"/>
        </w:rPr>
      </w:pPr>
      <w:r w:rsidRPr="00726347">
        <w:rPr>
          <w:rFonts w:ascii="標楷體" w:eastAsia="標楷體" w:hAnsi="標楷體" w:cs="Times New Roman" w:hint="eastAsia"/>
          <w:sz w:val="32"/>
          <w:szCs w:val="32"/>
        </w:rPr>
        <w:t>3.</w:t>
      </w:r>
      <w:r w:rsidR="00726347" w:rsidRPr="00726347">
        <w:rPr>
          <w:rFonts w:ascii="標楷體" w:eastAsia="標楷體" w:hAnsi="標楷體" w:cs="Times New Roman" w:hint="eastAsia"/>
          <w:sz w:val="32"/>
          <w:szCs w:val="32"/>
        </w:rPr>
        <w:t>新住民發展基金存有補助政府機關大於民間團體之現象，於107年核定比例更達到中央政府加上地方政府達到94.21%，而民間團體僅有5.79%之現象，而此現象於110年度之預算編列亦存有此現象，於「辦理新住民家庭成長及子女托育、多元文化宣導計畫」、「辦理新住民創新服務、人才培力及活化產業發展計畫」二款內補(協)助政府機關(構)者總計達到2億</w:t>
      </w:r>
      <w:r w:rsidR="00726347">
        <w:rPr>
          <w:rFonts w:ascii="標楷體" w:eastAsia="標楷體" w:hAnsi="標楷體" w:cs="Times New Roman" w:hint="eastAsia"/>
          <w:sz w:val="32"/>
          <w:szCs w:val="32"/>
        </w:rPr>
        <w:t>0</w:t>
      </w:r>
      <w:r w:rsidR="00726347">
        <w:rPr>
          <w:rFonts w:ascii="標楷體" w:eastAsia="標楷體" w:hAnsi="標楷體" w:cs="Times New Roman"/>
          <w:sz w:val="32"/>
          <w:szCs w:val="32"/>
        </w:rPr>
        <w:t>,</w:t>
      </w:r>
      <w:r w:rsidR="00726347" w:rsidRPr="00726347">
        <w:rPr>
          <w:rFonts w:ascii="標楷體" w:eastAsia="標楷體" w:hAnsi="標楷體" w:cs="Times New Roman" w:hint="eastAsia"/>
          <w:sz w:val="32"/>
          <w:szCs w:val="32"/>
        </w:rPr>
        <w:t>370萬元，而捐助國內團體則僅有835萬元，為政府機關(構)之15.29%。復查移民署統計</w:t>
      </w:r>
      <w:r w:rsidR="00090F1E">
        <w:rPr>
          <w:rFonts w:ascii="標楷體" w:eastAsia="標楷體" w:hAnsi="標楷體" w:cs="Times New Roman" w:hint="eastAsia"/>
          <w:sz w:val="32"/>
          <w:szCs w:val="32"/>
        </w:rPr>
        <w:t>該</w:t>
      </w:r>
      <w:r w:rsidR="00726347" w:rsidRPr="00726347">
        <w:rPr>
          <w:rFonts w:ascii="標楷體" w:eastAsia="標楷體" w:hAnsi="標楷體" w:cs="Times New Roman" w:hint="eastAsia"/>
          <w:sz w:val="32"/>
          <w:szCs w:val="32"/>
        </w:rPr>
        <w:t>基金近二年民間團體申請與核定案件之比例，108年僅有66%，此等現象不利於當前建立公私協力夥伴關係及公民社會培力之作為。</w:t>
      </w:r>
    </w:p>
    <w:p w14:paraId="72989226" w14:textId="2A19B8B2" w:rsidR="007A29FD" w:rsidRPr="00726347" w:rsidRDefault="00726347" w:rsidP="00726347">
      <w:pPr>
        <w:spacing w:line="460" w:lineRule="exact"/>
        <w:ind w:leftChars="950" w:left="2280" w:firstLineChars="200" w:firstLine="640"/>
        <w:jc w:val="both"/>
        <w:rPr>
          <w:rFonts w:ascii="標楷體" w:eastAsia="標楷體" w:hAnsi="標楷體" w:cs="Times New Roman"/>
          <w:sz w:val="32"/>
          <w:szCs w:val="32"/>
        </w:rPr>
      </w:pPr>
      <w:r w:rsidRPr="00726347">
        <w:rPr>
          <w:rFonts w:ascii="標楷體" w:eastAsia="標楷體" w:hAnsi="標楷體" w:cs="Times New Roman" w:hint="eastAsia"/>
          <w:sz w:val="32"/>
          <w:szCs w:val="32"/>
        </w:rPr>
        <w:t>故為提升民間參與新住民事務活力，並發揮民間團體活力，是</w:t>
      </w:r>
      <w:proofErr w:type="gramStart"/>
      <w:r w:rsidRPr="00726347">
        <w:rPr>
          <w:rFonts w:ascii="標楷體" w:eastAsia="標楷體" w:hAnsi="標楷體" w:cs="Times New Roman" w:hint="eastAsia"/>
          <w:sz w:val="32"/>
          <w:szCs w:val="32"/>
        </w:rPr>
        <w:t>以</w:t>
      </w:r>
      <w:proofErr w:type="gramEnd"/>
      <w:r w:rsidRPr="00726347">
        <w:rPr>
          <w:rFonts w:ascii="標楷體" w:eastAsia="標楷體" w:hAnsi="標楷體" w:cs="Times New Roman" w:hint="eastAsia"/>
          <w:sz w:val="32"/>
          <w:szCs w:val="32"/>
        </w:rPr>
        <w:t>，新住民發展基金於</w:t>
      </w:r>
      <w:proofErr w:type="gramStart"/>
      <w:r w:rsidRPr="00726347">
        <w:rPr>
          <w:rFonts w:ascii="標楷體" w:eastAsia="標楷體" w:hAnsi="標楷體" w:cs="Times New Roman" w:hint="eastAsia"/>
          <w:sz w:val="32"/>
          <w:szCs w:val="32"/>
        </w:rPr>
        <w:t>110</w:t>
      </w:r>
      <w:proofErr w:type="gramEnd"/>
      <w:r w:rsidRPr="00726347">
        <w:rPr>
          <w:rFonts w:ascii="標楷體" w:eastAsia="標楷體" w:hAnsi="標楷體" w:cs="Times New Roman" w:hint="eastAsia"/>
          <w:sz w:val="32"/>
          <w:szCs w:val="32"/>
        </w:rPr>
        <w:t>年度預計「辦理新住民家庭成長及子女托育、多元文化宣導計畫」、「辦理新住民創新服務、人才培力及活化產業發展計畫」，應積極擴大民間參與新移民事務之基金比例，並積極協助及輔導新移民團體得以有效參與相關政府基金申請，從機制面改善使新移民團體得以有效參與公共事務及相關發展</w:t>
      </w:r>
      <w:r w:rsidR="00090F1E">
        <w:rPr>
          <w:rFonts w:ascii="標楷體" w:eastAsia="標楷體" w:hAnsi="標楷體" w:cs="Times New Roman" w:hint="eastAsia"/>
          <w:sz w:val="32"/>
          <w:szCs w:val="32"/>
        </w:rPr>
        <w:t>。</w:t>
      </w:r>
      <w:proofErr w:type="gramStart"/>
      <w:r w:rsidRPr="00726347">
        <w:rPr>
          <w:rFonts w:ascii="標楷體" w:eastAsia="標楷體" w:hAnsi="標楷體" w:cs="Times New Roman" w:hint="eastAsia"/>
          <w:sz w:val="32"/>
          <w:szCs w:val="32"/>
        </w:rPr>
        <w:t>爰</w:t>
      </w:r>
      <w:proofErr w:type="gramEnd"/>
      <w:r w:rsidRPr="00726347">
        <w:rPr>
          <w:rFonts w:ascii="標楷體" w:eastAsia="標楷體" w:hAnsi="標楷體" w:cs="Times New Roman" w:hint="eastAsia"/>
          <w:sz w:val="32"/>
          <w:szCs w:val="32"/>
        </w:rPr>
        <w:t>此，「辦理新住民家庭成長及子女托育、多元文化宣導計畫」、「辦理新住民創新服務、人才培力及活化產業發展計畫」項下「會費、捐助、補助、分攤、照護、救濟與交流活動費」，預算</w:t>
      </w:r>
      <w:r w:rsidR="00090F1E">
        <w:rPr>
          <w:rFonts w:ascii="標楷體" w:eastAsia="標楷體" w:hAnsi="標楷體" w:cs="Times New Roman" w:hint="eastAsia"/>
          <w:sz w:val="32"/>
          <w:szCs w:val="32"/>
        </w:rPr>
        <w:t>共</w:t>
      </w:r>
      <w:r w:rsidRPr="00726347">
        <w:rPr>
          <w:rFonts w:ascii="標楷體" w:eastAsia="標楷體" w:hAnsi="標楷體" w:cs="Times New Roman" w:hint="eastAsia"/>
          <w:sz w:val="32"/>
          <w:szCs w:val="32"/>
        </w:rPr>
        <w:t>編列2億3</w:t>
      </w:r>
      <w:r w:rsidR="00F30F56">
        <w:rPr>
          <w:rFonts w:ascii="標楷體" w:eastAsia="標楷體" w:hAnsi="標楷體" w:cs="Times New Roman"/>
          <w:sz w:val="32"/>
          <w:szCs w:val="32"/>
        </w:rPr>
        <w:t>,</w:t>
      </w:r>
      <w:r w:rsidRPr="00726347">
        <w:rPr>
          <w:rFonts w:ascii="標楷體" w:eastAsia="標楷體" w:hAnsi="標楷體" w:cs="Times New Roman" w:hint="eastAsia"/>
          <w:sz w:val="32"/>
          <w:szCs w:val="32"/>
        </w:rPr>
        <w:t>795萬元</w:t>
      </w:r>
      <w:r>
        <w:rPr>
          <w:rFonts w:ascii="標楷體" w:eastAsia="標楷體" w:hAnsi="標楷體" w:cs="Times New Roman" w:hint="eastAsia"/>
          <w:sz w:val="32"/>
          <w:szCs w:val="32"/>
        </w:rPr>
        <w:t>，</w:t>
      </w:r>
      <w:r w:rsidRPr="00726347">
        <w:rPr>
          <w:rFonts w:ascii="標楷體" w:eastAsia="標楷體" w:hAnsi="標楷體" w:cs="Times New Roman" w:hint="eastAsia"/>
          <w:sz w:val="32"/>
          <w:szCs w:val="32"/>
        </w:rPr>
        <w:t>凍結</w:t>
      </w:r>
      <w:r>
        <w:rPr>
          <w:rFonts w:ascii="標楷體" w:eastAsia="標楷體" w:hAnsi="標楷體" w:cs="Times New Roman" w:hint="eastAsia"/>
          <w:sz w:val="32"/>
          <w:szCs w:val="32"/>
        </w:rPr>
        <w:t>十分之一</w:t>
      </w:r>
      <w:r w:rsidRPr="00726347">
        <w:rPr>
          <w:rFonts w:ascii="標楷體" w:eastAsia="標楷體" w:hAnsi="標楷體" w:cs="Times New Roman" w:hint="eastAsia"/>
          <w:sz w:val="32"/>
          <w:szCs w:val="32"/>
        </w:rPr>
        <w:t>，</w:t>
      </w:r>
      <w:proofErr w:type="gramStart"/>
      <w:r w:rsidRPr="00726347">
        <w:rPr>
          <w:rFonts w:ascii="標楷體" w:eastAsia="標楷體" w:hAnsi="標楷體" w:cs="Times New Roman" w:hint="eastAsia"/>
          <w:sz w:val="32"/>
          <w:szCs w:val="32"/>
        </w:rPr>
        <w:t>俟</w:t>
      </w:r>
      <w:proofErr w:type="gramEnd"/>
      <w:r w:rsidRPr="00726347">
        <w:rPr>
          <w:rFonts w:ascii="標楷體" w:eastAsia="標楷體" w:hAnsi="標楷體" w:cs="Times New Roman" w:hint="eastAsia"/>
          <w:sz w:val="32"/>
          <w:szCs w:val="32"/>
        </w:rPr>
        <w:t>移民署</w:t>
      </w:r>
      <w:r>
        <w:rPr>
          <w:rFonts w:ascii="標楷體" w:eastAsia="標楷體" w:hAnsi="標楷體" w:cs="Times New Roman" w:hint="eastAsia"/>
          <w:sz w:val="32"/>
          <w:szCs w:val="32"/>
        </w:rPr>
        <w:t>就</w:t>
      </w:r>
      <w:r w:rsidRPr="00726347">
        <w:rPr>
          <w:rFonts w:ascii="標楷體" w:eastAsia="標楷體" w:hAnsi="標楷體" w:cs="Times New Roman" w:hint="eastAsia"/>
          <w:sz w:val="32"/>
          <w:szCs w:val="32"/>
        </w:rPr>
        <w:t>相關改善規劃及具體措施，向立法院內政委員會</w:t>
      </w:r>
      <w:r>
        <w:rPr>
          <w:rFonts w:ascii="標楷體" w:eastAsia="標楷體" w:hAnsi="標楷體" w:cs="Times New Roman" w:hint="eastAsia"/>
          <w:sz w:val="32"/>
          <w:szCs w:val="32"/>
        </w:rPr>
        <w:t>提出書面</w:t>
      </w:r>
      <w:r w:rsidRPr="00726347">
        <w:rPr>
          <w:rFonts w:ascii="標楷體" w:eastAsia="標楷體" w:hAnsi="標楷體" w:cs="Times New Roman" w:hint="eastAsia"/>
          <w:sz w:val="32"/>
          <w:szCs w:val="32"/>
        </w:rPr>
        <w:t>報告後，始得動支。</w:t>
      </w:r>
    </w:p>
    <w:p w14:paraId="622BBBEE" w14:textId="77777777" w:rsidR="007A29FD" w:rsidRPr="00726347" w:rsidRDefault="007A29FD" w:rsidP="007A29FD">
      <w:pPr>
        <w:snapToGrid w:val="0"/>
        <w:spacing w:line="480" w:lineRule="exact"/>
        <w:ind w:rightChars="-5" w:right="-12" w:firstLineChars="1100" w:firstLine="3520"/>
        <w:jc w:val="both"/>
        <w:rPr>
          <w:rFonts w:ascii="標楷體" w:eastAsia="標楷體" w:hAnsi="標楷體" w:cs="Times New Roman"/>
          <w:sz w:val="32"/>
          <w:szCs w:val="32"/>
        </w:rPr>
      </w:pPr>
      <w:r w:rsidRPr="00726347">
        <w:rPr>
          <w:rFonts w:ascii="標楷體" w:eastAsia="標楷體" w:hAnsi="標楷體" w:cs="Times New Roman" w:hint="eastAsia"/>
          <w:sz w:val="32"/>
          <w:szCs w:val="32"/>
        </w:rPr>
        <w:t>提案人：葉毓蘭</w:t>
      </w:r>
    </w:p>
    <w:p w14:paraId="42D58AAE" w14:textId="77777777" w:rsidR="007A29FD" w:rsidRPr="00726347" w:rsidRDefault="007A29FD" w:rsidP="007A29FD">
      <w:pPr>
        <w:snapToGrid w:val="0"/>
        <w:spacing w:line="480" w:lineRule="exact"/>
        <w:ind w:rightChars="-5" w:right="-12" w:firstLineChars="1100" w:firstLine="3520"/>
        <w:jc w:val="both"/>
        <w:rPr>
          <w:rFonts w:ascii="標楷體" w:eastAsia="標楷體" w:hAnsi="標楷體" w:cs="Times New Roman"/>
          <w:sz w:val="32"/>
          <w:szCs w:val="32"/>
        </w:rPr>
      </w:pPr>
      <w:r w:rsidRPr="00726347">
        <w:rPr>
          <w:rFonts w:ascii="標楷體" w:eastAsia="標楷體" w:hAnsi="標楷體" w:cs="Times New Roman" w:hint="eastAsia"/>
          <w:sz w:val="32"/>
          <w:szCs w:val="32"/>
        </w:rPr>
        <w:t>連署人：陳玉珍  林文瑞</w:t>
      </w:r>
    </w:p>
    <w:p w14:paraId="1535FA4C" w14:textId="1218CCDF" w:rsidR="007A29FD" w:rsidRPr="003D614D" w:rsidRDefault="007A29FD" w:rsidP="003D614D">
      <w:pPr>
        <w:spacing w:line="460" w:lineRule="exact"/>
        <w:ind w:leftChars="800" w:left="2240" w:hangingChars="100" w:hanging="320"/>
        <w:jc w:val="both"/>
        <w:rPr>
          <w:rFonts w:ascii="標楷體" w:eastAsia="標楷體" w:hAnsi="標楷體" w:cs="Times New Roman"/>
          <w:sz w:val="32"/>
          <w:szCs w:val="32"/>
        </w:rPr>
      </w:pPr>
      <w:r w:rsidRPr="003D614D">
        <w:rPr>
          <w:rFonts w:ascii="標楷體" w:eastAsia="標楷體" w:hAnsi="標楷體" w:cs="Times New Roman" w:hint="eastAsia"/>
          <w:sz w:val="32"/>
          <w:szCs w:val="32"/>
        </w:rPr>
        <w:lastRenderedPageBreak/>
        <w:t>4.</w:t>
      </w:r>
      <w:r w:rsidR="003D614D" w:rsidRPr="003D614D">
        <w:rPr>
          <w:rFonts w:ascii="標楷體" w:eastAsia="標楷體" w:hAnsi="標楷體" w:cs="Times New Roman" w:hint="eastAsia"/>
          <w:sz w:val="32"/>
          <w:szCs w:val="32"/>
        </w:rPr>
        <w:t>依據新住民發展基金附屬單位預算報告</w:t>
      </w:r>
      <w:proofErr w:type="gramStart"/>
      <w:r w:rsidR="003D614D" w:rsidRPr="003D614D">
        <w:rPr>
          <w:rFonts w:ascii="標楷體" w:eastAsia="標楷體" w:hAnsi="標楷體" w:cs="Times New Roman" w:hint="eastAsia"/>
          <w:sz w:val="32"/>
          <w:szCs w:val="32"/>
        </w:rPr>
        <w:t>110</w:t>
      </w:r>
      <w:proofErr w:type="gramEnd"/>
      <w:r w:rsidR="003D614D" w:rsidRPr="003D614D">
        <w:rPr>
          <w:rFonts w:ascii="標楷體" w:eastAsia="標楷體" w:hAnsi="標楷體" w:cs="Times New Roman" w:hint="eastAsia"/>
          <w:sz w:val="32"/>
          <w:szCs w:val="32"/>
        </w:rPr>
        <w:t>年度預算案編列基金來源5億0,099萬6千元，較</w:t>
      </w:r>
      <w:proofErr w:type="gramStart"/>
      <w:r w:rsidR="003D614D" w:rsidRPr="003D614D">
        <w:rPr>
          <w:rFonts w:ascii="標楷體" w:eastAsia="標楷體" w:hAnsi="標楷體" w:cs="Times New Roman" w:hint="eastAsia"/>
          <w:sz w:val="32"/>
          <w:szCs w:val="32"/>
        </w:rPr>
        <w:t>109</w:t>
      </w:r>
      <w:proofErr w:type="gramEnd"/>
      <w:r w:rsidR="003D614D" w:rsidRPr="003D614D">
        <w:rPr>
          <w:rFonts w:ascii="標楷體" w:eastAsia="標楷體" w:hAnsi="標楷體" w:cs="Times New Roman" w:hint="eastAsia"/>
          <w:sz w:val="32"/>
          <w:szCs w:val="32"/>
        </w:rPr>
        <w:t>年度預算減少103萬7千元，主要係因利息收入減少所致，惟該基金自93年起除104年及108年外，基金總計</w:t>
      </w:r>
      <w:proofErr w:type="gramStart"/>
      <w:r w:rsidR="003D614D" w:rsidRPr="003D614D">
        <w:rPr>
          <w:rFonts w:ascii="標楷體" w:eastAsia="標楷體" w:hAnsi="標楷體" w:cs="Times New Roman" w:hint="eastAsia"/>
          <w:sz w:val="32"/>
          <w:szCs w:val="32"/>
        </w:rPr>
        <w:t>9成</w:t>
      </w:r>
      <w:proofErr w:type="gramEnd"/>
      <w:r w:rsidR="003D614D" w:rsidRPr="003D614D">
        <w:rPr>
          <w:rFonts w:ascii="標楷體" w:eastAsia="標楷體" w:hAnsi="標楷體" w:cs="Times New Roman" w:hint="eastAsia"/>
          <w:sz w:val="32"/>
          <w:szCs w:val="32"/>
        </w:rPr>
        <w:t>以上皆仰賴國庫編列預算補助，至108年底</w:t>
      </w:r>
      <w:proofErr w:type="gramStart"/>
      <w:r w:rsidR="003D614D" w:rsidRPr="003D614D">
        <w:rPr>
          <w:rFonts w:ascii="標楷體" w:eastAsia="標楷體" w:hAnsi="標楷體" w:cs="Times New Roman" w:hint="eastAsia"/>
          <w:sz w:val="32"/>
          <w:szCs w:val="32"/>
        </w:rPr>
        <w:t>止</w:t>
      </w:r>
      <w:proofErr w:type="gramEnd"/>
      <w:r w:rsidR="003D614D" w:rsidRPr="003D614D">
        <w:rPr>
          <w:rFonts w:ascii="標楷體" w:eastAsia="標楷體" w:hAnsi="標楷體" w:cs="Times New Roman" w:hint="eastAsia"/>
          <w:sz w:val="32"/>
          <w:szCs w:val="32"/>
        </w:rPr>
        <w:t>基金專戶餘額尚有3億9,282萬2千元</w:t>
      </w:r>
      <w:r w:rsidR="00090F1E">
        <w:rPr>
          <w:rFonts w:ascii="標楷體" w:eastAsia="標楷體" w:hAnsi="標楷體" w:cs="Times New Roman" w:hint="eastAsia"/>
          <w:sz w:val="32"/>
          <w:szCs w:val="32"/>
        </w:rPr>
        <w:t>。</w:t>
      </w:r>
      <w:r w:rsidR="003D614D" w:rsidRPr="003D614D">
        <w:rPr>
          <w:rFonts w:ascii="標楷體" w:eastAsia="標楷體" w:hAnsi="標楷體" w:cs="Times New Roman" w:hint="eastAsia"/>
          <w:sz w:val="32"/>
          <w:szCs w:val="32"/>
        </w:rPr>
        <w:t>其中，利息收入僅190萬6千元，各年度國庫補助及利息收入懸殊，惟依據新住民發展基金收支保管及運用辦法第10條及第11條規定，在確保基金收益及安全性下，</w:t>
      </w:r>
      <w:proofErr w:type="gramStart"/>
      <w:r w:rsidR="003D614D" w:rsidRPr="003D614D">
        <w:rPr>
          <w:rFonts w:ascii="標楷體" w:eastAsia="標楷體" w:hAnsi="標楷體" w:cs="Times New Roman" w:hint="eastAsia"/>
          <w:sz w:val="32"/>
          <w:szCs w:val="32"/>
        </w:rPr>
        <w:t>宜衡酌</w:t>
      </w:r>
      <w:proofErr w:type="gramEnd"/>
      <w:r w:rsidR="003D614D" w:rsidRPr="003D614D">
        <w:rPr>
          <w:rFonts w:ascii="標楷體" w:eastAsia="標楷體" w:hAnsi="標楷體" w:cs="Times New Roman" w:hint="eastAsia"/>
          <w:sz w:val="32"/>
          <w:szCs w:val="32"/>
        </w:rPr>
        <w:t>是否選擇購買政府公債、國庫券、或其他短期票</w:t>
      </w:r>
      <w:proofErr w:type="gramStart"/>
      <w:r w:rsidR="003D614D" w:rsidRPr="003D614D">
        <w:rPr>
          <w:rFonts w:ascii="標楷體" w:eastAsia="標楷體" w:hAnsi="標楷體" w:cs="Times New Roman" w:hint="eastAsia"/>
          <w:sz w:val="32"/>
          <w:szCs w:val="32"/>
        </w:rPr>
        <w:t>券</w:t>
      </w:r>
      <w:proofErr w:type="gramEnd"/>
      <w:r w:rsidR="003D614D" w:rsidRPr="003D614D">
        <w:rPr>
          <w:rFonts w:ascii="標楷體" w:eastAsia="標楷體" w:hAnsi="標楷體" w:cs="Times New Roman" w:hint="eastAsia"/>
          <w:sz w:val="32"/>
          <w:szCs w:val="32"/>
        </w:rPr>
        <w:t>，以充裕基金收入，並提升基金運用收益</w:t>
      </w:r>
      <w:r w:rsidR="00090F1E">
        <w:rPr>
          <w:rFonts w:ascii="標楷體" w:eastAsia="標楷體" w:hAnsi="標楷體" w:cs="Times New Roman" w:hint="eastAsia"/>
          <w:sz w:val="32"/>
          <w:szCs w:val="32"/>
        </w:rPr>
        <w:t>。</w:t>
      </w:r>
      <w:proofErr w:type="gramStart"/>
      <w:r w:rsidR="003D614D" w:rsidRPr="003D614D">
        <w:rPr>
          <w:rFonts w:ascii="標楷體" w:eastAsia="標楷體" w:hAnsi="標楷體" w:cs="Times New Roman" w:hint="eastAsia"/>
          <w:sz w:val="32"/>
          <w:szCs w:val="32"/>
        </w:rPr>
        <w:t>爰</w:t>
      </w:r>
      <w:proofErr w:type="gramEnd"/>
      <w:r w:rsidR="003D614D" w:rsidRPr="003D614D">
        <w:rPr>
          <w:rFonts w:ascii="標楷體" w:eastAsia="標楷體" w:hAnsi="標楷體" w:cs="Times New Roman" w:hint="eastAsia"/>
          <w:sz w:val="32"/>
          <w:szCs w:val="32"/>
        </w:rPr>
        <w:t>建請新住民發展基金應就提高運用收益提出相關規劃，於3個月內向立法院內政委員會提出書面報告。</w:t>
      </w:r>
    </w:p>
    <w:p w14:paraId="52CFFB38" w14:textId="77777777" w:rsidR="007A29FD" w:rsidRPr="003D614D" w:rsidRDefault="007A29FD" w:rsidP="007A29FD">
      <w:pPr>
        <w:snapToGrid w:val="0"/>
        <w:spacing w:line="480" w:lineRule="exact"/>
        <w:ind w:rightChars="-5" w:right="-12" w:firstLineChars="1100" w:firstLine="3520"/>
        <w:jc w:val="both"/>
        <w:rPr>
          <w:rFonts w:ascii="標楷體" w:eastAsia="標楷體" w:hAnsi="標楷體" w:cs="Times New Roman"/>
          <w:sz w:val="32"/>
          <w:szCs w:val="32"/>
        </w:rPr>
      </w:pPr>
      <w:r w:rsidRPr="003D614D">
        <w:rPr>
          <w:rFonts w:ascii="標楷體" w:eastAsia="標楷體" w:hAnsi="標楷體" w:cs="Times New Roman" w:hint="eastAsia"/>
          <w:sz w:val="32"/>
          <w:szCs w:val="32"/>
        </w:rPr>
        <w:t>提案人：張宏陸</w:t>
      </w:r>
    </w:p>
    <w:p w14:paraId="0FE5635F" w14:textId="77777777" w:rsidR="007A29FD" w:rsidRPr="003D614D" w:rsidRDefault="007A29FD" w:rsidP="007A29FD">
      <w:pPr>
        <w:snapToGrid w:val="0"/>
        <w:spacing w:line="480" w:lineRule="exact"/>
        <w:ind w:rightChars="-5" w:right="-12" w:firstLineChars="1100" w:firstLine="3520"/>
        <w:jc w:val="both"/>
        <w:rPr>
          <w:rFonts w:ascii="標楷體" w:eastAsia="標楷體" w:hAnsi="標楷體" w:cs="Times New Roman"/>
          <w:sz w:val="32"/>
          <w:szCs w:val="32"/>
        </w:rPr>
      </w:pPr>
      <w:r w:rsidRPr="003D614D">
        <w:rPr>
          <w:rFonts w:ascii="標楷體" w:eastAsia="標楷體" w:hAnsi="標楷體" w:cs="Times New Roman" w:hint="eastAsia"/>
          <w:sz w:val="32"/>
          <w:szCs w:val="32"/>
        </w:rPr>
        <w:t>連署人：王美惠  賴惠員</w:t>
      </w:r>
    </w:p>
    <w:p w14:paraId="6E21E6AF" w14:textId="77777777" w:rsidR="007A29FD" w:rsidRPr="003D614D" w:rsidRDefault="007A29FD" w:rsidP="003D614D">
      <w:pPr>
        <w:spacing w:line="460" w:lineRule="exact"/>
        <w:ind w:leftChars="800" w:left="2240" w:hangingChars="100" w:hanging="320"/>
        <w:jc w:val="both"/>
        <w:rPr>
          <w:rFonts w:ascii="標楷體" w:eastAsia="標楷體" w:hAnsi="標楷體" w:cs="Times New Roman"/>
          <w:sz w:val="32"/>
          <w:szCs w:val="32"/>
        </w:rPr>
      </w:pPr>
      <w:r w:rsidRPr="003D614D">
        <w:rPr>
          <w:rFonts w:ascii="標楷體" w:eastAsia="標楷體" w:hAnsi="標楷體" w:cs="Times New Roman" w:hint="eastAsia"/>
          <w:sz w:val="32"/>
          <w:szCs w:val="32"/>
        </w:rPr>
        <w:t>5.</w:t>
      </w:r>
      <w:r w:rsidR="003D614D" w:rsidRPr="003D614D">
        <w:rPr>
          <w:rFonts w:ascii="標楷體" w:eastAsia="標楷體" w:hAnsi="標楷體" w:cs="Times New Roman" w:hint="eastAsia"/>
          <w:sz w:val="32"/>
          <w:szCs w:val="32"/>
        </w:rPr>
        <w:t>依109年1至9月新住民發展基金核定補助案彙整表，新住民發展基金109年度已核定116案、2億6,183萬1千元，其中9案、1億1,135萬8千元為移民署申請之補助案，核定補助款中高達45%為新住民發展基金之主管機關，其中相關移民輔導計畫等皆為可編列於常態預算之業務，不應以補助案之形式編列，爰建請新住民發展基金應就補助審核之標準與改善作為，於3個月內向立法院內政委員會提出書面報告。</w:t>
      </w:r>
    </w:p>
    <w:p w14:paraId="259BCA1A" w14:textId="77777777" w:rsidR="007A29FD" w:rsidRPr="003D614D" w:rsidRDefault="007A29FD" w:rsidP="007A29FD">
      <w:pPr>
        <w:snapToGrid w:val="0"/>
        <w:spacing w:line="480" w:lineRule="exact"/>
        <w:ind w:rightChars="-5" w:right="-12" w:firstLineChars="1100" w:firstLine="3520"/>
        <w:jc w:val="both"/>
        <w:rPr>
          <w:rFonts w:ascii="標楷體" w:eastAsia="標楷體" w:hAnsi="標楷體" w:cs="Times New Roman"/>
          <w:sz w:val="32"/>
          <w:szCs w:val="32"/>
        </w:rPr>
      </w:pPr>
      <w:r w:rsidRPr="003D614D">
        <w:rPr>
          <w:rFonts w:ascii="標楷體" w:eastAsia="標楷體" w:hAnsi="標楷體" w:cs="Times New Roman" w:hint="eastAsia"/>
          <w:sz w:val="32"/>
          <w:szCs w:val="32"/>
        </w:rPr>
        <w:t>提案人：張宏陸</w:t>
      </w:r>
    </w:p>
    <w:p w14:paraId="64A50B1B" w14:textId="77777777" w:rsidR="007A29FD" w:rsidRPr="003D614D" w:rsidRDefault="007A29FD" w:rsidP="007A29FD">
      <w:pPr>
        <w:snapToGrid w:val="0"/>
        <w:spacing w:line="480" w:lineRule="exact"/>
        <w:ind w:rightChars="-5" w:right="-12" w:firstLineChars="1100" w:firstLine="3520"/>
        <w:jc w:val="both"/>
        <w:rPr>
          <w:rFonts w:ascii="標楷體" w:eastAsia="標楷體" w:hAnsi="標楷體" w:cs="Times New Roman"/>
          <w:sz w:val="32"/>
          <w:szCs w:val="32"/>
        </w:rPr>
      </w:pPr>
      <w:r w:rsidRPr="003D614D">
        <w:rPr>
          <w:rFonts w:ascii="標楷體" w:eastAsia="標楷體" w:hAnsi="標楷體" w:cs="Times New Roman" w:hint="eastAsia"/>
          <w:sz w:val="32"/>
          <w:szCs w:val="32"/>
        </w:rPr>
        <w:t>連署人：王美惠  賴惠員</w:t>
      </w:r>
    </w:p>
    <w:p w14:paraId="2AA7E579" w14:textId="2ED1ACB2" w:rsidR="003D614D" w:rsidRPr="003D614D" w:rsidRDefault="007A29FD" w:rsidP="003D614D">
      <w:pPr>
        <w:spacing w:line="460" w:lineRule="exact"/>
        <w:ind w:leftChars="800" w:left="2240" w:hangingChars="100" w:hanging="320"/>
        <w:jc w:val="both"/>
        <w:rPr>
          <w:rFonts w:ascii="標楷體" w:eastAsia="標楷體" w:hAnsi="標楷體" w:cs="Times New Roman"/>
          <w:sz w:val="32"/>
          <w:szCs w:val="32"/>
        </w:rPr>
      </w:pPr>
      <w:r w:rsidRPr="003D614D">
        <w:rPr>
          <w:rFonts w:ascii="標楷體" w:eastAsia="標楷體" w:hAnsi="標楷體" w:cs="Times New Roman" w:hint="eastAsia"/>
          <w:sz w:val="32"/>
          <w:szCs w:val="32"/>
        </w:rPr>
        <w:t>6.</w:t>
      </w:r>
      <w:r w:rsidR="003D614D" w:rsidRPr="003D614D">
        <w:rPr>
          <w:rFonts w:ascii="標楷體" w:eastAsia="標楷體" w:hAnsi="標楷體" w:cs="Times New Roman" w:hint="eastAsia"/>
          <w:sz w:val="32"/>
          <w:szCs w:val="32"/>
        </w:rPr>
        <w:t>內政部於109年8月31日公告，預告「新住民發展基金收支保管及運用辦法」第5條、第9條、第17條修正草案，旨在強化基金管理會決策效率，簡化行政程序，提升運作效能，該修正草案已於</w:t>
      </w:r>
      <w:r w:rsidR="003D614D">
        <w:rPr>
          <w:rFonts w:ascii="標楷體" w:eastAsia="標楷體" w:hAnsi="標楷體" w:cs="Times New Roman" w:hint="eastAsia"/>
          <w:sz w:val="32"/>
          <w:szCs w:val="32"/>
        </w:rPr>
        <w:t>109年</w:t>
      </w:r>
      <w:r w:rsidR="003D614D" w:rsidRPr="003D614D">
        <w:rPr>
          <w:rFonts w:ascii="標楷體" w:eastAsia="標楷體" w:hAnsi="標楷體" w:cs="Times New Roman" w:hint="eastAsia"/>
          <w:sz w:val="32"/>
          <w:szCs w:val="32"/>
        </w:rPr>
        <w:t>9月21日屆滿20日預告期；其中第</w:t>
      </w:r>
      <w:r w:rsidR="003D614D">
        <w:rPr>
          <w:rFonts w:ascii="標楷體" w:eastAsia="標楷體" w:hAnsi="標楷體" w:cs="Times New Roman" w:hint="eastAsia"/>
          <w:sz w:val="32"/>
          <w:szCs w:val="32"/>
        </w:rPr>
        <w:t>5</w:t>
      </w:r>
      <w:r w:rsidR="003D614D" w:rsidRPr="003D614D">
        <w:rPr>
          <w:rFonts w:ascii="標楷體" w:eastAsia="標楷體" w:hAnsi="標楷體" w:cs="Times New Roman" w:hint="eastAsia"/>
          <w:sz w:val="32"/>
          <w:szCs w:val="32"/>
        </w:rPr>
        <w:t>條修正，將原基金委員由</w:t>
      </w:r>
      <w:r w:rsidR="003D614D">
        <w:rPr>
          <w:rFonts w:ascii="標楷體" w:eastAsia="標楷體" w:hAnsi="標楷體" w:cs="Times New Roman" w:hint="eastAsia"/>
          <w:sz w:val="32"/>
          <w:szCs w:val="32"/>
        </w:rPr>
        <w:t>33</w:t>
      </w:r>
      <w:r w:rsidR="003D614D" w:rsidRPr="003D614D">
        <w:rPr>
          <w:rFonts w:ascii="標楷體" w:eastAsia="標楷體" w:hAnsi="標楷體" w:cs="Times New Roman" w:hint="eastAsia"/>
          <w:sz w:val="32"/>
          <w:szCs w:val="32"/>
        </w:rPr>
        <w:t>人</w:t>
      </w:r>
      <w:r w:rsidR="003D614D" w:rsidRPr="003D614D">
        <w:rPr>
          <w:rFonts w:ascii="標楷體" w:eastAsia="標楷體" w:hAnsi="標楷體" w:cs="Times New Roman" w:hint="eastAsia"/>
          <w:sz w:val="32"/>
          <w:szCs w:val="32"/>
        </w:rPr>
        <w:lastRenderedPageBreak/>
        <w:t>降至</w:t>
      </w:r>
      <w:r w:rsidR="003D614D">
        <w:rPr>
          <w:rFonts w:ascii="標楷體" w:eastAsia="標楷體" w:hAnsi="標楷體" w:cs="Times New Roman" w:hint="eastAsia"/>
          <w:sz w:val="32"/>
          <w:szCs w:val="32"/>
        </w:rPr>
        <w:t>29</w:t>
      </w:r>
      <w:r w:rsidR="003D614D" w:rsidRPr="003D614D">
        <w:rPr>
          <w:rFonts w:ascii="標楷體" w:eastAsia="標楷體" w:hAnsi="標楷體" w:cs="Times New Roman" w:hint="eastAsia"/>
          <w:sz w:val="32"/>
          <w:szCs w:val="32"/>
        </w:rPr>
        <w:t>人，民間團體代表則修正為「新住民及相關民間團體代表七人」，較原條文之</w:t>
      </w:r>
      <w:r w:rsidR="003D614D">
        <w:rPr>
          <w:rFonts w:ascii="標楷體" w:eastAsia="標楷體" w:hAnsi="標楷體" w:cs="Times New Roman" w:hint="eastAsia"/>
          <w:sz w:val="32"/>
          <w:szCs w:val="32"/>
        </w:rPr>
        <w:t>11</w:t>
      </w:r>
      <w:r w:rsidR="003D614D" w:rsidRPr="003D614D">
        <w:rPr>
          <w:rFonts w:ascii="標楷體" w:eastAsia="標楷體" w:hAnsi="標楷體" w:cs="Times New Roman" w:hint="eastAsia"/>
          <w:sz w:val="32"/>
          <w:szCs w:val="32"/>
        </w:rPr>
        <w:t>人減少</w:t>
      </w:r>
      <w:r w:rsidR="003D614D">
        <w:rPr>
          <w:rFonts w:ascii="標楷體" w:eastAsia="標楷體" w:hAnsi="標楷體" w:cs="Times New Roman" w:hint="eastAsia"/>
          <w:sz w:val="32"/>
          <w:szCs w:val="32"/>
        </w:rPr>
        <w:t>4</w:t>
      </w:r>
      <w:r w:rsidR="003D614D" w:rsidRPr="003D614D">
        <w:rPr>
          <w:rFonts w:ascii="標楷體" w:eastAsia="標楷體" w:hAnsi="標楷體" w:cs="Times New Roman" w:hint="eastAsia"/>
          <w:sz w:val="32"/>
          <w:szCs w:val="32"/>
        </w:rPr>
        <w:t>人。此一修正之理想情況，雖將新住民之委員</w:t>
      </w:r>
      <w:proofErr w:type="gramStart"/>
      <w:r w:rsidR="003D614D" w:rsidRPr="003D614D">
        <w:rPr>
          <w:rFonts w:ascii="標楷體" w:eastAsia="標楷體" w:hAnsi="標楷體" w:cs="Times New Roman" w:hint="eastAsia"/>
          <w:sz w:val="32"/>
          <w:szCs w:val="32"/>
        </w:rPr>
        <w:t>佔</w:t>
      </w:r>
      <w:proofErr w:type="gramEnd"/>
      <w:r w:rsidR="003D614D" w:rsidRPr="003D614D">
        <w:rPr>
          <w:rFonts w:ascii="標楷體" w:eastAsia="標楷體" w:hAnsi="標楷體" w:cs="Times New Roman" w:hint="eastAsia"/>
          <w:sz w:val="32"/>
          <w:szCs w:val="32"/>
        </w:rPr>
        <w:t>比由21%提升至24%，</w:t>
      </w:r>
      <w:proofErr w:type="gramStart"/>
      <w:r w:rsidR="003D614D" w:rsidRPr="003D614D">
        <w:rPr>
          <w:rFonts w:ascii="標楷體" w:eastAsia="標楷體" w:hAnsi="標楷體" w:cs="Times New Roman" w:hint="eastAsia"/>
          <w:sz w:val="32"/>
          <w:szCs w:val="32"/>
        </w:rPr>
        <w:t>惟總人數</w:t>
      </w:r>
      <w:proofErr w:type="gramEnd"/>
      <w:r w:rsidR="003D614D" w:rsidRPr="003D614D">
        <w:rPr>
          <w:rFonts w:ascii="標楷體" w:eastAsia="標楷體" w:hAnsi="標楷體" w:cs="Times New Roman" w:hint="eastAsia"/>
          <w:sz w:val="32"/>
          <w:szCs w:val="32"/>
        </w:rPr>
        <w:t>之降低反對新住民不利，憂心引發排擠效應，使新住民代表更難參與基金之決策，因而引發新住民及新二代青年團體質疑，向移民署陳情抗議，並提出要求採取遴選新住民代表等訴求。</w:t>
      </w:r>
    </w:p>
    <w:p w14:paraId="061B248F" w14:textId="77777777" w:rsidR="007A29FD" w:rsidRPr="003D614D" w:rsidRDefault="003D614D" w:rsidP="003D614D">
      <w:pPr>
        <w:spacing w:line="460" w:lineRule="exact"/>
        <w:ind w:leftChars="950" w:left="2280" w:firstLineChars="200" w:firstLine="640"/>
        <w:jc w:val="both"/>
        <w:rPr>
          <w:rFonts w:ascii="標楷體" w:eastAsia="標楷體" w:hAnsi="標楷體" w:cs="Times New Roman"/>
          <w:sz w:val="32"/>
          <w:szCs w:val="32"/>
        </w:rPr>
      </w:pPr>
      <w:r w:rsidRPr="003D614D">
        <w:rPr>
          <w:rFonts w:ascii="標楷體" w:eastAsia="標楷體" w:hAnsi="標楷體" w:cs="Times New Roman" w:hint="eastAsia"/>
          <w:sz w:val="32"/>
          <w:szCs w:val="32"/>
        </w:rPr>
        <w:t>爰要求移民署應善盡溝通之責，確保新住民發聲及參與基金運作之管道，並朝新住民代表席次不少於辦法修訂前之方向重新研議，充分落實新住民發展基金提供新住民照顧輔導服務、新住民人力資源之培力與發展，以及建構多元文化社會之設立宗旨。</w:t>
      </w:r>
    </w:p>
    <w:p w14:paraId="5A562E01" w14:textId="77777777" w:rsidR="007A29FD" w:rsidRPr="003D614D" w:rsidRDefault="007A29FD" w:rsidP="007A29FD">
      <w:pPr>
        <w:snapToGrid w:val="0"/>
        <w:spacing w:line="480" w:lineRule="exact"/>
        <w:ind w:rightChars="-5" w:right="-12" w:firstLineChars="1100" w:firstLine="3520"/>
        <w:jc w:val="both"/>
        <w:rPr>
          <w:rFonts w:ascii="標楷體" w:eastAsia="標楷體" w:hAnsi="標楷體" w:cs="Times New Roman"/>
          <w:sz w:val="32"/>
          <w:szCs w:val="32"/>
        </w:rPr>
      </w:pPr>
      <w:r w:rsidRPr="003D614D">
        <w:rPr>
          <w:rFonts w:ascii="標楷體" w:eastAsia="標楷體" w:hAnsi="標楷體" w:cs="Times New Roman" w:hint="eastAsia"/>
          <w:sz w:val="32"/>
          <w:szCs w:val="32"/>
        </w:rPr>
        <w:t>提案人：沈發惠</w:t>
      </w:r>
      <w:r w:rsidRPr="003D614D">
        <w:rPr>
          <w:rFonts w:ascii="標楷體" w:eastAsia="標楷體" w:hAnsi="標楷體" w:cs="Times New Roman"/>
          <w:sz w:val="32"/>
          <w:szCs w:val="32"/>
        </w:rPr>
        <w:t xml:space="preserve"> </w:t>
      </w:r>
    </w:p>
    <w:p w14:paraId="372FD513" w14:textId="77777777" w:rsidR="007A29FD" w:rsidRPr="003D614D" w:rsidRDefault="007A29FD" w:rsidP="007A29FD">
      <w:pPr>
        <w:snapToGrid w:val="0"/>
        <w:spacing w:line="480" w:lineRule="exact"/>
        <w:ind w:rightChars="-5" w:right="-12" w:firstLineChars="1100" w:firstLine="3520"/>
        <w:jc w:val="both"/>
        <w:rPr>
          <w:rFonts w:ascii="標楷體" w:eastAsia="標楷體" w:hAnsi="標楷體" w:cs="Times New Roman"/>
          <w:sz w:val="32"/>
          <w:szCs w:val="32"/>
        </w:rPr>
      </w:pPr>
      <w:r w:rsidRPr="003D614D">
        <w:rPr>
          <w:rFonts w:ascii="標楷體" w:eastAsia="標楷體" w:hAnsi="標楷體" w:cs="Times New Roman" w:hint="eastAsia"/>
          <w:sz w:val="32"/>
          <w:szCs w:val="32"/>
        </w:rPr>
        <w:t>連署人：湯蕙禎  賴惠員  王美惠</w:t>
      </w:r>
    </w:p>
    <w:p w14:paraId="410E0548" w14:textId="77777777" w:rsidR="00867133" w:rsidRPr="00867133" w:rsidRDefault="007A29FD" w:rsidP="00867133">
      <w:pPr>
        <w:spacing w:line="460" w:lineRule="exact"/>
        <w:ind w:leftChars="800" w:left="2240" w:hangingChars="100" w:hanging="320"/>
        <w:jc w:val="both"/>
        <w:rPr>
          <w:rFonts w:ascii="標楷體" w:eastAsia="標楷體" w:hAnsi="標楷體" w:cs="Times New Roman"/>
          <w:sz w:val="32"/>
          <w:szCs w:val="32"/>
        </w:rPr>
      </w:pPr>
      <w:r w:rsidRPr="00867133">
        <w:rPr>
          <w:rFonts w:ascii="標楷體" w:eastAsia="標楷體" w:hAnsi="標楷體" w:cs="Times New Roman" w:hint="eastAsia"/>
          <w:sz w:val="32"/>
          <w:szCs w:val="32"/>
        </w:rPr>
        <w:t>7.</w:t>
      </w:r>
      <w:r w:rsidR="00867133" w:rsidRPr="00867133">
        <w:rPr>
          <w:rFonts w:ascii="標楷體" w:eastAsia="標楷體" w:hAnsi="標楷體" w:cs="Times New Roman" w:hint="eastAsia"/>
          <w:sz w:val="32"/>
          <w:szCs w:val="32"/>
        </w:rPr>
        <w:t>新住民發展基金對於政府機關(構)或民間團體提出之捐補助申請計畫，係由基金專設之管理會進行審查及考核，現行管理會由中央機關代表(</w:t>
      </w:r>
      <w:r w:rsidR="00867133" w:rsidRPr="00867133">
        <w:rPr>
          <w:rFonts w:ascii="標楷體" w:eastAsia="標楷體" w:hAnsi="標楷體" w:cs="Times New Roman"/>
          <w:sz w:val="32"/>
          <w:szCs w:val="32"/>
        </w:rPr>
        <w:t>9人</w:t>
      </w:r>
      <w:r w:rsidR="00867133" w:rsidRPr="00867133">
        <w:rPr>
          <w:rFonts w:ascii="標楷體" w:eastAsia="標楷體" w:hAnsi="標楷體" w:cs="Times New Roman" w:hint="eastAsia"/>
          <w:sz w:val="32"/>
          <w:szCs w:val="32"/>
        </w:rPr>
        <w:t>)、直轄市、縣(市)政府代表(</w:t>
      </w:r>
      <w:r w:rsidR="00867133" w:rsidRPr="00867133">
        <w:rPr>
          <w:rFonts w:ascii="標楷體" w:eastAsia="標楷體" w:hAnsi="標楷體" w:cs="Times New Roman"/>
          <w:sz w:val="32"/>
          <w:szCs w:val="32"/>
        </w:rPr>
        <w:t>3人</w:t>
      </w:r>
      <w:r w:rsidR="00867133" w:rsidRPr="00867133">
        <w:rPr>
          <w:rFonts w:ascii="標楷體" w:eastAsia="標楷體" w:hAnsi="標楷體" w:cs="Times New Roman" w:hint="eastAsia"/>
          <w:sz w:val="32"/>
          <w:szCs w:val="32"/>
        </w:rPr>
        <w:t>)、學者專家(</w:t>
      </w:r>
      <w:r w:rsidR="00867133" w:rsidRPr="00867133">
        <w:rPr>
          <w:rFonts w:ascii="標楷體" w:eastAsia="標楷體" w:hAnsi="標楷體" w:cs="Times New Roman"/>
          <w:sz w:val="32"/>
          <w:szCs w:val="32"/>
        </w:rPr>
        <w:t>10人</w:t>
      </w:r>
      <w:r w:rsidR="00867133" w:rsidRPr="00867133">
        <w:rPr>
          <w:rFonts w:ascii="標楷體" w:eastAsia="標楷體" w:hAnsi="標楷體" w:cs="Times New Roman" w:hint="eastAsia"/>
          <w:sz w:val="32"/>
          <w:szCs w:val="32"/>
        </w:rPr>
        <w:t>)及民間團體代表(</w:t>
      </w:r>
      <w:r w:rsidR="00867133" w:rsidRPr="00867133">
        <w:rPr>
          <w:rFonts w:ascii="標楷體" w:eastAsia="標楷體" w:hAnsi="標楷體" w:cs="Times New Roman"/>
          <w:sz w:val="32"/>
          <w:szCs w:val="32"/>
        </w:rPr>
        <w:t>11人</w:t>
      </w:r>
      <w:r w:rsidR="00867133" w:rsidRPr="00867133">
        <w:rPr>
          <w:rFonts w:ascii="標楷體" w:eastAsia="標楷體" w:hAnsi="標楷體" w:cs="Times New Roman" w:hint="eastAsia"/>
          <w:sz w:val="32"/>
          <w:szCs w:val="32"/>
        </w:rPr>
        <w:t>)共同組成，共計3</w:t>
      </w:r>
      <w:r w:rsidR="00867133" w:rsidRPr="00867133">
        <w:rPr>
          <w:rFonts w:ascii="標楷體" w:eastAsia="標楷體" w:hAnsi="標楷體" w:cs="Times New Roman"/>
          <w:sz w:val="32"/>
          <w:szCs w:val="32"/>
        </w:rPr>
        <w:t>3位委員。</w:t>
      </w:r>
    </w:p>
    <w:p w14:paraId="51ED6AA8" w14:textId="77777777" w:rsidR="00867133" w:rsidRPr="00867133" w:rsidRDefault="00867133" w:rsidP="00867133">
      <w:pPr>
        <w:spacing w:line="460" w:lineRule="exact"/>
        <w:ind w:leftChars="950" w:left="2280" w:firstLineChars="200" w:firstLine="640"/>
        <w:jc w:val="both"/>
        <w:rPr>
          <w:rFonts w:ascii="標楷體" w:eastAsia="標楷體" w:hAnsi="標楷體" w:cs="Times New Roman"/>
          <w:sz w:val="32"/>
          <w:szCs w:val="32"/>
        </w:rPr>
      </w:pPr>
      <w:r w:rsidRPr="00867133">
        <w:rPr>
          <w:rFonts w:ascii="標楷體" w:eastAsia="標楷體" w:hAnsi="標楷體" w:cs="Times New Roman"/>
          <w:sz w:val="32"/>
          <w:szCs w:val="32"/>
        </w:rPr>
        <w:t>移民署為</w:t>
      </w:r>
      <w:r w:rsidRPr="00867133">
        <w:rPr>
          <w:rFonts w:ascii="標楷體" w:eastAsia="標楷體" w:hAnsi="標楷體" w:cs="Times New Roman" w:hint="eastAsia"/>
          <w:sz w:val="32"/>
          <w:szCs w:val="32"/>
        </w:rPr>
        <w:t>提升新住民發展基金之效能，於1</w:t>
      </w:r>
      <w:r w:rsidRPr="00867133">
        <w:rPr>
          <w:rFonts w:ascii="標楷體" w:eastAsia="標楷體" w:hAnsi="標楷體" w:cs="Times New Roman"/>
          <w:sz w:val="32"/>
          <w:szCs w:val="32"/>
        </w:rPr>
        <w:t>09年</w:t>
      </w:r>
      <w:r w:rsidRPr="00867133">
        <w:rPr>
          <w:rFonts w:ascii="標楷體" w:eastAsia="標楷體" w:hAnsi="標楷體" w:cs="Times New Roman" w:hint="eastAsia"/>
          <w:sz w:val="32"/>
          <w:szCs w:val="32"/>
        </w:rPr>
        <w:t>8月3</w:t>
      </w:r>
      <w:r w:rsidRPr="00867133">
        <w:rPr>
          <w:rFonts w:ascii="標楷體" w:eastAsia="標楷體" w:hAnsi="標楷體" w:cs="Times New Roman"/>
          <w:sz w:val="32"/>
          <w:szCs w:val="32"/>
        </w:rPr>
        <w:t>1日進行新住民發展基金收支保管及運用辦法修正草案預告，就委員會委員組成人數由</w:t>
      </w:r>
      <w:r w:rsidRPr="00867133">
        <w:rPr>
          <w:rFonts w:ascii="標楷體" w:eastAsia="標楷體" w:hAnsi="標楷體" w:cs="Times New Roman" w:hint="eastAsia"/>
          <w:sz w:val="32"/>
          <w:szCs w:val="32"/>
        </w:rPr>
        <w:t>3</w:t>
      </w:r>
      <w:r w:rsidRPr="00867133">
        <w:rPr>
          <w:rFonts w:ascii="標楷體" w:eastAsia="標楷體" w:hAnsi="標楷體" w:cs="Times New Roman"/>
          <w:sz w:val="32"/>
          <w:szCs w:val="32"/>
        </w:rPr>
        <w:t>3人下修為</w:t>
      </w:r>
      <w:r w:rsidRPr="00867133">
        <w:rPr>
          <w:rFonts w:ascii="標楷體" w:eastAsia="標楷體" w:hAnsi="標楷體" w:cs="Times New Roman" w:hint="eastAsia"/>
          <w:sz w:val="32"/>
          <w:szCs w:val="32"/>
        </w:rPr>
        <w:t>2</w:t>
      </w:r>
      <w:r w:rsidRPr="00867133">
        <w:rPr>
          <w:rFonts w:ascii="標楷體" w:eastAsia="標楷體" w:hAnsi="標楷體" w:cs="Times New Roman"/>
          <w:sz w:val="32"/>
          <w:szCs w:val="32"/>
        </w:rPr>
        <w:t>9人，中央機關代</w:t>
      </w:r>
      <w:r w:rsidRPr="00867133">
        <w:rPr>
          <w:rFonts w:ascii="標楷體" w:eastAsia="標楷體" w:hAnsi="標楷體" w:cs="Times New Roman" w:hint="eastAsia"/>
          <w:sz w:val="32"/>
          <w:szCs w:val="32"/>
        </w:rPr>
        <w:t>表</w:t>
      </w:r>
      <w:r w:rsidRPr="00867133">
        <w:rPr>
          <w:rFonts w:ascii="標楷體" w:eastAsia="標楷體" w:hAnsi="標楷體" w:cs="Times New Roman"/>
          <w:sz w:val="32"/>
          <w:szCs w:val="32"/>
        </w:rPr>
        <w:t>、直轄市、縣</w:t>
      </w:r>
      <w:r w:rsidRPr="00867133">
        <w:rPr>
          <w:rFonts w:ascii="標楷體" w:eastAsia="標楷體" w:hAnsi="標楷體" w:cs="Times New Roman" w:hint="eastAsia"/>
          <w:sz w:val="32"/>
          <w:szCs w:val="32"/>
        </w:rPr>
        <w:t>(市)政府代表、學者專家人數維持不變，將原有民間團體代表修正為「新住民及相關民間團體代表7人」。</w:t>
      </w:r>
    </w:p>
    <w:p w14:paraId="1C217E28" w14:textId="7EBD73B2" w:rsidR="00867133" w:rsidRDefault="00867133" w:rsidP="00867133">
      <w:pPr>
        <w:spacing w:line="460" w:lineRule="exact"/>
        <w:ind w:leftChars="950" w:left="2280" w:firstLineChars="200" w:firstLine="640"/>
        <w:jc w:val="both"/>
        <w:rPr>
          <w:rFonts w:ascii="標楷體" w:eastAsia="標楷體" w:hAnsi="標楷體" w:cs="Times New Roman"/>
          <w:sz w:val="32"/>
          <w:szCs w:val="32"/>
        </w:rPr>
      </w:pPr>
      <w:r w:rsidRPr="00867133">
        <w:rPr>
          <w:rFonts w:ascii="標楷體" w:eastAsia="標楷體" w:hAnsi="標楷體" w:cs="Times New Roman" w:hint="eastAsia"/>
          <w:sz w:val="32"/>
          <w:szCs w:val="32"/>
        </w:rPr>
        <w:t>並於109年9月10日新聞稿表示「新住民可擔任專家、學者或民間團體代表，修正後新住民占比會由21%提案升至24%」，惟查詢歷屆委員組成身分之比例，新住民代表僅有在第三屆委員達到7人。為確保新住民能於該委員會內，充分表達新住民之需求及有效提</w:t>
      </w:r>
      <w:r w:rsidRPr="00867133">
        <w:rPr>
          <w:rFonts w:ascii="標楷體" w:eastAsia="標楷體" w:hAnsi="標楷體" w:cs="Times New Roman" w:hint="eastAsia"/>
          <w:sz w:val="32"/>
          <w:szCs w:val="32"/>
        </w:rPr>
        <w:lastRenderedPageBreak/>
        <w:t>高基金資源分配，並落實新</w:t>
      </w:r>
      <w:proofErr w:type="gramStart"/>
      <w:r w:rsidRPr="00867133">
        <w:rPr>
          <w:rFonts w:ascii="標楷體" w:eastAsia="標楷體" w:hAnsi="標楷體" w:cs="Times New Roman" w:hint="eastAsia"/>
          <w:sz w:val="32"/>
          <w:szCs w:val="32"/>
        </w:rPr>
        <w:t>住民占比</w:t>
      </w:r>
      <w:proofErr w:type="gramEnd"/>
      <w:r w:rsidRPr="00867133">
        <w:rPr>
          <w:rFonts w:ascii="標楷體" w:eastAsia="標楷體" w:hAnsi="標楷體" w:cs="Times New Roman" w:hint="eastAsia"/>
          <w:sz w:val="32"/>
          <w:szCs w:val="32"/>
        </w:rPr>
        <w:t>達24%之目標，要求移民署針對新住民發展基金管理會應落實新</w:t>
      </w:r>
      <w:proofErr w:type="gramStart"/>
      <w:r w:rsidRPr="00867133">
        <w:rPr>
          <w:rFonts w:ascii="標楷體" w:eastAsia="標楷體" w:hAnsi="標楷體" w:cs="Times New Roman" w:hint="eastAsia"/>
          <w:sz w:val="32"/>
          <w:szCs w:val="32"/>
        </w:rPr>
        <w:t>住民占比</w:t>
      </w:r>
      <w:proofErr w:type="gramEnd"/>
      <w:r w:rsidRPr="00867133">
        <w:rPr>
          <w:rFonts w:ascii="標楷體" w:eastAsia="標楷體" w:hAnsi="標楷體" w:cs="Times New Roman" w:hint="eastAsia"/>
          <w:sz w:val="32"/>
          <w:szCs w:val="32"/>
        </w:rPr>
        <w:t>至少24%之政策目標，進行</w:t>
      </w:r>
      <w:proofErr w:type="gramStart"/>
      <w:r w:rsidRPr="00867133">
        <w:rPr>
          <w:rFonts w:ascii="標楷體" w:eastAsia="標楷體" w:hAnsi="標楷體" w:cs="Times New Roman" w:hint="eastAsia"/>
          <w:sz w:val="32"/>
          <w:szCs w:val="32"/>
        </w:rPr>
        <w:t>研</w:t>
      </w:r>
      <w:proofErr w:type="gramEnd"/>
      <w:r w:rsidRPr="00867133">
        <w:rPr>
          <w:rFonts w:ascii="標楷體" w:eastAsia="標楷體" w:hAnsi="標楷體" w:cs="Times New Roman" w:hint="eastAsia"/>
          <w:sz w:val="32"/>
          <w:szCs w:val="32"/>
        </w:rPr>
        <w:t>議，並於109年12月31日前向立法院內政委員會提出書面報告。</w:t>
      </w:r>
    </w:p>
    <w:p w14:paraId="450C6AE0" w14:textId="77777777" w:rsidR="00090F1E" w:rsidRPr="00867133" w:rsidRDefault="00090F1E" w:rsidP="00867133">
      <w:pPr>
        <w:spacing w:line="460" w:lineRule="exact"/>
        <w:ind w:leftChars="950" w:left="2280" w:firstLineChars="200" w:firstLine="640"/>
        <w:jc w:val="both"/>
        <w:rPr>
          <w:rFonts w:ascii="標楷體" w:eastAsia="標楷體" w:hAnsi="標楷體" w:cs="Times New Roman" w:hint="eastAsia"/>
          <w:sz w:val="32"/>
          <w:szCs w:val="32"/>
        </w:rPr>
      </w:pPr>
    </w:p>
    <w:tbl>
      <w:tblPr>
        <w:tblW w:w="9226" w:type="dxa"/>
        <w:tblInd w:w="1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
        <w:gridCol w:w="1221"/>
        <w:gridCol w:w="1950"/>
        <w:gridCol w:w="1113"/>
        <w:gridCol w:w="1946"/>
        <w:gridCol w:w="636"/>
        <w:gridCol w:w="1400"/>
      </w:tblGrid>
      <w:tr w:rsidR="00867133" w:rsidRPr="00867133" w14:paraId="0E41809A" w14:textId="77777777" w:rsidTr="00867133">
        <w:trPr>
          <w:trHeight w:val="351"/>
        </w:trPr>
        <w:tc>
          <w:tcPr>
            <w:tcW w:w="9226" w:type="dxa"/>
            <w:gridSpan w:val="7"/>
            <w:shd w:val="clear" w:color="auto" w:fill="auto"/>
          </w:tcPr>
          <w:p w14:paraId="4BF1972D"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新住民發展基金管理會委員組成</w:t>
            </w:r>
            <w:r w:rsidRPr="00867133">
              <w:rPr>
                <w:rFonts w:ascii="Calibri" w:eastAsia="新細明體" w:hAnsi="Calibri" w:cs="Times New Roman" w:hint="eastAsia"/>
                <w:sz w:val="21"/>
                <w:szCs w:val="21"/>
              </w:rPr>
              <w:t>(</w:t>
            </w:r>
            <w:r w:rsidRPr="00867133">
              <w:rPr>
                <w:rFonts w:ascii="Calibri" w:eastAsia="新細明體" w:hAnsi="Calibri" w:cs="Times New Roman" w:hint="eastAsia"/>
                <w:sz w:val="21"/>
                <w:szCs w:val="21"/>
              </w:rPr>
              <w:t>人</w:t>
            </w:r>
            <w:r w:rsidRPr="00867133">
              <w:rPr>
                <w:rFonts w:ascii="Calibri" w:eastAsia="新細明體" w:hAnsi="Calibri" w:cs="Times New Roman" w:hint="eastAsia"/>
                <w:sz w:val="21"/>
                <w:szCs w:val="21"/>
              </w:rPr>
              <w:t>)</w:t>
            </w:r>
          </w:p>
        </w:tc>
      </w:tr>
      <w:tr w:rsidR="00867133" w:rsidRPr="00867133" w14:paraId="75EBA9B4" w14:textId="77777777" w:rsidTr="00867133">
        <w:trPr>
          <w:trHeight w:val="691"/>
        </w:trPr>
        <w:tc>
          <w:tcPr>
            <w:tcW w:w="960" w:type="dxa"/>
            <w:shd w:val="clear" w:color="auto" w:fill="auto"/>
          </w:tcPr>
          <w:p w14:paraId="01EF52F7"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屆次</w:t>
            </w:r>
          </w:p>
        </w:tc>
        <w:tc>
          <w:tcPr>
            <w:tcW w:w="1221" w:type="dxa"/>
            <w:shd w:val="clear" w:color="auto" w:fill="auto"/>
          </w:tcPr>
          <w:p w14:paraId="554E77FD"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中央機關代表</w:t>
            </w:r>
          </w:p>
        </w:tc>
        <w:tc>
          <w:tcPr>
            <w:tcW w:w="1950" w:type="dxa"/>
            <w:shd w:val="clear" w:color="auto" w:fill="auto"/>
          </w:tcPr>
          <w:p w14:paraId="3E5E0FD6"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直轄市、縣</w:t>
            </w:r>
            <w:r w:rsidRPr="00867133">
              <w:rPr>
                <w:rFonts w:ascii="Calibri" w:eastAsia="新細明體" w:hAnsi="Calibri" w:cs="Times New Roman" w:hint="eastAsia"/>
                <w:sz w:val="21"/>
                <w:szCs w:val="21"/>
              </w:rPr>
              <w:t>(</w:t>
            </w:r>
            <w:r w:rsidRPr="00867133">
              <w:rPr>
                <w:rFonts w:ascii="Calibri" w:eastAsia="新細明體" w:hAnsi="Calibri" w:cs="Times New Roman" w:hint="eastAsia"/>
                <w:sz w:val="21"/>
                <w:szCs w:val="21"/>
              </w:rPr>
              <w:t>市</w:t>
            </w:r>
            <w:r w:rsidRPr="00867133">
              <w:rPr>
                <w:rFonts w:ascii="Calibri" w:eastAsia="新細明體" w:hAnsi="Calibri" w:cs="Times New Roman" w:hint="eastAsia"/>
                <w:sz w:val="21"/>
                <w:szCs w:val="21"/>
              </w:rPr>
              <w:t>)</w:t>
            </w:r>
            <w:r w:rsidRPr="00867133">
              <w:rPr>
                <w:rFonts w:ascii="Calibri" w:eastAsia="新細明體" w:hAnsi="Calibri" w:cs="Times New Roman" w:hint="eastAsia"/>
                <w:sz w:val="21"/>
                <w:szCs w:val="21"/>
              </w:rPr>
              <w:t>政府代表</w:t>
            </w:r>
          </w:p>
        </w:tc>
        <w:tc>
          <w:tcPr>
            <w:tcW w:w="1113" w:type="dxa"/>
            <w:shd w:val="clear" w:color="auto" w:fill="auto"/>
          </w:tcPr>
          <w:p w14:paraId="399256F0"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學者專家</w:t>
            </w:r>
          </w:p>
        </w:tc>
        <w:tc>
          <w:tcPr>
            <w:tcW w:w="1946" w:type="dxa"/>
            <w:shd w:val="clear" w:color="auto" w:fill="auto"/>
          </w:tcPr>
          <w:p w14:paraId="3E1E18FE"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民間團體代表</w:t>
            </w:r>
          </w:p>
        </w:tc>
        <w:tc>
          <w:tcPr>
            <w:tcW w:w="636" w:type="dxa"/>
            <w:shd w:val="clear" w:color="auto" w:fill="auto"/>
          </w:tcPr>
          <w:p w14:paraId="23B1A004"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總計</w:t>
            </w:r>
          </w:p>
        </w:tc>
        <w:tc>
          <w:tcPr>
            <w:tcW w:w="1400" w:type="dxa"/>
            <w:shd w:val="clear" w:color="auto" w:fill="auto"/>
          </w:tcPr>
          <w:p w14:paraId="705487D3"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新住民占比</w:t>
            </w:r>
            <w:r w:rsidRPr="00867133">
              <w:rPr>
                <w:rFonts w:ascii="Calibri" w:eastAsia="新細明體" w:hAnsi="Calibri" w:cs="Times New Roman" w:hint="eastAsia"/>
                <w:sz w:val="21"/>
                <w:szCs w:val="21"/>
              </w:rPr>
              <w:t>(%)</w:t>
            </w:r>
          </w:p>
        </w:tc>
      </w:tr>
      <w:tr w:rsidR="00867133" w:rsidRPr="00867133" w14:paraId="397D0689" w14:textId="77777777" w:rsidTr="00867133">
        <w:trPr>
          <w:trHeight w:val="691"/>
        </w:trPr>
        <w:tc>
          <w:tcPr>
            <w:tcW w:w="960" w:type="dxa"/>
            <w:shd w:val="clear" w:color="auto" w:fill="auto"/>
            <w:vAlign w:val="center"/>
          </w:tcPr>
          <w:p w14:paraId="6CDA4890"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1</w:t>
            </w:r>
          </w:p>
        </w:tc>
        <w:tc>
          <w:tcPr>
            <w:tcW w:w="1221" w:type="dxa"/>
            <w:shd w:val="clear" w:color="auto" w:fill="auto"/>
            <w:vAlign w:val="center"/>
          </w:tcPr>
          <w:p w14:paraId="0D1EA4FE"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9</w:t>
            </w:r>
          </w:p>
        </w:tc>
        <w:tc>
          <w:tcPr>
            <w:tcW w:w="1950" w:type="dxa"/>
            <w:shd w:val="clear" w:color="auto" w:fill="auto"/>
            <w:vAlign w:val="center"/>
          </w:tcPr>
          <w:p w14:paraId="6BAC4E4E"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3</w:t>
            </w:r>
          </w:p>
        </w:tc>
        <w:tc>
          <w:tcPr>
            <w:tcW w:w="1113" w:type="dxa"/>
            <w:shd w:val="clear" w:color="auto" w:fill="auto"/>
            <w:vAlign w:val="center"/>
          </w:tcPr>
          <w:p w14:paraId="4C4502B7"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1</w:t>
            </w:r>
            <w:r w:rsidRPr="00867133">
              <w:rPr>
                <w:rFonts w:ascii="Calibri" w:eastAsia="新細明體" w:hAnsi="Calibri" w:cs="Times New Roman"/>
                <w:sz w:val="21"/>
                <w:szCs w:val="21"/>
              </w:rPr>
              <w:t>0</w:t>
            </w:r>
          </w:p>
        </w:tc>
        <w:tc>
          <w:tcPr>
            <w:tcW w:w="1946" w:type="dxa"/>
            <w:shd w:val="clear" w:color="auto" w:fill="auto"/>
          </w:tcPr>
          <w:p w14:paraId="0E861467"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1</w:t>
            </w:r>
            <w:r w:rsidRPr="00867133">
              <w:rPr>
                <w:rFonts w:ascii="Calibri" w:eastAsia="新細明體" w:hAnsi="Calibri" w:cs="Times New Roman"/>
                <w:sz w:val="21"/>
                <w:szCs w:val="21"/>
              </w:rPr>
              <w:t>1</w:t>
            </w:r>
          </w:p>
          <w:p w14:paraId="48C978CD"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sz w:val="21"/>
                <w:szCs w:val="21"/>
              </w:rPr>
              <w:t>(</w:t>
            </w:r>
            <w:r w:rsidRPr="00867133">
              <w:rPr>
                <w:rFonts w:ascii="Calibri" w:eastAsia="新細明體" w:hAnsi="Calibri" w:cs="Times New Roman" w:hint="eastAsia"/>
                <w:sz w:val="21"/>
                <w:szCs w:val="21"/>
              </w:rPr>
              <w:t>新住民代表</w:t>
            </w:r>
            <w:r w:rsidRPr="00867133">
              <w:rPr>
                <w:rFonts w:ascii="Calibri" w:eastAsia="新細明體" w:hAnsi="Calibri" w:cs="Times New Roman" w:hint="eastAsia"/>
                <w:sz w:val="21"/>
                <w:szCs w:val="21"/>
              </w:rPr>
              <w:t>4</w:t>
            </w:r>
            <w:r w:rsidRPr="00867133">
              <w:rPr>
                <w:rFonts w:ascii="Calibri" w:eastAsia="新細明體" w:hAnsi="Calibri" w:cs="Times New Roman" w:hint="eastAsia"/>
                <w:sz w:val="21"/>
                <w:szCs w:val="21"/>
              </w:rPr>
              <w:t>人</w:t>
            </w:r>
            <w:r w:rsidRPr="00867133">
              <w:rPr>
                <w:rFonts w:ascii="Calibri" w:eastAsia="新細明體" w:hAnsi="Calibri" w:cs="Times New Roman" w:hint="eastAsia"/>
                <w:sz w:val="21"/>
                <w:szCs w:val="21"/>
              </w:rPr>
              <w:t>)</w:t>
            </w:r>
          </w:p>
        </w:tc>
        <w:tc>
          <w:tcPr>
            <w:tcW w:w="636" w:type="dxa"/>
            <w:shd w:val="clear" w:color="auto" w:fill="auto"/>
            <w:vAlign w:val="center"/>
          </w:tcPr>
          <w:p w14:paraId="742C31F4"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3</w:t>
            </w:r>
            <w:r w:rsidRPr="00867133">
              <w:rPr>
                <w:rFonts w:ascii="Calibri" w:eastAsia="新細明體" w:hAnsi="Calibri" w:cs="Times New Roman"/>
                <w:sz w:val="21"/>
                <w:szCs w:val="21"/>
              </w:rPr>
              <w:t>3</w:t>
            </w:r>
          </w:p>
        </w:tc>
        <w:tc>
          <w:tcPr>
            <w:tcW w:w="1400" w:type="dxa"/>
            <w:shd w:val="clear" w:color="auto" w:fill="auto"/>
            <w:vAlign w:val="center"/>
          </w:tcPr>
          <w:p w14:paraId="5E85438B"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1</w:t>
            </w:r>
            <w:r w:rsidRPr="00867133">
              <w:rPr>
                <w:rFonts w:ascii="Calibri" w:eastAsia="新細明體" w:hAnsi="Calibri" w:cs="Times New Roman"/>
                <w:sz w:val="21"/>
                <w:szCs w:val="21"/>
              </w:rPr>
              <w:t>2</w:t>
            </w:r>
          </w:p>
        </w:tc>
      </w:tr>
      <w:tr w:rsidR="00867133" w:rsidRPr="00867133" w14:paraId="1A43C747" w14:textId="77777777" w:rsidTr="00867133">
        <w:trPr>
          <w:trHeight w:val="703"/>
        </w:trPr>
        <w:tc>
          <w:tcPr>
            <w:tcW w:w="960" w:type="dxa"/>
            <w:shd w:val="clear" w:color="auto" w:fill="auto"/>
            <w:vAlign w:val="center"/>
          </w:tcPr>
          <w:p w14:paraId="0C7083D9"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2</w:t>
            </w:r>
          </w:p>
        </w:tc>
        <w:tc>
          <w:tcPr>
            <w:tcW w:w="1221" w:type="dxa"/>
            <w:shd w:val="clear" w:color="auto" w:fill="auto"/>
            <w:vAlign w:val="center"/>
          </w:tcPr>
          <w:p w14:paraId="537ED9A6"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9</w:t>
            </w:r>
          </w:p>
        </w:tc>
        <w:tc>
          <w:tcPr>
            <w:tcW w:w="1950" w:type="dxa"/>
            <w:shd w:val="clear" w:color="auto" w:fill="auto"/>
            <w:vAlign w:val="center"/>
          </w:tcPr>
          <w:p w14:paraId="44708986"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3</w:t>
            </w:r>
          </w:p>
        </w:tc>
        <w:tc>
          <w:tcPr>
            <w:tcW w:w="1113" w:type="dxa"/>
            <w:shd w:val="clear" w:color="auto" w:fill="auto"/>
            <w:vAlign w:val="center"/>
          </w:tcPr>
          <w:p w14:paraId="2C58B9D0"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1</w:t>
            </w:r>
            <w:r w:rsidRPr="00867133">
              <w:rPr>
                <w:rFonts w:ascii="Calibri" w:eastAsia="新細明體" w:hAnsi="Calibri" w:cs="Times New Roman"/>
                <w:sz w:val="21"/>
                <w:szCs w:val="21"/>
              </w:rPr>
              <w:t>0</w:t>
            </w:r>
          </w:p>
        </w:tc>
        <w:tc>
          <w:tcPr>
            <w:tcW w:w="1946" w:type="dxa"/>
            <w:shd w:val="clear" w:color="auto" w:fill="auto"/>
          </w:tcPr>
          <w:p w14:paraId="62DD3C20"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1</w:t>
            </w:r>
            <w:r w:rsidRPr="00867133">
              <w:rPr>
                <w:rFonts w:ascii="Calibri" w:eastAsia="新細明體" w:hAnsi="Calibri" w:cs="Times New Roman"/>
                <w:sz w:val="21"/>
                <w:szCs w:val="21"/>
              </w:rPr>
              <w:t>1</w:t>
            </w:r>
          </w:p>
          <w:p w14:paraId="5C58701D"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sz w:val="21"/>
                <w:szCs w:val="21"/>
              </w:rPr>
              <w:t>(</w:t>
            </w:r>
            <w:r w:rsidRPr="00867133">
              <w:rPr>
                <w:rFonts w:ascii="Calibri" w:eastAsia="新細明體" w:hAnsi="Calibri" w:cs="Times New Roman" w:hint="eastAsia"/>
                <w:sz w:val="21"/>
                <w:szCs w:val="21"/>
              </w:rPr>
              <w:t>新住民代表</w:t>
            </w:r>
            <w:r w:rsidRPr="00867133">
              <w:rPr>
                <w:rFonts w:ascii="Calibri" w:eastAsia="新細明體" w:hAnsi="Calibri" w:cs="Times New Roman" w:hint="eastAsia"/>
                <w:sz w:val="21"/>
                <w:szCs w:val="21"/>
              </w:rPr>
              <w:t>5</w:t>
            </w:r>
            <w:r w:rsidRPr="00867133">
              <w:rPr>
                <w:rFonts w:ascii="Calibri" w:eastAsia="新細明體" w:hAnsi="Calibri" w:cs="Times New Roman" w:hint="eastAsia"/>
                <w:sz w:val="21"/>
                <w:szCs w:val="21"/>
              </w:rPr>
              <w:t>人</w:t>
            </w:r>
            <w:r w:rsidRPr="00867133">
              <w:rPr>
                <w:rFonts w:ascii="Calibri" w:eastAsia="新細明體" w:hAnsi="Calibri" w:cs="Times New Roman" w:hint="eastAsia"/>
                <w:sz w:val="21"/>
                <w:szCs w:val="21"/>
              </w:rPr>
              <w:t>)</w:t>
            </w:r>
          </w:p>
        </w:tc>
        <w:tc>
          <w:tcPr>
            <w:tcW w:w="636" w:type="dxa"/>
            <w:shd w:val="clear" w:color="auto" w:fill="auto"/>
            <w:vAlign w:val="center"/>
          </w:tcPr>
          <w:p w14:paraId="47D1F63B"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3</w:t>
            </w:r>
            <w:r w:rsidRPr="00867133">
              <w:rPr>
                <w:rFonts w:ascii="Calibri" w:eastAsia="新細明體" w:hAnsi="Calibri" w:cs="Times New Roman"/>
                <w:sz w:val="21"/>
                <w:szCs w:val="21"/>
              </w:rPr>
              <w:t>3</w:t>
            </w:r>
          </w:p>
        </w:tc>
        <w:tc>
          <w:tcPr>
            <w:tcW w:w="1400" w:type="dxa"/>
            <w:shd w:val="clear" w:color="auto" w:fill="auto"/>
            <w:vAlign w:val="center"/>
          </w:tcPr>
          <w:p w14:paraId="5CE00C46"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sz w:val="21"/>
                <w:szCs w:val="21"/>
              </w:rPr>
              <w:t>15</w:t>
            </w:r>
          </w:p>
        </w:tc>
      </w:tr>
      <w:tr w:rsidR="00867133" w:rsidRPr="00867133" w14:paraId="0C1825C8" w14:textId="77777777" w:rsidTr="00867133">
        <w:trPr>
          <w:trHeight w:val="1043"/>
        </w:trPr>
        <w:tc>
          <w:tcPr>
            <w:tcW w:w="960" w:type="dxa"/>
            <w:shd w:val="clear" w:color="auto" w:fill="auto"/>
            <w:vAlign w:val="center"/>
          </w:tcPr>
          <w:p w14:paraId="3540AD36"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3</w:t>
            </w:r>
          </w:p>
        </w:tc>
        <w:tc>
          <w:tcPr>
            <w:tcW w:w="1221" w:type="dxa"/>
            <w:shd w:val="clear" w:color="auto" w:fill="auto"/>
            <w:vAlign w:val="center"/>
          </w:tcPr>
          <w:p w14:paraId="0D41AFDC"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9</w:t>
            </w:r>
          </w:p>
        </w:tc>
        <w:tc>
          <w:tcPr>
            <w:tcW w:w="1950" w:type="dxa"/>
            <w:shd w:val="clear" w:color="auto" w:fill="auto"/>
            <w:vAlign w:val="center"/>
          </w:tcPr>
          <w:p w14:paraId="2C044A17"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3</w:t>
            </w:r>
          </w:p>
        </w:tc>
        <w:tc>
          <w:tcPr>
            <w:tcW w:w="1113" w:type="dxa"/>
            <w:shd w:val="clear" w:color="auto" w:fill="auto"/>
          </w:tcPr>
          <w:p w14:paraId="3B9B0C8D"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1</w:t>
            </w:r>
            <w:r w:rsidRPr="00867133">
              <w:rPr>
                <w:rFonts w:ascii="Calibri" w:eastAsia="新細明體" w:hAnsi="Calibri" w:cs="Times New Roman"/>
                <w:sz w:val="21"/>
                <w:szCs w:val="21"/>
              </w:rPr>
              <w:t>0</w:t>
            </w:r>
          </w:p>
          <w:p w14:paraId="463D5FE7"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w:t>
            </w:r>
            <w:r w:rsidRPr="00867133">
              <w:rPr>
                <w:rFonts w:ascii="Calibri" w:eastAsia="新細明體" w:hAnsi="Calibri" w:cs="Times New Roman" w:hint="eastAsia"/>
                <w:sz w:val="21"/>
                <w:szCs w:val="21"/>
              </w:rPr>
              <w:t>新住民代表</w:t>
            </w:r>
            <w:r w:rsidRPr="00867133">
              <w:rPr>
                <w:rFonts w:ascii="Calibri" w:eastAsia="新細明體" w:hAnsi="Calibri" w:cs="Times New Roman" w:hint="eastAsia"/>
                <w:sz w:val="21"/>
                <w:szCs w:val="21"/>
              </w:rPr>
              <w:t>1</w:t>
            </w:r>
            <w:r w:rsidRPr="00867133">
              <w:rPr>
                <w:rFonts w:ascii="Calibri" w:eastAsia="新細明體" w:hAnsi="Calibri" w:cs="Times New Roman" w:hint="eastAsia"/>
                <w:sz w:val="21"/>
                <w:szCs w:val="21"/>
              </w:rPr>
              <w:t>人</w:t>
            </w:r>
            <w:r w:rsidRPr="00867133">
              <w:rPr>
                <w:rFonts w:ascii="Calibri" w:eastAsia="新細明體" w:hAnsi="Calibri" w:cs="Times New Roman" w:hint="eastAsia"/>
                <w:sz w:val="21"/>
                <w:szCs w:val="21"/>
              </w:rPr>
              <w:t>)</w:t>
            </w:r>
          </w:p>
        </w:tc>
        <w:tc>
          <w:tcPr>
            <w:tcW w:w="1946" w:type="dxa"/>
            <w:shd w:val="clear" w:color="auto" w:fill="auto"/>
          </w:tcPr>
          <w:p w14:paraId="3B950339"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1</w:t>
            </w:r>
            <w:r w:rsidRPr="00867133">
              <w:rPr>
                <w:rFonts w:ascii="Calibri" w:eastAsia="新細明體" w:hAnsi="Calibri" w:cs="Times New Roman"/>
                <w:sz w:val="21"/>
                <w:szCs w:val="21"/>
              </w:rPr>
              <w:t>1</w:t>
            </w:r>
          </w:p>
          <w:p w14:paraId="5EA98788"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sz w:val="21"/>
                <w:szCs w:val="21"/>
              </w:rPr>
              <w:t>(</w:t>
            </w:r>
            <w:r w:rsidRPr="00867133">
              <w:rPr>
                <w:rFonts w:ascii="Calibri" w:eastAsia="新細明體" w:hAnsi="Calibri" w:cs="Times New Roman" w:hint="eastAsia"/>
                <w:sz w:val="21"/>
                <w:szCs w:val="21"/>
              </w:rPr>
              <w:t>新住民代表</w:t>
            </w:r>
            <w:r w:rsidRPr="00867133">
              <w:rPr>
                <w:rFonts w:ascii="Calibri" w:eastAsia="新細明體" w:hAnsi="Calibri" w:cs="Times New Roman" w:hint="eastAsia"/>
                <w:sz w:val="21"/>
                <w:szCs w:val="21"/>
              </w:rPr>
              <w:t>6</w:t>
            </w:r>
            <w:r w:rsidRPr="00867133">
              <w:rPr>
                <w:rFonts w:ascii="Calibri" w:eastAsia="新細明體" w:hAnsi="Calibri" w:cs="Times New Roman" w:hint="eastAsia"/>
                <w:sz w:val="21"/>
                <w:szCs w:val="21"/>
              </w:rPr>
              <w:t>人</w:t>
            </w:r>
            <w:r w:rsidRPr="00867133">
              <w:rPr>
                <w:rFonts w:ascii="Calibri" w:eastAsia="新細明體" w:hAnsi="Calibri" w:cs="Times New Roman" w:hint="eastAsia"/>
                <w:sz w:val="21"/>
                <w:szCs w:val="21"/>
              </w:rPr>
              <w:t>)</w:t>
            </w:r>
          </w:p>
        </w:tc>
        <w:tc>
          <w:tcPr>
            <w:tcW w:w="636" w:type="dxa"/>
            <w:shd w:val="clear" w:color="auto" w:fill="auto"/>
            <w:vAlign w:val="center"/>
          </w:tcPr>
          <w:p w14:paraId="28C166D7"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3</w:t>
            </w:r>
            <w:r w:rsidRPr="00867133">
              <w:rPr>
                <w:rFonts w:ascii="Calibri" w:eastAsia="新細明體" w:hAnsi="Calibri" w:cs="Times New Roman"/>
                <w:sz w:val="21"/>
                <w:szCs w:val="21"/>
              </w:rPr>
              <w:t>3</w:t>
            </w:r>
          </w:p>
        </w:tc>
        <w:tc>
          <w:tcPr>
            <w:tcW w:w="1400" w:type="dxa"/>
            <w:shd w:val="clear" w:color="auto" w:fill="auto"/>
            <w:vAlign w:val="center"/>
          </w:tcPr>
          <w:p w14:paraId="1E93184E"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2</w:t>
            </w:r>
            <w:r w:rsidRPr="00867133">
              <w:rPr>
                <w:rFonts w:ascii="Calibri" w:eastAsia="新細明體" w:hAnsi="Calibri" w:cs="Times New Roman"/>
                <w:sz w:val="21"/>
                <w:szCs w:val="21"/>
              </w:rPr>
              <w:t>1</w:t>
            </w:r>
          </w:p>
        </w:tc>
      </w:tr>
      <w:tr w:rsidR="00867133" w:rsidRPr="00867133" w14:paraId="6588A477" w14:textId="77777777" w:rsidTr="00867133">
        <w:trPr>
          <w:trHeight w:val="1383"/>
        </w:trPr>
        <w:tc>
          <w:tcPr>
            <w:tcW w:w="960" w:type="dxa"/>
            <w:shd w:val="clear" w:color="auto" w:fill="auto"/>
          </w:tcPr>
          <w:p w14:paraId="156E1B09"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尚在討論中之修正草案比例</w:t>
            </w:r>
          </w:p>
        </w:tc>
        <w:tc>
          <w:tcPr>
            <w:tcW w:w="1221" w:type="dxa"/>
            <w:shd w:val="clear" w:color="auto" w:fill="auto"/>
            <w:vAlign w:val="center"/>
          </w:tcPr>
          <w:p w14:paraId="3C0FF6A5"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9</w:t>
            </w:r>
          </w:p>
        </w:tc>
        <w:tc>
          <w:tcPr>
            <w:tcW w:w="1950" w:type="dxa"/>
            <w:shd w:val="clear" w:color="auto" w:fill="auto"/>
            <w:vAlign w:val="center"/>
          </w:tcPr>
          <w:p w14:paraId="4B75F1A1"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3</w:t>
            </w:r>
          </w:p>
        </w:tc>
        <w:tc>
          <w:tcPr>
            <w:tcW w:w="1113" w:type="dxa"/>
            <w:shd w:val="clear" w:color="auto" w:fill="auto"/>
            <w:vAlign w:val="center"/>
          </w:tcPr>
          <w:p w14:paraId="06C39797"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1</w:t>
            </w:r>
            <w:r w:rsidRPr="00867133">
              <w:rPr>
                <w:rFonts w:ascii="Calibri" w:eastAsia="新細明體" w:hAnsi="Calibri" w:cs="Times New Roman"/>
                <w:sz w:val="21"/>
                <w:szCs w:val="21"/>
              </w:rPr>
              <w:t>0</w:t>
            </w:r>
          </w:p>
        </w:tc>
        <w:tc>
          <w:tcPr>
            <w:tcW w:w="1946" w:type="dxa"/>
            <w:shd w:val="clear" w:color="auto" w:fill="auto"/>
          </w:tcPr>
          <w:p w14:paraId="189B3720"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7</w:t>
            </w:r>
          </w:p>
          <w:p w14:paraId="159E941B" w14:textId="77777777" w:rsidR="00867133" w:rsidRPr="00867133" w:rsidRDefault="00867133" w:rsidP="00867133">
            <w:pPr>
              <w:rPr>
                <w:rFonts w:ascii="Calibri" w:eastAsia="新細明體" w:hAnsi="Calibri" w:cs="Times New Roman"/>
                <w:spacing w:val="-10"/>
                <w:sz w:val="21"/>
                <w:szCs w:val="21"/>
              </w:rPr>
            </w:pPr>
            <w:r w:rsidRPr="00867133">
              <w:rPr>
                <w:rFonts w:ascii="Calibri" w:eastAsia="新細明體" w:hAnsi="Calibri" w:cs="Times New Roman" w:hint="eastAsia"/>
                <w:spacing w:val="-10"/>
                <w:sz w:val="21"/>
                <w:szCs w:val="21"/>
              </w:rPr>
              <w:t>(</w:t>
            </w:r>
            <w:r w:rsidRPr="00867133">
              <w:rPr>
                <w:rFonts w:ascii="Calibri" w:eastAsia="新細明體" w:hAnsi="Calibri" w:cs="Times New Roman" w:hint="eastAsia"/>
                <w:spacing w:val="-10"/>
                <w:sz w:val="21"/>
                <w:szCs w:val="21"/>
              </w:rPr>
              <w:t>欲修正為新住民及相關民間團體代表，其中新住民代表</w:t>
            </w:r>
            <w:r w:rsidRPr="00867133">
              <w:rPr>
                <w:rFonts w:ascii="Calibri" w:eastAsia="新細明體" w:hAnsi="Calibri" w:cs="Times New Roman" w:hint="eastAsia"/>
                <w:spacing w:val="-10"/>
                <w:sz w:val="21"/>
                <w:szCs w:val="21"/>
              </w:rPr>
              <w:t>?</w:t>
            </w:r>
            <w:r w:rsidRPr="00867133">
              <w:rPr>
                <w:rFonts w:ascii="Calibri" w:eastAsia="新細明體" w:hAnsi="Calibri" w:cs="Times New Roman" w:hint="eastAsia"/>
                <w:spacing w:val="-10"/>
                <w:sz w:val="21"/>
                <w:szCs w:val="21"/>
              </w:rPr>
              <w:t>人</w:t>
            </w:r>
            <w:r w:rsidRPr="00867133">
              <w:rPr>
                <w:rFonts w:ascii="Calibri" w:eastAsia="新細明體" w:hAnsi="Calibri" w:cs="Times New Roman" w:hint="eastAsia"/>
                <w:spacing w:val="-10"/>
                <w:sz w:val="21"/>
                <w:szCs w:val="21"/>
              </w:rPr>
              <w:t>)</w:t>
            </w:r>
          </w:p>
        </w:tc>
        <w:tc>
          <w:tcPr>
            <w:tcW w:w="636" w:type="dxa"/>
            <w:shd w:val="clear" w:color="auto" w:fill="auto"/>
            <w:vAlign w:val="center"/>
          </w:tcPr>
          <w:p w14:paraId="7FA47C3D"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2</w:t>
            </w:r>
            <w:r w:rsidRPr="00867133">
              <w:rPr>
                <w:rFonts w:ascii="Calibri" w:eastAsia="新細明體" w:hAnsi="Calibri" w:cs="Times New Roman"/>
                <w:sz w:val="21"/>
                <w:szCs w:val="21"/>
              </w:rPr>
              <w:t>9</w:t>
            </w:r>
          </w:p>
        </w:tc>
        <w:tc>
          <w:tcPr>
            <w:tcW w:w="1400" w:type="dxa"/>
            <w:shd w:val="clear" w:color="auto" w:fill="auto"/>
            <w:vAlign w:val="center"/>
          </w:tcPr>
          <w:p w14:paraId="643F2559" w14:textId="77777777" w:rsidR="00867133" w:rsidRPr="00867133" w:rsidRDefault="00867133" w:rsidP="00867133">
            <w:pPr>
              <w:jc w:val="center"/>
              <w:rPr>
                <w:rFonts w:ascii="Calibri" w:eastAsia="新細明體" w:hAnsi="Calibri" w:cs="Times New Roman"/>
                <w:sz w:val="21"/>
                <w:szCs w:val="21"/>
              </w:rPr>
            </w:pPr>
            <w:r w:rsidRPr="00867133">
              <w:rPr>
                <w:rFonts w:ascii="Calibri" w:eastAsia="新細明體" w:hAnsi="Calibri" w:cs="Times New Roman" w:hint="eastAsia"/>
                <w:sz w:val="21"/>
                <w:szCs w:val="21"/>
              </w:rPr>
              <w:t>?</w:t>
            </w:r>
          </w:p>
        </w:tc>
      </w:tr>
    </w:tbl>
    <w:p w14:paraId="461A60F7" w14:textId="77777777" w:rsidR="007A29FD" w:rsidRPr="00867133" w:rsidRDefault="007A29FD" w:rsidP="007A29FD">
      <w:pPr>
        <w:snapToGrid w:val="0"/>
        <w:spacing w:line="480" w:lineRule="exact"/>
        <w:ind w:rightChars="-5" w:right="-12" w:firstLineChars="1100" w:firstLine="3520"/>
        <w:jc w:val="both"/>
        <w:rPr>
          <w:rFonts w:ascii="標楷體" w:eastAsia="標楷體" w:hAnsi="標楷體" w:cs="Times New Roman"/>
          <w:sz w:val="32"/>
          <w:szCs w:val="32"/>
        </w:rPr>
      </w:pPr>
      <w:r w:rsidRPr="00867133">
        <w:rPr>
          <w:rFonts w:ascii="標楷體" w:eastAsia="標楷體" w:hAnsi="標楷體" w:cs="Times New Roman" w:hint="eastAsia"/>
          <w:sz w:val="32"/>
          <w:szCs w:val="32"/>
        </w:rPr>
        <w:t>提案人：黃世杰  王美惠  羅美玲</w:t>
      </w:r>
    </w:p>
    <w:p w14:paraId="7D06C79B" w14:textId="1CE85CB0" w:rsidR="007A29FD" w:rsidRPr="007A29FD" w:rsidRDefault="007A29FD" w:rsidP="007A29FD">
      <w:pPr>
        <w:spacing w:line="460" w:lineRule="exact"/>
        <w:ind w:leftChars="800" w:left="2240" w:hangingChars="100" w:hanging="320"/>
        <w:jc w:val="both"/>
        <w:rPr>
          <w:rFonts w:ascii="標楷體" w:eastAsia="標楷體" w:hAnsi="標楷體" w:cs="Times New Roman"/>
          <w:sz w:val="32"/>
          <w:szCs w:val="32"/>
        </w:rPr>
      </w:pPr>
      <w:r w:rsidRPr="007A29FD">
        <w:rPr>
          <w:rFonts w:ascii="標楷體" w:eastAsia="標楷體" w:hAnsi="標楷體" w:cs="Times New Roman" w:hint="eastAsia"/>
          <w:sz w:val="32"/>
          <w:szCs w:val="32"/>
        </w:rPr>
        <w:t>8.新住民發展基金</w:t>
      </w:r>
      <w:proofErr w:type="gramStart"/>
      <w:r w:rsidRPr="007A29FD">
        <w:rPr>
          <w:rFonts w:ascii="標楷體" w:eastAsia="標楷體" w:hAnsi="標楷體" w:cs="Times New Roman" w:hint="eastAsia"/>
          <w:sz w:val="32"/>
          <w:szCs w:val="32"/>
        </w:rPr>
        <w:t>110</w:t>
      </w:r>
      <w:proofErr w:type="gramEnd"/>
      <w:r w:rsidRPr="007A29FD">
        <w:rPr>
          <w:rFonts w:ascii="標楷體" w:eastAsia="標楷體" w:hAnsi="標楷體" w:cs="Times New Roman" w:hint="eastAsia"/>
          <w:sz w:val="32"/>
          <w:szCs w:val="32"/>
        </w:rPr>
        <w:t>年度預算編列基金用途3億6,439萬2千元，除一般行政管理計畫經費1</w:t>
      </w:r>
      <w:r w:rsidR="00090F1E">
        <w:rPr>
          <w:rFonts w:ascii="標楷體" w:eastAsia="標楷體" w:hAnsi="標楷體" w:cs="Times New Roman" w:hint="eastAsia"/>
          <w:sz w:val="32"/>
          <w:szCs w:val="32"/>
        </w:rPr>
        <w:t>,</w:t>
      </w:r>
      <w:r w:rsidRPr="007A29FD">
        <w:rPr>
          <w:rFonts w:ascii="標楷體" w:eastAsia="標楷體" w:hAnsi="標楷體" w:cs="Times New Roman" w:hint="eastAsia"/>
          <w:sz w:val="32"/>
          <w:szCs w:val="32"/>
        </w:rPr>
        <w:t>000餘萬元外，逾</w:t>
      </w:r>
      <w:proofErr w:type="gramStart"/>
      <w:r w:rsidRPr="007A29FD">
        <w:rPr>
          <w:rFonts w:ascii="標楷體" w:eastAsia="標楷體" w:hAnsi="標楷體" w:cs="Times New Roman" w:hint="eastAsia"/>
          <w:sz w:val="32"/>
          <w:szCs w:val="32"/>
        </w:rPr>
        <w:t>9成</w:t>
      </w:r>
      <w:proofErr w:type="gramEnd"/>
      <w:r w:rsidRPr="007A29FD">
        <w:rPr>
          <w:rFonts w:ascii="標楷體" w:eastAsia="標楷體" w:hAnsi="標楷體" w:cs="Times New Roman" w:hint="eastAsia"/>
          <w:sz w:val="32"/>
          <w:szCs w:val="32"/>
        </w:rPr>
        <w:t>經費用於補捐助各級政府機關、財團法人或非營利社會團體之申請計畫。依據新住民發展基金108年度決算書所載，108年度共執行補助計畫301案、總金額3億</w:t>
      </w:r>
      <w:r w:rsidR="003D614D">
        <w:rPr>
          <w:rFonts w:ascii="標楷體" w:eastAsia="標楷體" w:hAnsi="標楷體" w:cs="Times New Roman" w:hint="eastAsia"/>
          <w:sz w:val="32"/>
          <w:szCs w:val="32"/>
        </w:rPr>
        <w:t>0</w:t>
      </w:r>
      <w:r w:rsidR="003D614D">
        <w:rPr>
          <w:rFonts w:ascii="標楷體" w:eastAsia="標楷體" w:hAnsi="標楷體" w:cs="Times New Roman"/>
          <w:sz w:val="32"/>
          <w:szCs w:val="32"/>
        </w:rPr>
        <w:t>,</w:t>
      </w:r>
      <w:r w:rsidRPr="007A29FD">
        <w:rPr>
          <w:rFonts w:ascii="標楷體" w:eastAsia="標楷體" w:hAnsi="標楷體" w:cs="Times New Roman" w:hint="eastAsia"/>
          <w:sz w:val="32"/>
          <w:szCs w:val="32"/>
        </w:rPr>
        <w:t>119萬9千元，包含103年度核定計畫1案、104年度核定計畫1案、106年度核定計畫4案、107年度核定計畫88案及108年度核定計畫207案，部分以前年度計畫遲至108年度始結案。</w:t>
      </w:r>
    </w:p>
    <w:p w14:paraId="08248A63" w14:textId="77777777" w:rsidR="007A29FD" w:rsidRPr="007A29FD" w:rsidRDefault="007A29FD" w:rsidP="003D614D">
      <w:pPr>
        <w:spacing w:line="460" w:lineRule="exact"/>
        <w:ind w:leftChars="950" w:left="2280" w:firstLineChars="200" w:firstLine="640"/>
        <w:jc w:val="both"/>
        <w:rPr>
          <w:rFonts w:ascii="標楷體" w:eastAsia="標楷體" w:hAnsi="標楷體" w:cs="Times New Roman"/>
          <w:sz w:val="32"/>
          <w:szCs w:val="32"/>
        </w:rPr>
      </w:pPr>
      <w:r w:rsidRPr="007A29FD">
        <w:rPr>
          <w:rFonts w:ascii="標楷體" w:eastAsia="標楷體" w:hAnsi="標楷體" w:cs="Times New Roman" w:hint="eastAsia"/>
          <w:sz w:val="32"/>
          <w:szCs w:val="32"/>
        </w:rPr>
        <w:t>又截至109年7月底止仍有108年度核定20案(總金額9,789萬9千元)尚未結案，其中11案尚在執行中，9案在辦理經費核銷中。移民署為該基金管理機</w:t>
      </w:r>
      <w:r w:rsidRPr="007A29FD">
        <w:rPr>
          <w:rFonts w:ascii="標楷體" w:eastAsia="標楷體" w:hAnsi="標楷體" w:cs="Times New Roman" w:hint="eastAsia"/>
          <w:sz w:val="32"/>
          <w:szCs w:val="32"/>
        </w:rPr>
        <w:lastRenderedPageBreak/>
        <w:t>關並接受該基金補助計畫經費，對於各項補助計畫之審查、執行與管理允宜確實，並妥適控管各補助計畫之執行與核銷進度，俾各項補助計畫能如期完成結案。</w:t>
      </w:r>
    </w:p>
    <w:p w14:paraId="7CDD9BDA" w14:textId="77777777" w:rsidR="007A29FD" w:rsidRPr="003D614D" w:rsidRDefault="007A29FD" w:rsidP="007A29FD">
      <w:pPr>
        <w:snapToGrid w:val="0"/>
        <w:spacing w:line="480" w:lineRule="exact"/>
        <w:ind w:rightChars="-5" w:right="-12" w:firstLineChars="1100" w:firstLine="3520"/>
        <w:jc w:val="both"/>
        <w:rPr>
          <w:rFonts w:ascii="標楷體" w:eastAsia="標楷體" w:hAnsi="標楷體" w:cs="Times New Roman"/>
          <w:sz w:val="32"/>
          <w:szCs w:val="32"/>
        </w:rPr>
      </w:pPr>
      <w:r w:rsidRPr="003D614D">
        <w:rPr>
          <w:rFonts w:ascii="標楷體" w:eastAsia="標楷體" w:hAnsi="標楷體" w:cs="Times New Roman" w:hint="eastAsia"/>
          <w:sz w:val="32"/>
          <w:szCs w:val="32"/>
        </w:rPr>
        <w:t>提案人：羅美玲</w:t>
      </w:r>
    </w:p>
    <w:p w14:paraId="5CB0FA9F" w14:textId="77777777" w:rsidR="007A29FD" w:rsidRPr="003D614D" w:rsidRDefault="007A29FD" w:rsidP="007A29FD">
      <w:pPr>
        <w:snapToGrid w:val="0"/>
        <w:spacing w:line="480" w:lineRule="exact"/>
        <w:ind w:rightChars="-5" w:right="-12" w:firstLineChars="1100" w:firstLine="3520"/>
        <w:jc w:val="both"/>
        <w:rPr>
          <w:rFonts w:ascii="標楷體" w:eastAsia="標楷體" w:hAnsi="標楷體" w:cs="Times New Roman"/>
          <w:sz w:val="32"/>
          <w:szCs w:val="32"/>
        </w:rPr>
      </w:pPr>
      <w:r w:rsidRPr="003D614D">
        <w:rPr>
          <w:rFonts w:ascii="標楷體" w:eastAsia="標楷體" w:hAnsi="標楷體" w:cs="Times New Roman" w:hint="eastAsia"/>
          <w:sz w:val="32"/>
          <w:szCs w:val="32"/>
        </w:rPr>
        <w:t>連署人：王美惠  賴惠員</w:t>
      </w:r>
    </w:p>
    <w:p w14:paraId="0C8B8C7E" w14:textId="77777777" w:rsidR="00945CDD" w:rsidRPr="00F14302" w:rsidRDefault="00945CDD" w:rsidP="00945CDD">
      <w:pPr>
        <w:spacing w:line="460" w:lineRule="exact"/>
        <w:ind w:left="239" w:rightChars="-21" w:right="-50" w:firstLineChars="102" w:firstLine="326"/>
        <w:jc w:val="both"/>
        <w:rPr>
          <w:rFonts w:ascii="標楷體" w:eastAsia="標楷體" w:hAnsi="標楷體" w:cs="Times New Roman"/>
          <w:b/>
          <w:sz w:val="32"/>
          <w:szCs w:val="32"/>
          <w:lang w:val="x-none" w:eastAsia="x-none"/>
        </w:rPr>
      </w:pPr>
      <w:r w:rsidRPr="00F14302">
        <w:rPr>
          <w:rFonts w:ascii="標楷體" w:eastAsia="標楷體" w:hAnsi="標楷體" w:cs="Times New Roman" w:hint="eastAsia"/>
          <w:sz w:val="32"/>
          <w:szCs w:val="32"/>
          <w:lang w:val="x-none" w:eastAsia="x-none"/>
        </w:rPr>
        <w:t>二、特別收入基金─</w:t>
      </w:r>
      <w:r w:rsidRPr="00F14302">
        <w:rPr>
          <w:rFonts w:ascii="標楷體" w:eastAsia="標楷體" w:hAnsi="標楷體" w:cs="Times New Roman"/>
          <w:b/>
          <w:spacing w:val="4"/>
          <w:sz w:val="32"/>
          <w:szCs w:val="32"/>
          <w:lang w:val="x-none" w:eastAsia="x-none"/>
        </w:rPr>
        <w:t>研發及產業訓儲替代役基金</w:t>
      </w:r>
      <w:r w:rsidRPr="00F14302">
        <w:rPr>
          <w:rFonts w:ascii="標楷體" w:eastAsia="標楷體" w:hAnsi="標楷體" w:cs="Times New Roman"/>
          <w:spacing w:val="4"/>
          <w:sz w:val="32"/>
          <w:szCs w:val="32"/>
          <w:lang w:val="x-none" w:eastAsia="x-none"/>
        </w:rPr>
        <w:t>：</w:t>
      </w:r>
    </w:p>
    <w:p w14:paraId="6099725F" w14:textId="77777777" w:rsidR="00945CDD" w:rsidRPr="00F14302" w:rsidRDefault="00945CDD" w:rsidP="00945CDD">
      <w:pPr>
        <w:spacing w:line="460" w:lineRule="exact"/>
        <w:ind w:leftChars="531" w:left="2266" w:hangingChars="310" w:hanging="992"/>
        <w:jc w:val="both"/>
        <w:rPr>
          <w:rFonts w:ascii="標楷體" w:eastAsia="標楷體" w:hAnsi="標楷體" w:cs="Times New Roman"/>
          <w:sz w:val="32"/>
          <w:szCs w:val="32"/>
        </w:rPr>
      </w:pPr>
      <w:r w:rsidRPr="00F14302">
        <w:rPr>
          <w:rFonts w:ascii="標楷體" w:eastAsia="標楷體" w:hAnsi="標楷體" w:cs="Times New Roman" w:hint="eastAsia"/>
          <w:sz w:val="32"/>
          <w:szCs w:val="32"/>
        </w:rPr>
        <w:t>（一）業務計畫：應依據基金來源與用途審查結果，隨同調整。</w:t>
      </w:r>
    </w:p>
    <w:p w14:paraId="79C593FB" w14:textId="77777777" w:rsidR="00945CDD" w:rsidRPr="00F14302" w:rsidRDefault="00945CDD" w:rsidP="00945CDD">
      <w:pPr>
        <w:spacing w:line="460" w:lineRule="exact"/>
        <w:ind w:leftChars="531" w:left="1693" w:hangingChars="131" w:hanging="419"/>
        <w:jc w:val="both"/>
        <w:rPr>
          <w:rFonts w:ascii="標楷體" w:eastAsia="標楷體" w:hAnsi="標楷體" w:cs="Times New Roman"/>
          <w:sz w:val="32"/>
          <w:szCs w:val="32"/>
        </w:rPr>
      </w:pPr>
      <w:r w:rsidRPr="00F14302">
        <w:rPr>
          <w:rFonts w:ascii="標楷體" w:eastAsia="標楷體" w:hAnsi="標楷體" w:cs="Times New Roman" w:hint="eastAsia"/>
          <w:sz w:val="32"/>
          <w:szCs w:val="32"/>
        </w:rPr>
        <w:t>（二）基金來源、用途及餘絀：</w:t>
      </w:r>
    </w:p>
    <w:p w14:paraId="2BCAEC7C" w14:textId="77777777" w:rsidR="00945CDD" w:rsidRPr="00F14302" w:rsidRDefault="00945CDD" w:rsidP="00945CDD">
      <w:pPr>
        <w:spacing w:line="460" w:lineRule="exact"/>
        <w:ind w:leftChars="944" w:left="4180" w:hangingChars="598" w:hanging="1914"/>
        <w:jc w:val="both"/>
        <w:rPr>
          <w:rFonts w:ascii="標楷體" w:eastAsia="標楷體" w:hAnsi="標楷體" w:cs="Times New Roman"/>
          <w:sz w:val="32"/>
          <w:szCs w:val="32"/>
        </w:rPr>
      </w:pPr>
      <w:r w:rsidRPr="00F14302">
        <w:rPr>
          <w:rFonts w:ascii="標楷體" w:eastAsia="標楷體" w:hAnsi="標楷體" w:cs="Times New Roman" w:hint="eastAsia"/>
          <w:sz w:val="32"/>
          <w:szCs w:val="32"/>
        </w:rPr>
        <w:t>1.基金來源：</w:t>
      </w:r>
      <w:r w:rsidR="00C66F41">
        <w:rPr>
          <w:rFonts w:ascii="標楷體" w:eastAsia="標楷體" w:hAnsi="標楷體" w:cs="Times New Roman" w:hint="eastAsia"/>
          <w:sz w:val="32"/>
          <w:szCs w:val="32"/>
        </w:rPr>
        <w:t>4</w:t>
      </w:r>
      <w:r w:rsidRPr="00F14302">
        <w:rPr>
          <w:rFonts w:ascii="標楷體" w:eastAsia="標楷體" w:hAnsi="標楷體" w:cs="Times New Roman" w:hint="eastAsia"/>
          <w:sz w:val="32"/>
          <w:szCs w:val="32"/>
        </w:rPr>
        <w:t>億</w:t>
      </w:r>
      <w:r w:rsidR="00C66F41">
        <w:rPr>
          <w:rFonts w:ascii="標楷體" w:eastAsia="標楷體" w:hAnsi="標楷體" w:cs="Times New Roman"/>
          <w:sz w:val="32"/>
          <w:szCs w:val="32"/>
        </w:rPr>
        <w:t>8</w:t>
      </w:r>
      <w:r w:rsidRPr="00F14302">
        <w:rPr>
          <w:rFonts w:ascii="標楷體" w:eastAsia="標楷體" w:hAnsi="標楷體" w:cs="Times New Roman" w:hint="eastAsia"/>
          <w:sz w:val="32"/>
          <w:szCs w:val="32"/>
        </w:rPr>
        <w:t>,</w:t>
      </w:r>
      <w:r w:rsidR="00C66F41">
        <w:rPr>
          <w:rFonts w:ascii="標楷體" w:eastAsia="標楷體" w:hAnsi="標楷體" w:cs="Times New Roman"/>
          <w:sz w:val="32"/>
          <w:szCs w:val="32"/>
        </w:rPr>
        <w:t>939</w:t>
      </w:r>
      <w:r w:rsidRPr="00F14302">
        <w:rPr>
          <w:rFonts w:ascii="標楷體" w:eastAsia="標楷體" w:hAnsi="標楷體" w:cs="Times New Roman" w:hint="eastAsia"/>
          <w:sz w:val="32"/>
          <w:szCs w:val="32"/>
        </w:rPr>
        <w:t>萬</w:t>
      </w:r>
      <w:r w:rsidR="00C66F41">
        <w:rPr>
          <w:rFonts w:ascii="標楷體" w:eastAsia="標楷體" w:hAnsi="標楷體" w:cs="Times New Roman"/>
          <w:sz w:val="32"/>
          <w:szCs w:val="32"/>
        </w:rPr>
        <w:t>7</w:t>
      </w:r>
      <w:r w:rsidR="009854D5">
        <w:rPr>
          <w:rFonts w:ascii="標楷體" w:eastAsia="標楷體" w:hAnsi="標楷體" w:cs="Times New Roman" w:hint="eastAsia"/>
          <w:sz w:val="32"/>
          <w:szCs w:val="32"/>
        </w:rPr>
        <w:t>千</w:t>
      </w:r>
      <w:r w:rsidRPr="00F14302">
        <w:rPr>
          <w:rFonts w:ascii="標楷體" w:eastAsia="標楷體" w:hAnsi="標楷體" w:cs="Times New Roman" w:hint="eastAsia"/>
          <w:sz w:val="32"/>
          <w:szCs w:val="32"/>
        </w:rPr>
        <w:t>元，照列。</w:t>
      </w:r>
    </w:p>
    <w:p w14:paraId="22DF24E5" w14:textId="77777777" w:rsidR="00945CDD" w:rsidRPr="00F14302" w:rsidRDefault="00945CDD" w:rsidP="00945CDD">
      <w:pPr>
        <w:spacing w:line="460" w:lineRule="exact"/>
        <w:ind w:leftChars="944" w:left="4180" w:hangingChars="598" w:hanging="1914"/>
        <w:jc w:val="both"/>
        <w:rPr>
          <w:rFonts w:ascii="標楷體" w:eastAsia="標楷體" w:hAnsi="標楷體" w:cs="Times New Roman"/>
          <w:sz w:val="32"/>
          <w:szCs w:val="32"/>
        </w:rPr>
      </w:pPr>
      <w:r w:rsidRPr="00F14302">
        <w:rPr>
          <w:rFonts w:ascii="標楷體" w:eastAsia="標楷體" w:hAnsi="標楷體" w:cs="Times New Roman" w:hint="eastAsia"/>
          <w:sz w:val="32"/>
          <w:szCs w:val="32"/>
        </w:rPr>
        <w:t>2.基金用途：</w:t>
      </w:r>
      <w:r w:rsidR="00C66F41">
        <w:rPr>
          <w:rFonts w:ascii="標楷體" w:eastAsia="標楷體" w:hAnsi="標楷體" w:cs="Times New Roman"/>
          <w:sz w:val="32"/>
          <w:szCs w:val="32"/>
        </w:rPr>
        <w:t>4</w:t>
      </w:r>
      <w:r w:rsidRPr="00F14302">
        <w:rPr>
          <w:rFonts w:ascii="標楷體" w:eastAsia="標楷體" w:hAnsi="標楷體" w:cs="Times New Roman" w:hint="eastAsia"/>
          <w:sz w:val="32"/>
          <w:szCs w:val="32"/>
        </w:rPr>
        <w:t>億</w:t>
      </w:r>
      <w:r w:rsidR="00C66F41">
        <w:rPr>
          <w:rFonts w:ascii="標楷體" w:eastAsia="標楷體" w:hAnsi="標楷體" w:cs="Times New Roman"/>
          <w:sz w:val="32"/>
          <w:szCs w:val="32"/>
        </w:rPr>
        <w:t>7</w:t>
      </w:r>
      <w:r w:rsidRPr="00F14302">
        <w:rPr>
          <w:rFonts w:ascii="標楷體" w:eastAsia="標楷體" w:hAnsi="標楷體" w:cs="Times New Roman" w:hint="eastAsia"/>
          <w:sz w:val="32"/>
          <w:szCs w:val="32"/>
        </w:rPr>
        <w:t>,</w:t>
      </w:r>
      <w:r w:rsidR="00C66F41">
        <w:rPr>
          <w:rFonts w:ascii="標楷體" w:eastAsia="標楷體" w:hAnsi="標楷體" w:cs="Times New Roman"/>
          <w:sz w:val="32"/>
          <w:szCs w:val="32"/>
        </w:rPr>
        <w:t>959</w:t>
      </w:r>
      <w:r w:rsidRPr="00F14302">
        <w:rPr>
          <w:rFonts w:ascii="標楷體" w:eastAsia="標楷體" w:hAnsi="標楷體" w:cs="Times New Roman" w:hint="eastAsia"/>
          <w:sz w:val="32"/>
          <w:szCs w:val="32"/>
        </w:rPr>
        <w:t>萬</w:t>
      </w:r>
      <w:r w:rsidR="00C66F41">
        <w:rPr>
          <w:rFonts w:ascii="標楷體" w:eastAsia="標楷體" w:hAnsi="標楷體" w:cs="Times New Roman" w:hint="eastAsia"/>
          <w:sz w:val="32"/>
          <w:szCs w:val="32"/>
        </w:rPr>
        <w:t>1千</w:t>
      </w:r>
      <w:r w:rsidRPr="00F14302">
        <w:rPr>
          <w:rFonts w:ascii="標楷體" w:eastAsia="標楷體" w:hAnsi="標楷體" w:cs="Times New Roman" w:hint="eastAsia"/>
          <w:sz w:val="32"/>
          <w:szCs w:val="32"/>
        </w:rPr>
        <w:t>元，照列。</w:t>
      </w:r>
    </w:p>
    <w:p w14:paraId="6597227B" w14:textId="77777777" w:rsidR="00945CDD" w:rsidRPr="00F14302" w:rsidRDefault="00945CDD" w:rsidP="00945CDD">
      <w:pPr>
        <w:spacing w:line="460" w:lineRule="exact"/>
        <w:ind w:leftChars="944" w:left="4180" w:hangingChars="598" w:hanging="1914"/>
        <w:jc w:val="both"/>
        <w:rPr>
          <w:rFonts w:ascii="標楷體" w:eastAsia="標楷體" w:hAnsi="標楷體" w:cs="Times New Roman"/>
          <w:sz w:val="32"/>
          <w:szCs w:val="32"/>
        </w:rPr>
      </w:pPr>
      <w:r w:rsidRPr="00F14302">
        <w:rPr>
          <w:rFonts w:ascii="標楷體" w:eastAsia="標楷體" w:hAnsi="標楷體" w:cs="Times New Roman" w:hint="eastAsia"/>
          <w:sz w:val="32"/>
          <w:szCs w:val="32"/>
        </w:rPr>
        <w:t>3.本期</w:t>
      </w:r>
      <w:r w:rsidR="008431E3">
        <w:rPr>
          <w:rFonts w:ascii="標楷體" w:eastAsia="標楷體" w:hAnsi="標楷體" w:cs="Times New Roman" w:hint="eastAsia"/>
          <w:sz w:val="32"/>
          <w:szCs w:val="32"/>
        </w:rPr>
        <w:t>賸餘</w:t>
      </w:r>
      <w:r w:rsidRPr="00F14302">
        <w:rPr>
          <w:rFonts w:ascii="標楷體" w:eastAsia="標楷體" w:hAnsi="標楷體" w:cs="Times New Roman" w:hint="eastAsia"/>
          <w:sz w:val="32"/>
          <w:szCs w:val="32"/>
        </w:rPr>
        <w:t>：</w:t>
      </w:r>
      <w:r w:rsidR="00C66F41">
        <w:rPr>
          <w:rFonts w:ascii="標楷體" w:eastAsia="標楷體" w:hAnsi="標楷體" w:cs="Times New Roman" w:hint="eastAsia"/>
          <w:sz w:val="32"/>
          <w:szCs w:val="32"/>
        </w:rPr>
        <w:t>980</w:t>
      </w:r>
      <w:r w:rsidRPr="00F14302">
        <w:rPr>
          <w:rFonts w:ascii="標楷體" w:eastAsia="標楷體" w:hAnsi="標楷體" w:cs="Times New Roman" w:hint="eastAsia"/>
          <w:sz w:val="32"/>
          <w:szCs w:val="32"/>
        </w:rPr>
        <w:t>萬</w:t>
      </w:r>
      <w:r w:rsidR="00C66F41">
        <w:rPr>
          <w:rFonts w:ascii="標楷體" w:eastAsia="標楷體" w:hAnsi="標楷體" w:cs="Times New Roman"/>
          <w:sz w:val="32"/>
          <w:szCs w:val="32"/>
        </w:rPr>
        <w:t>6</w:t>
      </w:r>
      <w:r w:rsidR="005E2038">
        <w:rPr>
          <w:rFonts w:ascii="標楷體" w:eastAsia="標楷體" w:hAnsi="標楷體" w:cs="Times New Roman" w:hint="eastAsia"/>
          <w:sz w:val="32"/>
          <w:szCs w:val="32"/>
        </w:rPr>
        <w:t>千</w:t>
      </w:r>
      <w:r w:rsidRPr="00F14302">
        <w:rPr>
          <w:rFonts w:ascii="標楷體" w:eastAsia="標楷體" w:hAnsi="標楷體" w:cs="Times New Roman" w:hint="eastAsia"/>
          <w:sz w:val="32"/>
          <w:szCs w:val="32"/>
        </w:rPr>
        <w:t>元，照列。</w:t>
      </w:r>
    </w:p>
    <w:p w14:paraId="7212B8D9" w14:textId="77777777" w:rsidR="00945CDD" w:rsidRPr="003F7F7A" w:rsidRDefault="00945CDD" w:rsidP="00945CDD">
      <w:pPr>
        <w:spacing w:line="460" w:lineRule="exact"/>
        <w:ind w:leftChars="531" w:left="1693" w:hangingChars="131" w:hanging="419"/>
        <w:jc w:val="both"/>
        <w:rPr>
          <w:rFonts w:ascii="標楷體" w:eastAsia="標楷體" w:hAnsi="標楷體" w:cs="Times New Roman"/>
          <w:sz w:val="32"/>
          <w:szCs w:val="32"/>
        </w:rPr>
      </w:pPr>
      <w:r w:rsidRPr="003F7F7A">
        <w:rPr>
          <w:rFonts w:ascii="標楷體" w:eastAsia="標楷體" w:hAnsi="標楷體" w:cs="Times New Roman" w:hint="eastAsia"/>
          <w:sz w:val="32"/>
          <w:szCs w:val="32"/>
        </w:rPr>
        <w:t>（三）解繳</w:t>
      </w:r>
      <w:r w:rsidR="005E2038" w:rsidRPr="003F7F7A">
        <w:rPr>
          <w:rFonts w:ascii="標楷體" w:eastAsia="標楷體" w:hAnsi="標楷體" w:cs="Times New Roman" w:hint="eastAsia"/>
          <w:sz w:val="32"/>
          <w:szCs w:val="32"/>
        </w:rPr>
        <w:t>公</w:t>
      </w:r>
      <w:r w:rsidRPr="003F7F7A">
        <w:rPr>
          <w:rFonts w:ascii="標楷體" w:eastAsia="標楷體" w:hAnsi="標楷體" w:cs="Times New Roman" w:hint="eastAsia"/>
          <w:sz w:val="32"/>
          <w:szCs w:val="32"/>
        </w:rPr>
        <w:t>庫淨額：無列數。</w:t>
      </w:r>
    </w:p>
    <w:p w14:paraId="534A59D0" w14:textId="77777777" w:rsidR="00945CDD" w:rsidRDefault="00945CDD" w:rsidP="00945CDD">
      <w:pPr>
        <w:spacing w:line="460" w:lineRule="exact"/>
        <w:ind w:leftChars="531" w:left="1693" w:hangingChars="131" w:hanging="419"/>
        <w:jc w:val="both"/>
        <w:rPr>
          <w:rFonts w:ascii="標楷體" w:eastAsia="標楷體" w:hAnsi="標楷體" w:cs="Times New Roman"/>
          <w:sz w:val="32"/>
          <w:szCs w:val="32"/>
        </w:rPr>
      </w:pPr>
      <w:r w:rsidRPr="003F7F7A">
        <w:rPr>
          <w:rFonts w:ascii="標楷體" w:eastAsia="標楷體" w:hAnsi="標楷體" w:cs="Times New Roman" w:hint="eastAsia"/>
          <w:sz w:val="32"/>
          <w:szCs w:val="32"/>
        </w:rPr>
        <w:t>（四）補辦預算：無列數。</w:t>
      </w:r>
    </w:p>
    <w:p w14:paraId="66645980" w14:textId="77777777" w:rsidR="00EB1AF6" w:rsidRPr="00EB1AF6" w:rsidRDefault="00EB1AF6" w:rsidP="00EB1AF6">
      <w:pPr>
        <w:spacing w:line="460" w:lineRule="exact"/>
        <w:ind w:leftChars="531" w:left="1693" w:hangingChars="131" w:hanging="419"/>
        <w:jc w:val="both"/>
        <w:rPr>
          <w:rFonts w:ascii="標楷體" w:eastAsia="標楷體" w:hAnsi="標楷體" w:cs="Times New Roman"/>
          <w:sz w:val="32"/>
          <w:szCs w:val="32"/>
        </w:rPr>
      </w:pPr>
      <w:r w:rsidRPr="00EB1AF6">
        <w:rPr>
          <w:rFonts w:ascii="標楷體" w:eastAsia="標楷體" w:hAnsi="標楷體" w:cs="Times New Roman" w:hint="eastAsia"/>
          <w:sz w:val="32"/>
          <w:szCs w:val="32"/>
        </w:rPr>
        <w:t>（五）通過決議</w:t>
      </w:r>
      <w:r>
        <w:rPr>
          <w:rFonts w:ascii="標楷體" w:eastAsia="標楷體" w:hAnsi="標楷體" w:cs="Times New Roman" w:hint="eastAsia"/>
          <w:sz w:val="32"/>
          <w:szCs w:val="32"/>
        </w:rPr>
        <w:t>6</w:t>
      </w:r>
      <w:r w:rsidRPr="00EB1AF6">
        <w:rPr>
          <w:rFonts w:ascii="標楷體" w:eastAsia="標楷體" w:hAnsi="標楷體" w:cs="Times New Roman" w:hint="eastAsia"/>
          <w:sz w:val="32"/>
          <w:szCs w:val="32"/>
        </w:rPr>
        <w:t>項：</w:t>
      </w:r>
    </w:p>
    <w:p w14:paraId="32CA74A5" w14:textId="514A7F47" w:rsidR="00EB1AF6" w:rsidRPr="00473703" w:rsidRDefault="00EB1AF6" w:rsidP="00EB1AF6">
      <w:pPr>
        <w:spacing w:line="460" w:lineRule="exact"/>
        <w:ind w:leftChars="800" w:left="2240" w:hangingChars="100" w:hanging="320"/>
        <w:jc w:val="both"/>
        <w:rPr>
          <w:rFonts w:ascii="標楷體" w:eastAsia="標楷體" w:hAnsi="標楷體" w:cs="Times New Roman"/>
          <w:sz w:val="32"/>
          <w:szCs w:val="32"/>
        </w:rPr>
      </w:pPr>
      <w:r w:rsidRPr="00473703">
        <w:rPr>
          <w:rFonts w:ascii="標楷體" w:eastAsia="標楷體" w:hAnsi="標楷體" w:cs="Times New Roman" w:hint="eastAsia"/>
          <w:sz w:val="32"/>
          <w:szCs w:val="32"/>
        </w:rPr>
        <w:t>1.110年度研發及產業訓儲替代役基金預算「員額審查核配、役男報名甄選及成效管考計畫」之「國外旅費」編列預算9萬元，全數凍結，</w:t>
      </w:r>
      <w:proofErr w:type="gramStart"/>
      <w:r w:rsidRPr="00473703">
        <w:rPr>
          <w:rFonts w:ascii="標楷體" w:eastAsia="標楷體" w:hAnsi="標楷體" w:cs="Times New Roman" w:hint="eastAsia"/>
          <w:sz w:val="32"/>
          <w:szCs w:val="32"/>
        </w:rPr>
        <w:t>俟</w:t>
      </w:r>
      <w:proofErr w:type="gramEnd"/>
      <w:r w:rsidR="00090F1E">
        <w:rPr>
          <w:rFonts w:ascii="標楷體" w:eastAsia="標楷體" w:hAnsi="標楷體" w:cs="Times New Roman" w:hint="eastAsia"/>
          <w:sz w:val="32"/>
          <w:szCs w:val="32"/>
        </w:rPr>
        <w:t>就下列各案</w:t>
      </w:r>
      <w:r w:rsidR="00473703" w:rsidRPr="00473703">
        <w:rPr>
          <w:rFonts w:ascii="標楷體" w:eastAsia="標楷體" w:hAnsi="標楷體" w:cs="Times New Roman" w:hint="eastAsia"/>
          <w:sz w:val="32"/>
          <w:szCs w:val="32"/>
        </w:rPr>
        <w:t>向立法院內政委員會</w:t>
      </w:r>
      <w:r w:rsidRPr="00473703">
        <w:rPr>
          <w:rFonts w:ascii="標楷體" w:eastAsia="標楷體" w:hAnsi="標楷體" w:cs="Times New Roman" w:hint="eastAsia"/>
          <w:sz w:val="32"/>
          <w:szCs w:val="32"/>
        </w:rPr>
        <w:t>提出書面報告後，始得動支。</w:t>
      </w:r>
    </w:p>
    <w:p w14:paraId="1BE99C0F" w14:textId="388A2448" w:rsidR="00473703" w:rsidRPr="00473703" w:rsidRDefault="00EB1AF6" w:rsidP="00473703">
      <w:pPr>
        <w:spacing w:line="460" w:lineRule="exact"/>
        <w:ind w:leftChars="800" w:left="2240" w:hangingChars="100" w:hanging="320"/>
        <w:jc w:val="both"/>
        <w:rPr>
          <w:rFonts w:ascii="標楷體" w:eastAsia="標楷體" w:hAnsi="標楷體" w:cs="Times New Roman"/>
          <w:sz w:val="32"/>
          <w:szCs w:val="32"/>
        </w:rPr>
      </w:pPr>
      <w:r w:rsidRPr="00473703">
        <w:rPr>
          <w:rFonts w:ascii="標楷體" w:eastAsia="標楷體" w:hAnsi="標楷體" w:cs="Times New Roman"/>
          <w:sz w:val="32"/>
          <w:szCs w:val="32"/>
        </w:rPr>
        <w:sym w:font="Wingdings" w:char="F081"/>
      </w:r>
      <w:r w:rsidR="004C4FC7" w:rsidRPr="00473703">
        <w:rPr>
          <w:rFonts w:ascii="標楷體" w:eastAsia="標楷體" w:hAnsi="標楷體" w:cs="Times New Roman" w:hint="eastAsia"/>
          <w:sz w:val="32"/>
          <w:szCs w:val="32"/>
        </w:rPr>
        <w:t>有</w:t>
      </w:r>
      <w:proofErr w:type="gramStart"/>
      <w:r w:rsidR="004C4FC7" w:rsidRPr="00473703">
        <w:rPr>
          <w:rFonts w:ascii="標楷體" w:eastAsia="標楷體" w:hAnsi="標楷體" w:cs="Times New Roman" w:hint="eastAsia"/>
          <w:sz w:val="32"/>
          <w:szCs w:val="32"/>
        </w:rPr>
        <w:t>鑑</w:t>
      </w:r>
      <w:proofErr w:type="gramEnd"/>
      <w:r w:rsidR="004C4FC7" w:rsidRPr="00473703">
        <w:rPr>
          <w:rFonts w:ascii="標楷體" w:eastAsia="標楷體" w:hAnsi="標楷體" w:cs="Times New Roman" w:hint="eastAsia"/>
          <w:sz w:val="32"/>
          <w:szCs w:val="32"/>
        </w:rPr>
        <w:t>於109年因</w:t>
      </w:r>
      <w:proofErr w:type="gramStart"/>
      <w:r w:rsidR="004C4FC7" w:rsidRPr="00473703">
        <w:rPr>
          <w:rFonts w:ascii="標楷體" w:eastAsia="標楷體" w:hAnsi="標楷體" w:cs="Times New Roman" w:hint="eastAsia"/>
          <w:sz w:val="32"/>
          <w:szCs w:val="32"/>
        </w:rPr>
        <w:t>新型冠</w:t>
      </w:r>
      <w:proofErr w:type="gramEnd"/>
      <w:r w:rsidR="004C4FC7" w:rsidRPr="00473703">
        <w:rPr>
          <w:rFonts w:ascii="標楷體" w:eastAsia="標楷體" w:hAnsi="標楷體" w:cs="Times New Roman" w:hint="eastAsia"/>
          <w:sz w:val="32"/>
          <w:szCs w:val="32"/>
        </w:rPr>
        <w:t xml:space="preserve">狀病毒 Covid-19 </w:t>
      </w:r>
      <w:proofErr w:type="gramStart"/>
      <w:r w:rsidR="004C4FC7" w:rsidRPr="00473703">
        <w:rPr>
          <w:rFonts w:ascii="標楷體" w:eastAsia="標楷體" w:hAnsi="標楷體" w:cs="Times New Roman" w:hint="eastAsia"/>
          <w:sz w:val="32"/>
          <w:szCs w:val="32"/>
        </w:rPr>
        <w:t>疫</w:t>
      </w:r>
      <w:proofErr w:type="gramEnd"/>
      <w:r w:rsidR="004C4FC7" w:rsidRPr="00473703">
        <w:rPr>
          <w:rFonts w:ascii="標楷體" w:eastAsia="標楷體" w:hAnsi="標楷體" w:cs="Times New Roman" w:hint="eastAsia"/>
          <w:sz w:val="32"/>
          <w:szCs w:val="32"/>
        </w:rPr>
        <w:t>情影響衝擊，導致各國邊境管制，另各國</w:t>
      </w:r>
      <w:proofErr w:type="gramStart"/>
      <w:r w:rsidR="004C4FC7" w:rsidRPr="00473703">
        <w:rPr>
          <w:rFonts w:ascii="標楷體" w:eastAsia="標楷體" w:hAnsi="標楷體" w:cs="Times New Roman" w:hint="eastAsia"/>
          <w:sz w:val="32"/>
          <w:szCs w:val="32"/>
        </w:rPr>
        <w:t>疫情仍</w:t>
      </w:r>
      <w:proofErr w:type="gramEnd"/>
      <w:r w:rsidR="004C4FC7" w:rsidRPr="00473703">
        <w:rPr>
          <w:rFonts w:ascii="標楷體" w:eastAsia="標楷體" w:hAnsi="標楷體" w:cs="Times New Roman" w:hint="eastAsia"/>
          <w:sz w:val="32"/>
          <w:szCs w:val="32"/>
        </w:rPr>
        <w:t>持續升溫，未有改善情勢，現階段應避免赴海外考察與交流，以減少我國防疫風險</w:t>
      </w:r>
      <w:r w:rsidR="00090F1E">
        <w:rPr>
          <w:rFonts w:ascii="標楷體" w:eastAsia="標楷體" w:hAnsi="標楷體" w:cs="Times New Roman" w:hint="eastAsia"/>
          <w:sz w:val="32"/>
          <w:szCs w:val="32"/>
        </w:rPr>
        <w:t>。</w:t>
      </w:r>
      <w:proofErr w:type="gramStart"/>
      <w:r w:rsidR="004C4FC7" w:rsidRPr="00473703">
        <w:rPr>
          <w:rFonts w:ascii="標楷體" w:eastAsia="標楷體" w:hAnsi="標楷體" w:cs="Times New Roman" w:hint="eastAsia"/>
          <w:sz w:val="32"/>
          <w:szCs w:val="32"/>
        </w:rPr>
        <w:t>爰</w:t>
      </w:r>
      <w:proofErr w:type="gramEnd"/>
      <w:r w:rsidR="004C4FC7" w:rsidRPr="00473703">
        <w:rPr>
          <w:rFonts w:ascii="標楷體" w:eastAsia="標楷體" w:hAnsi="標楷體" w:cs="Times New Roman" w:hint="eastAsia"/>
          <w:sz w:val="32"/>
          <w:szCs w:val="32"/>
        </w:rPr>
        <w:t>此，凍結</w:t>
      </w:r>
      <w:r w:rsidR="00473703" w:rsidRPr="00473703">
        <w:rPr>
          <w:rFonts w:ascii="標楷體" w:eastAsia="標楷體" w:hAnsi="標楷體" w:cs="Times New Roman" w:hint="eastAsia"/>
          <w:sz w:val="32"/>
          <w:szCs w:val="32"/>
        </w:rPr>
        <w:t>該項</w:t>
      </w:r>
      <w:r w:rsidR="004C4FC7" w:rsidRPr="00473703">
        <w:rPr>
          <w:rFonts w:ascii="標楷體" w:eastAsia="標楷體" w:hAnsi="標楷體" w:cs="Times New Roman" w:hint="eastAsia"/>
          <w:sz w:val="32"/>
          <w:szCs w:val="32"/>
        </w:rPr>
        <w:t>預算，</w:t>
      </w:r>
      <w:proofErr w:type="gramStart"/>
      <w:r w:rsidR="004C4FC7" w:rsidRPr="00473703">
        <w:rPr>
          <w:rFonts w:ascii="標楷體" w:eastAsia="標楷體" w:hAnsi="標楷體" w:cs="Times New Roman" w:hint="eastAsia"/>
          <w:sz w:val="32"/>
          <w:szCs w:val="32"/>
        </w:rPr>
        <w:t>俟疫情趨</w:t>
      </w:r>
      <w:proofErr w:type="gramEnd"/>
      <w:r w:rsidR="004C4FC7" w:rsidRPr="00473703">
        <w:rPr>
          <w:rFonts w:ascii="標楷體" w:eastAsia="標楷體" w:hAnsi="標楷體" w:cs="Times New Roman" w:hint="eastAsia"/>
          <w:sz w:val="32"/>
          <w:szCs w:val="32"/>
        </w:rPr>
        <w:t>緩</w:t>
      </w:r>
      <w:r w:rsidR="00473703" w:rsidRPr="00473703">
        <w:rPr>
          <w:rFonts w:ascii="標楷體" w:eastAsia="標楷體" w:hAnsi="標楷體" w:cs="Times New Roman" w:hint="eastAsia"/>
          <w:sz w:val="32"/>
          <w:szCs w:val="32"/>
        </w:rPr>
        <w:t>，向立法院內政委員會提出書面報告後，始得動支。</w:t>
      </w:r>
    </w:p>
    <w:p w14:paraId="6C14B52D" w14:textId="77777777" w:rsidR="00EB1AF6" w:rsidRPr="00473703" w:rsidRDefault="00EB1AF6" w:rsidP="00473703">
      <w:pPr>
        <w:snapToGrid w:val="0"/>
        <w:spacing w:line="480" w:lineRule="exact"/>
        <w:ind w:rightChars="-5" w:right="-12" w:firstLineChars="1100" w:firstLine="3520"/>
        <w:jc w:val="both"/>
        <w:rPr>
          <w:rFonts w:ascii="標楷體" w:eastAsia="標楷體" w:hAnsi="標楷體" w:cs="Times New Roman"/>
          <w:sz w:val="32"/>
          <w:szCs w:val="32"/>
        </w:rPr>
      </w:pPr>
      <w:r w:rsidRPr="00473703">
        <w:rPr>
          <w:rFonts w:ascii="標楷體" w:eastAsia="標楷體" w:hAnsi="標楷體" w:cs="Times New Roman" w:hint="eastAsia"/>
          <w:sz w:val="32"/>
          <w:szCs w:val="32"/>
        </w:rPr>
        <w:t>提案人：葉毓蘭</w:t>
      </w:r>
    </w:p>
    <w:p w14:paraId="7177755B" w14:textId="77777777" w:rsidR="00EB1AF6" w:rsidRPr="00473703" w:rsidRDefault="00EB1AF6" w:rsidP="00EB1AF6">
      <w:pPr>
        <w:snapToGrid w:val="0"/>
        <w:spacing w:line="480" w:lineRule="exact"/>
        <w:ind w:rightChars="-5" w:right="-12" w:firstLineChars="1100" w:firstLine="3520"/>
        <w:jc w:val="both"/>
        <w:rPr>
          <w:rFonts w:ascii="標楷體" w:eastAsia="標楷體" w:hAnsi="標楷體" w:cs="Times New Roman"/>
          <w:sz w:val="32"/>
          <w:szCs w:val="32"/>
        </w:rPr>
      </w:pPr>
      <w:r w:rsidRPr="00473703">
        <w:rPr>
          <w:rFonts w:ascii="標楷體" w:eastAsia="標楷體" w:hAnsi="標楷體" w:cs="Times New Roman" w:hint="eastAsia"/>
          <w:sz w:val="32"/>
          <w:szCs w:val="32"/>
        </w:rPr>
        <w:t>連署人：陳玉珍  林文瑞</w:t>
      </w:r>
    </w:p>
    <w:p w14:paraId="0EDE2790" w14:textId="77777777" w:rsidR="003336F4" w:rsidRPr="003336F4" w:rsidRDefault="00EB1AF6" w:rsidP="003336F4">
      <w:pPr>
        <w:spacing w:line="460" w:lineRule="exact"/>
        <w:ind w:leftChars="800" w:left="2240" w:hangingChars="100" w:hanging="320"/>
        <w:jc w:val="both"/>
        <w:rPr>
          <w:rFonts w:ascii="標楷體" w:eastAsia="標楷體" w:hAnsi="標楷體" w:cs="Times New Roman"/>
          <w:sz w:val="32"/>
          <w:szCs w:val="32"/>
        </w:rPr>
      </w:pPr>
      <w:r w:rsidRPr="003336F4">
        <w:rPr>
          <w:rFonts w:ascii="標楷體" w:eastAsia="標楷體" w:hAnsi="標楷體" w:cs="Times New Roman"/>
          <w:sz w:val="32"/>
          <w:szCs w:val="32"/>
        </w:rPr>
        <w:sym w:font="Wingdings" w:char="F082"/>
      </w:r>
      <w:r w:rsidR="003336F4" w:rsidRPr="003336F4">
        <w:rPr>
          <w:rFonts w:ascii="標楷體" w:eastAsia="標楷體" w:hAnsi="標楷體" w:cs="Times New Roman" w:hint="eastAsia"/>
          <w:sz w:val="32"/>
          <w:szCs w:val="32"/>
        </w:rPr>
        <w:t>有鑑於新型冠狀病毒疫情(COVID-19)仍在全球肆虐，截至109年10月13日也造成近3</w:t>
      </w:r>
      <w:r w:rsidR="003336F4" w:rsidRPr="003336F4">
        <w:rPr>
          <w:rFonts w:ascii="標楷體" w:eastAsia="標楷體" w:hAnsi="標楷體" w:cs="Times New Roman"/>
          <w:sz w:val="32"/>
          <w:szCs w:val="32"/>
        </w:rPr>
        <w:t>,</w:t>
      </w:r>
      <w:r w:rsidR="003336F4" w:rsidRPr="003336F4">
        <w:rPr>
          <w:rFonts w:ascii="標楷體" w:eastAsia="標楷體" w:hAnsi="標楷體" w:cs="Times New Roman" w:hint="eastAsia"/>
          <w:sz w:val="32"/>
          <w:szCs w:val="32"/>
        </w:rPr>
        <w:t>800萬人確診，許多專家學者也認為疫情趨緩之期程尚未明朗，且各國目前對於邊境管制仍採取高度管制，爰此，凍結該項預算，待疫情趨緩，向立法院內政委員會提出書面報告後，始</w:t>
      </w:r>
      <w:r w:rsidR="003336F4" w:rsidRPr="003336F4">
        <w:rPr>
          <w:rFonts w:ascii="標楷體" w:eastAsia="標楷體" w:hAnsi="標楷體" w:cs="Times New Roman" w:hint="eastAsia"/>
          <w:sz w:val="32"/>
          <w:szCs w:val="32"/>
        </w:rPr>
        <w:lastRenderedPageBreak/>
        <w:t>得動支。</w:t>
      </w:r>
    </w:p>
    <w:p w14:paraId="7BA06A65" w14:textId="77777777" w:rsidR="00EB1AF6" w:rsidRPr="003336F4" w:rsidRDefault="00EB1AF6" w:rsidP="003336F4">
      <w:pPr>
        <w:snapToGrid w:val="0"/>
        <w:spacing w:line="480" w:lineRule="exact"/>
        <w:ind w:rightChars="-5" w:right="-12" w:firstLineChars="1100" w:firstLine="3520"/>
        <w:jc w:val="both"/>
        <w:rPr>
          <w:rFonts w:ascii="標楷體" w:eastAsia="標楷體" w:hAnsi="標楷體" w:cs="Times New Roman"/>
          <w:sz w:val="32"/>
          <w:szCs w:val="32"/>
        </w:rPr>
      </w:pPr>
      <w:r w:rsidRPr="003336F4">
        <w:rPr>
          <w:rFonts w:ascii="標楷體" w:eastAsia="標楷體" w:hAnsi="標楷體" w:cs="Times New Roman" w:hint="eastAsia"/>
          <w:sz w:val="32"/>
          <w:szCs w:val="32"/>
        </w:rPr>
        <w:t>提案人：張其祿</w:t>
      </w:r>
    </w:p>
    <w:p w14:paraId="541E8F8A" w14:textId="77777777" w:rsidR="00EB1AF6" w:rsidRPr="003336F4" w:rsidRDefault="00EB1AF6" w:rsidP="00EB1AF6">
      <w:pPr>
        <w:snapToGrid w:val="0"/>
        <w:spacing w:line="480" w:lineRule="exact"/>
        <w:ind w:rightChars="-5" w:right="-12" w:firstLineChars="1100" w:firstLine="3520"/>
        <w:jc w:val="both"/>
        <w:rPr>
          <w:rFonts w:ascii="標楷體" w:eastAsia="標楷體" w:hAnsi="標楷體" w:cs="Times New Roman"/>
          <w:sz w:val="32"/>
          <w:szCs w:val="32"/>
        </w:rPr>
      </w:pPr>
      <w:r w:rsidRPr="003336F4">
        <w:rPr>
          <w:rFonts w:ascii="標楷體" w:eastAsia="標楷體" w:hAnsi="標楷體" w:cs="Times New Roman" w:hint="eastAsia"/>
          <w:sz w:val="32"/>
          <w:szCs w:val="32"/>
        </w:rPr>
        <w:t>連署人：林思銘  陳玉珍  葉毓蘭</w:t>
      </w:r>
    </w:p>
    <w:p w14:paraId="33757BDF" w14:textId="66BEE34E" w:rsidR="00EB1AF6" w:rsidRPr="00473703" w:rsidRDefault="00BE6096" w:rsidP="00EB1AF6">
      <w:pPr>
        <w:spacing w:line="460" w:lineRule="exact"/>
        <w:ind w:leftChars="800" w:left="2240" w:hangingChars="100" w:hanging="320"/>
        <w:jc w:val="both"/>
        <w:rPr>
          <w:rFonts w:ascii="標楷體" w:eastAsia="標楷體" w:hAnsi="標楷體" w:cs="Times New Roman"/>
          <w:sz w:val="32"/>
          <w:szCs w:val="32"/>
        </w:rPr>
      </w:pPr>
      <w:r w:rsidRPr="00473703">
        <w:rPr>
          <w:rFonts w:ascii="標楷體" w:eastAsia="標楷體" w:hAnsi="標楷體" w:cs="Times New Roman" w:hint="eastAsia"/>
          <w:sz w:val="32"/>
          <w:szCs w:val="32"/>
        </w:rPr>
        <w:t>2</w:t>
      </w:r>
      <w:r w:rsidR="00EB1AF6" w:rsidRPr="00473703">
        <w:rPr>
          <w:rFonts w:ascii="標楷體" w:eastAsia="標楷體" w:hAnsi="標楷體" w:cs="Times New Roman" w:hint="eastAsia"/>
          <w:sz w:val="32"/>
          <w:szCs w:val="32"/>
        </w:rPr>
        <w:t>.110年度研發及產業訓儲替代役基金預算「</w:t>
      </w:r>
      <w:r w:rsidRPr="00473703">
        <w:rPr>
          <w:rFonts w:ascii="標楷體" w:eastAsia="標楷體" w:hAnsi="標楷體" w:cs="Times New Roman" w:hint="eastAsia"/>
          <w:sz w:val="32"/>
          <w:szCs w:val="32"/>
        </w:rPr>
        <w:t>役男入營訓練及權益計畫</w:t>
      </w:r>
      <w:r w:rsidR="00EB1AF6" w:rsidRPr="00473703">
        <w:rPr>
          <w:rFonts w:ascii="標楷體" w:eastAsia="標楷體" w:hAnsi="標楷體" w:cs="Times New Roman" w:hint="eastAsia"/>
          <w:sz w:val="32"/>
          <w:szCs w:val="32"/>
        </w:rPr>
        <w:t>」編列預算</w:t>
      </w:r>
      <w:r w:rsidRPr="00473703">
        <w:rPr>
          <w:rFonts w:ascii="標楷體" w:eastAsia="標楷體" w:hAnsi="標楷體" w:cs="Times New Roman" w:hint="eastAsia"/>
          <w:sz w:val="32"/>
          <w:szCs w:val="32"/>
        </w:rPr>
        <w:t>4億4</w:t>
      </w:r>
      <w:r w:rsidRPr="00473703">
        <w:rPr>
          <w:rFonts w:ascii="標楷體" w:eastAsia="標楷體" w:hAnsi="標楷體" w:cs="Times New Roman"/>
          <w:sz w:val="32"/>
          <w:szCs w:val="32"/>
        </w:rPr>
        <w:t>,</w:t>
      </w:r>
      <w:r w:rsidRPr="00473703">
        <w:rPr>
          <w:rFonts w:ascii="標楷體" w:eastAsia="標楷體" w:hAnsi="標楷體" w:cs="Times New Roman" w:hint="eastAsia"/>
          <w:sz w:val="32"/>
          <w:szCs w:val="32"/>
        </w:rPr>
        <w:t>326</w:t>
      </w:r>
      <w:r w:rsidR="00EB1AF6" w:rsidRPr="00473703">
        <w:rPr>
          <w:rFonts w:ascii="標楷體" w:eastAsia="標楷體" w:hAnsi="標楷體" w:cs="Times New Roman" w:hint="eastAsia"/>
          <w:sz w:val="32"/>
          <w:szCs w:val="32"/>
        </w:rPr>
        <w:t>萬</w:t>
      </w:r>
      <w:r w:rsidR="00090F1E">
        <w:rPr>
          <w:rFonts w:ascii="標楷體" w:eastAsia="標楷體" w:hAnsi="標楷體" w:cs="Times New Roman" w:hint="eastAsia"/>
          <w:sz w:val="32"/>
          <w:szCs w:val="32"/>
        </w:rPr>
        <w:t>7千</w:t>
      </w:r>
      <w:r w:rsidR="00EB1AF6" w:rsidRPr="00473703">
        <w:rPr>
          <w:rFonts w:ascii="標楷體" w:eastAsia="標楷體" w:hAnsi="標楷體" w:cs="Times New Roman" w:hint="eastAsia"/>
          <w:sz w:val="32"/>
          <w:szCs w:val="32"/>
        </w:rPr>
        <w:t>元，凍結</w:t>
      </w:r>
      <w:r w:rsidRPr="00473703">
        <w:rPr>
          <w:rFonts w:ascii="標楷體" w:eastAsia="標楷體" w:hAnsi="標楷體" w:cs="Times New Roman" w:hint="eastAsia"/>
          <w:sz w:val="32"/>
          <w:szCs w:val="32"/>
        </w:rPr>
        <w:t>125萬元</w:t>
      </w:r>
      <w:r w:rsidR="00EB1AF6" w:rsidRPr="00473703">
        <w:rPr>
          <w:rFonts w:ascii="標楷體" w:eastAsia="標楷體" w:hAnsi="標楷體" w:cs="Times New Roman" w:hint="eastAsia"/>
          <w:sz w:val="32"/>
          <w:szCs w:val="32"/>
        </w:rPr>
        <w:t>，</w:t>
      </w:r>
      <w:proofErr w:type="gramStart"/>
      <w:r w:rsidR="00EB1AF6" w:rsidRPr="00473703">
        <w:rPr>
          <w:rFonts w:ascii="標楷體" w:eastAsia="標楷體" w:hAnsi="標楷體" w:cs="Times New Roman" w:hint="eastAsia"/>
          <w:sz w:val="32"/>
          <w:szCs w:val="32"/>
        </w:rPr>
        <w:t>俟</w:t>
      </w:r>
      <w:proofErr w:type="gramEnd"/>
      <w:r w:rsidR="00090F1E">
        <w:rPr>
          <w:rFonts w:ascii="標楷體" w:eastAsia="標楷體" w:hAnsi="標楷體" w:cs="Times New Roman" w:hint="eastAsia"/>
          <w:sz w:val="32"/>
          <w:szCs w:val="32"/>
        </w:rPr>
        <w:t>就下列各案</w:t>
      </w:r>
      <w:r w:rsidR="00473703" w:rsidRPr="00473703">
        <w:rPr>
          <w:rFonts w:ascii="標楷體" w:eastAsia="標楷體" w:hAnsi="標楷體" w:cs="Times New Roman" w:hint="eastAsia"/>
          <w:sz w:val="32"/>
          <w:szCs w:val="32"/>
        </w:rPr>
        <w:t>向立法院內政委員會</w:t>
      </w:r>
      <w:r w:rsidR="00EB1AF6" w:rsidRPr="00473703">
        <w:rPr>
          <w:rFonts w:ascii="標楷體" w:eastAsia="標楷體" w:hAnsi="標楷體" w:cs="Times New Roman" w:hint="eastAsia"/>
          <w:sz w:val="32"/>
          <w:szCs w:val="32"/>
        </w:rPr>
        <w:t>提出書面報告後，始得動支。</w:t>
      </w:r>
    </w:p>
    <w:p w14:paraId="3D1DF294" w14:textId="77777777" w:rsidR="00BE6096" w:rsidRPr="00473703" w:rsidRDefault="00BE6096" w:rsidP="00BE6096">
      <w:pPr>
        <w:spacing w:line="460" w:lineRule="exact"/>
        <w:ind w:leftChars="800" w:left="2240" w:hangingChars="100" w:hanging="320"/>
        <w:jc w:val="both"/>
        <w:rPr>
          <w:rFonts w:ascii="標楷體" w:eastAsia="標楷體" w:hAnsi="標楷體" w:cs="Times New Roman"/>
          <w:sz w:val="32"/>
          <w:szCs w:val="32"/>
        </w:rPr>
      </w:pPr>
      <w:r w:rsidRPr="00473703">
        <w:rPr>
          <w:rFonts w:ascii="標楷體" w:eastAsia="標楷體" w:hAnsi="標楷體" w:cs="Times New Roman"/>
          <w:sz w:val="32"/>
          <w:szCs w:val="32"/>
        </w:rPr>
        <w:sym w:font="Wingdings" w:char="F081"/>
      </w:r>
      <w:r w:rsidR="00473703" w:rsidRPr="00473703">
        <w:rPr>
          <w:rFonts w:ascii="標楷體" w:eastAsia="標楷體" w:hAnsi="標楷體" w:cs="Times New Roman" w:hint="eastAsia"/>
          <w:sz w:val="32"/>
          <w:szCs w:val="32"/>
        </w:rPr>
        <w:t>「役男入營訓練及權益計畫」項下「服務費用」之郵電費及印刷裝訂與廣告費，執行率皆偏低，郵電費執行率僅26%、印刷裝訂與廣告費執行率僅47%，然110年度預算數較109預算數皆增加，研發及產業訓儲替代役基金管理會應撙節預算。爰此，凍結該項預算，俟研發及產業訓儲替代役基金管理會研擬改善計畫，向立法院內政委員會提出書面報告後，始得動支。</w:t>
      </w:r>
    </w:p>
    <w:p w14:paraId="40EFE611" w14:textId="77777777" w:rsidR="00EB1AF6" w:rsidRPr="00473703" w:rsidRDefault="00EB1AF6" w:rsidP="00EB1AF6">
      <w:pPr>
        <w:snapToGrid w:val="0"/>
        <w:spacing w:line="480" w:lineRule="exact"/>
        <w:ind w:rightChars="-5" w:right="-12" w:firstLineChars="1100" w:firstLine="3520"/>
        <w:jc w:val="both"/>
        <w:rPr>
          <w:rFonts w:ascii="標楷體" w:eastAsia="標楷體" w:hAnsi="標楷體" w:cs="Times New Roman"/>
          <w:sz w:val="32"/>
          <w:szCs w:val="32"/>
        </w:rPr>
      </w:pPr>
      <w:r w:rsidRPr="00473703">
        <w:rPr>
          <w:rFonts w:ascii="標楷體" w:eastAsia="標楷體" w:hAnsi="標楷體" w:cs="Times New Roman" w:hint="eastAsia"/>
          <w:sz w:val="32"/>
          <w:szCs w:val="32"/>
        </w:rPr>
        <w:t>提案人：葉毓蘭</w:t>
      </w:r>
    </w:p>
    <w:p w14:paraId="4E59ECE5" w14:textId="77777777" w:rsidR="00EB1AF6" w:rsidRPr="00473703" w:rsidRDefault="00EB1AF6" w:rsidP="00EB1AF6">
      <w:pPr>
        <w:snapToGrid w:val="0"/>
        <w:spacing w:line="480" w:lineRule="exact"/>
        <w:ind w:rightChars="-5" w:right="-12" w:firstLineChars="1100" w:firstLine="3520"/>
        <w:jc w:val="both"/>
        <w:rPr>
          <w:rFonts w:ascii="標楷體" w:eastAsia="標楷體" w:hAnsi="標楷體" w:cs="Times New Roman"/>
          <w:sz w:val="32"/>
          <w:szCs w:val="32"/>
        </w:rPr>
      </w:pPr>
      <w:r w:rsidRPr="00473703">
        <w:rPr>
          <w:rFonts w:ascii="標楷體" w:eastAsia="標楷體" w:hAnsi="標楷體" w:cs="Times New Roman" w:hint="eastAsia"/>
          <w:sz w:val="32"/>
          <w:szCs w:val="32"/>
        </w:rPr>
        <w:t>連署人：陳玉珍  林文瑞</w:t>
      </w:r>
    </w:p>
    <w:p w14:paraId="6AE1FB69" w14:textId="1961DFC3" w:rsidR="00BE6096" w:rsidRPr="00DD067E" w:rsidRDefault="00BE6096" w:rsidP="00BE6096">
      <w:pPr>
        <w:spacing w:line="460" w:lineRule="exact"/>
        <w:ind w:leftChars="800" w:left="2240" w:hangingChars="100" w:hanging="320"/>
        <w:jc w:val="both"/>
        <w:rPr>
          <w:rFonts w:ascii="標楷體" w:eastAsia="標楷體" w:hAnsi="標楷體" w:cs="Times New Roman"/>
          <w:sz w:val="32"/>
          <w:szCs w:val="32"/>
        </w:rPr>
      </w:pPr>
      <w:r w:rsidRPr="00DD067E">
        <w:rPr>
          <w:rFonts w:ascii="標楷體" w:eastAsia="標楷體" w:hAnsi="標楷體" w:cs="Times New Roman"/>
          <w:sz w:val="32"/>
          <w:szCs w:val="32"/>
        </w:rPr>
        <w:sym w:font="Wingdings" w:char="F082"/>
      </w:r>
      <w:r w:rsidR="003336F4" w:rsidRPr="00DD067E">
        <w:rPr>
          <w:rFonts w:ascii="標楷體" w:eastAsia="標楷體" w:hAnsi="標楷體" w:cs="Times New Roman" w:hint="eastAsia"/>
          <w:sz w:val="32"/>
          <w:szCs w:val="32"/>
        </w:rPr>
        <w:t>經查替代役男於基礎訓練課程課程內容，除有一般課程、役政專業課程、學術及實務課程、緊急救護課程、專題演講及體適能課程共112小時。而根據基礎訓練課程中，有基礎訓練自我探索團體成長</w:t>
      </w:r>
      <w:proofErr w:type="gramStart"/>
      <w:r w:rsidR="003336F4" w:rsidRPr="00DD067E">
        <w:rPr>
          <w:rFonts w:ascii="標楷體" w:eastAsia="標楷體" w:hAnsi="標楷體" w:cs="Times New Roman" w:hint="eastAsia"/>
          <w:sz w:val="32"/>
          <w:szCs w:val="32"/>
        </w:rPr>
        <w:t>營與攀岩</w:t>
      </w:r>
      <w:proofErr w:type="gramEnd"/>
      <w:r w:rsidR="003336F4" w:rsidRPr="00DD067E">
        <w:rPr>
          <w:rFonts w:ascii="標楷體" w:eastAsia="標楷體" w:hAnsi="標楷體" w:cs="Times New Roman" w:hint="eastAsia"/>
          <w:sz w:val="32"/>
          <w:szCs w:val="32"/>
        </w:rPr>
        <w:t>課程於上述體適能課程中(6小時)，</w:t>
      </w:r>
      <w:proofErr w:type="gramStart"/>
      <w:r w:rsidR="003336F4" w:rsidRPr="00DD067E">
        <w:rPr>
          <w:rFonts w:ascii="標楷體" w:eastAsia="標楷體" w:hAnsi="標楷體" w:cs="Times New Roman" w:hint="eastAsia"/>
          <w:sz w:val="32"/>
          <w:szCs w:val="32"/>
        </w:rPr>
        <w:t>然體適</w:t>
      </w:r>
      <w:proofErr w:type="gramEnd"/>
      <w:r w:rsidR="003336F4" w:rsidRPr="00DD067E">
        <w:rPr>
          <w:rFonts w:ascii="標楷體" w:eastAsia="標楷體" w:hAnsi="標楷體" w:cs="Times New Roman" w:hint="eastAsia"/>
          <w:sz w:val="32"/>
          <w:szCs w:val="32"/>
        </w:rPr>
        <w:t>能成長</w:t>
      </w:r>
      <w:proofErr w:type="gramStart"/>
      <w:r w:rsidR="003336F4" w:rsidRPr="00DD067E">
        <w:rPr>
          <w:rFonts w:ascii="標楷體" w:eastAsia="標楷體" w:hAnsi="標楷體" w:cs="Times New Roman" w:hint="eastAsia"/>
          <w:sz w:val="32"/>
          <w:szCs w:val="32"/>
        </w:rPr>
        <w:t>營及攀岩課程似時數</w:t>
      </w:r>
      <w:proofErr w:type="gramEnd"/>
      <w:r w:rsidR="003336F4" w:rsidRPr="00DD067E">
        <w:rPr>
          <w:rFonts w:ascii="標楷體" w:eastAsia="標楷體" w:hAnsi="標楷體" w:cs="Times New Roman" w:hint="eastAsia"/>
          <w:sz w:val="32"/>
          <w:szCs w:val="32"/>
        </w:rPr>
        <w:t>過短且未有相關訓練說明及成效</w:t>
      </w:r>
      <w:r w:rsidR="00090F1E">
        <w:rPr>
          <w:rFonts w:ascii="標楷體" w:eastAsia="標楷體" w:hAnsi="標楷體" w:cs="Times New Roman" w:hint="eastAsia"/>
          <w:sz w:val="32"/>
          <w:szCs w:val="32"/>
        </w:rPr>
        <w:t>。</w:t>
      </w:r>
      <w:proofErr w:type="gramStart"/>
      <w:r w:rsidR="003336F4" w:rsidRPr="00DD067E">
        <w:rPr>
          <w:rFonts w:ascii="標楷體" w:eastAsia="標楷體" w:hAnsi="標楷體" w:cs="Times New Roman" w:hint="eastAsia"/>
          <w:sz w:val="32"/>
          <w:szCs w:val="32"/>
        </w:rPr>
        <w:t>爰</w:t>
      </w:r>
      <w:proofErr w:type="gramEnd"/>
      <w:r w:rsidR="003336F4" w:rsidRPr="00DD067E">
        <w:rPr>
          <w:rFonts w:ascii="標楷體" w:eastAsia="標楷體" w:hAnsi="標楷體" w:cs="Times New Roman" w:hint="eastAsia"/>
          <w:sz w:val="32"/>
          <w:szCs w:val="32"/>
        </w:rPr>
        <w:t>此，凍結該項預算，</w:t>
      </w:r>
      <w:proofErr w:type="gramStart"/>
      <w:r w:rsidR="003336F4" w:rsidRPr="00DD067E">
        <w:rPr>
          <w:rFonts w:ascii="標楷體" w:eastAsia="標楷體" w:hAnsi="標楷體" w:cs="Times New Roman" w:hint="eastAsia"/>
          <w:sz w:val="32"/>
          <w:szCs w:val="32"/>
        </w:rPr>
        <w:t>俟</w:t>
      </w:r>
      <w:proofErr w:type="gramEnd"/>
      <w:r w:rsidR="003336F4" w:rsidRPr="00DD067E">
        <w:rPr>
          <w:rFonts w:ascii="標楷體" w:eastAsia="標楷體" w:hAnsi="標楷體" w:cs="Times New Roman" w:hint="eastAsia"/>
          <w:sz w:val="32"/>
          <w:szCs w:val="32"/>
        </w:rPr>
        <w:t>向立法院內政委員會提出該成長</w:t>
      </w:r>
      <w:proofErr w:type="gramStart"/>
      <w:r w:rsidR="003336F4" w:rsidRPr="00DD067E">
        <w:rPr>
          <w:rFonts w:ascii="標楷體" w:eastAsia="標楷體" w:hAnsi="標楷體" w:cs="Times New Roman" w:hint="eastAsia"/>
          <w:sz w:val="32"/>
          <w:szCs w:val="32"/>
        </w:rPr>
        <w:t>營及攀岩</w:t>
      </w:r>
      <w:proofErr w:type="gramEnd"/>
      <w:r w:rsidR="003336F4" w:rsidRPr="00DD067E">
        <w:rPr>
          <w:rFonts w:ascii="標楷體" w:eastAsia="標楷體" w:hAnsi="標楷體" w:cs="Times New Roman" w:hint="eastAsia"/>
          <w:sz w:val="32"/>
          <w:szCs w:val="32"/>
        </w:rPr>
        <w:t>課程之成效及精進規劃之書面報告後，始得動支。</w:t>
      </w:r>
    </w:p>
    <w:p w14:paraId="7A76CC66" w14:textId="77777777" w:rsidR="00EB1AF6" w:rsidRPr="00DD067E" w:rsidRDefault="00EB1AF6" w:rsidP="00EB1AF6">
      <w:pPr>
        <w:snapToGrid w:val="0"/>
        <w:spacing w:line="480" w:lineRule="exact"/>
        <w:ind w:rightChars="-5" w:right="-12" w:firstLineChars="1100" w:firstLine="3520"/>
        <w:jc w:val="both"/>
        <w:rPr>
          <w:rFonts w:ascii="標楷體" w:eastAsia="標楷體" w:hAnsi="標楷體" w:cs="Times New Roman"/>
          <w:sz w:val="32"/>
          <w:szCs w:val="32"/>
        </w:rPr>
      </w:pPr>
      <w:r w:rsidRPr="00DD067E">
        <w:rPr>
          <w:rFonts w:ascii="標楷體" w:eastAsia="標楷體" w:hAnsi="標楷體" w:cs="Times New Roman" w:hint="eastAsia"/>
          <w:sz w:val="32"/>
          <w:szCs w:val="32"/>
        </w:rPr>
        <w:t>提案人：張其祿</w:t>
      </w:r>
    </w:p>
    <w:p w14:paraId="3A8C5C91" w14:textId="77777777" w:rsidR="00EB1AF6" w:rsidRPr="00DD067E" w:rsidRDefault="00EB1AF6" w:rsidP="00EB1AF6">
      <w:pPr>
        <w:snapToGrid w:val="0"/>
        <w:spacing w:line="480" w:lineRule="exact"/>
        <w:ind w:rightChars="-5" w:right="-12" w:firstLineChars="1100" w:firstLine="3520"/>
        <w:jc w:val="both"/>
        <w:rPr>
          <w:rFonts w:ascii="標楷體" w:eastAsia="標楷體" w:hAnsi="標楷體" w:cs="Times New Roman"/>
          <w:sz w:val="32"/>
          <w:szCs w:val="32"/>
        </w:rPr>
      </w:pPr>
      <w:r w:rsidRPr="00DD067E">
        <w:rPr>
          <w:rFonts w:ascii="標楷體" w:eastAsia="標楷體" w:hAnsi="標楷體" w:cs="Times New Roman" w:hint="eastAsia"/>
          <w:sz w:val="32"/>
          <w:szCs w:val="32"/>
        </w:rPr>
        <w:t>連署人：林思銘  陳玉珍</w:t>
      </w:r>
    </w:p>
    <w:p w14:paraId="35C7F5BA" w14:textId="77777777" w:rsidR="00BE6096" w:rsidRPr="00473703" w:rsidRDefault="00BE6096" w:rsidP="00BE6096">
      <w:pPr>
        <w:spacing w:line="460" w:lineRule="exact"/>
        <w:ind w:leftChars="800" w:left="2240" w:hangingChars="100" w:hanging="320"/>
        <w:jc w:val="both"/>
        <w:rPr>
          <w:rFonts w:ascii="標楷體" w:eastAsia="標楷體" w:hAnsi="標楷體" w:cs="Times New Roman"/>
          <w:sz w:val="32"/>
          <w:szCs w:val="32"/>
        </w:rPr>
      </w:pPr>
      <w:r w:rsidRPr="00473703">
        <w:rPr>
          <w:rFonts w:ascii="標楷體" w:eastAsia="標楷體" w:hAnsi="標楷體" w:cs="Times New Roman"/>
          <w:sz w:val="32"/>
          <w:szCs w:val="32"/>
        </w:rPr>
        <w:sym w:font="Wingdings" w:char="F083"/>
      </w:r>
      <w:r w:rsidR="00473703" w:rsidRPr="00473703">
        <w:rPr>
          <w:rFonts w:ascii="標楷體" w:eastAsia="標楷體" w:hAnsi="標楷體" w:cs="Times New Roman" w:hint="eastAsia"/>
          <w:sz w:val="32"/>
          <w:szCs w:val="32"/>
        </w:rPr>
        <w:t>110年度役政署預計辦理役男入營訓練人數與109年度相同，然「役男入營訓練及權益計畫」項下「材料及用品費」費用較上年度預算增列近80萬元，108年執行</w:t>
      </w:r>
      <w:r w:rsidR="00473703" w:rsidRPr="00473703">
        <w:rPr>
          <w:rFonts w:ascii="標楷體" w:eastAsia="標楷體" w:hAnsi="標楷體" w:cs="Times New Roman" w:hint="eastAsia"/>
          <w:sz w:val="32"/>
          <w:szCs w:val="32"/>
        </w:rPr>
        <w:lastRenderedPageBreak/>
        <w:t>率僅17.3%不及2成，且此項計畫預算皆有浮編之嫌疑。爰此，凍結該項預算，俟研發及產業訓儲替代役基金管理會研擬改善策略，向立法院內政委員會提出書面報告後，始得動支。</w:t>
      </w:r>
    </w:p>
    <w:p w14:paraId="532AAC3F" w14:textId="77777777" w:rsidR="00BE6096" w:rsidRPr="00473703" w:rsidRDefault="00BE6096" w:rsidP="00BE6096">
      <w:pPr>
        <w:snapToGrid w:val="0"/>
        <w:spacing w:line="480" w:lineRule="exact"/>
        <w:ind w:rightChars="-5" w:right="-12" w:firstLineChars="1100" w:firstLine="3520"/>
        <w:jc w:val="both"/>
        <w:rPr>
          <w:rFonts w:ascii="標楷體" w:eastAsia="標楷體" w:hAnsi="標楷體" w:cs="Times New Roman"/>
          <w:sz w:val="32"/>
          <w:szCs w:val="32"/>
        </w:rPr>
      </w:pPr>
      <w:r w:rsidRPr="00473703">
        <w:rPr>
          <w:rFonts w:ascii="標楷體" w:eastAsia="標楷體" w:hAnsi="標楷體" w:cs="Times New Roman" w:hint="eastAsia"/>
          <w:sz w:val="32"/>
          <w:szCs w:val="32"/>
        </w:rPr>
        <w:t>提案人：葉毓蘭</w:t>
      </w:r>
    </w:p>
    <w:p w14:paraId="271ED843" w14:textId="77777777" w:rsidR="00BE6096" w:rsidRPr="00473703" w:rsidRDefault="00BE6096" w:rsidP="00BE6096">
      <w:pPr>
        <w:snapToGrid w:val="0"/>
        <w:spacing w:line="480" w:lineRule="exact"/>
        <w:ind w:rightChars="-5" w:right="-12" w:firstLineChars="1100" w:firstLine="3520"/>
        <w:jc w:val="both"/>
        <w:rPr>
          <w:rFonts w:ascii="標楷體" w:eastAsia="標楷體" w:hAnsi="標楷體" w:cs="Times New Roman"/>
          <w:sz w:val="32"/>
          <w:szCs w:val="32"/>
        </w:rPr>
      </w:pPr>
      <w:r w:rsidRPr="00473703">
        <w:rPr>
          <w:rFonts w:ascii="標楷體" w:eastAsia="標楷體" w:hAnsi="標楷體" w:cs="Times New Roman" w:hint="eastAsia"/>
          <w:sz w:val="32"/>
          <w:szCs w:val="32"/>
        </w:rPr>
        <w:t>連署人：陳玉珍  林文瑞</w:t>
      </w:r>
    </w:p>
    <w:p w14:paraId="655B40FA" w14:textId="0071093E" w:rsidR="006A4303" w:rsidRPr="006A4303" w:rsidRDefault="00BE6096" w:rsidP="006A4303">
      <w:pPr>
        <w:spacing w:line="460" w:lineRule="exact"/>
        <w:ind w:leftChars="800" w:left="2240" w:hangingChars="100" w:hanging="320"/>
        <w:jc w:val="both"/>
        <w:rPr>
          <w:rFonts w:ascii="標楷體" w:eastAsia="標楷體" w:hAnsi="標楷體" w:cs="Times New Roman"/>
          <w:sz w:val="32"/>
          <w:szCs w:val="32"/>
        </w:rPr>
      </w:pPr>
      <w:r w:rsidRPr="006A4303">
        <w:rPr>
          <w:rFonts w:ascii="標楷體" w:eastAsia="標楷體" w:hAnsi="標楷體" w:cs="Times New Roman"/>
          <w:sz w:val="32"/>
          <w:szCs w:val="32"/>
        </w:rPr>
        <w:sym w:font="Wingdings" w:char="F084"/>
      </w:r>
      <w:proofErr w:type="gramStart"/>
      <w:r w:rsidR="006A4303" w:rsidRPr="006A4303">
        <w:rPr>
          <w:rFonts w:ascii="標楷體" w:eastAsia="標楷體" w:hAnsi="標楷體" w:cs="Times New Roman" w:hint="eastAsia"/>
          <w:sz w:val="32"/>
          <w:szCs w:val="32"/>
        </w:rPr>
        <w:t>110</w:t>
      </w:r>
      <w:proofErr w:type="gramEnd"/>
      <w:r w:rsidR="006A4303" w:rsidRPr="006A4303">
        <w:rPr>
          <w:rFonts w:ascii="標楷體" w:eastAsia="標楷體" w:hAnsi="標楷體" w:cs="Times New Roman" w:hint="eastAsia"/>
          <w:sz w:val="32"/>
          <w:szCs w:val="32"/>
        </w:rPr>
        <w:t>年度預計辦理役男入營訓練計3,000人，與</w:t>
      </w:r>
      <w:r w:rsidR="00090F1E">
        <w:rPr>
          <w:rFonts w:ascii="標楷體" w:eastAsia="標楷體" w:hAnsi="標楷體" w:cs="Times New Roman" w:hint="eastAsia"/>
          <w:sz w:val="32"/>
          <w:szCs w:val="32"/>
        </w:rPr>
        <w:t>109</w:t>
      </w:r>
      <w:r w:rsidR="006A4303" w:rsidRPr="006A4303">
        <w:rPr>
          <w:rFonts w:ascii="標楷體" w:eastAsia="標楷體" w:hAnsi="標楷體" w:cs="Times New Roman" w:hint="eastAsia"/>
          <w:sz w:val="32"/>
          <w:szCs w:val="32"/>
        </w:rPr>
        <w:t>年人數相同，但109年預算在「其他用品消耗」(指役男入營訓練所需裝備)項目僅編列100萬元，110年在相同人數情況下，卻編列了180萬，成長幅度達到</w:t>
      </w:r>
      <w:proofErr w:type="gramStart"/>
      <w:r w:rsidR="006A4303" w:rsidRPr="006A4303">
        <w:rPr>
          <w:rFonts w:ascii="標楷體" w:eastAsia="標楷體" w:hAnsi="標楷體" w:cs="Times New Roman" w:hint="eastAsia"/>
          <w:sz w:val="32"/>
          <w:szCs w:val="32"/>
        </w:rPr>
        <w:t>8成</w:t>
      </w:r>
      <w:proofErr w:type="gramEnd"/>
      <w:r w:rsidR="006A4303" w:rsidRPr="006A4303">
        <w:rPr>
          <w:rFonts w:ascii="標楷體" w:eastAsia="標楷體" w:hAnsi="標楷體" w:cs="Times New Roman" w:hint="eastAsia"/>
          <w:sz w:val="32"/>
          <w:szCs w:val="32"/>
        </w:rPr>
        <w:t>，顯有浮編之嫌。為撙節國家經費，爰凍結該項預算，俟向立法院內政委員會提出書面報告後，始得動支。</w:t>
      </w:r>
    </w:p>
    <w:p w14:paraId="78D8B153" w14:textId="77777777" w:rsidR="00BE6096" w:rsidRPr="006A4303" w:rsidRDefault="00BE6096" w:rsidP="006A4303">
      <w:pPr>
        <w:snapToGrid w:val="0"/>
        <w:spacing w:line="480" w:lineRule="exact"/>
        <w:ind w:rightChars="-5" w:right="-12" w:firstLineChars="1100" w:firstLine="3520"/>
        <w:jc w:val="both"/>
        <w:rPr>
          <w:rFonts w:ascii="標楷體" w:eastAsia="標楷體" w:hAnsi="標楷體" w:cs="Times New Roman"/>
          <w:sz w:val="32"/>
          <w:szCs w:val="32"/>
        </w:rPr>
      </w:pPr>
      <w:r w:rsidRPr="006A4303">
        <w:rPr>
          <w:rFonts w:ascii="標楷體" w:eastAsia="標楷體" w:hAnsi="標楷體" w:cs="Times New Roman" w:hint="eastAsia"/>
          <w:sz w:val="32"/>
          <w:szCs w:val="32"/>
        </w:rPr>
        <w:t>提案人：管碧玲</w:t>
      </w:r>
    </w:p>
    <w:p w14:paraId="2C17BCAF" w14:textId="77777777" w:rsidR="00BE6096" w:rsidRPr="006A4303" w:rsidRDefault="00BE6096" w:rsidP="00BE6096">
      <w:pPr>
        <w:snapToGrid w:val="0"/>
        <w:spacing w:line="480" w:lineRule="exact"/>
        <w:ind w:rightChars="-5" w:right="-12" w:firstLineChars="1100" w:firstLine="3520"/>
        <w:jc w:val="both"/>
        <w:rPr>
          <w:rFonts w:ascii="標楷體" w:eastAsia="標楷體" w:hAnsi="標楷體" w:cs="Times New Roman"/>
          <w:sz w:val="32"/>
          <w:szCs w:val="32"/>
        </w:rPr>
      </w:pPr>
      <w:r w:rsidRPr="006A4303">
        <w:rPr>
          <w:rFonts w:ascii="標楷體" w:eastAsia="標楷體" w:hAnsi="標楷體" w:cs="Times New Roman" w:hint="eastAsia"/>
          <w:sz w:val="32"/>
          <w:szCs w:val="32"/>
        </w:rPr>
        <w:t>連署人：王美惠  湯蕙禎</w:t>
      </w:r>
    </w:p>
    <w:p w14:paraId="25AE3F0C" w14:textId="77777777" w:rsidR="00BE6096" w:rsidRPr="006A4303" w:rsidRDefault="00BE6096" w:rsidP="00BE6096">
      <w:pPr>
        <w:spacing w:line="460" w:lineRule="exact"/>
        <w:ind w:leftChars="800" w:left="2240" w:hangingChars="100" w:hanging="320"/>
        <w:jc w:val="both"/>
        <w:rPr>
          <w:rFonts w:ascii="標楷體" w:eastAsia="標楷體" w:hAnsi="標楷體" w:cs="Times New Roman"/>
          <w:sz w:val="32"/>
          <w:szCs w:val="32"/>
        </w:rPr>
      </w:pPr>
      <w:r w:rsidRPr="006A4303">
        <w:rPr>
          <w:rFonts w:ascii="標楷體" w:eastAsia="標楷體" w:hAnsi="標楷體" w:cs="Times New Roman" w:hint="eastAsia"/>
          <w:sz w:val="32"/>
          <w:szCs w:val="32"/>
        </w:rPr>
        <w:t>3.</w:t>
      </w:r>
      <w:r w:rsidR="006A4303" w:rsidRPr="006A4303">
        <w:rPr>
          <w:rFonts w:ascii="標楷體" w:eastAsia="標楷體" w:hAnsi="標楷體" w:cs="Times New Roman" w:hint="eastAsia"/>
          <w:sz w:val="32"/>
          <w:szCs w:val="32"/>
        </w:rPr>
        <w:t>為保障役男勞動條件及身心狀態，研發及產業訓儲替代役基金執行役男訪查工作，過去每年電話訪查平均為每6.59人進行一次，然108年研發及產業訓儲替代役在役人數13,322人，電話訪查次數1,663次，平均為每8.01人進行一次，為近年最低，不定期實地訪查亦只有1次，難以保障役男權益，爰建請研發及產業訓儲替代役基金研擬擴大研發及產業訓儲役男訪查規模之策進作為，並於3個月內向立法院內政委員會提出書面報告。</w:t>
      </w:r>
    </w:p>
    <w:p w14:paraId="28B56F0D" w14:textId="77777777" w:rsidR="00BE6096" w:rsidRPr="006A4303" w:rsidRDefault="00BE6096" w:rsidP="00BE6096">
      <w:pPr>
        <w:snapToGrid w:val="0"/>
        <w:spacing w:line="480" w:lineRule="exact"/>
        <w:ind w:rightChars="-5" w:right="-12" w:firstLineChars="1100" w:firstLine="3520"/>
        <w:jc w:val="both"/>
        <w:rPr>
          <w:rFonts w:ascii="標楷體" w:eastAsia="標楷體" w:hAnsi="標楷體" w:cs="Times New Roman"/>
          <w:sz w:val="32"/>
          <w:szCs w:val="32"/>
        </w:rPr>
      </w:pPr>
      <w:r w:rsidRPr="006A4303">
        <w:rPr>
          <w:rFonts w:ascii="標楷體" w:eastAsia="標楷體" w:hAnsi="標楷體" w:cs="Times New Roman" w:hint="eastAsia"/>
          <w:sz w:val="32"/>
          <w:szCs w:val="32"/>
        </w:rPr>
        <w:t>提案人：張宏陸</w:t>
      </w:r>
    </w:p>
    <w:p w14:paraId="53720855" w14:textId="77777777" w:rsidR="00BE6096" w:rsidRPr="006A4303" w:rsidRDefault="00BE6096" w:rsidP="00BE6096">
      <w:pPr>
        <w:snapToGrid w:val="0"/>
        <w:spacing w:line="480" w:lineRule="exact"/>
        <w:ind w:rightChars="-5" w:right="-12" w:firstLineChars="1100" w:firstLine="3520"/>
        <w:jc w:val="both"/>
        <w:rPr>
          <w:rFonts w:ascii="標楷體" w:eastAsia="標楷體" w:hAnsi="標楷體" w:cs="Times New Roman"/>
          <w:sz w:val="32"/>
          <w:szCs w:val="32"/>
        </w:rPr>
      </w:pPr>
      <w:r w:rsidRPr="006A4303">
        <w:rPr>
          <w:rFonts w:ascii="標楷體" w:eastAsia="標楷體" w:hAnsi="標楷體" w:cs="Times New Roman" w:hint="eastAsia"/>
          <w:sz w:val="32"/>
          <w:szCs w:val="32"/>
        </w:rPr>
        <w:t>連署人：湯蕙禎  王美惠</w:t>
      </w:r>
    </w:p>
    <w:p w14:paraId="58B69113" w14:textId="79AF272D" w:rsidR="00BE6096" w:rsidRPr="006A4303" w:rsidRDefault="00BE6096" w:rsidP="00BE6096">
      <w:pPr>
        <w:spacing w:line="460" w:lineRule="exact"/>
        <w:ind w:leftChars="800" w:left="2240" w:hangingChars="100" w:hanging="320"/>
        <w:jc w:val="both"/>
        <w:rPr>
          <w:rFonts w:ascii="標楷體" w:eastAsia="標楷體" w:hAnsi="標楷體" w:cs="Times New Roman"/>
          <w:sz w:val="32"/>
          <w:szCs w:val="32"/>
        </w:rPr>
      </w:pPr>
      <w:r w:rsidRPr="006A4303">
        <w:rPr>
          <w:rFonts w:ascii="標楷體" w:eastAsia="標楷體" w:hAnsi="標楷體" w:cs="Times New Roman" w:hint="eastAsia"/>
          <w:sz w:val="32"/>
          <w:szCs w:val="32"/>
        </w:rPr>
        <w:t>4.</w:t>
      </w:r>
      <w:r w:rsidR="006A4303" w:rsidRPr="006A4303">
        <w:rPr>
          <w:rFonts w:ascii="標楷體" w:eastAsia="標楷體" w:hAnsi="標楷體" w:cs="Times New Roman" w:hint="eastAsia"/>
          <w:sz w:val="32"/>
          <w:szCs w:val="32"/>
        </w:rPr>
        <w:t>查研發及產業訓儲替代役（下簡稱研發替代役）</w:t>
      </w:r>
      <w:proofErr w:type="gramStart"/>
      <w:r w:rsidR="006A4303" w:rsidRPr="006A4303">
        <w:rPr>
          <w:rFonts w:ascii="標楷體" w:eastAsia="標楷體" w:hAnsi="標楷體" w:cs="Times New Roman" w:hint="eastAsia"/>
          <w:sz w:val="32"/>
          <w:szCs w:val="32"/>
        </w:rPr>
        <w:t>108</w:t>
      </w:r>
      <w:proofErr w:type="gramEnd"/>
      <w:r w:rsidR="006A4303" w:rsidRPr="006A4303">
        <w:rPr>
          <w:rFonts w:ascii="標楷體" w:eastAsia="標楷體" w:hAnsi="標楷體" w:cs="Times New Roman" w:hint="eastAsia"/>
          <w:sz w:val="32"/>
          <w:szCs w:val="32"/>
        </w:rPr>
        <w:t>年度核定錄用之役男人數662人為歷年最低，</w:t>
      </w:r>
      <w:proofErr w:type="gramStart"/>
      <w:r w:rsidR="006A4303" w:rsidRPr="006A4303">
        <w:rPr>
          <w:rFonts w:ascii="標楷體" w:eastAsia="標楷體" w:hAnsi="標楷體" w:cs="Times New Roman" w:hint="eastAsia"/>
          <w:sz w:val="32"/>
          <w:szCs w:val="32"/>
        </w:rPr>
        <w:t>109</w:t>
      </w:r>
      <w:proofErr w:type="gramEnd"/>
      <w:r w:rsidR="006A4303" w:rsidRPr="006A4303">
        <w:rPr>
          <w:rFonts w:ascii="標楷體" w:eastAsia="標楷體" w:hAnsi="標楷體" w:cs="Times New Roman" w:hint="eastAsia"/>
          <w:sz w:val="32"/>
          <w:szCs w:val="32"/>
        </w:rPr>
        <w:t>年度雖錄取人數由662人上升至1,215人，但錄取率僅41.05%為歷年最低；廠商申請研發替代役之家數由往年</w:t>
      </w:r>
      <w:r w:rsidR="00090F1E">
        <w:rPr>
          <w:rFonts w:ascii="標楷體" w:eastAsia="標楷體" w:hAnsi="標楷體" w:cs="Times New Roman" w:hint="eastAsia"/>
          <w:sz w:val="32"/>
          <w:szCs w:val="32"/>
        </w:rPr>
        <w:t>700</w:t>
      </w:r>
      <w:r w:rsidR="006A4303" w:rsidRPr="006A4303">
        <w:rPr>
          <w:rFonts w:ascii="標楷體" w:eastAsia="標楷體" w:hAnsi="標楷體" w:cs="Times New Roman" w:hint="eastAsia"/>
          <w:sz w:val="32"/>
          <w:szCs w:val="32"/>
        </w:rPr>
        <w:t>餘</w:t>
      </w:r>
      <w:r w:rsidR="006A4303" w:rsidRPr="006A4303">
        <w:rPr>
          <w:rFonts w:ascii="標楷體" w:eastAsia="標楷體" w:hAnsi="標楷體" w:cs="Times New Roman" w:hint="eastAsia"/>
          <w:sz w:val="32"/>
          <w:szCs w:val="32"/>
        </w:rPr>
        <w:lastRenderedPageBreak/>
        <w:t>家，下降到108年444家、109年308家，申請廠商數量下降除影響研發替代役之需求員額外，亦減少役男申請核配之選擇，使特定專長之役男難以找到符合雙方需求之廠商，研發及產業訓儲替代役基金應積極擴大招攬廠商合作，以延續研發替代役制度之運作</w:t>
      </w:r>
      <w:r w:rsidR="00090F1E">
        <w:rPr>
          <w:rFonts w:ascii="標楷體" w:eastAsia="標楷體" w:hAnsi="標楷體" w:cs="Times New Roman" w:hint="eastAsia"/>
          <w:sz w:val="32"/>
          <w:szCs w:val="32"/>
        </w:rPr>
        <w:t>。</w:t>
      </w:r>
      <w:proofErr w:type="gramStart"/>
      <w:r w:rsidR="006A4303" w:rsidRPr="006A4303">
        <w:rPr>
          <w:rFonts w:ascii="標楷體" w:eastAsia="標楷體" w:hAnsi="標楷體" w:cs="Times New Roman" w:hint="eastAsia"/>
          <w:sz w:val="32"/>
          <w:szCs w:val="32"/>
        </w:rPr>
        <w:t>爰</w:t>
      </w:r>
      <w:proofErr w:type="gramEnd"/>
      <w:r w:rsidR="006A4303" w:rsidRPr="006A4303">
        <w:rPr>
          <w:rFonts w:ascii="標楷體" w:eastAsia="標楷體" w:hAnsi="標楷體" w:cs="Times New Roman" w:hint="eastAsia"/>
          <w:sz w:val="32"/>
          <w:szCs w:val="32"/>
        </w:rPr>
        <w:t>建請研發及產業訓儲替代役基金</w:t>
      </w:r>
      <w:proofErr w:type="gramStart"/>
      <w:r w:rsidR="006A4303" w:rsidRPr="006A4303">
        <w:rPr>
          <w:rFonts w:ascii="標楷體" w:eastAsia="標楷體" w:hAnsi="標楷體" w:cs="Times New Roman" w:hint="eastAsia"/>
          <w:sz w:val="32"/>
          <w:szCs w:val="32"/>
        </w:rPr>
        <w:t>研</w:t>
      </w:r>
      <w:proofErr w:type="gramEnd"/>
      <w:r w:rsidR="006A4303" w:rsidRPr="006A4303">
        <w:rPr>
          <w:rFonts w:ascii="標楷體" w:eastAsia="標楷體" w:hAnsi="標楷體" w:cs="Times New Roman" w:hint="eastAsia"/>
          <w:sz w:val="32"/>
          <w:szCs w:val="32"/>
        </w:rPr>
        <w:t>擬擴大合作廠商數量及領域之策進作為，並於3個月內向立法院內政委員會提出書面報告。</w:t>
      </w:r>
    </w:p>
    <w:p w14:paraId="6EE86AD4" w14:textId="77777777" w:rsidR="00BE6096" w:rsidRPr="006A4303" w:rsidRDefault="00BE6096" w:rsidP="00BE6096">
      <w:pPr>
        <w:snapToGrid w:val="0"/>
        <w:spacing w:line="480" w:lineRule="exact"/>
        <w:ind w:rightChars="-5" w:right="-12" w:firstLineChars="1100" w:firstLine="3520"/>
        <w:jc w:val="both"/>
        <w:rPr>
          <w:rFonts w:ascii="標楷體" w:eastAsia="標楷體" w:hAnsi="標楷體" w:cs="Times New Roman"/>
          <w:sz w:val="32"/>
          <w:szCs w:val="32"/>
        </w:rPr>
      </w:pPr>
      <w:r w:rsidRPr="006A4303">
        <w:rPr>
          <w:rFonts w:ascii="標楷體" w:eastAsia="標楷體" w:hAnsi="標楷體" w:cs="Times New Roman" w:hint="eastAsia"/>
          <w:sz w:val="32"/>
          <w:szCs w:val="32"/>
        </w:rPr>
        <w:t>提案人：張宏陸</w:t>
      </w:r>
    </w:p>
    <w:p w14:paraId="65573A8E" w14:textId="77777777" w:rsidR="00BE6096" w:rsidRPr="006A4303" w:rsidRDefault="00BE6096" w:rsidP="00BE6096">
      <w:pPr>
        <w:snapToGrid w:val="0"/>
        <w:spacing w:line="480" w:lineRule="exact"/>
        <w:ind w:rightChars="-5" w:right="-12" w:firstLineChars="1100" w:firstLine="3520"/>
        <w:jc w:val="both"/>
        <w:rPr>
          <w:rFonts w:ascii="標楷體" w:eastAsia="標楷體" w:hAnsi="標楷體" w:cs="Times New Roman"/>
          <w:sz w:val="32"/>
          <w:szCs w:val="32"/>
        </w:rPr>
      </w:pPr>
      <w:r w:rsidRPr="006A4303">
        <w:rPr>
          <w:rFonts w:ascii="標楷體" w:eastAsia="標楷體" w:hAnsi="標楷體" w:cs="Times New Roman" w:hint="eastAsia"/>
          <w:sz w:val="32"/>
          <w:szCs w:val="32"/>
        </w:rPr>
        <w:t>連署人：湯蕙禎  王美惠</w:t>
      </w:r>
    </w:p>
    <w:p w14:paraId="5E6E3705" w14:textId="4F17CCF0" w:rsidR="00197E03" w:rsidRPr="00197E03" w:rsidRDefault="00BE6096" w:rsidP="00197E03">
      <w:pPr>
        <w:spacing w:line="460" w:lineRule="exact"/>
        <w:ind w:leftChars="800" w:left="2240" w:hangingChars="100" w:hanging="320"/>
        <w:jc w:val="both"/>
        <w:rPr>
          <w:rFonts w:ascii="標楷體" w:eastAsia="標楷體" w:hAnsi="標楷體" w:cs="Times New Roman"/>
          <w:sz w:val="32"/>
          <w:szCs w:val="32"/>
        </w:rPr>
      </w:pPr>
      <w:r w:rsidRPr="00197E03">
        <w:rPr>
          <w:rFonts w:ascii="標楷體" w:eastAsia="標楷體" w:hAnsi="標楷體" w:cs="Times New Roman" w:hint="eastAsia"/>
          <w:sz w:val="32"/>
          <w:szCs w:val="32"/>
        </w:rPr>
        <w:t>5.</w:t>
      </w:r>
      <w:r w:rsidR="00197E03" w:rsidRPr="00197E03">
        <w:rPr>
          <w:rFonts w:ascii="標楷體" w:eastAsia="標楷體" w:hAnsi="標楷體" w:cs="Times New Roman" w:hint="eastAsia"/>
          <w:sz w:val="32"/>
          <w:szCs w:val="32"/>
        </w:rPr>
        <w:t>近年度廠商申請研發及產業訓儲替代役員額意願降低，廠商從106年至108年申請研發替代役員額如下表(表一)逐年下降，且研發及產業訓儲替代役役男獲錄用率下降，研發替代役乃為我國厚植產業人才與提升役男步入職場競爭力之政策，從108年開始需用機構申請轉調之比率為8</w:t>
      </w:r>
      <w:r w:rsidR="00197E03" w:rsidRPr="00197E03">
        <w:rPr>
          <w:rFonts w:ascii="標楷體" w:eastAsia="標楷體" w:hAnsi="標楷體" w:cs="Times New Roman"/>
          <w:sz w:val="32"/>
          <w:szCs w:val="32"/>
        </w:rPr>
        <w:t>7%</w:t>
      </w:r>
      <w:r w:rsidR="00197E03" w:rsidRPr="00197E03">
        <w:rPr>
          <w:rFonts w:ascii="標楷體" w:eastAsia="標楷體" w:hAnsi="標楷體" w:cs="Times New Roman" w:hint="eastAsia"/>
          <w:sz w:val="32"/>
          <w:szCs w:val="32"/>
        </w:rPr>
        <w:t>較107年的7</w:t>
      </w:r>
      <w:r w:rsidR="00197E03" w:rsidRPr="00197E03">
        <w:rPr>
          <w:rFonts w:ascii="標楷體" w:eastAsia="標楷體" w:hAnsi="標楷體" w:cs="Times New Roman"/>
          <w:sz w:val="32"/>
          <w:szCs w:val="32"/>
        </w:rPr>
        <w:t>6%</w:t>
      </w:r>
      <w:r w:rsidR="00197E03" w:rsidRPr="00197E03">
        <w:rPr>
          <w:rFonts w:ascii="標楷體" w:eastAsia="標楷體" w:hAnsi="標楷體" w:cs="Times New Roman" w:hint="eastAsia"/>
          <w:sz w:val="32"/>
          <w:szCs w:val="32"/>
        </w:rPr>
        <w:t>，提升幅度達11%，明顯增加。役政</w:t>
      </w:r>
      <w:proofErr w:type="gramStart"/>
      <w:r w:rsidR="00197E03" w:rsidRPr="00197E03">
        <w:rPr>
          <w:rFonts w:ascii="標楷體" w:eastAsia="標楷體" w:hAnsi="標楷體" w:cs="Times New Roman" w:hint="eastAsia"/>
          <w:sz w:val="32"/>
          <w:szCs w:val="32"/>
        </w:rPr>
        <w:t>署作</w:t>
      </w:r>
      <w:proofErr w:type="gramEnd"/>
      <w:r w:rsidR="00197E03" w:rsidRPr="00197E03">
        <w:rPr>
          <w:rFonts w:ascii="標楷體" w:eastAsia="標楷體" w:hAnsi="標楷體" w:cs="Times New Roman" w:hint="eastAsia"/>
          <w:sz w:val="32"/>
          <w:szCs w:val="32"/>
        </w:rPr>
        <w:t>為役男與需用機構溝通之橋梁，應探究其相關原因及問題，宜檢討改進，同時增強產業競爭力，並保障役男及用人單位雙方權益，並於</w:t>
      </w:r>
      <w:r w:rsidR="00090F1E">
        <w:rPr>
          <w:rFonts w:ascii="標楷體" w:eastAsia="標楷體" w:hAnsi="標楷體" w:cs="Times New Roman" w:hint="eastAsia"/>
          <w:sz w:val="32"/>
          <w:szCs w:val="32"/>
        </w:rPr>
        <w:t>3</w:t>
      </w:r>
      <w:r w:rsidR="00197E03" w:rsidRPr="00197E03">
        <w:rPr>
          <w:rFonts w:ascii="標楷體" w:eastAsia="標楷體" w:hAnsi="標楷體" w:cs="Times New Roman" w:hint="eastAsia"/>
          <w:sz w:val="32"/>
          <w:szCs w:val="32"/>
        </w:rPr>
        <w:t>個月內向立法院</w:t>
      </w:r>
      <w:r w:rsidR="00197E03">
        <w:rPr>
          <w:rFonts w:ascii="標楷體" w:eastAsia="標楷體" w:hAnsi="標楷體" w:cs="Times New Roman" w:hint="eastAsia"/>
          <w:sz w:val="32"/>
          <w:szCs w:val="32"/>
        </w:rPr>
        <w:t>內政委員會</w:t>
      </w:r>
      <w:r w:rsidR="00197E03" w:rsidRPr="00197E03">
        <w:rPr>
          <w:rFonts w:ascii="標楷體" w:eastAsia="標楷體" w:hAnsi="標楷體" w:cs="Times New Roman" w:hint="eastAsia"/>
          <w:sz w:val="32"/>
          <w:szCs w:val="32"/>
        </w:rPr>
        <w:t>提出改善計畫</w:t>
      </w:r>
      <w:r w:rsidR="00197E03">
        <w:rPr>
          <w:rFonts w:ascii="標楷體" w:eastAsia="標楷體" w:hAnsi="標楷體" w:cs="Times New Roman" w:hint="eastAsia"/>
          <w:sz w:val="32"/>
          <w:szCs w:val="32"/>
        </w:rPr>
        <w:t>書面報告</w:t>
      </w:r>
      <w:r w:rsidR="00197E03" w:rsidRPr="00197E03">
        <w:rPr>
          <w:rFonts w:ascii="標楷體" w:eastAsia="標楷體" w:hAnsi="標楷體" w:cs="Times New Roman" w:hint="eastAsia"/>
          <w:sz w:val="32"/>
          <w:szCs w:val="32"/>
        </w:rPr>
        <w:t>。</w:t>
      </w:r>
    </w:p>
    <w:p w14:paraId="63ED57A4" w14:textId="77777777" w:rsidR="00090F1E" w:rsidRDefault="00197E03" w:rsidP="00197E03">
      <w:pPr>
        <w:pStyle w:val="14"/>
        <w:ind w:left="641" w:hanging="641"/>
        <w:jc w:val="center"/>
        <w:rPr>
          <w:snapToGrid/>
        </w:rPr>
      </w:pPr>
      <w:r>
        <w:rPr>
          <w:rFonts w:hint="eastAsia"/>
          <w:snapToGrid/>
        </w:rPr>
        <w:t xml:space="preserve">      </w:t>
      </w:r>
    </w:p>
    <w:p w14:paraId="4541A810" w14:textId="37982C6E" w:rsidR="00197E03" w:rsidRPr="00090F1E" w:rsidRDefault="00197E03" w:rsidP="00197E03">
      <w:pPr>
        <w:pStyle w:val="14"/>
        <w:ind w:left="641" w:hanging="641"/>
        <w:jc w:val="center"/>
        <w:rPr>
          <w:b/>
          <w:snapToGrid/>
        </w:rPr>
      </w:pPr>
      <w:r w:rsidRPr="00090F1E">
        <w:rPr>
          <w:rFonts w:hint="eastAsia"/>
          <w:b/>
          <w:snapToGrid/>
        </w:rPr>
        <w:t>表</w:t>
      </w:r>
      <w:proofErr w:type="gramStart"/>
      <w:r w:rsidRPr="00090F1E">
        <w:rPr>
          <w:rFonts w:hint="eastAsia"/>
          <w:b/>
          <w:snapToGrid/>
        </w:rPr>
        <w:t>一</w:t>
      </w:r>
      <w:proofErr w:type="gramEnd"/>
      <w:r w:rsidRPr="00090F1E">
        <w:rPr>
          <w:rFonts w:hint="eastAsia"/>
          <w:b/>
          <w:snapToGrid/>
        </w:rPr>
        <w:t xml:space="preserve">  廠商申請研發及產業訓儲替代役員額及核配情形表</w:t>
      </w:r>
    </w:p>
    <w:p w14:paraId="02D94136" w14:textId="77777777" w:rsidR="00197E03" w:rsidRPr="00880D62" w:rsidRDefault="00197E03" w:rsidP="00197E03">
      <w:pPr>
        <w:ind w:firstLineChars="1" w:firstLine="2"/>
        <w:jc w:val="right"/>
        <w:rPr>
          <w:rFonts w:ascii="標楷體" w:eastAsia="標楷體" w:hAnsi="標楷體"/>
        </w:rPr>
      </w:pPr>
      <w:r w:rsidRPr="00880D62">
        <w:rPr>
          <w:rFonts w:ascii="標楷體" w:eastAsia="標楷體" w:hAnsi="標楷體" w:hint="eastAsia"/>
        </w:rPr>
        <w:t>單位：家：人；%</w:t>
      </w:r>
    </w:p>
    <w:tbl>
      <w:tblPr>
        <w:tblW w:w="8085" w:type="dxa"/>
        <w:tblInd w:w="16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637"/>
        <w:gridCol w:w="925"/>
        <w:gridCol w:w="1152"/>
        <w:gridCol w:w="1142"/>
        <w:gridCol w:w="1130"/>
        <w:gridCol w:w="916"/>
        <w:gridCol w:w="1042"/>
        <w:gridCol w:w="1141"/>
      </w:tblGrid>
      <w:tr w:rsidR="00197E03" w:rsidRPr="00880D62" w14:paraId="233A37C1" w14:textId="77777777" w:rsidTr="006F153F">
        <w:trPr>
          <w:trHeight w:val="994"/>
        </w:trPr>
        <w:tc>
          <w:tcPr>
            <w:tcW w:w="574" w:type="dxa"/>
            <w:tcBorders>
              <w:top w:val="single" w:sz="12" w:space="0" w:color="auto"/>
              <w:left w:val="single" w:sz="12" w:space="0" w:color="auto"/>
              <w:bottom w:val="single" w:sz="4" w:space="0" w:color="auto"/>
              <w:right w:val="single" w:sz="4" w:space="0" w:color="auto"/>
            </w:tcBorders>
            <w:hideMark/>
          </w:tcPr>
          <w:p w14:paraId="63A76E76"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年度</w:t>
            </w:r>
          </w:p>
        </w:tc>
        <w:tc>
          <w:tcPr>
            <w:tcW w:w="938" w:type="dxa"/>
            <w:tcBorders>
              <w:top w:val="single" w:sz="12" w:space="0" w:color="auto"/>
              <w:left w:val="single" w:sz="4" w:space="0" w:color="auto"/>
              <w:bottom w:val="single" w:sz="4" w:space="0" w:color="auto"/>
              <w:right w:val="single" w:sz="4" w:space="0" w:color="auto"/>
            </w:tcBorders>
            <w:hideMark/>
          </w:tcPr>
          <w:p w14:paraId="29458767"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廠商申請家數</w:t>
            </w:r>
          </w:p>
        </w:tc>
        <w:tc>
          <w:tcPr>
            <w:tcW w:w="1175" w:type="dxa"/>
            <w:tcBorders>
              <w:top w:val="single" w:sz="12" w:space="0" w:color="auto"/>
              <w:left w:val="single" w:sz="4" w:space="0" w:color="auto"/>
              <w:bottom w:val="single" w:sz="4" w:space="0" w:color="auto"/>
              <w:right w:val="single" w:sz="4" w:space="0" w:color="auto"/>
            </w:tcBorders>
            <w:hideMark/>
          </w:tcPr>
          <w:p w14:paraId="6B683F6D"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符合資格廠商家數</w:t>
            </w:r>
          </w:p>
        </w:tc>
        <w:tc>
          <w:tcPr>
            <w:tcW w:w="1152" w:type="dxa"/>
            <w:tcBorders>
              <w:top w:val="single" w:sz="12" w:space="0" w:color="auto"/>
              <w:left w:val="single" w:sz="4" w:space="0" w:color="auto"/>
              <w:bottom w:val="single" w:sz="4" w:space="0" w:color="auto"/>
              <w:right w:val="single" w:sz="4" w:space="0" w:color="auto"/>
            </w:tcBorders>
            <w:hideMark/>
          </w:tcPr>
          <w:p w14:paraId="19561D9B"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申請員額數</w:t>
            </w:r>
          </w:p>
        </w:tc>
        <w:tc>
          <w:tcPr>
            <w:tcW w:w="1152" w:type="dxa"/>
            <w:tcBorders>
              <w:top w:val="single" w:sz="12" w:space="0" w:color="auto"/>
              <w:left w:val="single" w:sz="4" w:space="0" w:color="auto"/>
              <w:bottom w:val="single" w:sz="4" w:space="0" w:color="auto"/>
              <w:right w:val="single" w:sz="4" w:space="0" w:color="auto"/>
            </w:tcBorders>
            <w:hideMark/>
          </w:tcPr>
          <w:p w14:paraId="17BA7118"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具核配資格廠商數</w:t>
            </w:r>
          </w:p>
        </w:tc>
        <w:tc>
          <w:tcPr>
            <w:tcW w:w="895" w:type="dxa"/>
            <w:tcBorders>
              <w:top w:val="single" w:sz="12" w:space="0" w:color="auto"/>
              <w:left w:val="single" w:sz="4" w:space="0" w:color="auto"/>
              <w:bottom w:val="single" w:sz="4" w:space="0" w:color="auto"/>
              <w:right w:val="single" w:sz="4" w:space="0" w:color="auto"/>
            </w:tcBorders>
            <w:hideMark/>
          </w:tcPr>
          <w:p w14:paraId="66915885"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需求員額數</w:t>
            </w:r>
          </w:p>
        </w:tc>
        <w:tc>
          <w:tcPr>
            <w:tcW w:w="1048" w:type="dxa"/>
            <w:tcBorders>
              <w:top w:val="single" w:sz="12" w:space="0" w:color="auto"/>
              <w:left w:val="single" w:sz="4" w:space="0" w:color="auto"/>
              <w:bottom w:val="single" w:sz="4" w:space="0" w:color="auto"/>
              <w:right w:val="single" w:sz="4" w:space="0" w:color="auto"/>
            </w:tcBorders>
            <w:hideMark/>
          </w:tcPr>
          <w:p w14:paraId="70FDC5FF"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實際總核配員額</w:t>
            </w:r>
          </w:p>
        </w:tc>
        <w:tc>
          <w:tcPr>
            <w:tcW w:w="1151" w:type="dxa"/>
            <w:tcBorders>
              <w:top w:val="single" w:sz="12" w:space="0" w:color="auto"/>
              <w:left w:val="single" w:sz="4" w:space="0" w:color="auto"/>
              <w:bottom w:val="single" w:sz="4" w:space="0" w:color="auto"/>
              <w:right w:val="single" w:sz="12" w:space="0" w:color="auto"/>
            </w:tcBorders>
            <w:hideMark/>
          </w:tcPr>
          <w:p w14:paraId="52A1C61D"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核配率</w:t>
            </w:r>
          </w:p>
        </w:tc>
      </w:tr>
      <w:tr w:rsidR="00197E03" w:rsidRPr="00880D62" w14:paraId="24BA57E2" w14:textId="77777777" w:rsidTr="006F153F">
        <w:trPr>
          <w:trHeight w:val="328"/>
        </w:trPr>
        <w:tc>
          <w:tcPr>
            <w:tcW w:w="574" w:type="dxa"/>
            <w:tcBorders>
              <w:top w:val="single" w:sz="4" w:space="0" w:color="auto"/>
              <w:left w:val="single" w:sz="12" w:space="0" w:color="auto"/>
              <w:bottom w:val="single" w:sz="4" w:space="0" w:color="auto"/>
              <w:right w:val="single" w:sz="4" w:space="0" w:color="auto"/>
            </w:tcBorders>
            <w:hideMark/>
          </w:tcPr>
          <w:p w14:paraId="0B79AC33"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106</w:t>
            </w:r>
          </w:p>
        </w:tc>
        <w:tc>
          <w:tcPr>
            <w:tcW w:w="938" w:type="dxa"/>
            <w:tcBorders>
              <w:top w:val="single" w:sz="4" w:space="0" w:color="auto"/>
              <w:left w:val="single" w:sz="4" w:space="0" w:color="auto"/>
              <w:bottom w:val="single" w:sz="4" w:space="0" w:color="auto"/>
              <w:right w:val="single" w:sz="4" w:space="0" w:color="auto"/>
            </w:tcBorders>
            <w:hideMark/>
          </w:tcPr>
          <w:p w14:paraId="55CFE622"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728</w:t>
            </w:r>
          </w:p>
        </w:tc>
        <w:tc>
          <w:tcPr>
            <w:tcW w:w="1175" w:type="dxa"/>
            <w:tcBorders>
              <w:top w:val="single" w:sz="4" w:space="0" w:color="auto"/>
              <w:left w:val="single" w:sz="4" w:space="0" w:color="auto"/>
              <w:bottom w:val="single" w:sz="4" w:space="0" w:color="auto"/>
              <w:right w:val="single" w:sz="4" w:space="0" w:color="auto"/>
            </w:tcBorders>
            <w:hideMark/>
          </w:tcPr>
          <w:p w14:paraId="23BC9CBE"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718</w:t>
            </w:r>
          </w:p>
        </w:tc>
        <w:tc>
          <w:tcPr>
            <w:tcW w:w="1152" w:type="dxa"/>
            <w:tcBorders>
              <w:top w:val="single" w:sz="4" w:space="0" w:color="auto"/>
              <w:left w:val="single" w:sz="4" w:space="0" w:color="auto"/>
              <w:bottom w:val="single" w:sz="4" w:space="0" w:color="auto"/>
              <w:right w:val="single" w:sz="4" w:space="0" w:color="auto"/>
            </w:tcBorders>
            <w:hideMark/>
          </w:tcPr>
          <w:p w14:paraId="15D5D834"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7,320</w:t>
            </w:r>
          </w:p>
        </w:tc>
        <w:tc>
          <w:tcPr>
            <w:tcW w:w="1152" w:type="dxa"/>
            <w:tcBorders>
              <w:top w:val="single" w:sz="4" w:space="0" w:color="auto"/>
              <w:left w:val="single" w:sz="4" w:space="0" w:color="auto"/>
              <w:bottom w:val="single" w:sz="4" w:space="0" w:color="auto"/>
              <w:right w:val="single" w:sz="4" w:space="0" w:color="auto"/>
            </w:tcBorders>
            <w:hideMark/>
          </w:tcPr>
          <w:p w14:paraId="47D3F8B0"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718</w:t>
            </w:r>
          </w:p>
        </w:tc>
        <w:tc>
          <w:tcPr>
            <w:tcW w:w="895" w:type="dxa"/>
            <w:tcBorders>
              <w:top w:val="single" w:sz="4" w:space="0" w:color="auto"/>
              <w:left w:val="single" w:sz="4" w:space="0" w:color="auto"/>
              <w:bottom w:val="single" w:sz="4" w:space="0" w:color="auto"/>
              <w:right w:val="single" w:sz="4" w:space="0" w:color="auto"/>
            </w:tcBorders>
            <w:hideMark/>
          </w:tcPr>
          <w:p w14:paraId="29F861D0"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7,297</w:t>
            </w:r>
          </w:p>
        </w:tc>
        <w:tc>
          <w:tcPr>
            <w:tcW w:w="1048" w:type="dxa"/>
            <w:tcBorders>
              <w:top w:val="single" w:sz="4" w:space="0" w:color="auto"/>
              <w:left w:val="single" w:sz="4" w:space="0" w:color="auto"/>
              <w:bottom w:val="single" w:sz="4" w:space="0" w:color="auto"/>
              <w:right w:val="single" w:sz="4" w:space="0" w:color="auto"/>
            </w:tcBorders>
            <w:hideMark/>
          </w:tcPr>
          <w:p w14:paraId="38CD354A"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6,780</w:t>
            </w:r>
          </w:p>
        </w:tc>
        <w:tc>
          <w:tcPr>
            <w:tcW w:w="1151" w:type="dxa"/>
            <w:tcBorders>
              <w:top w:val="single" w:sz="4" w:space="0" w:color="auto"/>
              <w:left w:val="single" w:sz="4" w:space="0" w:color="auto"/>
              <w:bottom w:val="single" w:sz="4" w:space="0" w:color="auto"/>
              <w:right w:val="single" w:sz="12" w:space="0" w:color="auto"/>
            </w:tcBorders>
            <w:hideMark/>
          </w:tcPr>
          <w:p w14:paraId="338231B9"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92.91</w:t>
            </w:r>
          </w:p>
        </w:tc>
      </w:tr>
      <w:tr w:rsidR="00197E03" w:rsidRPr="00880D62" w14:paraId="67A249A7" w14:textId="77777777" w:rsidTr="006F153F">
        <w:trPr>
          <w:trHeight w:val="328"/>
        </w:trPr>
        <w:tc>
          <w:tcPr>
            <w:tcW w:w="574" w:type="dxa"/>
            <w:tcBorders>
              <w:top w:val="single" w:sz="4" w:space="0" w:color="auto"/>
              <w:left w:val="single" w:sz="12" w:space="0" w:color="auto"/>
              <w:bottom w:val="single" w:sz="4" w:space="0" w:color="auto"/>
              <w:right w:val="single" w:sz="4" w:space="0" w:color="auto"/>
            </w:tcBorders>
            <w:hideMark/>
          </w:tcPr>
          <w:p w14:paraId="1BCA2C21"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107</w:t>
            </w:r>
          </w:p>
        </w:tc>
        <w:tc>
          <w:tcPr>
            <w:tcW w:w="938" w:type="dxa"/>
            <w:tcBorders>
              <w:top w:val="single" w:sz="4" w:space="0" w:color="auto"/>
              <w:left w:val="single" w:sz="4" w:space="0" w:color="auto"/>
              <w:bottom w:val="single" w:sz="4" w:space="0" w:color="auto"/>
              <w:right w:val="single" w:sz="4" w:space="0" w:color="auto"/>
            </w:tcBorders>
            <w:hideMark/>
          </w:tcPr>
          <w:p w14:paraId="360BBC37"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444</w:t>
            </w:r>
          </w:p>
        </w:tc>
        <w:tc>
          <w:tcPr>
            <w:tcW w:w="1175" w:type="dxa"/>
            <w:tcBorders>
              <w:top w:val="single" w:sz="4" w:space="0" w:color="auto"/>
              <w:left w:val="single" w:sz="4" w:space="0" w:color="auto"/>
              <w:bottom w:val="single" w:sz="4" w:space="0" w:color="auto"/>
              <w:right w:val="single" w:sz="4" w:space="0" w:color="auto"/>
            </w:tcBorders>
            <w:hideMark/>
          </w:tcPr>
          <w:p w14:paraId="7B4055BB"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440</w:t>
            </w:r>
          </w:p>
        </w:tc>
        <w:tc>
          <w:tcPr>
            <w:tcW w:w="1152" w:type="dxa"/>
            <w:tcBorders>
              <w:top w:val="single" w:sz="4" w:space="0" w:color="auto"/>
              <w:left w:val="single" w:sz="4" w:space="0" w:color="auto"/>
              <w:bottom w:val="single" w:sz="4" w:space="0" w:color="auto"/>
              <w:right w:val="single" w:sz="4" w:space="0" w:color="auto"/>
            </w:tcBorders>
            <w:hideMark/>
          </w:tcPr>
          <w:p w14:paraId="6E25D946"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3,710</w:t>
            </w:r>
          </w:p>
        </w:tc>
        <w:tc>
          <w:tcPr>
            <w:tcW w:w="1152" w:type="dxa"/>
            <w:tcBorders>
              <w:top w:val="single" w:sz="4" w:space="0" w:color="auto"/>
              <w:left w:val="single" w:sz="4" w:space="0" w:color="auto"/>
              <w:bottom w:val="single" w:sz="4" w:space="0" w:color="auto"/>
              <w:right w:val="single" w:sz="4" w:space="0" w:color="auto"/>
            </w:tcBorders>
            <w:hideMark/>
          </w:tcPr>
          <w:p w14:paraId="3D0D3376"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440</w:t>
            </w:r>
          </w:p>
        </w:tc>
        <w:tc>
          <w:tcPr>
            <w:tcW w:w="895" w:type="dxa"/>
            <w:tcBorders>
              <w:top w:val="single" w:sz="4" w:space="0" w:color="auto"/>
              <w:left w:val="single" w:sz="4" w:space="0" w:color="auto"/>
              <w:bottom w:val="single" w:sz="4" w:space="0" w:color="auto"/>
              <w:right w:val="single" w:sz="4" w:space="0" w:color="auto"/>
            </w:tcBorders>
            <w:hideMark/>
          </w:tcPr>
          <w:p w14:paraId="3E7C1866"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3,683</w:t>
            </w:r>
          </w:p>
        </w:tc>
        <w:tc>
          <w:tcPr>
            <w:tcW w:w="1048" w:type="dxa"/>
            <w:tcBorders>
              <w:top w:val="single" w:sz="4" w:space="0" w:color="auto"/>
              <w:left w:val="single" w:sz="4" w:space="0" w:color="auto"/>
              <w:bottom w:val="single" w:sz="4" w:space="0" w:color="auto"/>
              <w:right w:val="single" w:sz="4" w:space="0" w:color="auto"/>
            </w:tcBorders>
            <w:hideMark/>
          </w:tcPr>
          <w:p w14:paraId="39C0D56D"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3,545</w:t>
            </w:r>
          </w:p>
        </w:tc>
        <w:tc>
          <w:tcPr>
            <w:tcW w:w="1151" w:type="dxa"/>
            <w:tcBorders>
              <w:top w:val="single" w:sz="4" w:space="0" w:color="auto"/>
              <w:left w:val="single" w:sz="4" w:space="0" w:color="auto"/>
              <w:bottom w:val="single" w:sz="4" w:space="0" w:color="auto"/>
              <w:right w:val="single" w:sz="12" w:space="0" w:color="auto"/>
            </w:tcBorders>
            <w:hideMark/>
          </w:tcPr>
          <w:p w14:paraId="35C87E4E"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96.25</w:t>
            </w:r>
          </w:p>
        </w:tc>
      </w:tr>
      <w:tr w:rsidR="00197E03" w:rsidRPr="00880D62" w14:paraId="10F6B54A" w14:textId="77777777" w:rsidTr="006F153F">
        <w:trPr>
          <w:trHeight w:val="328"/>
        </w:trPr>
        <w:tc>
          <w:tcPr>
            <w:tcW w:w="574" w:type="dxa"/>
            <w:tcBorders>
              <w:top w:val="single" w:sz="4" w:space="0" w:color="auto"/>
              <w:left w:val="single" w:sz="12" w:space="0" w:color="auto"/>
              <w:bottom w:val="single" w:sz="12" w:space="0" w:color="auto"/>
              <w:right w:val="single" w:sz="4" w:space="0" w:color="auto"/>
            </w:tcBorders>
            <w:hideMark/>
          </w:tcPr>
          <w:p w14:paraId="57F08B45"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108</w:t>
            </w:r>
          </w:p>
        </w:tc>
        <w:tc>
          <w:tcPr>
            <w:tcW w:w="938" w:type="dxa"/>
            <w:tcBorders>
              <w:top w:val="single" w:sz="4" w:space="0" w:color="auto"/>
              <w:left w:val="single" w:sz="4" w:space="0" w:color="auto"/>
              <w:bottom w:val="single" w:sz="12" w:space="0" w:color="auto"/>
              <w:right w:val="single" w:sz="4" w:space="0" w:color="auto"/>
            </w:tcBorders>
            <w:hideMark/>
          </w:tcPr>
          <w:p w14:paraId="421BBCB8"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308</w:t>
            </w:r>
          </w:p>
        </w:tc>
        <w:tc>
          <w:tcPr>
            <w:tcW w:w="1175" w:type="dxa"/>
            <w:tcBorders>
              <w:top w:val="single" w:sz="4" w:space="0" w:color="auto"/>
              <w:left w:val="single" w:sz="4" w:space="0" w:color="auto"/>
              <w:bottom w:val="single" w:sz="12" w:space="0" w:color="auto"/>
              <w:right w:val="single" w:sz="4" w:space="0" w:color="auto"/>
            </w:tcBorders>
            <w:hideMark/>
          </w:tcPr>
          <w:p w14:paraId="3D23B2D7"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299</w:t>
            </w:r>
          </w:p>
        </w:tc>
        <w:tc>
          <w:tcPr>
            <w:tcW w:w="1152" w:type="dxa"/>
            <w:tcBorders>
              <w:top w:val="single" w:sz="4" w:space="0" w:color="auto"/>
              <w:left w:val="single" w:sz="4" w:space="0" w:color="auto"/>
              <w:bottom w:val="single" w:sz="12" w:space="0" w:color="auto"/>
              <w:right w:val="single" w:sz="4" w:space="0" w:color="auto"/>
            </w:tcBorders>
            <w:hideMark/>
          </w:tcPr>
          <w:p w14:paraId="1D90AD56"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2,741</w:t>
            </w:r>
          </w:p>
        </w:tc>
        <w:tc>
          <w:tcPr>
            <w:tcW w:w="1152" w:type="dxa"/>
            <w:tcBorders>
              <w:top w:val="single" w:sz="4" w:space="0" w:color="auto"/>
              <w:left w:val="single" w:sz="4" w:space="0" w:color="auto"/>
              <w:bottom w:val="single" w:sz="12" w:space="0" w:color="auto"/>
              <w:right w:val="single" w:sz="4" w:space="0" w:color="auto"/>
            </w:tcBorders>
            <w:hideMark/>
          </w:tcPr>
          <w:p w14:paraId="52567DCE"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299</w:t>
            </w:r>
          </w:p>
        </w:tc>
        <w:tc>
          <w:tcPr>
            <w:tcW w:w="895" w:type="dxa"/>
            <w:tcBorders>
              <w:top w:val="single" w:sz="4" w:space="0" w:color="auto"/>
              <w:left w:val="single" w:sz="4" w:space="0" w:color="auto"/>
              <w:bottom w:val="single" w:sz="12" w:space="0" w:color="auto"/>
              <w:right w:val="single" w:sz="4" w:space="0" w:color="auto"/>
            </w:tcBorders>
            <w:hideMark/>
          </w:tcPr>
          <w:p w14:paraId="5B251F33"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3,626</w:t>
            </w:r>
          </w:p>
        </w:tc>
        <w:tc>
          <w:tcPr>
            <w:tcW w:w="1048" w:type="dxa"/>
            <w:tcBorders>
              <w:top w:val="single" w:sz="4" w:space="0" w:color="auto"/>
              <w:left w:val="single" w:sz="4" w:space="0" w:color="auto"/>
              <w:bottom w:val="single" w:sz="12" w:space="0" w:color="auto"/>
              <w:right w:val="single" w:sz="4" w:space="0" w:color="auto"/>
            </w:tcBorders>
            <w:hideMark/>
          </w:tcPr>
          <w:p w14:paraId="3A2ADFCA"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3,026</w:t>
            </w:r>
          </w:p>
        </w:tc>
        <w:tc>
          <w:tcPr>
            <w:tcW w:w="1151" w:type="dxa"/>
            <w:tcBorders>
              <w:top w:val="single" w:sz="4" w:space="0" w:color="auto"/>
              <w:left w:val="single" w:sz="4" w:space="0" w:color="auto"/>
              <w:bottom w:val="single" w:sz="12" w:space="0" w:color="auto"/>
              <w:right w:val="single" w:sz="12" w:space="0" w:color="auto"/>
            </w:tcBorders>
            <w:hideMark/>
          </w:tcPr>
          <w:p w14:paraId="19D81051" w14:textId="77777777" w:rsidR="00197E03" w:rsidRPr="00880D62" w:rsidRDefault="00197E03" w:rsidP="009B6E6C">
            <w:pPr>
              <w:snapToGrid w:val="0"/>
              <w:rPr>
                <w:rFonts w:ascii="標楷體" w:eastAsia="標楷體" w:hAnsi="標楷體"/>
                <w:sz w:val="28"/>
                <w:szCs w:val="28"/>
              </w:rPr>
            </w:pPr>
            <w:r w:rsidRPr="00880D62">
              <w:rPr>
                <w:rFonts w:ascii="標楷體" w:eastAsia="標楷體" w:hAnsi="標楷體" w:hint="eastAsia"/>
                <w:sz w:val="28"/>
                <w:szCs w:val="28"/>
              </w:rPr>
              <w:t>83.45</w:t>
            </w:r>
          </w:p>
        </w:tc>
      </w:tr>
    </w:tbl>
    <w:p w14:paraId="6395A4C2" w14:textId="77777777" w:rsidR="00BE6096" w:rsidRPr="006F153F" w:rsidRDefault="00BE6096" w:rsidP="00BE6096">
      <w:pPr>
        <w:snapToGrid w:val="0"/>
        <w:spacing w:line="480" w:lineRule="exact"/>
        <w:ind w:rightChars="-5" w:right="-12" w:firstLineChars="1100" w:firstLine="3520"/>
        <w:jc w:val="both"/>
        <w:rPr>
          <w:rFonts w:ascii="標楷體" w:eastAsia="標楷體" w:hAnsi="標楷體" w:cs="Times New Roman"/>
          <w:sz w:val="32"/>
          <w:szCs w:val="32"/>
        </w:rPr>
      </w:pPr>
      <w:r w:rsidRPr="006F153F">
        <w:rPr>
          <w:rFonts w:ascii="標楷體" w:eastAsia="標楷體" w:hAnsi="標楷體" w:cs="Times New Roman" w:hint="eastAsia"/>
          <w:sz w:val="32"/>
          <w:szCs w:val="32"/>
        </w:rPr>
        <w:t>提案人：賴惠員  黃世杰</w:t>
      </w:r>
    </w:p>
    <w:p w14:paraId="7EDE8E40" w14:textId="77777777" w:rsidR="00BE6096" w:rsidRPr="006F153F" w:rsidRDefault="00BE6096" w:rsidP="00BE6096">
      <w:pPr>
        <w:snapToGrid w:val="0"/>
        <w:spacing w:line="480" w:lineRule="exact"/>
        <w:ind w:rightChars="-5" w:right="-12" w:firstLineChars="1100" w:firstLine="3520"/>
        <w:jc w:val="both"/>
        <w:rPr>
          <w:rFonts w:ascii="標楷體" w:eastAsia="標楷體" w:hAnsi="標楷體" w:cs="Times New Roman"/>
          <w:sz w:val="32"/>
          <w:szCs w:val="32"/>
        </w:rPr>
      </w:pPr>
      <w:r w:rsidRPr="006F153F">
        <w:rPr>
          <w:rFonts w:ascii="標楷體" w:eastAsia="標楷體" w:hAnsi="標楷體" w:cs="Times New Roman" w:hint="eastAsia"/>
          <w:sz w:val="32"/>
          <w:szCs w:val="32"/>
        </w:rPr>
        <w:t>連署人：羅美玲  張宏陸</w:t>
      </w:r>
    </w:p>
    <w:p w14:paraId="27DB0923" w14:textId="03AEFD68" w:rsidR="0062039E" w:rsidRPr="0062039E" w:rsidRDefault="00BE6096" w:rsidP="00090F1E">
      <w:pPr>
        <w:spacing w:line="460" w:lineRule="exact"/>
        <w:ind w:leftChars="800" w:left="2240" w:hangingChars="100" w:hanging="320"/>
        <w:jc w:val="both"/>
        <w:rPr>
          <w:rFonts w:ascii="標楷體" w:eastAsia="標楷體" w:hAnsi="標楷體" w:cs="Times New Roman"/>
          <w:sz w:val="32"/>
          <w:szCs w:val="32"/>
        </w:rPr>
      </w:pPr>
      <w:r w:rsidRPr="0062039E">
        <w:rPr>
          <w:rFonts w:ascii="標楷體" w:eastAsia="標楷體" w:hAnsi="標楷體" w:cs="Times New Roman" w:hint="eastAsia"/>
          <w:sz w:val="32"/>
          <w:szCs w:val="32"/>
        </w:rPr>
        <w:lastRenderedPageBreak/>
        <w:t>6.</w:t>
      </w:r>
      <w:r w:rsidR="0062039E" w:rsidRPr="0062039E">
        <w:rPr>
          <w:rFonts w:ascii="標楷體" w:eastAsia="標楷體" w:hAnsi="標楷體" w:cs="Times New Roman" w:hint="eastAsia"/>
          <w:sz w:val="32"/>
          <w:szCs w:val="32"/>
        </w:rPr>
        <w:t>根據統計，研發及產業訓儲替代役役男102年度至108年度透過諮詢申訴服務案件，共計7萬5,971件。但是研發及產業訓儲替代役基金在這段期間對於役男服役情形的查訪作業，多數以電話為主，電話訪談次數介於</w:t>
      </w:r>
      <w:r w:rsidR="0062039E" w:rsidRPr="0062039E">
        <w:rPr>
          <w:rFonts w:ascii="標楷體" w:eastAsia="標楷體" w:hAnsi="標楷體" w:cs="Times New Roman"/>
          <w:sz w:val="32"/>
          <w:szCs w:val="32"/>
        </w:rPr>
        <w:t>1,</w:t>
      </w:r>
      <w:r w:rsidR="0062039E" w:rsidRPr="0062039E">
        <w:rPr>
          <w:rFonts w:ascii="標楷體" w:eastAsia="標楷體" w:hAnsi="標楷體" w:cs="Times New Roman" w:hint="eastAsia"/>
          <w:sz w:val="32"/>
          <w:szCs w:val="32"/>
        </w:rPr>
        <w:t>663次至</w:t>
      </w:r>
      <w:r w:rsidR="0062039E" w:rsidRPr="0062039E">
        <w:rPr>
          <w:rFonts w:ascii="標楷體" w:eastAsia="標楷體" w:hAnsi="標楷體" w:cs="Times New Roman"/>
          <w:sz w:val="32"/>
          <w:szCs w:val="32"/>
        </w:rPr>
        <w:t>2,336</w:t>
      </w:r>
      <w:r w:rsidR="0062039E" w:rsidRPr="0062039E">
        <w:rPr>
          <w:rFonts w:ascii="標楷體" w:eastAsia="標楷體" w:hAnsi="標楷體" w:cs="Times New Roman" w:hint="eastAsia"/>
          <w:sz w:val="32"/>
          <w:szCs w:val="32"/>
        </w:rPr>
        <w:t>次之間；而實地查訪役男服役情形，在定期訪查次數方面介於20次至69次</w:t>
      </w:r>
      <w:proofErr w:type="gramStart"/>
      <w:r w:rsidR="0062039E" w:rsidRPr="0062039E">
        <w:rPr>
          <w:rFonts w:ascii="標楷體" w:eastAsia="標楷體" w:hAnsi="標楷體" w:cs="Times New Roman" w:hint="eastAsia"/>
          <w:sz w:val="32"/>
          <w:szCs w:val="32"/>
        </w:rPr>
        <w:t>之間，</w:t>
      </w:r>
      <w:proofErr w:type="gramEnd"/>
      <w:r w:rsidR="0062039E" w:rsidRPr="0062039E">
        <w:rPr>
          <w:rFonts w:ascii="標楷體" w:eastAsia="標楷體" w:hAnsi="標楷體" w:cs="Times New Roman" w:hint="eastAsia"/>
          <w:sz w:val="32"/>
          <w:szCs w:val="32"/>
        </w:rPr>
        <w:t>不定期實地查訪則寥寥可數，近</w:t>
      </w:r>
      <w:r w:rsidR="00F30F56">
        <w:rPr>
          <w:rFonts w:ascii="標楷體" w:eastAsia="標楷體" w:hAnsi="標楷體" w:cs="Times New Roman" w:hint="eastAsia"/>
          <w:sz w:val="32"/>
          <w:szCs w:val="32"/>
        </w:rPr>
        <w:t>7</w:t>
      </w:r>
      <w:r w:rsidR="0062039E" w:rsidRPr="0062039E">
        <w:rPr>
          <w:rFonts w:ascii="標楷體" w:eastAsia="標楷體" w:hAnsi="標楷體" w:cs="Times New Roman" w:hint="eastAsia"/>
          <w:sz w:val="32"/>
          <w:szCs w:val="32"/>
        </w:rPr>
        <w:t>年來僅有</w:t>
      </w:r>
      <w:r w:rsidR="00F30F56">
        <w:rPr>
          <w:rFonts w:ascii="標楷體" w:eastAsia="標楷體" w:hAnsi="標楷體" w:cs="Times New Roman" w:hint="eastAsia"/>
          <w:sz w:val="32"/>
          <w:szCs w:val="32"/>
        </w:rPr>
        <w:t>7</w:t>
      </w:r>
      <w:r w:rsidR="0062039E" w:rsidRPr="0062039E">
        <w:rPr>
          <w:rFonts w:ascii="標楷體" w:eastAsia="標楷體" w:hAnsi="標楷體" w:cs="Times New Roman" w:hint="eastAsia"/>
          <w:sz w:val="32"/>
          <w:szCs w:val="32"/>
        </w:rPr>
        <w:t>次，實不成比例。為確保役男權益，要求內政部、役政署等主管機關應提高實地定期與不定期查訪次數，因此要求在</w:t>
      </w:r>
      <w:r w:rsidR="00090F1E">
        <w:rPr>
          <w:rFonts w:ascii="標楷體" w:eastAsia="標楷體" w:hAnsi="標楷體" w:cs="Times New Roman" w:hint="eastAsia"/>
          <w:sz w:val="32"/>
          <w:szCs w:val="32"/>
        </w:rPr>
        <w:t>1</w:t>
      </w:r>
      <w:r w:rsidR="0062039E" w:rsidRPr="0062039E">
        <w:rPr>
          <w:rFonts w:ascii="標楷體" w:eastAsia="標楷體" w:hAnsi="標楷體" w:cs="Times New Roman" w:hint="eastAsia"/>
          <w:sz w:val="32"/>
          <w:szCs w:val="32"/>
        </w:rPr>
        <w:t>個月內提出研發及產業訓儲替代役役男</w:t>
      </w:r>
      <w:r w:rsidR="0062039E" w:rsidRPr="0062039E">
        <w:rPr>
          <w:rFonts w:ascii="標楷體" w:eastAsia="標楷體" w:hAnsi="標楷體" w:cs="Times New Roman"/>
          <w:sz w:val="32"/>
          <w:szCs w:val="32"/>
        </w:rPr>
        <w:t>服役查</w:t>
      </w:r>
      <w:r w:rsidR="0062039E" w:rsidRPr="0062039E">
        <w:rPr>
          <w:rFonts w:ascii="標楷體" w:eastAsia="標楷體" w:hAnsi="標楷體" w:cs="Times New Roman" w:hint="eastAsia"/>
          <w:sz w:val="32"/>
          <w:szCs w:val="32"/>
        </w:rPr>
        <w:t>訪改進計畫</w:t>
      </w:r>
      <w:r w:rsidR="006A4303">
        <w:rPr>
          <w:rFonts w:ascii="標楷體" w:eastAsia="標楷體" w:hAnsi="標楷體" w:cs="Times New Roman" w:hint="eastAsia"/>
          <w:sz w:val="32"/>
          <w:szCs w:val="32"/>
        </w:rPr>
        <w:t>書面報告</w:t>
      </w:r>
      <w:r w:rsidR="0062039E" w:rsidRPr="0062039E">
        <w:rPr>
          <w:rFonts w:ascii="標楷體" w:eastAsia="標楷體" w:hAnsi="標楷體" w:cs="Times New Roman" w:hint="eastAsia"/>
          <w:sz w:val="32"/>
          <w:szCs w:val="32"/>
        </w:rPr>
        <w:t>。</w:t>
      </w:r>
    </w:p>
    <w:p w14:paraId="18FA4AE6" w14:textId="77777777" w:rsidR="0062039E" w:rsidRDefault="0062039E" w:rsidP="0062039E">
      <w:pPr>
        <w:pStyle w:val="14"/>
        <w:ind w:left="641" w:hanging="641"/>
        <w:jc w:val="center"/>
        <w:rPr>
          <w:snapToGrid/>
        </w:rPr>
      </w:pPr>
    </w:p>
    <w:p w14:paraId="55182275" w14:textId="77777777" w:rsidR="0062039E" w:rsidRPr="00090F1E" w:rsidRDefault="0062039E" w:rsidP="0062039E">
      <w:pPr>
        <w:pStyle w:val="14"/>
        <w:ind w:left="641" w:hanging="641"/>
        <w:jc w:val="center"/>
        <w:rPr>
          <w:b/>
          <w:snapToGrid/>
        </w:rPr>
      </w:pPr>
      <w:r w:rsidRPr="00090F1E">
        <w:rPr>
          <w:rFonts w:hint="eastAsia"/>
          <w:b/>
          <w:snapToGrid/>
        </w:rPr>
        <w:t>研發及產業訓儲替代役役男</w:t>
      </w:r>
      <w:r w:rsidRPr="00090F1E">
        <w:rPr>
          <w:b/>
          <w:snapToGrid/>
        </w:rPr>
        <w:t>服役查</w:t>
      </w:r>
      <w:r w:rsidRPr="00090F1E">
        <w:rPr>
          <w:rFonts w:hint="eastAsia"/>
          <w:b/>
          <w:snapToGrid/>
        </w:rPr>
        <w:t>訪</w:t>
      </w:r>
      <w:r w:rsidRPr="00090F1E">
        <w:rPr>
          <w:b/>
          <w:snapToGrid/>
        </w:rPr>
        <w:t>明細表</w:t>
      </w:r>
    </w:p>
    <w:p w14:paraId="19EED898" w14:textId="77777777" w:rsidR="0062039E" w:rsidRPr="0062039E" w:rsidRDefault="0062039E" w:rsidP="0062039E">
      <w:pPr>
        <w:pStyle w:val="14"/>
        <w:ind w:left="641" w:hanging="641"/>
        <w:jc w:val="right"/>
        <w:rPr>
          <w:snapToGrid/>
        </w:rPr>
      </w:pPr>
      <w:r w:rsidRPr="0062039E">
        <w:rPr>
          <w:rFonts w:hAnsi="標楷體"/>
          <w:snapToGrid/>
          <w:color w:val="000000"/>
          <w:sz w:val="21"/>
          <w:szCs w:val="21"/>
        </w:rPr>
        <w:t>單位：</w:t>
      </w:r>
      <w:r w:rsidRPr="0062039E">
        <w:rPr>
          <w:rFonts w:hAnsi="標楷體" w:hint="eastAsia"/>
          <w:snapToGrid/>
          <w:color w:val="000000"/>
          <w:sz w:val="21"/>
          <w:szCs w:val="21"/>
        </w:rPr>
        <w:t>人</w:t>
      </w:r>
      <w:r w:rsidRPr="0062039E">
        <w:rPr>
          <w:rFonts w:hAnsi="標楷體"/>
          <w:snapToGrid/>
          <w:color w:val="000000"/>
          <w:sz w:val="21"/>
          <w:szCs w:val="21"/>
        </w:rPr>
        <w:t>；</w:t>
      </w:r>
      <w:r w:rsidRPr="0062039E">
        <w:rPr>
          <w:rFonts w:hAnsi="標楷體" w:hint="eastAsia"/>
          <w:snapToGrid/>
          <w:color w:val="000000"/>
          <w:sz w:val="21"/>
          <w:szCs w:val="21"/>
        </w:rPr>
        <w:t>次；件</w:t>
      </w:r>
    </w:p>
    <w:tbl>
      <w:tblPr>
        <w:tblpPr w:leftFromText="180" w:rightFromText="180" w:vertAnchor="text" w:horzAnchor="margin" w:tblpXSpec="right" w:tblpY="163"/>
        <w:tblW w:w="766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78"/>
        <w:gridCol w:w="1376"/>
        <w:gridCol w:w="1271"/>
        <w:gridCol w:w="1351"/>
        <w:gridCol w:w="1382"/>
        <w:gridCol w:w="1211"/>
      </w:tblGrid>
      <w:tr w:rsidR="0062039E" w:rsidRPr="00197E03" w14:paraId="01FC1F60" w14:textId="77777777" w:rsidTr="00197E03">
        <w:trPr>
          <w:tblHeader/>
        </w:trPr>
        <w:tc>
          <w:tcPr>
            <w:tcW w:w="809" w:type="dxa"/>
            <w:shd w:val="clear" w:color="auto" w:fill="auto"/>
            <w:vAlign w:val="center"/>
          </w:tcPr>
          <w:p w14:paraId="7AF7FCE2" w14:textId="77777777" w:rsidR="0062039E" w:rsidRPr="00197E03" w:rsidRDefault="0062039E" w:rsidP="0062039E">
            <w:pPr>
              <w:pStyle w:val="14"/>
              <w:ind w:left="641" w:hanging="641"/>
              <w:rPr>
                <w:snapToGrid/>
                <w:sz w:val="22"/>
                <w:szCs w:val="22"/>
              </w:rPr>
            </w:pPr>
            <w:r w:rsidRPr="00197E03">
              <w:rPr>
                <w:rFonts w:hint="eastAsia"/>
                <w:snapToGrid/>
                <w:sz w:val="22"/>
                <w:szCs w:val="22"/>
              </w:rPr>
              <w:t>年度</w:t>
            </w:r>
          </w:p>
        </w:tc>
        <w:tc>
          <w:tcPr>
            <w:tcW w:w="1421" w:type="dxa"/>
            <w:shd w:val="clear" w:color="auto" w:fill="auto"/>
          </w:tcPr>
          <w:p w14:paraId="16AD56C0" w14:textId="77777777" w:rsidR="0062039E" w:rsidRPr="00197E03" w:rsidRDefault="0062039E" w:rsidP="0062039E">
            <w:pPr>
              <w:pStyle w:val="14"/>
              <w:rPr>
                <w:snapToGrid/>
                <w:sz w:val="22"/>
                <w:szCs w:val="22"/>
              </w:rPr>
            </w:pPr>
            <w:r w:rsidRPr="00197E03">
              <w:rPr>
                <w:rFonts w:hint="eastAsia"/>
                <w:snapToGrid/>
                <w:sz w:val="22"/>
                <w:szCs w:val="22"/>
              </w:rPr>
              <w:t>役男在役數</w:t>
            </w:r>
          </w:p>
        </w:tc>
        <w:tc>
          <w:tcPr>
            <w:tcW w:w="1307" w:type="dxa"/>
            <w:shd w:val="clear" w:color="auto" w:fill="auto"/>
          </w:tcPr>
          <w:p w14:paraId="12E5C5EA" w14:textId="77777777" w:rsidR="0062039E" w:rsidRPr="00197E03" w:rsidRDefault="0062039E" w:rsidP="0062039E">
            <w:pPr>
              <w:pStyle w:val="14"/>
              <w:rPr>
                <w:snapToGrid/>
                <w:sz w:val="22"/>
                <w:szCs w:val="22"/>
              </w:rPr>
            </w:pPr>
            <w:r w:rsidRPr="00197E03">
              <w:rPr>
                <w:rFonts w:hint="eastAsia"/>
                <w:snapToGrid/>
                <w:sz w:val="22"/>
                <w:szCs w:val="22"/>
              </w:rPr>
              <w:t>電話訪查次數</w:t>
            </w:r>
          </w:p>
        </w:tc>
        <w:tc>
          <w:tcPr>
            <w:tcW w:w="1424" w:type="dxa"/>
            <w:shd w:val="clear" w:color="auto" w:fill="auto"/>
          </w:tcPr>
          <w:p w14:paraId="13E66466" w14:textId="77777777" w:rsidR="0062039E" w:rsidRPr="00197E03" w:rsidRDefault="0062039E" w:rsidP="0062039E">
            <w:pPr>
              <w:pStyle w:val="14"/>
              <w:rPr>
                <w:snapToGrid/>
                <w:sz w:val="22"/>
                <w:szCs w:val="22"/>
              </w:rPr>
            </w:pPr>
            <w:r w:rsidRPr="00197E03">
              <w:rPr>
                <w:rFonts w:hint="eastAsia"/>
                <w:snapToGrid/>
                <w:sz w:val="22"/>
                <w:szCs w:val="22"/>
              </w:rPr>
              <w:t>定期實地訪查次數</w:t>
            </w:r>
          </w:p>
        </w:tc>
        <w:tc>
          <w:tcPr>
            <w:tcW w:w="1467" w:type="dxa"/>
            <w:shd w:val="clear" w:color="auto" w:fill="auto"/>
          </w:tcPr>
          <w:p w14:paraId="08A64DFD" w14:textId="77777777" w:rsidR="0062039E" w:rsidRPr="00197E03" w:rsidRDefault="0062039E" w:rsidP="0062039E">
            <w:pPr>
              <w:pStyle w:val="14"/>
              <w:rPr>
                <w:snapToGrid/>
                <w:sz w:val="22"/>
                <w:szCs w:val="22"/>
              </w:rPr>
            </w:pPr>
            <w:r w:rsidRPr="00197E03">
              <w:rPr>
                <w:rFonts w:hint="eastAsia"/>
                <w:snapToGrid/>
                <w:sz w:val="22"/>
                <w:szCs w:val="22"/>
              </w:rPr>
              <w:t>不定期實地訪查次數</w:t>
            </w:r>
          </w:p>
        </w:tc>
        <w:tc>
          <w:tcPr>
            <w:tcW w:w="1241" w:type="dxa"/>
            <w:shd w:val="clear" w:color="auto" w:fill="auto"/>
            <w:vAlign w:val="center"/>
          </w:tcPr>
          <w:p w14:paraId="6F0A8779" w14:textId="77777777" w:rsidR="0062039E" w:rsidRPr="00197E03" w:rsidRDefault="0062039E" w:rsidP="0062039E">
            <w:pPr>
              <w:pStyle w:val="14"/>
              <w:rPr>
                <w:sz w:val="22"/>
                <w:szCs w:val="22"/>
              </w:rPr>
            </w:pPr>
            <w:r w:rsidRPr="00197E03">
              <w:rPr>
                <w:rFonts w:hint="eastAsia"/>
                <w:sz w:val="22"/>
                <w:szCs w:val="22"/>
              </w:rPr>
              <w:t>諮詢申訴服務</w:t>
            </w:r>
          </w:p>
        </w:tc>
      </w:tr>
      <w:tr w:rsidR="0062039E" w:rsidRPr="00197E03" w14:paraId="75C2455A" w14:textId="77777777" w:rsidTr="00197E03">
        <w:tc>
          <w:tcPr>
            <w:tcW w:w="809" w:type="dxa"/>
            <w:shd w:val="clear" w:color="auto" w:fill="auto"/>
            <w:vAlign w:val="center"/>
          </w:tcPr>
          <w:p w14:paraId="404C6770" w14:textId="77777777" w:rsidR="0062039E" w:rsidRPr="00197E03" w:rsidRDefault="0062039E" w:rsidP="0062039E">
            <w:pPr>
              <w:pStyle w:val="14"/>
              <w:ind w:left="641" w:hanging="641"/>
              <w:jc w:val="center"/>
              <w:rPr>
                <w:rFonts w:ascii="新細明體" w:eastAsia="新細明體" w:hAnsi="新細明體" w:cs="新細明體"/>
                <w:sz w:val="22"/>
                <w:szCs w:val="22"/>
              </w:rPr>
            </w:pPr>
            <w:r w:rsidRPr="00197E03">
              <w:rPr>
                <w:rFonts w:hint="eastAsia"/>
                <w:sz w:val="22"/>
                <w:szCs w:val="22"/>
              </w:rPr>
              <w:t>102</w:t>
            </w:r>
          </w:p>
        </w:tc>
        <w:tc>
          <w:tcPr>
            <w:tcW w:w="1421" w:type="dxa"/>
            <w:shd w:val="clear" w:color="auto" w:fill="auto"/>
            <w:vAlign w:val="center"/>
          </w:tcPr>
          <w:p w14:paraId="4E290B0E"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15,443</w:t>
            </w:r>
          </w:p>
        </w:tc>
        <w:tc>
          <w:tcPr>
            <w:tcW w:w="1307" w:type="dxa"/>
            <w:shd w:val="clear" w:color="auto" w:fill="auto"/>
            <w:vAlign w:val="center"/>
          </w:tcPr>
          <w:p w14:paraId="179A00FD"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2,130</w:t>
            </w:r>
          </w:p>
        </w:tc>
        <w:tc>
          <w:tcPr>
            <w:tcW w:w="1424" w:type="dxa"/>
            <w:shd w:val="clear" w:color="auto" w:fill="auto"/>
            <w:vAlign w:val="center"/>
          </w:tcPr>
          <w:p w14:paraId="0A24A8C7"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21</w:t>
            </w:r>
          </w:p>
        </w:tc>
        <w:tc>
          <w:tcPr>
            <w:tcW w:w="1467" w:type="dxa"/>
            <w:shd w:val="clear" w:color="auto" w:fill="auto"/>
            <w:vAlign w:val="center"/>
          </w:tcPr>
          <w:p w14:paraId="3B6B9CFB"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w:t>
            </w:r>
          </w:p>
        </w:tc>
        <w:tc>
          <w:tcPr>
            <w:tcW w:w="1241" w:type="dxa"/>
            <w:shd w:val="clear" w:color="auto" w:fill="auto"/>
            <w:vAlign w:val="center"/>
          </w:tcPr>
          <w:p w14:paraId="2A7215FD"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10,603</w:t>
            </w:r>
          </w:p>
        </w:tc>
      </w:tr>
      <w:tr w:rsidR="0062039E" w:rsidRPr="00197E03" w14:paraId="0DB7ED49" w14:textId="77777777" w:rsidTr="00197E03">
        <w:tc>
          <w:tcPr>
            <w:tcW w:w="809" w:type="dxa"/>
            <w:shd w:val="clear" w:color="auto" w:fill="auto"/>
            <w:vAlign w:val="center"/>
          </w:tcPr>
          <w:p w14:paraId="38EB819C" w14:textId="77777777" w:rsidR="0062039E" w:rsidRPr="00197E03" w:rsidRDefault="0062039E" w:rsidP="0062039E">
            <w:pPr>
              <w:pStyle w:val="14"/>
              <w:ind w:left="641" w:hanging="641"/>
              <w:jc w:val="center"/>
              <w:rPr>
                <w:rFonts w:ascii="新細明體" w:eastAsia="新細明體" w:hAnsi="新細明體" w:cs="新細明體"/>
                <w:sz w:val="22"/>
                <w:szCs w:val="22"/>
              </w:rPr>
            </w:pPr>
            <w:r w:rsidRPr="00197E03">
              <w:rPr>
                <w:rFonts w:hint="eastAsia"/>
                <w:sz w:val="22"/>
                <w:szCs w:val="22"/>
              </w:rPr>
              <w:t>103</w:t>
            </w:r>
          </w:p>
        </w:tc>
        <w:tc>
          <w:tcPr>
            <w:tcW w:w="1421" w:type="dxa"/>
            <w:shd w:val="clear" w:color="auto" w:fill="auto"/>
            <w:vAlign w:val="center"/>
          </w:tcPr>
          <w:p w14:paraId="3DD81783"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15,272</w:t>
            </w:r>
          </w:p>
        </w:tc>
        <w:tc>
          <w:tcPr>
            <w:tcW w:w="1307" w:type="dxa"/>
            <w:shd w:val="clear" w:color="auto" w:fill="auto"/>
            <w:vAlign w:val="center"/>
          </w:tcPr>
          <w:p w14:paraId="260ACE43"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1,897</w:t>
            </w:r>
          </w:p>
        </w:tc>
        <w:tc>
          <w:tcPr>
            <w:tcW w:w="1424" w:type="dxa"/>
            <w:shd w:val="clear" w:color="auto" w:fill="auto"/>
            <w:vAlign w:val="center"/>
          </w:tcPr>
          <w:p w14:paraId="0797B9BC"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20</w:t>
            </w:r>
          </w:p>
        </w:tc>
        <w:tc>
          <w:tcPr>
            <w:tcW w:w="1467" w:type="dxa"/>
            <w:shd w:val="clear" w:color="auto" w:fill="auto"/>
            <w:vAlign w:val="center"/>
          </w:tcPr>
          <w:p w14:paraId="62BD0928"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0</w:t>
            </w:r>
          </w:p>
        </w:tc>
        <w:tc>
          <w:tcPr>
            <w:tcW w:w="1241" w:type="dxa"/>
            <w:shd w:val="clear" w:color="auto" w:fill="auto"/>
            <w:vAlign w:val="center"/>
          </w:tcPr>
          <w:p w14:paraId="091535A7"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11,421</w:t>
            </w:r>
          </w:p>
        </w:tc>
      </w:tr>
      <w:tr w:rsidR="0062039E" w:rsidRPr="00197E03" w14:paraId="01B71B9E" w14:textId="77777777" w:rsidTr="00197E03">
        <w:tc>
          <w:tcPr>
            <w:tcW w:w="809" w:type="dxa"/>
            <w:shd w:val="clear" w:color="auto" w:fill="auto"/>
            <w:vAlign w:val="center"/>
          </w:tcPr>
          <w:p w14:paraId="6416C409" w14:textId="77777777" w:rsidR="0062039E" w:rsidRPr="00197E03" w:rsidRDefault="0062039E" w:rsidP="0062039E">
            <w:pPr>
              <w:pStyle w:val="14"/>
              <w:ind w:left="641" w:hanging="641"/>
              <w:jc w:val="center"/>
              <w:rPr>
                <w:rFonts w:ascii="新細明體" w:eastAsia="新細明體" w:hAnsi="新細明體" w:cs="新細明體"/>
                <w:sz w:val="22"/>
                <w:szCs w:val="22"/>
              </w:rPr>
            </w:pPr>
            <w:r w:rsidRPr="00197E03">
              <w:rPr>
                <w:rFonts w:hint="eastAsia"/>
                <w:sz w:val="22"/>
                <w:szCs w:val="22"/>
              </w:rPr>
              <w:t>104</w:t>
            </w:r>
          </w:p>
        </w:tc>
        <w:tc>
          <w:tcPr>
            <w:tcW w:w="1421" w:type="dxa"/>
            <w:shd w:val="clear" w:color="auto" w:fill="auto"/>
            <w:vAlign w:val="center"/>
          </w:tcPr>
          <w:p w14:paraId="586B8827"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13,908</w:t>
            </w:r>
          </w:p>
        </w:tc>
        <w:tc>
          <w:tcPr>
            <w:tcW w:w="1307" w:type="dxa"/>
            <w:shd w:val="clear" w:color="auto" w:fill="auto"/>
            <w:vAlign w:val="center"/>
          </w:tcPr>
          <w:p w14:paraId="305315D0"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2,336</w:t>
            </w:r>
          </w:p>
        </w:tc>
        <w:tc>
          <w:tcPr>
            <w:tcW w:w="1424" w:type="dxa"/>
            <w:shd w:val="clear" w:color="auto" w:fill="auto"/>
            <w:vAlign w:val="center"/>
          </w:tcPr>
          <w:p w14:paraId="7E7897A3"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20</w:t>
            </w:r>
          </w:p>
        </w:tc>
        <w:tc>
          <w:tcPr>
            <w:tcW w:w="1467" w:type="dxa"/>
            <w:shd w:val="clear" w:color="auto" w:fill="auto"/>
            <w:vAlign w:val="center"/>
          </w:tcPr>
          <w:p w14:paraId="735E4890"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0</w:t>
            </w:r>
          </w:p>
        </w:tc>
        <w:tc>
          <w:tcPr>
            <w:tcW w:w="1241" w:type="dxa"/>
            <w:shd w:val="clear" w:color="auto" w:fill="auto"/>
            <w:vAlign w:val="center"/>
          </w:tcPr>
          <w:p w14:paraId="0312C25D"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10,972</w:t>
            </w:r>
          </w:p>
        </w:tc>
      </w:tr>
      <w:tr w:rsidR="0062039E" w:rsidRPr="00197E03" w14:paraId="5604F42D" w14:textId="77777777" w:rsidTr="00197E03">
        <w:tc>
          <w:tcPr>
            <w:tcW w:w="809" w:type="dxa"/>
            <w:shd w:val="clear" w:color="auto" w:fill="auto"/>
            <w:vAlign w:val="center"/>
          </w:tcPr>
          <w:p w14:paraId="68AB27DB" w14:textId="77777777" w:rsidR="0062039E" w:rsidRPr="00197E03" w:rsidRDefault="0062039E" w:rsidP="0062039E">
            <w:pPr>
              <w:pStyle w:val="14"/>
              <w:ind w:left="641" w:hanging="641"/>
              <w:jc w:val="center"/>
              <w:rPr>
                <w:rFonts w:ascii="新細明體" w:eastAsia="新細明體" w:hAnsi="新細明體" w:cs="新細明體"/>
                <w:sz w:val="22"/>
                <w:szCs w:val="22"/>
              </w:rPr>
            </w:pPr>
            <w:r w:rsidRPr="00197E03">
              <w:rPr>
                <w:rFonts w:hint="eastAsia"/>
                <w:sz w:val="22"/>
                <w:szCs w:val="22"/>
              </w:rPr>
              <w:t>105</w:t>
            </w:r>
          </w:p>
        </w:tc>
        <w:tc>
          <w:tcPr>
            <w:tcW w:w="1421" w:type="dxa"/>
            <w:shd w:val="clear" w:color="auto" w:fill="auto"/>
            <w:vAlign w:val="center"/>
          </w:tcPr>
          <w:p w14:paraId="0924FAE3"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13,565</w:t>
            </w:r>
          </w:p>
        </w:tc>
        <w:tc>
          <w:tcPr>
            <w:tcW w:w="1307" w:type="dxa"/>
            <w:shd w:val="clear" w:color="auto" w:fill="auto"/>
            <w:vAlign w:val="center"/>
          </w:tcPr>
          <w:p w14:paraId="6AB98BBD"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2,267</w:t>
            </w:r>
          </w:p>
        </w:tc>
        <w:tc>
          <w:tcPr>
            <w:tcW w:w="1424" w:type="dxa"/>
            <w:shd w:val="clear" w:color="auto" w:fill="auto"/>
            <w:vAlign w:val="center"/>
          </w:tcPr>
          <w:p w14:paraId="6B32B11E"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49</w:t>
            </w:r>
          </w:p>
        </w:tc>
        <w:tc>
          <w:tcPr>
            <w:tcW w:w="1467" w:type="dxa"/>
            <w:shd w:val="clear" w:color="auto" w:fill="auto"/>
            <w:vAlign w:val="center"/>
          </w:tcPr>
          <w:p w14:paraId="12C1B57A"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w:t>
            </w:r>
          </w:p>
        </w:tc>
        <w:tc>
          <w:tcPr>
            <w:tcW w:w="1241" w:type="dxa"/>
            <w:shd w:val="clear" w:color="auto" w:fill="auto"/>
            <w:vAlign w:val="center"/>
          </w:tcPr>
          <w:p w14:paraId="2C5BBA40"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11,790</w:t>
            </w:r>
          </w:p>
        </w:tc>
      </w:tr>
      <w:tr w:rsidR="0062039E" w:rsidRPr="00197E03" w14:paraId="559E1B98" w14:textId="77777777" w:rsidTr="00197E03">
        <w:tc>
          <w:tcPr>
            <w:tcW w:w="809" w:type="dxa"/>
            <w:shd w:val="clear" w:color="auto" w:fill="auto"/>
            <w:vAlign w:val="center"/>
          </w:tcPr>
          <w:p w14:paraId="171854C4" w14:textId="77777777" w:rsidR="0062039E" w:rsidRPr="00197E03" w:rsidRDefault="0062039E" w:rsidP="0062039E">
            <w:pPr>
              <w:pStyle w:val="14"/>
              <w:ind w:left="641" w:hanging="641"/>
              <w:jc w:val="center"/>
              <w:rPr>
                <w:rFonts w:ascii="新細明體" w:eastAsia="新細明體" w:hAnsi="新細明體" w:cs="新細明體"/>
                <w:sz w:val="22"/>
                <w:szCs w:val="22"/>
              </w:rPr>
            </w:pPr>
            <w:r w:rsidRPr="00197E03">
              <w:rPr>
                <w:rFonts w:hint="eastAsia"/>
                <w:sz w:val="22"/>
                <w:szCs w:val="22"/>
              </w:rPr>
              <w:t>106</w:t>
            </w:r>
          </w:p>
        </w:tc>
        <w:tc>
          <w:tcPr>
            <w:tcW w:w="1421" w:type="dxa"/>
            <w:shd w:val="clear" w:color="auto" w:fill="auto"/>
            <w:vAlign w:val="center"/>
          </w:tcPr>
          <w:p w14:paraId="1B78A4B1"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13,958</w:t>
            </w:r>
          </w:p>
        </w:tc>
        <w:tc>
          <w:tcPr>
            <w:tcW w:w="1307" w:type="dxa"/>
            <w:shd w:val="clear" w:color="auto" w:fill="auto"/>
            <w:vAlign w:val="center"/>
          </w:tcPr>
          <w:p w14:paraId="7E52EAB2"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2,239</w:t>
            </w:r>
          </w:p>
        </w:tc>
        <w:tc>
          <w:tcPr>
            <w:tcW w:w="1424" w:type="dxa"/>
            <w:shd w:val="clear" w:color="auto" w:fill="auto"/>
            <w:vAlign w:val="center"/>
          </w:tcPr>
          <w:p w14:paraId="4E02AB0B"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51</w:t>
            </w:r>
          </w:p>
        </w:tc>
        <w:tc>
          <w:tcPr>
            <w:tcW w:w="1467" w:type="dxa"/>
            <w:shd w:val="clear" w:color="auto" w:fill="auto"/>
            <w:vAlign w:val="center"/>
          </w:tcPr>
          <w:p w14:paraId="5768B2EA"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w:t>
            </w:r>
          </w:p>
        </w:tc>
        <w:tc>
          <w:tcPr>
            <w:tcW w:w="1241" w:type="dxa"/>
            <w:shd w:val="clear" w:color="auto" w:fill="auto"/>
            <w:vAlign w:val="center"/>
          </w:tcPr>
          <w:p w14:paraId="66A4A6C1"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12,190</w:t>
            </w:r>
          </w:p>
        </w:tc>
      </w:tr>
      <w:tr w:rsidR="0062039E" w:rsidRPr="00197E03" w14:paraId="1E4F0295" w14:textId="77777777" w:rsidTr="00197E03">
        <w:tc>
          <w:tcPr>
            <w:tcW w:w="809" w:type="dxa"/>
            <w:shd w:val="clear" w:color="auto" w:fill="auto"/>
            <w:vAlign w:val="center"/>
          </w:tcPr>
          <w:p w14:paraId="2D957C1F" w14:textId="77777777" w:rsidR="0062039E" w:rsidRPr="00197E03" w:rsidRDefault="0062039E" w:rsidP="0062039E">
            <w:pPr>
              <w:pStyle w:val="14"/>
              <w:ind w:left="641" w:hanging="641"/>
              <w:jc w:val="center"/>
              <w:rPr>
                <w:rFonts w:ascii="新細明體" w:eastAsia="新細明體" w:hAnsi="新細明體" w:cs="新細明體"/>
                <w:sz w:val="22"/>
                <w:szCs w:val="22"/>
              </w:rPr>
            </w:pPr>
            <w:r w:rsidRPr="00197E03">
              <w:rPr>
                <w:rFonts w:hint="eastAsia"/>
                <w:sz w:val="22"/>
                <w:szCs w:val="22"/>
              </w:rPr>
              <w:t>107</w:t>
            </w:r>
          </w:p>
        </w:tc>
        <w:tc>
          <w:tcPr>
            <w:tcW w:w="1421" w:type="dxa"/>
            <w:shd w:val="clear" w:color="auto" w:fill="auto"/>
            <w:vAlign w:val="center"/>
          </w:tcPr>
          <w:p w14:paraId="5AC78C4C"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13,301</w:t>
            </w:r>
          </w:p>
        </w:tc>
        <w:tc>
          <w:tcPr>
            <w:tcW w:w="1307" w:type="dxa"/>
            <w:shd w:val="clear" w:color="auto" w:fill="auto"/>
            <w:vAlign w:val="center"/>
          </w:tcPr>
          <w:p w14:paraId="345E340D"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2,189</w:t>
            </w:r>
          </w:p>
        </w:tc>
        <w:tc>
          <w:tcPr>
            <w:tcW w:w="1424" w:type="dxa"/>
            <w:shd w:val="clear" w:color="auto" w:fill="auto"/>
            <w:vAlign w:val="center"/>
          </w:tcPr>
          <w:p w14:paraId="1CFF948A"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68</w:t>
            </w:r>
          </w:p>
        </w:tc>
        <w:tc>
          <w:tcPr>
            <w:tcW w:w="1467" w:type="dxa"/>
            <w:shd w:val="clear" w:color="auto" w:fill="auto"/>
            <w:vAlign w:val="center"/>
          </w:tcPr>
          <w:p w14:paraId="13F2465B"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3</w:t>
            </w:r>
          </w:p>
        </w:tc>
        <w:tc>
          <w:tcPr>
            <w:tcW w:w="1241" w:type="dxa"/>
            <w:shd w:val="clear" w:color="auto" w:fill="auto"/>
            <w:vAlign w:val="center"/>
          </w:tcPr>
          <w:p w14:paraId="5081CAD4"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11,155</w:t>
            </w:r>
          </w:p>
        </w:tc>
      </w:tr>
      <w:tr w:rsidR="0062039E" w:rsidRPr="00197E03" w14:paraId="76975D99" w14:textId="77777777" w:rsidTr="00197E03">
        <w:tc>
          <w:tcPr>
            <w:tcW w:w="809" w:type="dxa"/>
            <w:shd w:val="clear" w:color="auto" w:fill="auto"/>
            <w:vAlign w:val="center"/>
          </w:tcPr>
          <w:p w14:paraId="5822C041" w14:textId="77777777" w:rsidR="0062039E" w:rsidRPr="00197E03" w:rsidRDefault="0062039E" w:rsidP="0062039E">
            <w:pPr>
              <w:pStyle w:val="14"/>
              <w:ind w:left="641" w:hanging="641"/>
              <w:jc w:val="center"/>
              <w:rPr>
                <w:sz w:val="22"/>
                <w:szCs w:val="22"/>
              </w:rPr>
            </w:pPr>
            <w:r w:rsidRPr="00197E03">
              <w:rPr>
                <w:rFonts w:hint="eastAsia"/>
                <w:sz w:val="22"/>
                <w:szCs w:val="22"/>
              </w:rPr>
              <w:t>108</w:t>
            </w:r>
          </w:p>
        </w:tc>
        <w:tc>
          <w:tcPr>
            <w:tcW w:w="1421" w:type="dxa"/>
            <w:shd w:val="clear" w:color="auto" w:fill="auto"/>
            <w:vAlign w:val="center"/>
          </w:tcPr>
          <w:p w14:paraId="48366B4F"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13,322</w:t>
            </w:r>
          </w:p>
        </w:tc>
        <w:tc>
          <w:tcPr>
            <w:tcW w:w="1307" w:type="dxa"/>
            <w:shd w:val="clear" w:color="auto" w:fill="auto"/>
            <w:vAlign w:val="center"/>
          </w:tcPr>
          <w:p w14:paraId="6ABF8C8A"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1,663</w:t>
            </w:r>
          </w:p>
        </w:tc>
        <w:tc>
          <w:tcPr>
            <w:tcW w:w="1424" w:type="dxa"/>
            <w:shd w:val="clear" w:color="auto" w:fill="auto"/>
            <w:vAlign w:val="center"/>
          </w:tcPr>
          <w:p w14:paraId="517F77FA"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69</w:t>
            </w:r>
          </w:p>
        </w:tc>
        <w:tc>
          <w:tcPr>
            <w:tcW w:w="1467" w:type="dxa"/>
            <w:shd w:val="clear" w:color="auto" w:fill="auto"/>
            <w:vAlign w:val="center"/>
          </w:tcPr>
          <w:p w14:paraId="222A969A"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w:t>
            </w:r>
          </w:p>
        </w:tc>
        <w:tc>
          <w:tcPr>
            <w:tcW w:w="1241" w:type="dxa"/>
            <w:shd w:val="clear" w:color="auto" w:fill="auto"/>
            <w:vAlign w:val="center"/>
          </w:tcPr>
          <w:p w14:paraId="56E0512F"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7,840</w:t>
            </w:r>
          </w:p>
        </w:tc>
      </w:tr>
      <w:tr w:rsidR="0062039E" w:rsidRPr="00197E03" w14:paraId="03FB016C" w14:textId="77777777" w:rsidTr="00197E03">
        <w:tc>
          <w:tcPr>
            <w:tcW w:w="809" w:type="dxa"/>
            <w:shd w:val="clear" w:color="auto" w:fill="auto"/>
            <w:vAlign w:val="center"/>
          </w:tcPr>
          <w:p w14:paraId="27EEBB82" w14:textId="77777777" w:rsidR="0062039E" w:rsidRPr="00197E03" w:rsidRDefault="0062039E" w:rsidP="0062039E">
            <w:pPr>
              <w:pStyle w:val="14"/>
              <w:ind w:left="641" w:hanging="641"/>
              <w:jc w:val="center"/>
              <w:rPr>
                <w:rFonts w:ascii="新細明體" w:eastAsia="新細明體" w:hAnsi="新細明體" w:cs="新細明體"/>
                <w:sz w:val="22"/>
                <w:szCs w:val="22"/>
              </w:rPr>
            </w:pPr>
            <w:r w:rsidRPr="00197E03">
              <w:rPr>
                <w:rFonts w:hint="eastAsia"/>
                <w:sz w:val="22"/>
                <w:szCs w:val="22"/>
              </w:rPr>
              <w:t>合計</w:t>
            </w:r>
          </w:p>
        </w:tc>
        <w:tc>
          <w:tcPr>
            <w:tcW w:w="1421" w:type="dxa"/>
            <w:shd w:val="clear" w:color="auto" w:fill="auto"/>
            <w:vAlign w:val="center"/>
          </w:tcPr>
          <w:p w14:paraId="0C9C26B2"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98,769</w:t>
            </w:r>
          </w:p>
        </w:tc>
        <w:tc>
          <w:tcPr>
            <w:tcW w:w="1307" w:type="dxa"/>
            <w:shd w:val="clear" w:color="auto" w:fill="auto"/>
            <w:vAlign w:val="center"/>
          </w:tcPr>
          <w:p w14:paraId="5D85448B"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14,721</w:t>
            </w:r>
          </w:p>
        </w:tc>
        <w:tc>
          <w:tcPr>
            <w:tcW w:w="1424" w:type="dxa"/>
            <w:shd w:val="clear" w:color="auto" w:fill="auto"/>
            <w:vAlign w:val="center"/>
          </w:tcPr>
          <w:p w14:paraId="5CA36615"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298</w:t>
            </w:r>
          </w:p>
        </w:tc>
        <w:tc>
          <w:tcPr>
            <w:tcW w:w="1467" w:type="dxa"/>
            <w:shd w:val="clear" w:color="auto" w:fill="auto"/>
            <w:vAlign w:val="center"/>
          </w:tcPr>
          <w:p w14:paraId="03900874"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7</w:t>
            </w:r>
          </w:p>
        </w:tc>
        <w:tc>
          <w:tcPr>
            <w:tcW w:w="1241" w:type="dxa"/>
            <w:shd w:val="clear" w:color="auto" w:fill="auto"/>
            <w:vAlign w:val="center"/>
          </w:tcPr>
          <w:p w14:paraId="47A0EEEE" w14:textId="77777777" w:rsidR="0062039E" w:rsidRPr="00197E03" w:rsidRDefault="0062039E" w:rsidP="0062039E">
            <w:pPr>
              <w:pStyle w:val="14"/>
              <w:ind w:left="641" w:hanging="641"/>
              <w:jc w:val="right"/>
              <w:rPr>
                <w:rFonts w:ascii="新細明體" w:eastAsia="新細明體" w:hAnsi="新細明體" w:cs="新細明體"/>
                <w:sz w:val="22"/>
                <w:szCs w:val="22"/>
              </w:rPr>
            </w:pPr>
            <w:r w:rsidRPr="00197E03">
              <w:rPr>
                <w:rFonts w:hint="eastAsia"/>
                <w:sz w:val="22"/>
                <w:szCs w:val="22"/>
              </w:rPr>
              <w:t>75,971</w:t>
            </w:r>
          </w:p>
        </w:tc>
      </w:tr>
    </w:tbl>
    <w:p w14:paraId="4F72415C" w14:textId="77777777" w:rsidR="0062039E" w:rsidRPr="0062039E" w:rsidRDefault="0062039E" w:rsidP="0062039E">
      <w:pPr>
        <w:spacing w:line="280" w:lineRule="exact"/>
        <w:ind w:left="560" w:right="-1" w:firstLine="480"/>
        <w:jc w:val="right"/>
        <w:rPr>
          <w:rFonts w:ascii="標楷體" w:eastAsia="標楷體" w:hAnsi="標楷體"/>
          <w:color w:val="000000"/>
          <w:sz w:val="21"/>
          <w:szCs w:val="21"/>
        </w:rPr>
      </w:pPr>
      <w:r>
        <w:rPr>
          <w:rFonts w:ascii="Times New Roman" w:hint="eastAsia"/>
          <w:color w:val="000000"/>
          <w:lang w:val="x-none"/>
        </w:rPr>
        <w:t xml:space="preserve">   </w:t>
      </w:r>
      <w:r>
        <w:rPr>
          <w:rFonts w:ascii="Times New Roman" w:hint="eastAsia"/>
          <w:color w:val="000000"/>
        </w:rPr>
        <w:t xml:space="preserve">  </w:t>
      </w:r>
    </w:p>
    <w:p w14:paraId="6D4237F1" w14:textId="77777777" w:rsidR="00BE6096" w:rsidRPr="0062039E" w:rsidRDefault="00BE6096" w:rsidP="00BE6096">
      <w:pPr>
        <w:snapToGrid w:val="0"/>
        <w:spacing w:line="480" w:lineRule="exact"/>
        <w:ind w:rightChars="-5" w:right="-12" w:firstLineChars="1100" w:firstLine="3520"/>
        <w:jc w:val="both"/>
        <w:rPr>
          <w:rFonts w:ascii="標楷體" w:eastAsia="標楷體" w:hAnsi="標楷體" w:cs="Times New Roman"/>
          <w:sz w:val="32"/>
          <w:szCs w:val="32"/>
        </w:rPr>
      </w:pPr>
      <w:r w:rsidRPr="0062039E">
        <w:rPr>
          <w:rFonts w:ascii="標楷體" w:eastAsia="標楷體" w:hAnsi="標楷體" w:cs="Times New Roman" w:hint="eastAsia"/>
          <w:sz w:val="32"/>
          <w:szCs w:val="32"/>
        </w:rPr>
        <w:t>提案人：管碧玲</w:t>
      </w:r>
    </w:p>
    <w:p w14:paraId="20690A5E" w14:textId="77777777" w:rsidR="00BE6096" w:rsidRPr="0062039E" w:rsidRDefault="00BE6096" w:rsidP="00BE6096">
      <w:pPr>
        <w:snapToGrid w:val="0"/>
        <w:spacing w:line="480" w:lineRule="exact"/>
        <w:ind w:rightChars="-5" w:right="-12" w:firstLineChars="1100" w:firstLine="3520"/>
        <w:jc w:val="both"/>
        <w:rPr>
          <w:rFonts w:ascii="標楷體" w:eastAsia="標楷體" w:hAnsi="標楷體" w:cs="Times New Roman"/>
          <w:sz w:val="32"/>
          <w:szCs w:val="32"/>
        </w:rPr>
      </w:pPr>
      <w:r w:rsidRPr="0062039E">
        <w:rPr>
          <w:rFonts w:ascii="標楷體" w:eastAsia="標楷體" w:hAnsi="標楷體" w:cs="Times New Roman" w:hint="eastAsia"/>
          <w:sz w:val="32"/>
          <w:szCs w:val="32"/>
        </w:rPr>
        <w:t>連署人：王美惠  湯蕙禎</w:t>
      </w:r>
    </w:p>
    <w:p w14:paraId="78BF8EB0" w14:textId="77777777" w:rsidR="00BE6096" w:rsidRPr="00BE6096" w:rsidRDefault="00BE6096" w:rsidP="00BE6096">
      <w:pPr>
        <w:spacing w:line="460" w:lineRule="exact"/>
        <w:ind w:leftChars="800" w:left="2240" w:hangingChars="100" w:hanging="320"/>
        <w:jc w:val="both"/>
        <w:rPr>
          <w:rFonts w:ascii="標楷體" w:eastAsia="標楷體" w:hAnsi="標楷體" w:cs="Times New Roman"/>
          <w:color w:val="FF0000"/>
          <w:sz w:val="32"/>
          <w:szCs w:val="32"/>
        </w:rPr>
      </w:pPr>
    </w:p>
    <w:p w14:paraId="67D1EE45" w14:textId="77777777" w:rsidR="00945CDD" w:rsidRPr="00F14302" w:rsidRDefault="00945CDD" w:rsidP="00945CDD">
      <w:pPr>
        <w:spacing w:line="460" w:lineRule="exact"/>
        <w:ind w:leftChars="236" w:left="1274" w:rightChars="-21" w:right="-50" w:hangingChars="221" w:hanging="708"/>
        <w:jc w:val="both"/>
        <w:rPr>
          <w:rFonts w:ascii="標楷體" w:eastAsia="標楷體" w:hAnsi="標楷體" w:cs="Times New Roman"/>
          <w:b/>
          <w:sz w:val="32"/>
          <w:szCs w:val="32"/>
          <w:lang w:val="x-none" w:eastAsia="x-none"/>
        </w:rPr>
      </w:pPr>
      <w:r w:rsidRPr="003F7F7A">
        <w:rPr>
          <w:rFonts w:ascii="標楷體" w:eastAsia="標楷體" w:hAnsi="標楷體" w:cs="Times New Roman"/>
          <w:b/>
          <w:sz w:val="32"/>
          <w:szCs w:val="32"/>
        </w:rPr>
        <w:t>三</w:t>
      </w:r>
      <w:r w:rsidRPr="003F7F7A">
        <w:rPr>
          <w:rFonts w:ascii="標楷體" w:eastAsia="標楷體" w:hAnsi="標楷體" w:cs="Times New Roman" w:hint="eastAsia"/>
          <w:b/>
          <w:sz w:val="32"/>
          <w:szCs w:val="32"/>
          <w:lang w:val="x-none" w:eastAsia="x-none"/>
        </w:rPr>
        <w:t>、</w:t>
      </w:r>
      <w:r w:rsidRPr="003F7F7A">
        <w:rPr>
          <w:rFonts w:ascii="標楷體" w:eastAsia="標楷體" w:hAnsi="標楷體" w:cs="Times New Roman" w:hint="eastAsia"/>
          <w:sz w:val="32"/>
          <w:szCs w:val="32"/>
          <w:lang w:val="x-none" w:eastAsia="x-none"/>
        </w:rPr>
        <w:t>特別收入基金─</w:t>
      </w:r>
      <w:r w:rsidRPr="003F7F7A">
        <w:rPr>
          <w:rFonts w:ascii="標楷體" w:eastAsia="標楷體" w:hAnsi="標楷體" w:cs="Times New Roman"/>
          <w:b/>
          <w:spacing w:val="4"/>
          <w:sz w:val="32"/>
          <w:szCs w:val="32"/>
          <w:lang w:val="x-none" w:eastAsia="x-none"/>
        </w:rPr>
        <w:t>警</w:t>
      </w:r>
      <w:r w:rsidRPr="00F14302">
        <w:rPr>
          <w:rFonts w:ascii="標楷體" w:eastAsia="標楷體" w:hAnsi="標楷體" w:cs="Times New Roman"/>
          <w:b/>
          <w:spacing w:val="4"/>
          <w:sz w:val="32"/>
          <w:szCs w:val="32"/>
          <w:lang w:val="x-none" w:eastAsia="x-none"/>
        </w:rPr>
        <w:t>察消防海巡移民空勤人員及協勤民力安全基金</w:t>
      </w:r>
      <w:r w:rsidRPr="00F14302">
        <w:rPr>
          <w:rFonts w:ascii="標楷體" w:eastAsia="標楷體" w:hAnsi="標楷體" w:cs="Times New Roman"/>
          <w:spacing w:val="4"/>
          <w:sz w:val="32"/>
          <w:szCs w:val="32"/>
          <w:lang w:val="x-none" w:eastAsia="x-none"/>
        </w:rPr>
        <w:t>：</w:t>
      </w:r>
    </w:p>
    <w:p w14:paraId="7BAEC27A" w14:textId="77777777" w:rsidR="00945CDD" w:rsidRPr="00F14302" w:rsidRDefault="00945CDD" w:rsidP="00945CDD">
      <w:pPr>
        <w:spacing w:line="460" w:lineRule="exact"/>
        <w:ind w:leftChars="531" w:left="2266" w:hangingChars="310" w:hanging="992"/>
        <w:jc w:val="both"/>
        <w:rPr>
          <w:rFonts w:ascii="標楷體" w:eastAsia="標楷體" w:hAnsi="標楷體" w:cs="Times New Roman"/>
          <w:sz w:val="32"/>
          <w:szCs w:val="32"/>
        </w:rPr>
      </w:pPr>
      <w:r w:rsidRPr="00F14302">
        <w:rPr>
          <w:rFonts w:ascii="標楷體" w:eastAsia="標楷體" w:hAnsi="標楷體" w:cs="Times New Roman" w:hint="eastAsia"/>
          <w:sz w:val="32"/>
          <w:szCs w:val="32"/>
        </w:rPr>
        <w:t>（一）業務計畫：應依據基金來源與用途審查結果，隨同調整。</w:t>
      </w:r>
    </w:p>
    <w:p w14:paraId="7A67B45C" w14:textId="77777777" w:rsidR="00945CDD" w:rsidRPr="00F14302" w:rsidRDefault="00945CDD" w:rsidP="00945CDD">
      <w:pPr>
        <w:spacing w:line="460" w:lineRule="exact"/>
        <w:ind w:leftChars="531" w:left="1693" w:hangingChars="131" w:hanging="419"/>
        <w:jc w:val="both"/>
        <w:rPr>
          <w:rFonts w:ascii="標楷體" w:eastAsia="標楷體" w:hAnsi="標楷體" w:cs="Times New Roman"/>
          <w:sz w:val="32"/>
          <w:szCs w:val="32"/>
        </w:rPr>
      </w:pPr>
      <w:r w:rsidRPr="00F14302">
        <w:rPr>
          <w:rFonts w:ascii="標楷體" w:eastAsia="標楷體" w:hAnsi="標楷體" w:cs="Times New Roman" w:hint="eastAsia"/>
          <w:sz w:val="32"/>
          <w:szCs w:val="32"/>
        </w:rPr>
        <w:t>（二）基金來源、用途及餘絀：</w:t>
      </w:r>
    </w:p>
    <w:p w14:paraId="777F18F1" w14:textId="77777777" w:rsidR="00945CDD" w:rsidRPr="00F14302" w:rsidRDefault="00945CDD" w:rsidP="00945CDD">
      <w:pPr>
        <w:spacing w:line="460" w:lineRule="exact"/>
        <w:ind w:leftChars="944" w:left="4180" w:hangingChars="598" w:hanging="1914"/>
        <w:jc w:val="both"/>
        <w:rPr>
          <w:rFonts w:ascii="標楷體" w:eastAsia="標楷體" w:hAnsi="標楷體" w:cs="Times New Roman"/>
          <w:sz w:val="32"/>
          <w:szCs w:val="32"/>
        </w:rPr>
      </w:pPr>
      <w:r w:rsidRPr="00F14302">
        <w:rPr>
          <w:rFonts w:ascii="標楷體" w:eastAsia="標楷體" w:hAnsi="標楷體" w:cs="Times New Roman" w:hint="eastAsia"/>
          <w:sz w:val="32"/>
          <w:szCs w:val="32"/>
        </w:rPr>
        <w:t>1.基金來源：</w:t>
      </w:r>
      <w:r w:rsidR="00C66F41">
        <w:rPr>
          <w:rFonts w:ascii="標楷體" w:eastAsia="標楷體" w:hAnsi="標楷體" w:cs="Times New Roman"/>
          <w:sz w:val="32"/>
          <w:szCs w:val="32"/>
        </w:rPr>
        <w:t>194</w:t>
      </w:r>
      <w:r w:rsidRPr="00F14302">
        <w:rPr>
          <w:rFonts w:ascii="標楷體" w:eastAsia="標楷體" w:hAnsi="標楷體" w:cs="Times New Roman" w:hint="eastAsia"/>
          <w:sz w:val="32"/>
          <w:szCs w:val="32"/>
        </w:rPr>
        <w:t>萬</w:t>
      </w:r>
      <w:r w:rsidR="00C66F41">
        <w:rPr>
          <w:rFonts w:ascii="標楷體" w:eastAsia="標楷體" w:hAnsi="標楷體" w:cs="Times New Roman"/>
          <w:sz w:val="32"/>
          <w:szCs w:val="32"/>
        </w:rPr>
        <w:t>7</w:t>
      </w:r>
      <w:r w:rsidR="009854D5">
        <w:rPr>
          <w:rFonts w:ascii="標楷體" w:eastAsia="標楷體" w:hAnsi="標楷體" w:cs="Times New Roman" w:hint="eastAsia"/>
          <w:sz w:val="32"/>
          <w:szCs w:val="32"/>
        </w:rPr>
        <w:t>千</w:t>
      </w:r>
      <w:r w:rsidRPr="00F14302">
        <w:rPr>
          <w:rFonts w:ascii="標楷體" w:eastAsia="標楷體" w:hAnsi="標楷體" w:cs="Times New Roman" w:hint="eastAsia"/>
          <w:sz w:val="32"/>
          <w:szCs w:val="32"/>
        </w:rPr>
        <w:t>元，照列。</w:t>
      </w:r>
    </w:p>
    <w:p w14:paraId="61ECC890" w14:textId="77777777" w:rsidR="00945CDD" w:rsidRPr="00F14302" w:rsidRDefault="00945CDD" w:rsidP="00945CDD">
      <w:pPr>
        <w:spacing w:line="460" w:lineRule="exact"/>
        <w:ind w:leftChars="944" w:left="4180" w:hangingChars="598" w:hanging="1914"/>
        <w:jc w:val="both"/>
        <w:rPr>
          <w:rFonts w:ascii="標楷體" w:eastAsia="標楷體" w:hAnsi="標楷體" w:cs="Times New Roman"/>
          <w:sz w:val="32"/>
          <w:szCs w:val="32"/>
        </w:rPr>
      </w:pPr>
      <w:r w:rsidRPr="00F14302">
        <w:rPr>
          <w:rFonts w:ascii="標楷體" w:eastAsia="標楷體" w:hAnsi="標楷體" w:cs="Times New Roman" w:hint="eastAsia"/>
          <w:sz w:val="32"/>
          <w:szCs w:val="32"/>
        </w:rPr>
        <w:t>2.基金用途：</w:t>
      </w:r>
      <w:r w:rsidR="00C66F41">
        <w:rPr>
          <w:rFonts w:ascii="標楷體" w:eastAsia="標楷體" w:hAnsi="標楷體" w:cs="Times New Roman"/>
          <w:sz w:val="32"/>
          <w:szCs w:val="32"/>
        </w:rPr>
        <w:t>2</w:t>
      </w:r>
      <w:r w:rsidRPr="00F14302">
        <w:rPr>
          <w:rFonts w:ascii="標楷體" w:eastAsia="標楷體" w:hAnsi="標楷體" w:cs="Times New Roman" w:hint="eastAsia"/>
          <w:sz w:val="32"/>
          <w:szCs w:val="32"/>
        </w:rPr>
        <w:t>,</w:t>
      </w:r>
      <w:r w:rsidR="00C66F41">
        <w:rPr>
          <w:rFonts w:ascii="標楷體" w:eastAsia="標楷體" w:hAnsi="標楷體" w:cs="Times New Roman"/>
          <w:sz w:val="32"/>
          <w:szCs w:val="32"/>
        </w:rPr>
        <w:t>345</w:t>
      </w:r>
      <w:r w:rsidRPr="00F14302">
        <w:rPr>
          <w:rFonts w:ascii="標楷體" w:eastAsia="標楷體" w:hAnsi="標楷體" w:cs="Times New Roman" w:hint="eastAsia"/>
          <w:sz w:val="32"/>
          <w:szCs w:val="32"/>
        </w:rPr>
        <w:t>萬</w:t>
      </w:r>
      <w:r w:rsidR="00C66F41">
        <w:rPr>
          <w:rFonts w:ascii="標楷體" w:eastAsia="標楷體" w:hAnsi="標楷體" w:cs="Times New Roman"/>
          <w:sz w:val="32"/>
          <w:szCs w:val="32"/>
        </w:rPr>
        <w:t>7</w:t>
      </w:r>
      <w:r w:rsidR="009854D5">
        <w:rPr>
          <w:rFonts w:ascii="標楷體" w:eastAsia="標楷體" w:hAnsi="標楷體" w:cs="Times New Roman" w:hint="eastAsia"/>
          <w:sz w:val="32"/>
          <w:szCs w:val="32"/>
        </w:rPr>
        <w:t>千</w:t>
      </w:r>
      <w:r w:rsidRPr="00F14302">
        <w:rPr>
          <w:rFonts w:ascii="標楷體" w:eastAsia="標楷體" w:hAnsi="標楷體" w:cs="Times New Roman" w:hint="eastAsia"/>
          <w:sz w:val="32"/>
          <w:szCs w:val="32"/>
        </w:rPr>
        <w:t>元，照列。</w:t>
      </w:r>
    </w:p>
    <w:p w14:paraId="53D7359F" w14:textId="77777777" w:rsidR="00945CDD" w:rsidRPr="00F14302" w:rsidRDefault="00945CDD" w:rsidP="00945CDD">
      <w:pPr>
        <w:spacing w:line="460" w:lineRule="exact"/>
        <w:ind w:leftChars="944" w:left="4180" w:hangingChars="598" w:hanging="1914"/>
        <w:jc w:val="both"/>
        <w:rPr>
          <w:rFonts w:ascii="標楷體" w:eastAsia="標楷體" w:hAnsi="標楷體" w:cs="Times New Roman"/>
          <w:sz w:val="32"/>
          <w:szCs w:val="32"/>
        </w:rPr>
      </w:pPr>
      <w:r w:rsidRPr="00F14302">
        <w:rPr>
          <w:rFonts w:ascii="標楷體" w:eastAsia="標楷體" w:hAnsi="標楷體" w:cs="Times New Roman" w:hint="eastAsia"/>
          <w:sz w:val="32"/>
          <w:szCs w:val="32"/>
        </w:rPr>
        <w:t>3.本期</w:t>
      </w:r>
      <w:r w:rsidR="008431E3">
        <w:rPr>
          <w:rFonts w:ascii="標楷體" w:eastAsia="標楷體" w:hAnsi="標楷體" w:cs="Times New Roman" w:hint="eastAsia"/>
          <w:sz w:val="32"/>
          <w:szCs w:val="32"/>
        </w:rPr>
        <w:t>短絀</w:t>
      </w:r>
      <w:r w:rsidRPr="00F14302">
        <w:rPr>
          <w:rFonts w:ascii="標楷體" w:eastAsia="標楷體" w:hAnsi="標楷體" w:cs="Times New Roman" w:hint="eastAsia"/>
          <w:sz w:val="32"/>
          <w:szCs w:val="32"/>
        </w:rPr>
        <w:t>：</w:t>
      </w:r>
      <w:r w:rsidR="00C66F41">
        <w:rPr>
          <w:rFonts w:ascii="標楷體" w:eastAsia="標楷體" w:hAnsi="標楷體" w:cs="Times New Roman"/>
          <w:sz w:val="32"/>
          <w:szCs w:val="32"/>
        </w:rPr>
        <w:t>2</w:t>
      </w:r>
      <w:r w:rsidRPr="00F14302">
        <w:rPr>
          <w:rFonts w:ascii="標楷體" w:eastAsia="標楷體" w:hAnsi="標楷體" w:cs="Times New Roman" w:hint="eastAsia"/>
          <w:sz w:val="32"/>
          <w:szCs w:val="32"/>
        </w:rPr>
        <w:t>,</w:t>
      </w:r>
      <w:r w:rsidR="00C66F41">
        <w:rPr>
          <w:rFonts w:ascii="標楷體" w:eastAsia="標楷體" w:hAnsi="標楷體" w:cs="Times New Roman"/>
          <w:sz w:val="32"/>
          <w:szCs w:val="32"/>
        </w:rPr>
        <w:t>1</w:t>
      </w:r>
      <w:r w:rsidR="009C4810">
        <w:rPr>
          <w:rFonts w:ascii="標楷體" w:eastAsia="標楷體" w:hAnsi="標楷體" w:cs="Times New Roman" w:hint="eastAsia"/>
          <w:sz w:val="32"/>
          <w:szCs w:val="32"/>
        </w:rPr>
        <w:t>5</w:t>
      </w:r>
      <w:r w:rsidR="00C66F41">
        <w:rPr>
          <w:rFonts w:ascii="標楷體" w:eastAsia="標楷體" w:hAnsi="標楷體" w:cs="Times New Roman"/>
          <w:sz w:val="32"/>
          <w:szCs w:val="32"/>
        </w:rPr>
        <w:t>1</w:t>
      </w:r>
      <w:r w:rsidRPr="00F14302">
        <w:rPr>
          <w:rFonts w:ascii="標楷體" w:eastAsia="標楷體" w:hAnsi="標楷體" w:cs="Times New Roman" w:hint="eastAsia"/>
          <w:sz w:val="32"/>
          <w:szCs w:val="32"/>
        </w:rPr>
        <w:t>萬元，照列。</w:t>
      </w:r>
    </w:p>
    <w:p w14:paraId="0230F187" w14:textId="77777777" w:rsidR="009C4810" w:rsidRPr="003F7F7A" w:rsidRDefault="009C4810" w:rsidP="009C4810">
      <w:pPr>
        <w:spacing w:line="460" w:lineRule="exact"/>
        <w:ind w:leftChars="531" w:left="1693" w:hangingChars="131" w:hanging="419"/>
        <w:jc w:val="both"/>
        <w:rPr>
          <w:rFonts w:ascii="標楷體" w:eastAsia="標楷體" w:hAnsi="標楷體" w:cs="Times New Roman"/>
          <w:sz w:val="32"/>
          <w:szCs w:val="32"/>
        </w:rPr>
      </w:pPr>
      <w:r w:rsidRPr="003F7F7A">
        <w:rPr>
          <w:rFonts w:ascii="標楷體" w:eastAsia="標楷體" w:hAnsi="標楷體" w:cs="Times New Roman" w:hint="eastAsia"/>
          <w:sz w:val="32"/>
          <w:szCs w:val="32"/>
        </w:rPr>
        <w:lastRenderedPageBreak/>
        <w:t>（三）解繳公庫淨額：無列數。</w:t>
      </w:r>
    </w:p>
    <w:p w14:paraId="2AAE7693" w14:textId="77777777" w:rsidR="00945CDD" w:rsidRDefault="009C4810" w:rsidP="009C4810">
      <w:pPr>
        <w:spacing w:line="460" w:lineRule="exact"/>
        <w:ind w:leftChars="531" w:left="1693" w:hangingChars="131" w:hanging="419"/>
        <w:jc w:val="both"/>
        <w:rPr>
          <w:rFonts w:ascii="標楷體" w:eastAsia="標楷體" w:hAnsi="標楷體" w:cs="Times New Roman"/>
          <w:sz w:val="32"/>
          <w:szCs w:val="32"/>
        </w:rPr>
      </w:pPr>
      <w:r w:rsidRPr="003F7F7A">
        <w:rPr>
          <w:rFonts w:ascii="標楷體" w:eastAsia="標楷體" w:hAnsi="標楷體" w:cs="Times New Roman" w:hint="eastAsia"/>
          <w:sz w:val="32"/>
          <w:szCs w:val="32"/>
        </w:rPr>
        <w:t>（四）補辦預算：無列數</w:t>
      </w:r>
      <w:r w:rsidR="00945CDD" w:rsidRPr="003F7F7A">
        <w:rPr>
          <w:rFonts w:ascii="標楷體" w:eastAsia="標楷體" w:hAnsi="標楷體" w:cs="Times New Roman" w:hint="eastAsia"/>
          <w:sz w:val="32"/>
          <w:szCs w:val="32"/>
        </w:rPr>
        <w:t>。</w:t>
      </w:r>
    </w:p>
    <w:p w14:paraId="0207B788" w14:textId="77777777" w:rsidR="00ED41AD" w:rsidRDefault="00ED41AD" w:rsidP="009C4810">
      <w:pPr>
        <w:spacing w:line="460" w:lineRule="exact"/>
        <w:ind w:leftChars="531" w:left="1693" w:hangingChars="131" w:hanging="419"/>
        <w:jc w:val="both"/>
        <w:rPr>
          <w:rFonts w:ascii="標楷體" w:eastAsia="標楷體" w:hAnsi="標楷體" w:cs="Times New Roman"/>
          <w:sz w:val="32"/>
          <w:szCs w:val="32"/>
        </w:rPr>
      </w:pPr>
      <w:r w:rsidRPr="00ED41AD">
        <w:rPr>
          <w:rFonts w:ascii="標楷體" w:eastAsia="標楷體" w:hAnsi="標楷體" w:cs="Times New Roman" w:hint="eastAsia"/>
          <w:sz w:val="32"/>
          <w:szCs w:val="32"/>
        </w:rPr>
        <w:t>（五）通過決議</w:t>
      </w:r>
      <w:r>
        <w:rPr>
          <w:rFonts w:ascii="標楷體" w:eastAsia="標楷體" w:hAnsi="標楷體" w:cs="Times New Roman" w:hint="eastAsia"/>
          <w:sz w:val="32"/>
          <w:szCs w:val="32"/>
        </w:rPr>
        <w:t>1</w:t>
      </w:r>
      <w:r w:rsidRPr="00ED41AD">
        <w:rPr>
          <w:rFonts w:ascii="標楷體" w:eastAsia="標楷體" w:hAnsi="標楷體" w:cs="Times New Roman" w:hint="eastAsia"/>
          <w:sz w:val="32"/>
          <w:szCs w:val="32"/>
        </w:rPr>
        <w:t>項：</w:t>
      </w:r>
    </w:p>
    <w:p w14:paraId="7D188384" w14:textId="46F73463" w:rsidR="00ED41AD" w:rsidRDefault="00ED41AD" w:rsidP="00ED41AD">
      <w:pPr>
        <w:spacing w:line="460" w:lineRule="exact"/>
        <w:ind w:leftChars="800" w:left="2240" w:hangingChars="100" w:hanging="320"/>
        <w:jc w:val="both"/>
        <w:rPr>
          <w:rFonts w:ascii="標楷體" w:eastAsia="標楷體" w:hAnsi="標楷體" w:cs="Times New Roman"/>
          <w:sz w:val="32"/>
          <w:szCs w:val="32"/>
        </w:rPr>
      </w:pPr>
      <w:r w:rsidRPr="00ED41AD">
        <w:rPr>
          <w:rFonts w:ascii="標楷體" w:eastAsia="標楷體" w:hAnsi="標楷體" w:cs="Times New Roman" w:hint="eastAsia"/>
          <w:sz w:val="32"/>
          <w:szCs w:val="32"/>
        </w:rPr>
        <w:t>1.有關警察消防海巡</w:t>
      </w:r>
      <w:r w:rsidR="00090F1E">
        <w:rPr>
          <w:rFonts w:ascii="標楷體" w:eastAsia="標楷體" w:hAnsi="標楷體" w:cs="Times New Roman" w:hint="eastAsia"/>
          <w:sz w:val="32"/>
          <w:szCs w:val="32"/>
        </w:rPr>
        <w:t>移</w:t>
      </w:r>
      <w:r w:rsidRPr="00ED41AD">
        <w:rPr>
          <w:rFonts w:ascii="標楷體" w:eastAsia="標楷體" w:hAnsi="標楷體" w:cs="Times New Roman" w:hint="eastAsia"/>
          <w:sz w:val="32"/>
          <w:szCs w:val="32"/>
        </w:rPr>
        <w:t>民空勤人員及協勤民力安全基金是為辦理執行勤務死亡遺族生活照護計劃，但遭受歹徒暴力攻擊死亡案件日增，且因執行勤務而受傷人員日益增加，內政部應加強人員訓練，以減少人員傷亡，並規劃完整執行勤務死亡之遺</w:t>
      </w:r>
      <w:r w:rsidR="007F67F0">
        <w:rPr>
          <w:rFonts w:ascii="標楷體" w:eastAsia="標楷體" w:hAnsi="標楷體" w:cs="Times New Roman" w:hint="eastAsia"/>
          <w:sz w:val="32"/>
          <w:szCs w:val="32"/>
        </w:rPr>
        <w:t>族</w:t>
      </w:r>
      <w:r w:rsidRPr="00ED41AD">
        <w:rPr>
          <w:rFonts w:ascii="標楷體" w:eastAsia="標楷體" w:hAnsi="標楷體" w:cs="Times New Roman" w:hint="eastAsia"/>
          <w:sz w:val="32"/>
          <w:szCs w:val="32"/>
        </w:rPr>
        <w:t>生活照顧計畫，強化執行勤務而受傷人員醫療照護，以保障相關人員生活。</w:t>
      </w:r>
    </w:p>
    <w:p w14:paraId="307A581E" w14:textId="77777777" w:rsidR="00ED41AD" w:rsidRPr="00ED41AD" w:rsidRDefault="00ED41AD" w:rsidP="00ED41AD">
      <w:pPr>
        <w:snapToGrid w:val="0"/>
        <w:jc w:val="center"/>
        <w:rPr>
          <w:rFonts w:ascii="標楷體" w:eastAsia="標楷體" w:hAnsi="標楷體"/>
          <w:b/>
          <w:sz w:val="20"/>
          <w:szCs w:val="20"/>
        </w:rPr>
      </w:pPr>
      <w:r w:rsidRPr="00ED41AD">
        <w:rPr>
          <w:rFonts w:ascii="標楷體" w:eastAsia="標楷體" w:hAnsi="標楷體" w:hint="eastAsia"/>
          <w:b/>
          <w:snapToGrid w:val="0"/>
          <w:sz w:val="20"/>
          <w:szCs w:val="20"/>
        </w:rPr>
        <w:t>警民基金執行勤務死亡遺族生活照護計畫申請核發情形  單位/千元</w:t>
      </w:r>
    </w:p>
    <w:tbl>
      <w:tblPr>
        <w:tblW w:w="7938" w:type="dxa"/>
        <w:tblInd w:w="18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09"/>
        <w:gridCol w:w="851"/>
        <w:gridCol w:w="651"/>
        <w:gridCol w:w="883"/>
        <w:gridCol w:w="884"/>
        <w:gridCol w:w="884"/>
        <w:gridCol w:w="883"/>
        <w:gridCol w:w="884"/>
        <w:gridCol w:w="1309"/>
      </w:tblGrid>
      <w:tr w:rsidR="00ED41AD" w14:paraId="2EFA2FEB" w14:textId="77777777" w:rsidTr="00ED41AD">
        <w:tc>
          <w:tcPr>
            <w:tcW w:w="709" w:type="dxa"/>
            <w:vMerge w:val="restart"/>
            <w:tcBorders>
              <w:top w:val="single" w:sz="12" w:space="0" w:color="auto"/>
              <w:left w:val="single" w:sz="12" w:space="0" w:color="auto"/>
              <w:bottom w:val="single" w:sz="4" w:space="0" w:color="auto"/>
              <w:right w:val="single" w:sz="4" w:space="0" w:color="auto"/>
            </w:tcBorders>
            <w:vAlign w:val="center"/>
            <w:hideMark/>
          </w:tcPr>
          <w:p w14:paraId="6093365C" w14:textId="77777777" w:rsidR="00ED41AD" w:rsidRDefault="00ED41AD" w:rsidP="009B6E6C">
            <w:pPr>
              <w:pStyle w:val="14"/>
              <w:jc w:val="center"/>
            </w:pPr>
            <w:r>
              <w:rPr>
                <w:rFonts w:hint="eastAsia"/>
              </w:rPr>
              <w:t>年度</w:t>
            </w:r>
          </w:p>
        </w:tc>
        <w:tc>
          <w:tcPr>
            <w:tcW w:w="3269" w:type="dxa"/>
            <w:gridSpan w:val="4"/>
            <w:tcBorders>
              <w:top w:val="single" w:sz="12" w:space="0" w:color="auto"/>
              <w:left w:val="single" w:sz="4" w:space="0" w:color="auto"/>
              <w:bottom w:val="single" w:sz="4" w:space="0" w:color="auto"/>
              <w:right w:val="single" w:sz="4" w:space="0" w:color="auto"/>
            </w:tcBorders>
            <w:vAlign w:val="center"/>
            <w:hideMark/>
          </w:tcPr>
          <w:p w14:paraId="0A9961DC" w14:textId="77777777" w:rsidR="00ED41AD" w:rsidRDefault="00ED41AD" w:rsidP="009B6E6C">
            <w:pPr>
              <w:pStyle w:val="14"/>
              <w:jc w:val="center"/>
            </w:pPr>
            <w:r>
              <w:rPr>
                <w:rFonts w:hint="eastAsia"/>
              </w:rPr>
              <w:t>遭受歹徒暴力攻擊死亡</w:t>
            </w:r>
          </w:p>
        </w:tc>
        <w:tc>
          <w:tcPr>
            <w:tcW w:w="3960" w:type="dxa"/>
            <w:gridSpan w:val="4"/>
            <w:tcBorders>
              <w:top w:val="single" w:sz="12" w:space="0" w:color="auto"/>
              <w:left w:val="single" w:sz="4" w:space="0" w:color="auto"/>
              <w:bottom w:val="single" w:sz="4" w:space="0" w:color="auto"/>
              <w:right w:val="single" w:sz="12" w:space="0" w:color="auto"/>
            </w:tcBorders>
            <w:vAlign w:val="center"/>
            <w:hideMark/>
          </w:tcPr>
          <w:p w14:paraId="394BE0C1" w14:textId="77777777" w:rsidR="00ED41AD" w:rsidRDefault="00ED41AD" w:rsidP="009B6E6C">
            <w:pPr>
              <w:pStyle w:val="14"/>
              <w:jc w:val="center"/>
            </w:pPr>
            <w:r>
              <w:rPr>
                <w:rFonts w:hint="eastAsia"/>
              </w:rPr>
              <w:t>執行救災(難)、救護死亡</w:t>
            </w:r>
          </w:p>
        </w:tc>
      </w:tr>
      <w:tr w:rsidR="00ED41AD" w14:paraId="6C6F15F3" w14:textId="77777777" w:rsidTr="00ED41AD">
        <w:tc>
          <w:tcPr>
            <w:tcW w:w="0" w:type="auto"/>
            <w:vMerge/>
            <w:tcBorders>
              <w:top w:val="single" w:sz="12" w:space="0" w:color="auto"/>
              <w:left w:val="single" w:sz="12" w:space="0" w:color="auto"/>
              <w:bottom w:val="single" w:sz="4" w:space="0" w:color="auto"/>
              <w:right w:val="single" w:sz="4" w:space="0" w:color="auto"/>
            </w:tcBorders>
            <w:vAlign w:val="center"/>
            <w:hideMark/>
          </w:tcPr>
          <w:p w14:paraId="4F0D221D" w14:textId="77777777" w:rsidR="00ED41AD" w:rsidRDefault="00ED41AD" w:rsidP="009B6E6C">
            <w:pPr>
              <w:widowControl/>
              <w:rPr>
                <w:rFonts w:ascii="標楷體" w:eastAsia="標楷體"/>
                <w:szCs w:val="28"/>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45E280E9" w14:textId="77777777" w:rsidR="00ED41AD" w:rsidRDefault="00ED41AD" w:rsidP="009B6E6C">
            <w:pPr>
              <w:pStyle w:val="14"/>
              <w:jc w:val="center"/>
            </w:pPr>
            <w:r>
              <w:rPr>
                <w:rFonts w:hint="eastAsia"/>
              </w:rPr>
              <w:t>案件數</w:t>
            </w:r>
          </w:p>
        </w:tc>
        <w:tc>
          <w:tcPr>
            <w:tcW w:w="651" w:type="dxa"/>
            <w:tcBorders>
              <w:top w:val="single" w:sz="4" w:space="0" w:color="auto"/>
              <w:left w:val="single" w:sz="4" w:space="0" w:color="auto"/>
              <w:bottom w:val="single" w:sz="4" w:space="0" w:color="auto"/>
              <w:right w:val="single" w:sz="4" w:space="0" w:color="auto"/>
            </w:tcBorders>
            <w:vAlign w:val="center"/>
            <w:hideMark/>
          </w:tcPr>
          <w:p w14:paraId="1D784456" w14:textId="77777777" w:rsidR="00ED41AD" w:rsidRDefault="00ED41AD" w:rsidP="009B6E6C">
            <w:pPr>
              <w:pStyle w:val="14"/>
              <w:jc w:val="center"/>
            </w:pPr>
            <w:r>
              <w:rPr>
                <w:rFonts w:hint="eastAsia"/>
              </w:rPr>
              <w:t>人數</w:t>
            </w:r>
          </w:p>
        </w:tc>
        <w:tc>
          <w:tcPr>
            <w:tcW w:w="883" w:type="dxa"/>
            <w:tcBorders>
              <w:top w:val="single" w:sz="4" w:space="0" w:color="auto"/>
              <w:left w:val="single" w:sz="4" w:space="0" w:color="auto"/>
              <w:bottom w:val="single" w:sz="4" w:space="0" w:color="auto"/>
              <w:right w:val="single" w:sz="4" w:space="0" w:color="auto"/>
            </w:tcBorders>
            <w:vAlign w:val="center"/>
            <w:hideMark/>
          </w:tcPr>
          <w:p w14:paraId="29E25AFB" w14:textId="77777777" w:rsidR="00ED41AD" w:rsidRDefault="00ED41AD" w:rsidP="009B6E6C">
            <w:pPr>
              <w:pStyle w:val="14"/>
              <w:jc w:val="center"/>
            </w:pPr>
            <w:r>
              <w:rPr>
                <w:rFonts w:hint="eastAsia"/>
              </w:rPr>
              <w:t>核發次數</w:t>
            </w:r>
          </w:p>
        </w:tc>
        <w:tc>
          <w:tcPr>
            <w:tcW w:w="884" w:type="dxa"/>
            <w:tcBorders>
              <w:top w:val="single" w:sz="4" w:space="0" w:color="auto"/>
              <w:left w:val="single" w:sz="4" w:space="0" w:color="auto"/>
              <w:bottom w:val="single" w:sz="4" w:space="0" w:color="auto"/>
              <w:right w:val="single" w:sz="4" w:space="0" w:color="auto"/>
            </w:tcBorders>
            <w:vAlign w:val="center"/>
            <w:hideMark/>
          </w:tcPr>
          <w:p w14:paraId="6BC90A73" w14:textId="77777777" w:rsidR="00ED41AD" w:rsidRDefault="00ED41AD" w:rsidP="009B6E6C">
            <w:pPr>
              <w:pStyle w:val="14"/>
              <w:jc w:val="center"/>
            </w:pPr>
            <w:r>
              <w:rPr>
                <w:rFonts w:hint="eastAsia"/>
              </w:rPr>
              <w:t>核發金額</w:t>
            </w:r>
          </w:p>
        </w:tc>
        <w:tc>
          <w:tcPr>
            <w:tcW w:w="884" w:type="dxa"/>
            <w:tcBorders>
              <w:top w:val="single" w:sz="4" w:space="0" w:color="auto"/>
              <w:left w:val="single" w:sz="4" w:space="0" w:color="auto"/>
              <w:bottom w:val="single" w:sz="4" w:space="0" w:color="auto"/>
              <w:right w:val="single" w:sz="4" w:space="0" w:color="auto"/>
            </w:tcBorders>
            <w:vAlign w:val="center"/>
            <w:hideMark/>
          </w:tcPr>
          <w:p w14:paraId="1AA2D19E" w14:textId="77777777" w:rsidR="00ED41AD" w:rsidRDefault="00ED41AD" w:rsidP="009B6E6C">
            <w:pPr>
              <w:pStyle w:val="14"/>
              <w:jc w:val="center"/>
            </w:pPr>
            <w:r>
              <w:rPr>
                <w:rFonts w:hint="eastAsia"/>
              </w:rPr>
              <w:t>案件數</w:t>
            </w:r>
          </w:p>
        </w:tc>
        <w:tc>
          <w:tcPr>
            <w:tcW w:w="883" w:type="dxa"/>
            <w:tcBorders>
              <w:top w:val="single" w:sz="4" w:space="0" w:color="auto"/>
              <w:left w:val="single" w:sz="4" w:space="0" w:color="auto"/>
              <w:bottom w:val="single" w:sz="4" w:space="0" w:color="auto"/>
              <w:right w:val="single" w:sz="4" w:space="0" w:color="auto"/>
            </w:tcBorders>
            <w:vAlign w:val="center"/>
            <w:hideMark/>
          </w:tcPr>
          <w:p w14:paraId="73506D57" w14:textId="77777777" w:rsidR="00ED41AD" w:rsidRDefault="00ED41AD" w:rsidP="009B6E6C">
            <w:pPr>
              <w:pStyle w:val="14"/>
              <w:jc w:val="center"/>
            </w:pPr>
            <w:r>
              <w:rPr>
                <w:rFonts w:hint="eastAsia"/>
              </w:rPr>
              <w:t>人數</w:t>
            </w:r>
          </w:p>
        </w:tc>
        <w:tc>
          <w:tcPr>
            <w:tcW w:w="884" w:type="dxa"/>
            <w:tcBorders>
              <w:top w:val="single" w:sz="4" w:space="0" w:color="auto"/>
              <w:left w:val="single" w:sz="4" w:space="0" w:color="auto"/>
              <w:bottom w:val="single" w:sz="4" w:space="0" w:color="auto"/>
              <w:right w:val="single" w:sz="4" w:space="0" w:color="auto"/>
            </w:tcBorders>
            <w:vAlign w:val="center"/>
            <w:hideMark/>
          </w:tcPr>
          <w:p w14:paraId="6F7FA5BA" w14:textId="77777777" w:rsidR="00ED41AD" w:rsidRDefault="00ED41AD" w:rsidP="009B6E6C">
            <w:pPr>
              <w:pStyle w:val="14"/>
              <w:jc w:val="center"/>
            </w:pPr>
            <w:r>
              <w:rPr>
                <w:rFonts w:hint="eastAsia"/>
              </w:rPr>
              <w:t>核發次數</w:t>
            </w:r>
          </w:p>
        </w:tc>
        <w:tc>
          <w:tcPr>
            <w:tcW w:w="1309" w:type="dxa"/>
            <w:tcBorders>
              <w:top w:val="single" w:sz="4" w:space="0" w:color="auto"/>
              <w:left w:val="single" w:sz="4" w:space="0" w:color="auto"/>
              <w:bottom w:val="single" w:sz="4" w:space="0" w:color="auto"/>
              <w:right w:val="single" w:sz="12" w:space="0" w:color="auto"/>
            </w:tcBorders>
            <w:vAlign w:val="center"/>
            <w:hideMark/>
          </w:tcPr>
          <w:p w14:paraId="0F05CBFB" w14:textId="77777777" w:rsidR="00ED41AD" w:rsidRDefault="00ED41AD" w:rsidP="009B6E6C">
            <w:pPr>
              <w:pStyle w:val="14"/>
              <w:jc w:val="center"/>
            </w:pPr>
            <w:r>
              <w:rPr>
                <w:rFonts w:hint="eastAsia"/>
              </w:rPr>
              <w:t>核發金額</w:t>
            </w:r>
          </w:p>
        </w:tc>
      </w:tr>
      <w:tr w:rsidR="00ED41AD" w14:paraId="276E1B56" w14:textId="77777777" w:rsidTr="00ED41AD">
        <w:tc>
          <w:tcPr>
            <w:tcW w:w="709" w:type="dxa"/>
            <w:tcBorders>
              <w:top w:val="single" w:sz="4" w:space="0" w:color="auto"/>
              <w:left w:val="single" w:sz="12" w:space="0" w:color="auto"/>
              <w:bottom w:val="single" w:sz="4" w:space="0" w:color="auto"/>
              <w:right w:val="single" w:sz="4" w:space="0" w:color="auto"/>
            </w:tcBorders>
            <w:hideMark/>
          </w:tcPr>
          <w:p w14:paraId="7CAA0D33" w14:textId="77777777" w:rsidR="00ED41AD" w:rsidRDefault="00ED41AD" w:rsidP="009B6E6C">
            <w:pPr>
              <w:pStyle w:val="14"/>
              <w:jc w:val="center"/>
            </w:pPr>
            <w:r>
              <w:rPr>
                <w:rFonts w:hint="eastAsia"/>
              </w:rPr>
              <w:t>105</w:t>
            </w:r>
          </w:p>
        </w:tc>
        <w:tc>
          <w:tcPr>
            <w:tcW w:w="851" w:type="dxa"/>
            <w:tcBorders>
              <w:top w:val="single" w:sz="4" w:space="0" w:color="auto"/>
              <w:left w:val="single" w:sz="4" w:space="0" w:color="auto"/>
              <w:bottom w:val="single" w:sz="4" w:space="0" w:color="auto"/>
              <w:right w:val="single" w:sz="4" w:space="0" w:color="auto"/>
            </w:tcBorders>
            <w:vAlign w:val="center"/>
            <w:hideMark/>
          </w:tcPr>
          <w:p w14:paraId="22C95C88" w14:textId="77777777" w:rsidR="00ED41AD" w:rsidRDefault="00ED41AD" w:rsidP="009B6E6C">
            <w:pPr>
              <w:pStyle w:val="14"/>
              <w:jc w:val="right"/>
            </w:pPr>
            <w:r>
              <w:rPr>
                <w:rFonts w:hint="eastAsia"/>
              </w:rPr>
              <w:t>-</w:t>
            </w:r>
          </w:p>
        </w:tc>
        <w:tc>
          <w:tcPr>
            <w:tcW w:w="651" w:type="dxa"/>
            <w:tcBorders>
              <w:top w:val="single" w:sz="4" w:space="0" w:color="auto"/>
              <w:left w:val="single" w:sz="4" w:space="0" w:color="auto"/>
              <w:bottom w:val="single" w:sz="4" w:space="0" w:color="auto"/>
              <w:right w:val="single" w:sz="4" w:space="0" w:color="auto"/>
            </w:tcBorders>
            <w:vAlign w:val="center"/>
            <w:hideMark/>
          </w:tcPr>
          <w:p w14:paraId="21EFA2C0" w14:textId="77777777" w:rsidR="00ED41AD" w:rsidRDefault="00ED41AD" w:rsidP="009B6E6C">
            <w:pPr>
              <w:pStyle w:val="14"/>
              <w:jc w:val="right"/>
            </w:pPr>
            <w:r>
              <w:rPr>
                <w:rFonts w:hint="eastAsia"/>
              </w:rPr>
              <w:t>-</w:t>
            </w:r>
          </w:p>
        </w:tc>
        <w:tc>
          <w:tcPr>
            <w:tcW w:w="883" w:type="dxa"/>
            <w:tcBorders>
              <w:top w:val="single" w:sz="4" w:space="0" w:color="auto"/>
              <w:left w:val="single" w:sz="4" w:space="0" w:color="auto"/>
              <w:bottom w:val="single" w:sz="4" w:space="0" w:color="auto"/>
              <w:right w:val="single" w:sz="4" w:space="0" w:color="auto"/>
            </w:tcBorders>
            <w:vAlign w:val="center"/>
            <w:hideMark/>
          </w:tcPr>
          <w:p w14:paraId="01437552" w14:textId="77777777" w:rsidR="00ED41AD" w:rsidRDefault="00ED41AD" w:rsidP="009B6E6C">
            <w:pPr>
              <w:pStyle w:val="14"/>
              <w:jc w:val="right"/>
            </w:pPr>
            <w:r>
              <w:rPr>
                <w:rFonts w:hint="eastAsia"/>
              </w:rPr>
              <w:t>-</w:t>
            </w:r>
          </w:p>
        </w:tc>
        <w:tc>
          <w:tcPr>
            <w:tcW w:w="884" w:type="dxa"/>
            <w:tcBorders>
              <w:top w:val="single" w:sz="4" w:space="0" w:color="auto"/>
              <w:left w:val="single" w:sz="4" w:space="0" w:color="auto"/>
              <w:bottom w:val="single" w:sz="4" w:space="0" w:color="auto"/>
              <w:right w:val="single" w:sz="4" w:space="0" w:color="auto"/>
            </w:tcBorders>
            <w:vAlign w:val="center"/>
            <w:hideMark/>
          </w:tcPr>
          <w:p w14:paraId="13F88EE7" w14:textId="77777777" w:rsidR="00ED41AD" w:rsidRDefault="00ED41AD" w:rsidP="009B6E6C">
            <w:pPr>
              <w:pStyle w:val="14"/>
              <w:jc w:val="right"/>
            </w:pPr>
            <w:r>
              <w:rPr>
                <w:rFonts w:hint="eastAsia"/>
              </w:rPr>
              <w:t>-</w:t>
            </w:r>
          </w:p>
        </w:tc>
        <w:tc>
          <w:tcPr>
            <w:tcW w:w="884" w:type="dxa"/>
            <w:tcBorders>
              <w:top w:val="single" w:sz="4" w:space="0" w:color="auto"/>
              <w:left w:val="single" w:sz="4" w:space="0" w:color="auto"/>
              <w:bottom w:val="single" w:sz="4" w:space="0" w:color="auto"/>
              <w:right w:val="single" w:sz="4" w:space="0" w:color="auto"/>
            </w:tcBorders>
            <w:vAlign w:val="center"/>
            <w:hideMark/>
          </w:tcPr>
          <w:p w14:paraId="418EEBAB" w14:textId="77777777" w:rsidR="00ED41AD" w:rsidRDefault="00ED41AD" w:rsidP="009B6E6C">
            <w:pPr>
              <w:pStyle w:val="14"/>
              <w:jc w:val="right"/>
            </w:pPr>
            <w:r>
              <w:rPr>
                <w:rFonts w:hint="eastAsia"/>
              </w:rPr>
              <w:t>1</w:t>
            </w:r>
          </w:p>
        </w:tc>
        <w:tc>
          <w:tcPr>
            <w:tcW w:w="883" w:type="dxa"/>
            <w:tcBorders>
              <w:top w:val="single" w:sz="4" w:space="0" w:color="auto"/>
              <w:left w:val="single" w:sz="4" w:space="0" w:color="auto"/>
              <w:bottom w:val="single" w:sz="4" w:space="0" w:color="auto"/>
              <w:right w:val="single" w:sz="4" w:space="0" w:color="auto"/>
            </w:tcBorders>
            <w:vAlign w:val="center"/>
            <w:hideMark/>
          </w:tcPr>
          <w:p w14:paraId="22F3C37F" w14:textId="77777777" w:rsidR="00ED41AD" w:rsidRDefault="00ED41AD" w:rsidP="009B6E6C">
            <w:pPr>
              <w:pStyle w:val="14"/>
              <w:jc w:val="right"/>
            </w:pPr>
            <w:r>
              <w:rPr>
                <w:rFonts w:hint="eastAsia"/>
              </w:rPr>
              <w:t>1</w:t>
            </w:r>
          </w:p>
        </w:tc>
        <w:tc>
          <w:tcPr>
            <w:tcW w:w="884" w:type="dxa"/>
            <w:tcBorders>
              <w:top w:val="single" w:sz="4" w:space="0" w:color="auto"/>
              <w:left w:val="single" w:sz="4" w:space="0" w:color="auto"/>
              <w:bottom w:val="single" w:sz="4" w:space="0" w:color="auto"/>
              <w:right w:val="single" w:sz="4" w:space="0" w:color="auto"/>
            </w:tcBorders>
            <w:vAlign w:val="center"/>
            <w:hideMark/>
          </w:tcPr>
          <w:p w14:paraId="7C9F9C20" w14:textId="77777777" w:rsidR="00ED41AD" w:rsidRDefault="00ED41AD" w:rsidP="009B6E6C">
            <w:pPr>
              <w:pStyle w:val="14"/>
              <w:jc w:val="right"/>
            </w:pPr>
            <w:r>
              <w:rPr>
                <w:rFonts w:hint="eastAsia"/>
              </w:rPr>
              <w:t>1</w:t>
            </w:r>
          </w:p>
        </w:tc>
        <w:tc>
          <w:tcPr>
            <w:tcW w:w="1309" w:type="dxa"/>
            <w:tcBorders>
              <w:top w:val="single" w:sz="4" w:space="0" w:color="auto"/>
              <w:left w:val="single" w:sz="4" w:space="0" w:color="auto"/>
              <w:bottom w:val="single" w:sz="4" w:space="0" w:color="auto"/>
              <w:right w:val="single" w:sz="12" w:space="0" w:color="auto"/>
            </w:tcBorders>
            <w:vAlign w:val="center"/>
            <w:hideMark/>
          </w:tcPr>
          <w:p w14:paraId="12357249" w14:textId="77777777" w:rsidR="00ED41AD" w:rsidRDefault="00ED41AD" w:rsidP="009B6E6C">
            <w:pPr>
              <w:pStyle w:val="14"/>
              <w:jc w:val="right"/>
            </w:pPr>
            <w:r>
              <w:rPr>
                <w:rFonts w:hint="eastAsia"/>
              </w:rPr>
              <w:t>3,000</w:t>
            </w:r>
          </w:p>
        </w:tc>
      </w:tr>
      <w:tr w:rsidR="00ED41AD" w14:paraId="36B8CC4D" w14:textId="77777777" w:rsidTr="00ED41AD">
        <w:tc>
          <w:tcPr>
            <w:tcW w:w="709" w:type="dxa"/>
            <w:tcBorders>
              <w:top w:val="single" w:sz="4" w:space="0" w:color="auto"/>
              <w:left w:val="single" w:sz="12" w:space="0" w:color="auto"/>
              <w:bottom w:val="single" w:sz="4" w:space="0" w:color="auto"/>
              <w:right w:val="single" w:sz="4" w:space="0" w:color="auto"/>
            </w:tcBorders>
            <w:hideMark/>
          </w:tcPr>
          <w:p w14:paraId="461B6A4A" w14:textId="77777777" w:rsidR="00ED41AD" w:rsidRDefault="00ED41AD" w:rsidP="009B6E6C">
            <w:pPr>
              <w:pStyle w:val="14"/>
              <w:jc w:val="center"/>
            </w:pPr>
            <w:r>
              <w:rPr>
                <w:rFonts w:hint="eastAsia"/>
              </w:rPr>
              <w:t>106</w:t>
            </w:r>
          </w:p>
        </w:tc>
        <w:tc>
          <w:tcPr>
            <w:tcW w:w="851" w:type="dxa"/>
            <w:tcBorders>
              <w:top w:val="single" w:sz="4" w:space="0" w:color="auto"/>
              <w:left w:val="single" w:sz="4" w:space="0" w:color="auto"/>
              <w:bottom w:val="single" w:sz="4" w:space="0" w:color="auto"/>
              <w:right w:val="single" w:sz="4" w:space="0" w:color="auto"/>
            </w:tcBorders>
            <w:vAlign w:val="center"/>
            <w:hideMark/>
          </w:tcPr>
          <w:p w14:paraId="24C96DA1" w14:textId="77777777" w:rsidR="00ED41AD" w:rsidRDefault="00ED41AD" w:rsidP="009B6E6C">
            <w:pPr>
              <w:pStyle w:val="14"/>
              <w:jc w:val="right"/>
            </w:pPr>
            <w:r>
              <w:rPr>
                <w:rFonts w:hint="eastAsia"/>
              </w:rPr>
              <w:t>-</w:t>
            </w:r>
          </w:p>
        </w:tc>
        <w:tc>
          <w:tcPr>
            <w:tcW w:w="651" w:type="dxa"/>
            <w:tcBorders>
              <w:top w:val="single" w:sz="4" w:space="0" w:color="auto"/>
              <w:left w:val="single" w:sz="4" w:space="0" w:color="auto"/>
              <w:bottom w:val="single" w:sz="4" w:space="0" w:color="auto"/>
              <w:right w:val="single" w:sz="4" w:space="0" w:color="auto"/>
            </w:tcBorders>
            <w:vAlign w:val="center"/>
            <w:hideMark/>
          </w:tcPr>
          <w:p w14:paraId="5E7F7DAC" w14:textId="77777777" w:rsidR="00ED41AD" w:rsidRDefault="00ED41AD" w:rsidP="009B6E6C">
            <w:pPr>
              <w:pStyle w:val="14"/>
              <w:jc w:val="right"/>
            </w:pPr>
            <w:r>
              <w:rPr>
                <w:rFonts w:hint="eastAsia"/>
              </w:rPr>
              <w:t>-</w:t>
            </w:r>
          </w:p>
        </w:tc>
        <w:tc>
          <w:tcPr>
            <w:tcW w:w="883" w:type="dxa"/>
            <w:tcBorders>
              <w:top w:val="single" w:sz="4" w:space="0" w:color="auto"/>
              <w:left w:val="single" w:sz="4" w:space="0" w:color="auto"/>
              <w:bottom w:val="single" w:sz="4" w:space="0" w:color="auto"/>
              <w:right w:val="single" w:sz="4" w:space="0" w:color="auto"/>
            </w:tcBorders>
            <w:vAlign w:val="center"/>
            <w:hideMark/>
          </w:tcPr>
          <w:p w14:paraId="5C051490" w14:textId="77777777" w:rsidR="00ED41AD" w:rsidRDefault="00ED41AD" w:rsidP="009B6E6C">
            <w:pPr>
              <w:pStyle w:val="14"/>
              <w:jc w:val="right"/>
            </w:pPr>
            <w:r>
              <w:rPr>
                <w:rFonts w:hint="eastAsia"/>
              </w:rPr>
              <w:t>-</w:t>
            </w:r>
          </w:p>
        </w:tc>
        <w:tc>
          <w:tcPr>
            <w:tcW w:w="884" w:type="dxa"/>
            <w:tcBorders>
              <w:top w:val="single" w:sz="4" w:space="0" w:color="auto"/>
              <w:left w:val="single" w:sz="4" w:space="0" w:color="auto"/>
              <w:bottom w:val="single" w:sz="4" w:space="0" w:color="auto"/>
              <w:right w:val="single" w:sz="4" w:space="0" w:color="auto"/>
            </w:tcBorders>
            <w:vAlign w:val="center"/>
            <w:hideMark/>
          </w:tcPr>
          <w:p w14:paraId="49F2B36D" w14:textId="77777777" w:rsidR="00ED41AD" w:rsidRDefault="00ED41AD" w:rsidP="009B6E6C">
            <w:pPr>
              <w:pStyle w:val="14"/>
              <w:jc w:val="right"/>
            </w:pPr>
            <w:r>
              <w:rPr>
                <w:rFonts w:hint="eastAsia"/>
              </w:rPr>
              <w:t>-</w:t>
            </w:r>
          </w:p>
        </w:tc>
        <w:tc>
          <w:tcPr>
            <w:tcW w:w="884" w:type="dxa"/>
            <w:tcBorders>
              <w:top w:val="single" w:sz="4" w:space="0" w:color="auto"/>
              <w:left w:val="single" w:sz="4" w:space="0" w:color="auto"/>
              <w:bottom w:val="single" w:sz="4" w:space="0" w:color="auto"/>
              <w:right w:val="single" w:sz="4" w:space="0" w:color="auto"/>
            </w:tcBorders>
            <w:vAlign w:val="center"/>
            <w:hideMark/>
          </w:tcPr>
          <w:p w14:paraId="7EDA31A3" w14:textId="77777777" w:rsidR="00ED41AD" w:rsidRDefault="00ED41AD" w:rsidP="009B6E6C">
            <w:pPr>
              <w:pStyle w:val="14"/>
              <w:jc w:val="right"/>
            </w:pPr>
            <w:r>
              <w:rPr>
                <w:rFonts w:hint="eastAsia"/>
              </w:rPr>
              <w:t>1</w:t>
            </w:r>
          </w:p>
        </w:tc>
        <w:tc>
          <w:tcPr>
            <w:tcW w:w="883" w:type="dxa"/>
            <w:tcBorders>
              <w:top w:val="single" w:sz="4" w:space="0" w:color="auto"/>
              <w:left w:val="single" w:sz="4" w:space="0" w:color="auto"/>
              <w:bottom w:val="single" w:sz="4" w:space="0" w:color="auto"/>
              <w:right w:val="single" w:sz="4" w:space="0" w:color="auto"/>
            </w:tcBorders>
            <w:vAlign w:val="center"/>
            <w:hideMark/>
          </w:tcPr>
          <w:p w14:paraId="13AF40A4" w14:textId="77777777" w:rsidR="00ED41AD" w:rsidRDefault="00ED41AD" w:rsidP="009B6E6C">
            <w:pPr>
              <w:pStyle w:val="14"/>
              <w:jc w:val="right"/>
            </w:pPr>
            <w:r>
              <w:rPr>
                <w:rFonts w:hint="eastAsia"/>
              </w:rPr>
              <w:t>1</w:t>
            </w:r>
          </w:p>
        </w:tc>
        <w:tc>
          <w:tcPr>
            <w:tcW w:w="884" w:type="dxa"/>
            <w:tcBorders>
              <w:top w:val="single" w:sz="4" w:space="0" w:color="auto"/>
              <w:left w:val="single" w:sz="4" w:space="0" w:color="auto"/>
              <w:bottom w:val="single" w:sz="4" w:space="0" w:color="auto"/>
              <w:right w:val="single" w:sz="4" w:space="0" w:color="auto"/>
            </w:tcBorders>
            <w:vAlign w:val="center"/>
            <w:hideMark/>
          </w:tcPr>
          <w:p w14:paraId="454F81F5" w14:textId="77777777" w:rsidR="00ED41AD" w:rsidRDefault="00ED41AD" w:rsidP="009B6E6C">
            <w:pPr>
              <w:pStyle w:val="14"/>
              <w:jc w:val="right"/>
            </w:pPr>
            <w:r>
              <w:rPr>
                <w:rFonts w:hint="eastAsia"/>
              </w:rPr>
              <w:t>1</w:t>
            </w:r>
          </w:p>
        </w:tc>
        <w:tc>
          <w:tcPr>
            <w:tcW w:w="1309" w:type="dxa"/>
            <w:tcBorders>
              <w:top w:val="single" w:sz="4" w:space="0" w:color="auto"/>
              <w:left w:val="single" w:sz="4" w:space="0" w:color="auto"/>
              <w:bottom w:val="single" w:sz="4" w:space="0" w:color="auto"/>
              <w:right w:val="single" w:sz="12" w:space="0" w:color="auto"/>
            </w:tcBorders>
            <w:vAlign w:val="center"/>
            <w:hideMark/>
          </w:tcPr>
          <w:p w14:paraId="16397E8E" w14:textId="77777777" w:rsidR="00ED41AD" w:rsidRDefault="00ED41AD" w:rsidP="009B6E6C">
            <w:pPr>
              <w:pStyle w:val="14"/>
              <w:jc w:val="right"/>
            </w:pPr>
            <w:r>
              <w:rPr>
                <w:rFonts w:hint="eastAsia"/>
              </w:rPr>
              <w:t>3,000</w:t>
            </w:r>
          </w:p>
        </w:tc>
      </w:tr>
      <w:tr w:rsidR="00ED41AD" w14:paraId="3745B131" w14:textId="77777777" w:rsidTr="00ED41AD">
        <w:tc>
          <w:tcPr>
            <w:tcW w:w="709" w:type="dxa"/>
            <w:tcBorders>
              <w:top w:val="single" w:sz="4" w:space="0" w:color="auto"/>
              <w:left w:val="single" w:sz="12" w:space="0" w:color="auto"/>
              <w:bottom w:val="single" w:sz="4" w:space="0" w:color="auto"/>
              <w:right w:val="single" w:sz="4" w:space="0" w:color="auto"/>
            </w:tcBorders>
            <w:hideMark/>
          </w:tcPr>
          <w:p w14:paraId="6A828115" w14:textId="77777777" w:rsidR="00ED41AD" w:rsidRDefault="00ED41AD" w:rsidP="009B6E6C">
            <w:pPr>
              <w:pStyle w:val="14"/>
              <w:jc w:val="center"/>
            </w:pPr>
            <w:r>
              <w:rPr>
                <w:rFonts w:hint="eastAsia"/>
              </w:rPr>
              <w:t>107</w:t>
            </w:r>
          </w:p>
        </w:tc>
        <w:tc>
          <w:tcPr>
            <w:tcW w:w="851" w:type="dxa"/>
            <w:tcBorders>
              <w:top w:val="single" w:sz="4" w:space="0" w:color="auto"/>
              <w:left w:val="single" w:sz="4" w:space="0" w:color="auto"/>
              <w:bottom w:val="single" w:sz="4" w:space="0" w:color="auto"/>
              <w:right w:val="single" w:sz="4" w:space="0" w:color="auto"/>
            </w:tcBorders>
            <w:vAlign w:val="center"/>
            <w:hideMark/>
          </w:tcPr>
          <w:p w14:paraId="2B9EFE0A" w14:textId="77777777" w:rsidR="00ED41AD" w:rsidRDefault="00ED41AD" w:rsidP="009B6E6C">
            <w:pPr>
              <w:pStyle w:val="14"/>
              <w:jc w:val="right"/>
            </w:pPr>
            <w:r>
              <w:rPr>
                <w:rFonts w:hint="eastAsia"/>
              </w:rPr>
              <w:t>-</w:t>
            </w:r>
          </w:p>
        </w:tc>
        <w:tc>
          <w:tcPr>
            <w:tcW w:w="651" w:type="dxa"/>
            <w:tcBorders>
              <w:top w:val="single" w:sz="4" w:space="0" w:color="auto"/>
              <w:left w:val="single" w:sz="4" w:space="0" w:color="auto"/>
              <w:bottom w:val="single" w:sz="4" w:space="0" w:color="auto"/>
              <w:right w:val="single" w:sz="4" w:space="0" w:color="auto"/>
            </w:tcBorders>
            <w:vAlign w:val="center"/>
            <w:hideMark/>
          </w:tcPr>
          <w:p w14:paraId="0D847F55" w14:textId="77777777" w:rsidR="00ED41AD" w:rsidRDefault="00ED41AD" w:rsidP="009B6E6C">
            <w:pPr>
              <w:pStyle w:val="14"/>
              <w:jc w:val="right"/>
            </w:pPr>
            <w:r>
              <w:rPr>
                <w:rFonts w:hint="eastAsia"/>
              </w:rPr>
              <w:t>-</w:t>
            </w:r>
          </w:p>
        </w:tc>
        <w:tc>
          <w:tcPr>
            <w:tcW w:w="883" w:type="dxa"/>
            <w:tcBorders>
              <w:top w:val="single" w:sz="4" w:space="0" w:color="auto"/>
              <w:left w:val="single" w:sz="4" w:space="0" w:color="auto"/>
              <w:bottom w:val="single" w:sz="4" w:space="0" w:color="auto"/>
              <w:right w:val="single" w:sz="4" w:space="0" w:color="auto"/>
            </w:tcBorders>
            <w:vAlign w:val="center"/>
            <w:hideMark/>
          </w:tcPr>
          <w:p w14:paraId="2F158E1C" w14:textId="77777777" w:rsidR="00ED41AD" w:rsidRDefault="00ED41AD" w:rsidP="009B6E6C">
            <w:pPr>
              <w:pStyle w:val="14"/>
              <w:jc w:val="right"/>
            </w:pPr>
            <w:r>
              <w:rPr>
                <w:rFonts w:hint="eastAsia"/>
              </w:rPr>
              <w:t>-</w:t>
            </w:r>
          </w:p>
        </w:tc>
        <w:tc>
          <w:tcPr>
            <w:tcW w:w="884" w:type="dxa"/>
            <w:tcBorders>
              <w:top w:val="single" w:sz="4" w:space="0" w:color="auto"/>
              <w:left w:val="single" w:sz="4" w:space="0" w:color="auto"/>
              <w:bottom w:val="single" w:sz="4" w:space="0" w:color="auto"/>
              <w:right w:val="single" w:sz="4" w:space="0" w:color="auto"/>
            </w:tcBorders>
            <w:vAlign w:val="center"/>
            <w:hideMark/>
          </w:tcPr>
          <w:p w14:paraId="68F9A4C8" w14:textId="77777777" w:rsidR="00ED41AD" w:rsidRDefault="00ED41AD" w:rsidP="009B6E6C">
            <w:pPr>
              <w:pStyle w:val="14"/>
              <w:jc w:val="right"/>
            </w:pPr>
            <w:r>
              <w:rPr>
                <w:rFonts w:hint="eastAsia"/>
              </w:rPr>
              <w:t>-</w:t>
            </w:r>
          </w:p>
        </w:tc>
        <w:tc>
          <w:tcPr>
            <w:tcW w:w="884" w:type="dxa"/>
            <w:tcBorders>
              <w:top w:val="single" w:sz="4" w:space="0" w:color="auto"/>
              <w:left w:val="single" w:sz="4" w:space="0" w:color="auto"/>
              <w:bottom w:val="single" w:sz="4" w:space="0" w:color="auto"/>
              <w:right w:val="single" w:sz="4" w:space="0" w:color="auto"/>
            </w:tcBorders>
            <w:vAlign w:val="center"/>
            <w:hideMark/>
          </w:tcPr>
          <w:p w14:paraId="4C3379FA" w14:textId="77777777" w:rsidR="00ED41AD" w:rsidRDefault="00ED41AD" w:rsidP="009B6E6C">
            <w:pPr>
              <w:pStyle w:val="14"/>
              <w:jc w:val="right"/>
            </w:pPr>
            <w:r>
              <w:rPr>
                <w:rFonts w:hint="eastAsia"/>
              </w:rPr>
              <w:t>8</w:t>
            </w:r>
          </w:p>
        </w:tc>
        <w:tc>
          <w:tcPr>
            <w:tcW w:w="883" w:type="dxa"/>
            <w:tcBorders>
              <w:top w:val="single" w:sz="4" w:space="0" w:color="auto"/>
              <w:left w:val="single" w:sz="4" w:space="0" w:color="auto"/>
              <w:bottom w:val="single" w:sz="4" w:space="0" w:color="auto"/>
              <w:right w:val="single" w:sz="4" w:space="0" w:color="auto"/>
            </w:tcBorders>
            <w:vAlign w:val="center"/>
            <w:hideMark/>
          </w:tcPr>
          <w:p w14:paraId="6DDB462E" w14:textId="77777777" w:rsidR="00ED41AD" w:rsidRDefault="00ED41AD" w:rsidP="009B6E6C">
            <w:pPr>
              <w:pStyle w:val="14"/>
              <w:jc w:val="right"/>
            </w:pPr>
            <w:r>
              <w:rPr>
                <w:rFonts w:hint="eastAsia"/>
              </w:rPr>
              <w:t>8</w:t>
            </w:r>
          </w:p>
        </w:tc>
        <w:tc>
          <w:tcPr>
            <w:tcW w:w="884" w:type="dxa"/>
            <w:tcBorders>
              <w:top w:val="single" w:sz="4" w:space="0" w:color="auto"/>
              <w:left w:val="single" w:sz="4" w:space="0" w:color="auto"/>
              <w:bottom w:val="single" w:sz="4" w:space="0" w:color="auto"/>
              <w:right w:val="single" w:sz="4" w:space="0" w:color="auto"/>
            </w:tcBorders>
            <w:vAlign w:val="center"/>
            <w:hideMark/>
          </w:tcPr>
          <w:p w14:paraId="1020552A" w14:textId="77777777" w:rsidR="00ED41AD" w:rsidRDefault="00ED41AD" w:rsidP="009B6E6C">
            <w:pPr>
              <w:pStyle w:val="14"/>
              <w:jc w:val="right"/>
            </w:pPr>
            <w:r>
              <w:rPr>
                <w:rFonts w:hint="eastAsia"/>
              </w:rPr>
              <w:t>8</w:t>
            </w:r>
          </w:p>
        </w:tc>
        <w:tc>
          <w:tcPr>
            <w:tcW w:w="1309" w:type="dxa"/>
            <w:tcBorders>
              <w:top w:val="single" w:sz="4" w:space="0" w:color="auto"/>
              <w:left w:val="single" w:sz="4" w:space="0" w:color="auto"/>
              <w:bottom w:val="single" w:sz="4" w:space="0" w:color="auto"/>
              <w:right w:val="single" w:sz="12" w:space="0" w:color="auto"/>
            </w:tcBorders>
            <w:vAlign w:val="center"/>
            <w:hideMark/>
          </w:tcPr>
          <w:p w14:paraId="436FE8E0" w14:textId="77777777" w:rsidR="00ED41AD" w:rsidRDefault="00ED41AD" w:rsidP="009B6E6C">
            <w:pPr>
              <w:pStyle w:val="14"/>
              <w:jc w:val="right"/>
            </w:pPr>
            <w:r>
              <w:rPr>
                <w:rFonts w:hint="eastAsia"/>
              </w:rPr>
              <w:t>24,000</w:t>
            </w:r>
          </w:p>
        </w:tc>
      </w:tr>
      <w:tr w:rsidR="00ED41AD" w14:paraId="48949E3B" w14:textId="77777777" w:rsidTr="00ED41AD">
        <w:tc>
          <w:tcPr>
            <w:tcW w:w="709" w:type="dxa"/>
            <w:tcBorders>
              <w:top w:val="single" w:sz="4" w:space="0" w:color="auto"/>
              <w:left w:val="single" w:sz="12" w:space="0" w:color="auto"/>
              <w:bottom w:val="single" w:sz="12" w:space="0" w:color="auto"/>
              <w:right w:val="single" w:sz="4" w:space="0" w:color="auto"/>
            </w:tcBorders>
            <w:hideMark/>
          </w:tcPr>
          <w:p w14:paraId="07AB7A26" w14:textId="77777777" w:rsidR="00ED41AD" w:rsidRDefault="00ED41AD" w:rsidP="009B6E6C">
            <w:pPr>
              <w:pStyle w:val="14"/>
              <w:jc w:val="center"/>
            </w:pPr>
            <w:r>
              <w:rPr>
                <w:rFonts w:hint="eastAsia"/>
              </w:rPr>
              <w:t>108</w:t>
            </w:r>
          </w:p>
        </w:tc>
        <w:tc>
          <w:tcPr>
            <w:tcW w:w="851" w:type="dxa"/>
            <w:tcBorders>
              <w:top w:val="single" w:sz="4" w:space="0" w:color="auto"/>
              <w:left w:val="single" w:sz="4" w:space="0" w:color="auto"/>
              <w:bottom w:val="single" w:sz="12" w:space="0" w:color="auto"/>
              <w:right w:val="single" w:sz="4" w:space="0" w:color="auto"/>
            </w:tcBorders>
            <w:vAlign w:val="center"/>
            <w:hideMark/>
          </w:tcPr>
          <w:p w14:paraId="5879B302" w14:textId="77777777" w:rsidR="00ED41AD" w:rsidRDefault="00ED41AD" w:rsidP="009B6E6C">
            <w:pPr>
              <w:pStyle w:val="14"/>
              <w:jc w:val="right"/>
            </w:pPr>
            <w:r>
              <w:rPr>
                <w:rFonts w:hint="eastAsia"/>
              </w:rPr>
              <w:t>2</w:t>
            </w:r>
          </w:p>
        </w:tc>
        <w:tc>
          <w:tcPr>
            <w:tcW w:w="651" w:type="dxa"/>
            <w:tcBorders>
              <w:top w:val="single" w:sz="4" w:space="0" w:color="auto"/>
              <w:left w:val="single" w:sz="4" w:space="0" w:color="auto"/>
              <w:bottom w:val="single" w:sz="12" w:space="0" w:color="auto"/>
              <w:right w:val="single" w:sz="4" w:space="0" w:color="auto"/>
            </w:tcBorders>
            <w:vAlign w:val="center"/>
            <w:hideMark/>
          </w:tcPr>
          <w:p w14:paraId="4FD53E33" w14:textId="77777777" w:rsidR="00ED41AD" w:rsidRDefault="00ED41AD" w:rsidP="009B6E6C">
            <w:pPr>
              <w:pStyle w:val="14"/>
              <w:jc w:val="right"/>
            </w:pPr>
            <w:r>
              <w:rPr>
                <w:rFonts w:hint="eastAsia"/>
              </w:rPr>
              <w:t>2</w:t>
            </w:r>
          </w:p>
        </w:tc>
        <w:tc>
          <w:tcPr>
            <w:tcW w:w="883" w:type="dxa"/>
            <w:tcBorders>
              <w:top w:val="single" w:sz="4" w:space="0" w:color="auto"/>
              <w:left w:val="single" w:sz="4" w:space="0" w:color="auto"/>
              <w:bottom w:val="single" w:sz="12" w:space="0" w:color="auto"/>
              <w:right w:val="single" w:sz="4" w:space="0" w:color="auto"/>
            </w:tcBorders>
            <w:vAlign w:val="center"/>
            <w:hideMark/>
          </w:tcPr>
          <w:p w14:paraId="42C008A3" w14:textId="77777777" w:rsidR="00ED41AD" w:rsidRDefault="00ED41AD" w:rsidP="009B6E6C">
            <w:pPr>
              <w:pStyle w:val="14"/>
              <w:jc w:val="right"/>
            </w:pPr>
            <w:r>
              <w:rPr>
                <w:rFonts w:hint="eastAsia"/>
              </w:rPr>
              <w:t>2</w:t>
            </w:r>
          </w:p>
        </w:tc>
        <w:tc>
          <w:tcPr>
            <w:tcW w:w="884" w:type="dxa"/>
            <w:tcBorders>
              <w:top w:val="single" w:sz="4" w:space="0" w:color="auto"/>
              <w:left w:val="single" w:sz="4" w:space="0" w:color="auto"/>
              <w:bottom w:val="single" w:sz="12" w:space="0" w:color="auto"/>
              <w:right w:val="single" w:sz="4" w:space="0" w:color="auto"/>
            </w:tcBorders>
            <w:vAlign w:val="center"/>
            <w:hideMark/>
          </w:tcPr>
          <w:p w14:paraId="5C183473" w14:textId="77777777" w:rsidR="00ED41AD" w:rsidRDefault="00ED41AD" w:rsidP="009B6E6C">
            <w:pPr>
              <w:pStyle w:val="14"/>
              <w:jc w:val="right"/>
            </w:pPr>
            <w:r>
              <w:rPr>
                <w:rFonts w:hint="eastAsia"/>
              </w:rPr>
              <w:t>6,000</w:t>
            </w:r>
          </w:p>
        </w:tc>
        <w:tc>
          <w:tcPr>
            <w:tcW w:w="884" w:type="dxa"/>
            <w:tcBorders>
              <w:top w:val="single" w:sz="4" w:space="0" w:color="auto"/>
              <w:left w:val="single" w:sz="4" w:space="0" w:color="auto"/>
              <w:bottom w:val="single" w:sz="12" w:space="0" w:color="auto"/>
              <w:right w:val="single" w:sz="4" w:space="0" w:color="auto"/>
            </w:tcBorders>
            <w:vAlign w:val="center"/>
            <w:hideMark/>
          </w:tcPr>
          <w:p w14:paraId="27A0F473" w14:textId="77777777" w:rsidR="00ED41AD" w:rsidRDefault="00ED41AD" w:rsidP="009B6E6C">
            <w:pPr>
              <w:pStyle w:val="14"/>
              <w:jc w:val="right"/>
            </w:pPr>
            <w:r>
              <w:rPr>
                <w:rFonts w:hint="eastAsia"/>
              </w:rPr>
              <w:t>6</w:t>
            </w:r>
          </w:p>
        </w:tc>
        <w:tc>
          <w:tcPr>
            <w:tcW w:w="883" w:type="dxa"/>
            <w:tcBorders>
              <w:top w:val="single" w:sz="4" w:space="0" w:color="auto"/>
              <w:left w:val="single" w:sz="4" w:space="0" w:color="auto"/>
              <w:bottom w:val="single" w:sz="12" w:space="0" w:color="auto"/>
              <w:right w:val="single" w:sz="4" w:space="0" w:color="auto"/>
            </w:tcBorders>
            <w:vAlign w:val="center"/>
            <w:hideMark/>
          </w:tcPr>
          <w:p w14:paraId="64CE9CFE" w14:textId="77777777" w:rsidR="00ED41AD" w:rsidRDefault="00ED41AD" w:rsidP="009B6E6C">
            <w:pPr>
              <w:pStyle w:val="14"/>
              <w:jc w:val="right"/>
            </w:pPr>
            <w:r>
              <w:rPr>
                <w:rFonts w:hint="eastAsia"/>
              </w:rPr>
              <w:t>6</w:t>
            </w:r>
          </w:p>
        </w:tc>
        <w:tc>
          <w:tcPr>
            <w:tcW w:w="884" w:type="dxa"/>
            <w:tcBorders>
              <w:top w:val="single" w:sz="4" w:space="0" w:color="auto"/>
              <w:left w:val="single" w:sz="4" w:space="0" w:color="auto"/>
              <w:bottom w:val="single" w:sz="12" w:space="0" w:color="auto"/>
              <w:right w:val="single" w:sz="4" w:space="0" w:color="auto"/>
            </w:tcBorders>
            <w:vAlign w:val="center"/>
            <w:hideMark/>
          </w:tcPr>
          <w:p w14:paraId="6569A579" w14:textId="77777777" w:rsidR="00ED41AD" w:rsidRDefault="00ED41AD" w:rsidP="009B6E6C">
            <w:pPr>
              <w:pStyle w:val="14"/>
              <w:jc w:val="right"/>
            </w:pPr>
            <w:r>
              <w:rPr>
                <w:rFonts w:hint="eastAsia"/>
              </w:rPr>
              <w:t>6</w:t>
            </w:r>
          </w:p>
        </w:tc>
        <w:tc>
          <w:tcPr>
            <w:tcW w:w="1309" w:type="dxa"/>
            <w:tcBorders>
              <w:top w:val="single" w:sz="4" w:space="0" w:color="auto"/>
              <w:left w:val="single" w:sz="4" w:space="0" w:color="auto"/>
              <w:bottom w:val="single" w:sz="12" w:space="0" w:color="auto"/>
              <w:right w:val="single" w:sz="12" w:space="0" w:color="auto"/>
            </w:tcBorders>
            <w:vAlign w:val="center"/>
            <w:hideMark/>
          </w:tcPr>
          <w:p w14:paraId="20FDEDB3" w14:textId="77777777" w:rsidR="00ED41AD" w:rsidRDefault="00ED41AD" w:rsidP="009B6E6C">
            <w:pPr>
              <w:pStyle w:val="14"/>
              <w:jc w:val="right"/>
            </w:pPr>
            <w:r>
              <w:rPr>
                <w:rFonts w:hint="eastAsia"/>
              </w:rPr>
              <w:t>18,000</w:t>
            </w:r>
          </w:p>
        </w:tc>
      </w:tr>
    </w:tbl>
    <w:p w14:paraId="08870BBD" w14:textId="77777777" w:rsidR="00ED41AD" w:rsidRPr="00FB4EA4" w:rsidRDefault="00ED41AD" w:rsidP="00ED41AD">
      <w:pPr>
        <w:snapToGrid w:val="0"/>
        <w:jc w:val="center"/>
        <w:rPr>
          <w:rFonts w:ascii="標楷體" w:eastAsia="標楷體" w:hAnsi="標楷體"/>
          <w:sz w:val="20"/>
          <w:szCs w:val="20"/>
        </w:rPr>
      </w:pPr>
      <w:r w:rsidRPr="00FB4EA4">
        <w:rPr>
          <w:rFonts w:ascii="標楷體" w:eastAsia="標楷體" w:hAnsi="標楷體" w:hint="eastAsia"/>
          <w:b/>
          <w:sz w:val="20"/>
          <w:szCs w:val="20"/>
        </w:rPr>
        <w:t>102年度至109年度1月至8月底各類人員因公傷殘人數統計表</w:t>
      </w:r>
    </w:p>
    <w:tbl>
      <w:tblPr>
        <w:tblW w:w="7947" w:type="dxa"/>
        <w:tblInd w:w="180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76"/>
        <w:gridCol w:w="996"/>
        <w:gridCol w:w="996"/>
        <w:gridCol w:w="876"/>
        <w:gridCol w:w="876"/>
        <w:gridCol w:w="855"/>
        <w:gridCol w:w="1356"/>
        <w:gridCol w:w="1116"/>
      </w:tblGrid>
      <w:tr w:rsidR="00ED41AD" w:rsidRPr="00FB4EA4" w14:paraId="07E87CE8" w14:textId="77777777" w:rsidTr="00ED41AD">
        <w:tc>
          <w:tcPr>
            <w:tcW w:w="876" w:type="dxa"/>
            <w:tcBorders>
              <w:top w:val="single" w:sz="12" w:space="0" w:color="auto"/>
              <w:left w:val="single" w:sz="12" w:space="0" w:color="auto"/>
              <w:bottom w:val="single" w:sz="4" w:space="0" w:color="auto"/>
              <w:right w:val="single" w:sz="4" w:space="0" w:color="auto"/>
            </w:tcBorders>
            <w:hideMark/>
          </w:tcPr>
          <w:p w14:paraId="3FD9FE05"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年度</w:t>
            </w:r>
          </w:p>
        </w:tc>
        <w:tc>
          <w:tcPr>
            <w:tcW w:w="996" w:type="dxa"/>
            <w:tcBorders>
              <w:top w:val="single" w:sz="12" w:space="0" w:color="auto"/>
              <w:left w:val="single" w:sz="4" w:space="0" w:color="auto"/>
              <w:bottom w:val="single" w:sz="4" w:space="0" w:color="auto"/>
              <w:right w:val="single" w:sz="4" w:space="0" w:color="auto"/>
            </w:tcBorders>
            <w:vAlign w:val="center"/>
            <w:hideMark/>
          </w:tcPr>
          <w:p w14:paraId="28F2CDAD"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警察</w:t>
            </w:r>
          </w:p>
        </w:tc>
        <w:tc>
          <w:tcPr>
            <w:tcW w:w="996" w:type="dxa"/>
            <w:tcBorders>
              <w:top w:val="single" w:sz="12" w:space="0" w:color="auto"/>
              <w:left w:val="single" w:sz="4" w:space="0" w:color="auto"/>
              <w:bottom w:val="single" w:sz="4" w:space="0" w:color="auto"/>
              <w:right w:val="single" w:sz="4" w:space="0" w:color="auto"/>
            </w:tcBorders>
            <w:vAlign w:val="center"/>
            <w:hideMark/>
          </w:tcPr>
          <w:p w14:paraId="05C920BF"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消防</w:t>
            </w:r>
          </w:p>
        </w:tc>
        <w:tc>
          <w:tcPr>
            <w:tcW w:w="876" w:type="dxa"/>
            <w:tcBorders>
              <w:top w:val="single" w:sz="12" w:space="0" w:color="auto"/>
              <w:left w:val="single" w:sz="4" w:space="0" w:color="auto"/>
              <w:bottom w:val="single" w:sz="4" w:space="0" w:color="auto"/>
              <w:right w:val="single" w:sz="4" w:space="0" w:color="auto"/>
            </w:tcBorders>
            <w:vAlign w:val="center"/>
            <w:hideMark/>
          </w:tcPr>
          <w:p w14:paraId="0FF9EA06"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海巡</w:t>
            </w:r>
          </w:p>
        </w:tc>
        <w:tc>
          <w:tcPr>
            <w:tcW w:w="876" w:type="dxa"/>
            <w:tcBorders>
              <w:top w:val="single" w:sz="12" w:space="0" w:color="auto"/>
              <w:left w:val="single" w:sz="4" w:space="0" w:color="auto"/>
              <w:bottom w:val="single" w:sz="4" w:space="0" w:color="auto"/>
              <w:right w:val="single" w:sz="4" w:space="0" w:color="auto"/>
            </w:tcBorders>
            <w:vAlign w:val="center"/>
            <w:hideMark/>
          </w:tcPr>
          <w:p w14:paraId="0193A939"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移民</w:t>
            </w:r>
          </w:p>
        </w:tc>
        <w:tc>
          <w:tcPr>
            <w:tcW w:w="855" w:type="dxa"/>
            <w:tcBorders>
              <w:top w:val="single" w:sz="12" w:space="0" w:color="auto"/>
              <w:left w:val="single" w:sz="4" w:space="0" w:color="auto"/>
              <w:bottom w:val="single" w:sz="4" w:space="0" w:color="auto"/>
              <w:right w:val="single" w:sz="4" w:space="0" w:color="auto"/>
            </w:tcBorders>
            <w:vAlign w:val="center"/>
            <w:hideMark/>
          </w:tcPr>
          <w:p w14:paraId="18CF964C"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空勤</w:t>
            </w:r>
          </w:p>
        </w:tc>
        <w:tc>
          <w:tcPr>
            <w:tcW w:w="1356" w:type="dxa"/>
            <w:tcBorders>
              <w:top w:val="single" w:sz="12" w:space="0" w:color="auto"/>
              <w:left w:val="single" w:sz="4" w:space="0" w:color="auto"/>
              <w:bottom w:val="single" w:sz="4" w:space="0" w:color="auto"/>
              <w:right w:val="single" w:sz="4" w:space="0" w:color="auto"/>
            </w:tcBorders>
            <w:vAlign w:val="center"/>
            <w:hideMark/>
          </w:tcPr>
          <w:p w14:paraId="6EC5A9FD"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協勤民力</w:t>
            </w:r>
          </w:p>
        </w:tc>
        <w:tc>
          <w:tcPr>
            <w:tcW w:w="1116" w:type="dxa"/>
            <w:tcBorders>
              <w:top w:val="single" w:sz="12" w:space="0" w:color="auto"/>
              <w:left w:val="single" w:sz="4" w:space="0" w:color="auto"/>
              <w:bottom w:val="single" w:sz="4" w:space="0" w:color="auto"/>
              <w:right w:val="single" w:sz="12" w:space="0" w:color="auto"/>
            </w:tcBorders>
            <w:vAlign w:val="center"/>
            <w:hideMark/>
          </w:tcPr>
          <w:p w14:paraId="30174616"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合計</w:t>
            </w:r>
          </w:p>
        </w:tc>
      </w:tr>
      <w:tr w:rsidR="00ED41AD" w:rsidRPr="00FB4EA4" w14:paraId="67B6525B" w14:textId="77777777" w:rsidTr="00ED41AD">
        <w:tc>
          <w:tcPr>
            <w:tcW w:w="876" w:type="dxa"/>
            <w:tcBorders>
              <w:top w:val="single" w:sz="4" w:space="0" w:color="auto"/>
              <w:left w:val="single" w:sz="12" w:space="0" w:color="auto"/>
              <w:bottom w:val="single" w:sz="4" w:space="0" w:color="auto"/>
              <w:right w:val="single" w:sz="4" w:space="0" w:color="auto"/>
            </w:tcBorders>
            <w:vAlign w:val="center"/>
            <w:hideMark/>
          </w:tcPr>
          <w:p w14:paraId="7D0C8B9F"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102</w:t>
            </w:r>
          </w:p>
        </w:tc>
        <w:tc>
          <w:tcPr>
            <w:tcW w:w="996" w:type="dxa"/>
            <w:tcBorders>
              <w:top w:val="single" w:sz="4" w:space="0" w:color="auto"/>
              <w:left w:val="single" w:sz="4" w:space="0" w:color="auto"/>
              <w:bottom w:val="single" w:sz="4" w:space="0" w:color="auto"/>
              <w:right w:val="single" w:sz="4" w:space="0" w:color="auto"/>
            </w:tcBorders>
            <w:vAlign w:val="center"/>
            <w:hideMark/>
          </w:tcPr>
          <w:p w14:paraId="65554D91"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24</w:t>
            </w:r>
          </w:p>
        </w:tc>
        <w:tc>
          <w:tcPr>
            <w:tcW w:w="996" w:type="dxa"/>
            <w:tcBorders>
              <w:top w:val="single" w:sz="4" w:space="0" w:color="auto"/>
              <w:left w:val="single" w:sz="4" w:space="0" w:color="auto"/>
              <w:bottom w:val="single" w:sz="4" w:space="0" w:color="auto"/>
              <w:right w:val="single" w:sz="4" w:space="0" w:color="auto"/>
            </w:tcBorders>
            <w:vAlign w:val="center"/>
            <w:hideMark/>
          </w:tcPr>
          <w:p w14:paraId="148DA8CB"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w:t>
            </w:r>
          </w:p>
        </w:tc>
        <w:tc>
          <w:tcPr>
            <w:tcW w:w="876" w:type="dxa"/>
            <w:tcBorders>
              <w:top w:val="single" w:sz="4" w:space="0" w:color="auto"/>
              <w:left w:val="single" w:sz="4" w:space="0" w:color="auto"/>
              <w:bottom w:val="single" w:sz="4" w:space="0" w:color="auto"/>
              <w:right w:val="single" w:sz="4" w:space="0" w:color="auto"/>
            </w:tcBorders>
            <w:vAlign w:val="center"/>
            <w:hideMark/>
          </w:tcPr>
          <w:p w14:paraId="1991238E"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4</w:t>
            </w:r>
          </w:p>
        </w:tc>
        <w:tc>
          <w:tcPr>
            <w:tcW w:w="876" w:type="dxa"/>
            <w:tcBorders>
              <w:top w:val="single" w:sz="4" w:space="0" w:color="auto"/>
              <w:left w:val="single" w:sz="4" w:space="0" w:color="auto"/>
              <w:bottom w:val="single" w:sz="4" w:space="0" w:color="auto"/>
              <w:right w:val="single" w:sz="4" w:space="0" w:color="auto"/>
            </w:tcBorders>
            <w:vAlign w:val="center"/>
            <w:hideMark/>
          </w:tcPr>
          <w:p w14:paraId="700DADB7"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w:t>
            </w:r>
          </w:p>
        </w:tc>
        <w:tc>
          <w:tcPr>
            <w:tcW w:w="855" w:type="dxa"/>
            <w:tcBorders>
              <w:top w:val="single" w:sz="4" w:space="0" w:color="auto"/>
              <w:left w:val="single" w:sz="4" w:space="0" w:color="auto"/>
              <w:bottom w:val="single" w:sz="4" w:space="0" w:color="auto"/>
              <w:right w:val="single" w:sz="4" w:space="0" w:color="auto"/>
            </w:tcBorders>
            <w:vAlign w:val="center"/>
            <w:hideMark/>
          </w:tcPr>
          <w:p w14:paraId="57CE28FC"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w:t>
            </w:r>
          </w:p>
        </w:tc>
        <w:tc>
          <w:tcPr>
            <w:tcW w:w="1356" w:type="dxa"/>
            <w:tcBorders>
              <w:top w:val="single" w:sz="4" w:space="0" w:color="auto"/>
              <w:left w:val="single" w:sz="4" w:space="0" w:color="auto"/>
              <w:bottom w:val="single" w:sz="4" w:space="0" w:color="auto"/>
              <w:right w:val="single" w:sz="4" w:space="0" w:color="auto"/>
            </w:tcBorders>
            <w:vAlign w:val="center"/>
            <w:hideMark/>
          </w:tcPr>
          <w:p w14:paraId="1B072DC8"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w:t>
            </w:r>
          </w:p>
        </w:tc>
        <w:tc>
          <w:tcPr>
            <w:tcW w:w="1116" w:type="dxa"/>
            <w:tcBorders>
              <w:top w:val="single" w:sz="4" w:space="0" w:color="auto"/>
              <w:left w:val="single" w:sz="4" w:space="0" w:color="auto"/>
              <w:bottom w:val="single" w:sz="4" w:space="0" w:color="auto"/>
              <w:right w:val="single" w:sz="12" w:space="0" w:color="auto"/>
            </w:tcBorders>
            <w:vAlign w:val="center"/>
            <w:hideMark/>
          </w:tcPr>
          <w:p w14:paraId="7D740A26"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31</w:t>
            </w:r>
          </w:p>
        </w:tc>
      </w:tr>
      <w:tr w:rsidR="00ED41AD" w:rsidRPr="00FB4EA4" w14:paraId="2715DD25" w14:textId="77777777" w:rsidTr="00ED41AD">
        <w:tc>
          <w:tcPr>
            <w:tcW w:w="876" w:type="dxa"/>
            <w:tcBorders>
              <w:top w:val="single" w:sz="4" w:space="0" w:color="auto"/>
              <w:left w:val="single" w:sz="12" w:space="0" w:color="auto"/>
              <w:bottom w:val="single" w:sz="4" w:space="0" w:color="auto"/>
              <w:right w:val="single" w:sz="4" w:space="0" w:color="auto"/>
            </w:tcBorders>
            <w:vAlign w:val="center"/>
            <w:hideMark/>
          </w:tcPr>
          <w:p w14:paraId="58826551"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103</w:t>
            </w:r>
          </w:p>
        </w:tc>
        <w:tc>
          <w:tcPr>
            <w:tcW w:w="996" w:type="dxa"/>
            <w:tcBorders>
              <w:top w:val="single" w:sz="4" w:space="0" w:color="auto"/>
              <w:left w:val="single" w:sz="4" w:space="0" w:color="auto"/>
              <w:bottom w:val="single" w:sz="4" w:space="0" w:color="auto"/>
              <w:right w:val="single" w:sz="4" w:space="0" w:color="auto"/>
            </w:tcBorders>
            <w:vAlign w:val="center"/>
            <w:hideMark/>
          </w:tcPr>
          <w:p w14:paraId="1D75C2B9"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35</w:t>
            </w:r>
          </w:p>
        </w:tc>
        <w:tc>
          <w:tcPr>
            <w:tcW w:w="996" w:type="dxa"/>
            <w:tcBorders>
              <w:top w:val="single" w:sz="4" w:space="0" w:color="auto"/>
              <w:left w:val="single" w:sz="4" w:space="0" w:color="auto"/>
              <w:bottom w:val="single" w:sz="4" w:space="0" w:color="auto"/>
              <w:right w:val="single" w:sz="4" w:space="0" w:color="auto"/>
            </w:tcBorders>
            <w:vAlign w:val="center"/>
            <w:hideMark/>
          </w:tcPr>
          <w:p w14:paraId="49BBF512"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22</w:t>
            </w:r>
          </w:p>
        </w:tc>
        <w:tc>
          <w:tcPr>
            <w:tcW w:w="876" w:type="dxa"/>
            <w:tcBorders>
              <w:top w:val="single" w:sz="4" w:space="0" w:color="auto"/>
              <w:left w:val="single" w:sz="4" w:space="0" w:color="auto"/>
              <w:bottom w:val="single" w:sz="4" w:space="0" w:color="auto"/>
              <w:right w:val="single" w:sz="4" w:space="0" w:color="auto"/>
            </w:tcBorders>
            <w:vAlign w:val="center"/>
            <w:hideMark/>
          </w:tcPr>
          <w:p w14:paraId="4AB5806A"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3</w:t>
            </w:r>
          </w:p>
        </w:tc>
        <w:tc>
          <w:tcPr>
            <w:tcW w:w="876" w:type="dxa"/>
            <w:tcBorders>
              <w:top w:val="single" w:sz="4" w:space="0" w:color="auto"/>
              <w:left w:val="single" w:sz="4" w:space="0" w:color="auto"/>
              <w:bottom w:val="single" w:sz="4" w:space="0" w:color="auto"/>
              <w:right w:val="single" w:sz="4" w:space="0" w:color="auto"/>
            </w:tcBorders>
            <w:vAlign w:val="center"/>
            <w:hideMark/>
          </w:tcPr>
          <w:p w14:paraId="300C4A49"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w:t>
            </w:r>
          </w:p>
        </w:tc>
        <w:tc>
          <w:tcPr>
            <w:tcW w:w="855" w:type="dxa"/>
            <w:tcBorders>
              <w:top w:val="single" w:sz="4" w:space="0" w:color="auto"/>
              <w:left w:val="single" w:sz="4" w:space="0" w:color="auto"/>
              <w:bottom w:val="single" w:sz="4" w:space="0" w:color="auto"/>
              <w:right w:val="single" w:sz="4" w:space="0" w:color="auto"/>
            </w:tcBorders>
            <w:vAlign w:val="center"/>
            <w:hideMark/>
          </w:tcPr>
          <w:p w14:paraId="628A9BF3"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w:t>
            </w:r>
          </w:p>
        </w:tc>
        <w:tc>
          <w:tcPr>
            <w:tcW w:w="1356" w:type="dxa"/>
            <w:tcBorders>
              <w:top w:val="single" w:sz="4" w:space="0" w:color="auto"/>
              <w:left w:val="single" w:sz="4" w:space="0" w:color="auto"/>
              <w:bottom w:val="single" w:sz="4" w:space="0" w:color="auto"/>
              <w:right w:val="single" w:sz="4" w:space="0" w:color="auto"/>
            </w:tcBorders>
            <w:vAlign w:val="center"/>
            <w:hideMark/>
          </w:tcPr>
          <w:p w14:paraId="7A8D936A"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6</w:t>
            </w:r>
          </w:p>
        </w:tc>
        <w:tc>
          <w:tcPr>
            <w:tcW w:w="1116" w:type="dxa"/>
            <w:tcBorders>
              <w:top w:val="single" w:sz="4" w:space="0" w:color="auto"/>
              <w:left w:val="single" w:sz="4" w:space="0" w:color="auto"/>
              <w:bottom w:val="single" w:sz="4" w:space="0" w:color="auto"/>
              <w:right w:val="single" w:sz="12" w:space="0" w:color="auto"/>
            </w:tcBorders>
            <w:vAlign w:val="center"/>
            <w:hideMark/>
          </w:tcPr>
          <w:p w14:paraId="245D370E"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67</w:t>
            </w:r>
          </w:p>
        </w:tc>
      </w:tr>
      <w:tr w:rsidR="00ED41AD" w:rsidRPr="00FB4EA4" w14:paraId="5F4CEF4F" w14:textId="77777777" w:rsidTr="00ED41AD">
        <w:tc>
          <w:tcPr>
            <w:tcW w:w="876" w:type="dxa"/>
            <w:tcBorders>
              <w:top w:val="single" w:sz="4" w:space="0" w:color="auto"/>
              <w:left w:val="single" w:sz="12" w:space="0" w:color="auto"/>
              <w:bottom w:val="single" w:sz="4" w:space="0" w:color="auto"/>
              <w:right w:val="single" w:sz="4" w:space="0" w:color="auto"/>
            </w:tcBorders>
            <w:vAlign w:val="center"/>
            <w:hideMark/>
          </w:tcPr>
          <w:p w14:paraId="0CD18BBE"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104</w:t>
            </w:r>
          </w:p>
        </w:tc>
        <w:tc>
          <w:tcPr>
            <w:tcW w:w="996" w:type="dxa"/>
            <w:tcBorders>
              <w:top w:val="single" w:sz="4" w:space="0" w:color="auto"/>
              <w:left w:val="single" w:sz="4" w:space="0" w:color="auto"/>
              <w:bottom w:val="single" w:sz="4" w:space="0" w:color="auto"/>
              <w:right w:val="single" w:sz="4" w:space="0" w:color="auto"/>
            </w:tcBorders>
            <w:vAlign w:val="center"/>
            <w:hideMark/>
          </w:tcPr>
          <w:p w14:paraId="5DEAAD72"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57</w:t>
            </w:r>
          </w:p>
        </w:tc>
        <w:tc>
          <w:tcPr>
            <w:tcW w:w="996" w:type="dxa"/>
            <w:tcBorders>
              <w:top w:val="single" w:sz="4" w:space="0" w:color="auto"/>
              <w:left w:val="single" w:sz="4" w:space="0" w:color="auto"/>
              <w:bottom w:val="single" w:sz="4" w:space="0" w:color="auto"/>
              <w:right w:val="single" w:sz="4" w:space="0" w:color="auto"/>
            </w:tcBorders>
            <w:vAlign w:val="center"/>
            <w:hideMark/>
          </w:tcPr>
          <w:p w14:paraId="0F0CDBD0"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2</w:t>
            </w:r>
          </w:p>
        </w:tc>
        <w:tc>
          <w:tcPr>
            <w:tcW w:w="876" w:type="dxa"/>
            <w:tcBorders>
              <w:top w:val="single" w:sz="4" w:space="0" w:color="auto"/>
              <w:left w:val="single" w:sz="4" w:space="0" w:color="auto"/>
              <w:bottom w:val="single" w:sz="4" w:space="0" w:color="auto"/>
              <w:right w:val="single" w:sz="4" w:space="0" w:color="auto"/>
            </w:tcBorders>
            <w:vAlign w:val="center"/>
            <w:hideMark/>
          </w:tcPr>
          <w:p w14:paraId="7B597587"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5</w:t>
            </w:r>
          </w:p>
        </w:tc>
        <w:tc>
          <w:tcPr>
            <w:tcW w:w="876" w:type="dxa"/>
            <w:tcBorders>
              <w:top w:val="single" w:sz="4" w:space="0" w:color="auto"/>
              <w:left w:val="single" w:sz="4" w:space="0" w:color="auto"/>
              <w:bottom w:val="single" w:sz="4" w:space="0" w:color="auto"/>
              <w:right w:val="single" w:sz="4" w:space="0" w:color="auto"/>
            </w:tcBorders>
            <w:vAlign w:val="center"/>
            <w:hideMark/>
          </w:tcPr>
          <w:p w14:paraId="31FEBA60"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w:t>
            </w:r>
          </w:p>
        </w:tc>
        <w:tc>
          <w:tcPr>
            <w:tcW w:w="855" w:type="dxa"/>
            <w:tcBorders>
              <w:top w:val="single" w:sz="4" w:space="0" w:color="auto"/>
              <w:left w:val="single" w:sz="4" w:space="0" w:color="auto"/>
              <w:bottom w:val="single" w:sz="4" w:space="0" w:color="auto"/>
              <w:right w:val="single" w:sz="4" w:space="0" w:color="auto"/>
            </w:tcBorders>
            <w:vAlign w:val="center"/>
            <w:hideMark/>
          </w:tcPr>
          <w:p w14:paraId="1440B1F2"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w:t>
            </w:r>
          </w:p>
        </w:tc>
        <w:tc>
          <w:tcPr>
            <w:tcW w:w="1356" w:type="dxa"/>
            <w:tcBorders>
              <w:top w:val="single" w:sz="4" w:space="0" w:color="auto"/>
              <w:left w:val="single" w:sz="4" w:space="0" w:color="auto"/>
              <w:bottom w:val="single" w:sz="4" w:space="0" w:color="auto"/>
              <w:right w:val="single" w:sz="4" w:space="0" w:color="auto"/>
            </w:tcBorders>
            <w:vAlign w:val="center"/>
            <w:hideMark/>
          </w:tcPr>
          <w:p w14:paraId="10F745D1"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w:t>
            </w:r>
          </w:p>
        </w:tc>
        <w:tc>
          <w:tcPr>
            <w:tcW w:w="1116" w:type="dxa"/>
            <w:tcBorders>
              <w:top w:val="single" w:sz="4" w:space="0" w:color="auto"/>
              <w:left w:val="single" w:sz="4" w:space="0" w:color="auto"/>
              <w:bottom w:val="single" w:sz="4" w:space="0" w:color="auto"/>
              <w:right w:val="single" w:sz="12" w:space="0" w:color="auto"/>
            </w:tcBorders>
            <w:vAlign w:val="center"/>
            <w:hideMark/>
          </w:tcPr>
          <w:p w14:paraId="793E1F8A"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65</w:t>
            </w:r>
          </w:p>
        </w:tc>
      </w:tr>
      <w:tr w:rsidR="00ED41AD" w:rsidRPr="00FB4EA4" w14:paraId="23018AC8" w14:textId="77777777" w:rsidTr="00ED41AD">
        <w:tc>
          <w:tcPr>
            <w:tcW w:w="876" w:type="dxa"/>
            <w:tcBorders>
              <w:top w:val="single" w:sz="4" w:space="0" w:color="auto"/>
              <w:left w:val="single" w:sz="12" w:space="0" w:color="auto"/>
              <w:bottom w:val="single" w:sz="4" w:space="0" w:color="auto"/>
              <w:right w:val="single" w:sz="4" w:space="0" w:color="auto"/>
            </w:tcBorders>
            <w:vAlign w:val="center"/>
            <w:hideMark/>
          </w:tcPr>
          <w:p w14:paraId="2585A568"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105</w:t>
            </w:r>
          </w:p>
        </w:tc>
        <w:tc>
          <w:tcPr>
            <w:tcW w:w="996" w:type="dxa"/>
            <w:tcBorders>
              <w:top w:val="single" w:sz="4" w:space="0" w:color="auto"/>
              <w:left w:val="single" w:sz="4" w:space="0" w:color="auto"/>
              <w:bottom w:val="single" w:sz="4" w:space="0" w:color="auto"/>
              <w:right w:val="single" w:sz="4" w:space="0" w:color="auto"/>
            </w:tcBorders>
            <w:vAlign w:val="center"/>
            <w:hideMark/>
          </w:tcPr>
          <w:p w14:paraId="13275C5A"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54</w:t>
            </w:r>
          </w:p>
        </w:tc>
        <w:tc>
          <w:tcPr>
            <w:tcW w:w="996" w:type="dxa"/>
            <w:tcBorders>
              <w:top w:val="single" w:sz="4" w:space="0" w:color="auto"/>
              <w:left w:val="single" w:sz="4" w:space="0" w:color="auto"/>
              <w:bottom w:val="single" w:sz="4" w:space="0" w:color="auto"/>
              <w:right w:val="single" w:sz="4" w:space="0" w:color="auto"/>
            </w:tcBorders>
            <w:vAlign w:val="center"/>
            <w:hideMark/>
          </w:tcPr>
          <w:p w14:paraId="680EACCE"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9</w:t>
            </w:r>
          </w:p>
        </w:tc>
        <w:tc>
          <w:tcPr>
            <w:tcW w:w="876" w:type="dxa"/>
            <w:tcBorders>
              <w:top w:val="single" w:sz="4" w:space="0" w:color="auto"/>
              <w:left w:val="single" w:sz="4" w:space="0" w:color="auto"/>
              <w:bottom w:val="single" w:sz="4" w:space="0" w:color="auto"/>
              <w:right w:val="single" w:sz="4" w:space="0" w:color="auto"/>
            </w:tcBorders>
            <w:vAlign w:val="center"/>
            <w:hideMark/>
          </w:tcPr>
          <w:p w14:paraId="160838F3"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4</w:t>
            </w:r>
          </w:p>
        </w:tc>
        <w:tc>
          <w:tcPr>
            <w:tcW w:w="876" w:type="dxa"/>
            <w:tcBorders>
              <w:top w:val="single" w:sz="4" w:space="0" w:color="auto"/>
              <w:left w:val="single" w:sz="4" w:space="0" w:color="auto"/>
              <w:bottom w:val="single" w:sz="4" w:space="0" w:color="auto"/>
              <w:right w:val="single" w:sz="4" w:space="0" w:color="auto"/>
            </w:tcBorders>
            <w:vAlign w:val="center"/>
            <w:hideMark/>
          </w:tcPr>
          <w:p w14:paraId="547D7B26"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w:t>
            </w:r>
          </w:p>
        </w:tc>
        <w:tc>
          <w:tcPr>
            <w:tcW w:w="855" w:type="dxa"/>
            <w:tcBorders>
              <w:top w:val="single" w:sz="4" w:space="0" w:color="auto"/>
              <w:left w:val="single" w:sz="4" w:space="0" w:color="auto"/>
              <w:bottom w:val="single" w:sz="4" w:space="0" w:color="auto"/>
              <w:right w:val="single" w:sz="4" w:space="0" w:color="auto"/>
            </w:tcBorders>
            <w:vAlign w:val="center"/>
            <w:hideMark/>
          </w:tcPr>
          <w:p w14:paraId="6CEA3579"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2</w:t>
            </w:r>
          </w:p>
        </w:tc>
        <w:tc>
          <w:tcPr>
            <w:tcW w:w="1356" w:type="dxa"/>
            <w:tcBorders>
              <w:top w:val="single" w:sz="4" w:space="0" w:color="auto"/>
              <w:left w:val="single" w:sz="4" w:space="0" w:color="auto"/>
              <w:bottom w:val="single" w:sz="4" w:space="0" w:color="auto"/>
              <w:right w:val="single" w:sz="4" w:space="0" w:color="auto"/>
            </w:tcBorders>
            <w:vAlign w:val="center"/>
            <w:hideMark/>
          </w:tcPr>
          <w:p w14:paraId="70124689"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w:t>
            </w:r>
          </w:p>
        </w:tc>
        <w:tc>
          <w:tcPr>
            <w:tcW w:w="1116" w:type="dxa"/>
            <w:tcBorders>
              <w:top w:val="single" w:sz="4" w:space="0" w:color="auto"/>
              <w:left w:val="single" w:sz="4" w:space="0" w:color="auto"/>
              <w:bottom w:val="single" w:sz="4" w:space="0" w:color="auto"/>
              <w:right w:val="single" w:sz="12" w:space="0" w:color="auto"/>
            </w:tcBorders>
            <w:vAlign w:val="center"/>
            <w:hideMark/>
          </w:tcPr>
          <w:p w14:paraId="0828DF0C"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69</w:t>
            </w:r>
          </w:p>
        </w:tc>
      </w:tr>
      <w:tr w:rsidR="00ED41AD" w:rsidRPr="00FB4EA4" w14:paraId="70DFC8EE" w14:textId="77777777" w:rsidTr="00ED41AD">
        <w:tc>
          <w:tcPr>
            <w:tcW w:w="876" w:type="dxa"/>
            <w:tcBorders>
              <w:top w:val="single" w:sz="4" w:space="0" w:color="auto"/>
              <w:left w:val="single" w:sz="12" w:space="0" w:color="auto"/>
              <w:bottom w:val="single" w:sz="4" w:space="0" w:color="auto"/>
              <w:right w:val="single" w:sz="4" w:space="0" w:color="auto"/>
            </w:tcBorders>
            <w:vAlign w:val="center"/>
            <w:hideMark/>
          </w:tcPr>
          <w:p w14:paraId="0D35CFB5"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106</w:t>
            </w:r>
          </w:p>
        </w:tc>
        <w:tc>
          <w:tcPr>
            <w:tcW w:w="996" w:type="dxa"/>
            <w:tcBorders>
              <w:top w:val="single" w:sz="4" w:space="0" w:color="auto"/>
              <w:left w:val="single" w:sz="4" w:space="0" w:color="auto"/>
              <w:bottom w:val="single" w:sz="4" w:space="0" w:color="auto"/>
              <w:right w:val="single" w:sz="4" w:space="0" w:color="auto"/>
            </w:tcBorders>
            <w:vAlign w:val="center"/>
            <w:hideMark/>
          </w:tcPr>
          <w:p w14:paraId="646E1D4E"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69</w:t>
            </w:r>
          </w:p>
        </w:tc>
        <w:tc>
          <w:tcPr>
            <w:tcW w:w="996" w:type="dxa"/>
            <w:tcBorders>
              <w:top w:val="single" w:sz="4" w:space="0" w:color="auto"/>
              <w:left w:val="single" w:sz="4" w:space="0" w:color="auto"/>
              <w:bottom w:val="single" w:sz="4" w:space="0" w:color="auto"/>
              <w:right w:val="single" w:sz="4" w:space="0" w:color="auto"/>
            </w:tcBorders>
            <w:vAlign w:val="center"/>
            <w:hideMark/>
          </w:tcPr>
          <w:p w14:paraId="6F672F45"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7</w:t>
            </w:r>
          </w:p>
        </w:tc>
        <w:tc>
          <w:tcPr>
            <w:tcW w:w="876" w:type="dxa"/>
            <w:tcBorders>
              <w:top w:val="single" w:sz="4" w:space="0" w:color="auto"/>
              <w:left w:val="single" w:sz="4" w:space="0" w:color="auto"/>
              <w:bottom w:val="single" w:sz="4" w:space="0" w:color="auto"/>
              <w:right w:val="single" w:sz="4" w:space="0" w:color="auto"/>
            </w:tcBorders>
            <w:vAlign w:val="center"/>
            <w:hideMark/>
          </w:tcPr>
          <w:p w14:paraId="648D6685"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3</w:t>
            </w:r>
          </w:p>
        </w:tc>
        <w:tc>
          <w:tcPr>
            <w:tcW w:w="876" w:type="dxa"/>
            <w:tcBorders>
              <w:top w:val="single" w:sz="4" w:space="0" w:color="auto"/>
              <w:left w:val="single" w:sz="4" w:space="0" w:color="auto"/>
              <w:bottom w:val="single" w:sz="4" w:space="0" w:color="auto"/>
              <w:right w:val="single" w:sz="4" w:space="0" w:color="auto"/>
            </w:tcBorders>
            <w:vAlign w:val="center"/>
            <w:hideMark/>
          </w:tcPr>
          <w:p w14:paraId="1FA2F148"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3</w:t>
            </w:r>
          </w:p>
        </w:tc>
        <w:tc>
          <w:tcPr>
            <w:tcW w:w="855" w:type="dxa"/>
            <w:tcBorders>
              <w:top w:val="single" w:sz="4" w:space="0" w:color="auto"/>
              <w:left w:val="single" w:sz="4" w:space="0" w:color="auto"/>
              <w:bottom w:val="single" w:sz="4" w:space="0" w:color="auto"/>
              <w:right w:val="single" w:sz="4" w:space="0" w:color="auto"/>
            </w:tcBorders>
            <w:vAlign w:val="center"/>
            <w:hideMark/>
          </w:tcPr>
          <w:p w14:paraId="490F1F63"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w:t>
            </w:r>
          </w:p>
        </w:tc>
        <w:tc>
          <w:tcPr>
            <w:tcW w:w="1356" w:type="dxa"/>
            <w:tcBorders>
              <w:top w:val="single" w:sz="4" w:space="0" w:color="auto"/>
              <w:left w:val="single" w:sz="4" w:space="0" w:color="auto"/>
              <w:bottom w:val="single" w:sz="4" w:space="0" w:color="auto"/>
              <w:right w:val="single" w:sz="4" w:space="0" w:color="auto"/>
            </w:tcBorders>
            <w:vAlign w:val="center"/>
            <w:hideMark/>
          </w:tcPr>
          <w:p w14:paraId="6433F6B3"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w:t>
            </w:r>
          </w:p>
        </w:tc>
        <w:tc>
          <w:tcPr>
            <w:tcW w:w="1116" w:type="dxa"/>
            <w:tcBorders>
              <w:top w:val="single" w:sz="4" w:space="0" w:color="auto"/>
              <w:left w:val="single" w:sz="4" w:space="0" w:color="auto"/>
              <w:bottom w:val="single" w:sz="4" w:space="0" w:color="auto"/>
              <w:right w:val="single" w:sz="12" w:space="0" w:color="auto"/>
            </w:tcBorders>
            <w:vAlign w:val="center"/>
            <w:hideMark/>
          </w:tcPr>
          <w:p w14:paraId="388C13C9"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83</w:t>
            </w:r>
          </w:p>
        </w:tc>
      </w:tr>
      <w:tr w:rsidR="00ED41AD" w:rsidRPr="00FB4EA4" w14:paraId="5B12D99F" w14:textId="77777777" w:rsidTr="00ED41AD">
        <w:tc>
          <w:tcPr>
            <w:tcW w:w="876" w:type="dxa"/>
            <w:tcBorders>
              <w:top w:val="single" w:sz="4" w:space="0" w:color="auto"/>
              <w:left w:val="single" w:sz="12" w:space="0" w:color="auto"/>
              <w:bottom w:val="single" w:sz="4" w:space="0" w:color="auto"/>
              <w:right w:val="single" w:sz="4" w:space="0" w:color="auto"/>
            </w:tcBorders>
            <w:vAlign w:val="center"/>
            <w:hideMark/>
          </w:tcPr>
          <w:p w14:paraId="542C342B"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107</w:t>
            </w:r>
          </w:p>
        </w:tc>
        <w:tc>
          <w:tcPr>
            <w:tcW w:w="996" w:type="dxa"/>
            <w:tcBorders>
              <w:top w:val="single" w:sz="4" w:space="0" w:color="auto"/>
              <w:left w:val="single" w:sz="4" w:space="0" w:color="auto"/>
              <w:bottom w:val="single" w:sz="4" w:space="0" w:color="auto"/>
              <w:right w:val="single" w:sz="4" w:space="0" w:color="auto"/>
            </w:tcBorders>
            <w:vAlign w:val="center"/>
            <w:hideMark/>
          </w:tcPr>
          <w:p w14:paraId="3EDA2A11"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65</w:t>
            </w:r>
          </w:p>
        </w:tc>
        <w:tc>
          <w:tcPr>
            <w:tcW w:w="996" w:type="dxa"/>
            <w:tcBorders>
              <w:top w:val="single" w:sz="4" w:space="0" w:color="auto"/>
              <w:left w:val="single" w:sz="4" w:space="0" w:color="auto"/>
              <w:bottom w:val="single" w:sz="4" w:space="0" w:color="auto"/>
              <w:right w:val="single" w:sz="4" w:space="0" w:color="auto"/>
            </w:tcBorders>
            <w:vAlign w:val="center"/>
            <w:hideMark/>
          </w:tcPr>
          <w:p w14:paraId="528C9CDA"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5</w:t>
            </w:r>
          </w:p>
        </w:tc>
        <w:tc>
          <w:tcPr>
            <w:tcW w:w="876" w:type="dxa"/>
            <w:tcBorders>
              <w:top w:val="single" w:sz="4" w:space="0" w:color="auto"/>
              <w:left w:val="single" w:sz="4" w:space="0" w:color="auto"/>
              <w:bottom w:val="single" w:sz="4" w:space="0" w:color="auto"/>
              <w:right w:val="single" w:sz="4" w:space="0" w:color="auto"/>
            </w:tcBorders>
            <w:vAlign w:val="center"/>
            <w:hideMark/>
          </w:tcPr>
          <w:p w14:paraId="776A2664"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3</w:t>
            </w:r>
          </w:p>
        </w:tc>
        <w:tc>
          <w:tcPr>
            <w:tcW w:w="876" w:type="dxa"/>
            <w:tcBorders>
              <w:top w:val="single" w:sz="4" w:space="0" w:color="auto"/>
              <w:left w:val="single" w:sz="4" w:space="0" w:color="auto"/>
              <w:bottom w:val="single" w:sz="4" w:space="0" w:color="auto"/>
              <w:right w:val="single" w:sz="4" w:space="0" w:color="auto"/>
            </w:tcBorders>
            <w:vAlign w:val="center"/>
            <w:hideMark/>
          </w:tcPr>
          <w:p w14:paraId="3E4FCA4E"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w:t>
            </w:r>
          </w:p>
        </w:tc>
        <w:tc>
          <w:tcPr>
            <w:tcW w:w="855" w:type="dxa"/>
            <w:tcBorders>
              <w:top w:val="single" w:sz="4" w:space="0" w:color="auto"/>
              <w:left w:val="single" w:sz="4" w:space="0" w:color="auto"/>
              <w:bottom w:val="single" w:sz="4" w:space="0" w:color="auto"/>
              <w:right w:val="single" w:sz="4" w:space="0" w:color="auto"/>
            </w:tcBorders>
            <w:vAlign w:val="center"/>
            <w:hideMark/>
          </w:tcPr>
          <w:p w14:paraId="1610F578"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w:t>
            </w:r>
          </w:p>
        </w:tc>
        <w:tc>
          <w:tcPr>
            <w:tcW w:w="1356" w:type="dxa"/>
            <w:tcBorders>
              <w:top w:val="single" w:sz="4" w:space="0" w:color="auto"/>
              <w:left w:val="single" w:sz="4" w:space="0" w:color="auto"/>
              <w:bottom w:val="single" w:sz="4" w:space="0" w:color="auto"/>
              <w:right w:val="single" w:sz="4" w:space="0" w:color="auto"/>
            </w:tcBorders>
            <w:vAlign w:val="center"/>
            <w:hideMark/>
          </w:tcPr>
          <w:p w14:paraId="23A5BBFC"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3</w:t>
            </w:r>
          </w:p>
        </w:tc>
        <w:tc>
          <w:tcPr>
            <w:tcW w:w="1116" w:type="dxa"/>
            <w:tcBorders>
              <w:top w:val="single" w:sz="4" w:space="0" w:color="auto"/>
              <w:left w:val="single" w:sz="4" w:space="0" w:color="auto"/>
              <w:bottom w:val="single" w:sz="4" w:space="0" w:color="auto"/>
              <w:right w:val="single" w:sz="12" w:space="0" w:color="auto"/>
            </w:tcBorders>
            <w:vAlign w:val="center"/>
            <w:hideMark/>
          </w:tcPr>
          <w:p w14:paraId="28297FA6"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77</w:t>
            </w:r>
          </w:p>
        </w:tc>
      </w:tr>
      <w:tr w:rsidR="00ED41AD" w:rsidRPr="00FB4EA4" w14:paraId="53C83DB5" w14:textId="77777777" w:rsidTr="00ED41AD">
        <w:tc>
          <w:tcPr>
            <w:tcW w:w="876" w:type="dxa"/>
            <w:tcBorders>
              <w:top w:val="single" w:sz="4" w:space="0" w:color="auto"/>
              <w:left w:val="single" w:sz="12" w:space="0" w:color="auto"/>
              <w:bottom w:val="single" w:sz="4" w:space="0" w:color="auto"/>
              <w:right w:val="single" w:sz="4" w:space="0" w:color="auto"/>
            </w:tcBorders>
            <w:vAlign w:val="center"/>
            <w:hideMark/>
          </w:tcPr>
          <w:p w14:paraId="7D338C30"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108</w:t>
            </w:r>
          </w:p>
        </w:tc>
        <w:tc>
          <w:tcPr>
            <w:tcW w:w="996" w:type="dxa"/>
            <w:tcBorders>
              <w:top w:val="single" w:sz="4" w:space="0" w:color="auto"/>
              <w:left w:val="single" w:sz="4" w:space="0" w:color="auto"/>
              <w:bottom w:val="single" w:sz="4" w:space="0" w:color="auto"/>
              <w:right w:val="single" w:sz="4" w:space="0" w:color="auto"/>
            </w:tcBorders>
            <w:vAlign w:val="center"/>
            <w:hideMark/>
          </w:tcPr>
          <w:p w14:paraId="3D960F10"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66</w:t>
            </w:r>
          </w:p>
        </w:tc>
        <w:tc>
          <w:tcPr>
            <w:tcW w:w="996" w:type="dxa"/>
            <w:tcBorders>
              <w:top w:val="single" w:sz="4" w:space="0" w:color="auto"/>
              <w:left w:val="single" w:sz="4" w:space="0" w:color="auto"/>
              <w:bottom w:val="single" w:sz="4" w:space="0" w:color="auto"/>
              <w:right w:val="single" w:sz="4" w:space="0" w:color="auto"/>
            </w:tcBorders>
            <w:vAlign w:val="center"/>
            <w:hideMark/>
          </w:tcPr>
          <w:p w14:paraId="40CCBBF1"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2</w:t>
            </w:r>
          </w:p>
        </w:tc>
        <w:tc>
          <w:tcPr>
            <w:tcW w:w="876" w:type="dxa"/>
            <w:tcBorders>
              <w:top w:val="single" w:sz="4" w:space="0" w:color="auto"/>
              <w:left w:val="single" w:sz="4" w:space="0" w:color="auto"/>
              <w:bottom w:val="single" w:sz="4" w:space="0" w:color="auto"/>
              <w:right w:val="single" w:sz="4" w:space="0" w:color="auto"/>
            </w:tcBorders>
            <w:vAlign w:val="center"/>
            <w:hideMark/>
          </w:tcPr>
          <w:p w14:paraId="0952F24F"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4</w:t>
            </w:r>
          </w:p>
        </w:tc>
        <w:tc>
          <w:tcPr>
            <w:tcW w:w="876" w:type="dxa"/>
            <w:tcBorders>
              <w:top w:val="single" w:sz="4" w:space="0" w:color="auto"/>
              <w:left w:val="single" w:sz="4" w:space="0" w:color="auto"/>
              <w:bottom w:val="single" w:sz="4" w:space="0" w:color="auto"/>
              <w:right w:val="single" w:sz="4" w:space="0" w:color="auto"/>
            </w:tcBorders>
            <w:vAlign w:val="center"/>
            <w:hideMark/>
          </w:tcPr>
          <w:p w14:paraId="4E266770"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w:t>
            </w:r>
          </w:p>
        </w:tc>
        <w:tc>
          <w:tcPr>
            <w:tcW w:w="855" w:type="dxa"/>
            <w:tcBorders>
              <w:top w:val="single" w:sz="4" w:space="0" w:color="auto"/>
              <w:left w:val="single" w:sz="4" w:space="0" w:color="auto"/>
              <w:bottom w:val="single" w:sz="4" w:space="0" w:color="auto"/>
              <w:right w:val="single" w:sz="4" w:space="0" w:color="auto"/>
            </w:tcBorders>
            <w:vAlign w:val="center"/>
            <w:hideMark/>
          </w:tcPr>
          <w:p w14:paraId="325B0A02"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w:t>
            </w:r>
          </w:p>
        </w:tc>
        <w:tc>
          <w:tcPr>
            <w:tcW w:w="1356" w:type="dxa"/>
            <w:tcBorders>
              <w:top w:val="single" w:sz="4" w:space="0" w:color="auto"/>
              <w:left w:val="single" w:sz="4" w:space="0" w:color="auto"/>
              <w:bottom w:val="single" w:sz="4" w:space="0" w:color="auto"/>
              <w:right w:val="single" w:sz="4" w:space="0" w:color="auto"/>
            </w:tcBorders>
            <w:vAlign w:val="center"/>
            <w:hideMark/>
          </w:tcPr>
          <w:p w14:paraId="699BABCA"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w:t>
            </w:r>
          </w:p>
        </w:tc>
        <w:tc>
          <w:tcPr>
            <w:tcW w:w="1116" w:type="dxa"/>
            <w:tcBorders>
              <w:top w:val="single" w:sz="4" w:space="0" w:color="auto"/>
              <w:left w:val="single" w:sz="4" w:space="0" w:color="auto"/>
              <w:bottom w:val="single" w:sz="4" w:space="0" w:color="auto"/>
              <w:right w:val="single" w:sz="12" w:space="0" w:color="auto"/>
            </w:tcBorders>
            <w:vAlign w:val="center"/>
            <w:hideMark/>
          </w:tcPr>
          <w:p w14:paraId="141A6603"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72</w:t>
            </w:r>
          </w:p>
        </w:tc>
      </w:tr>
      <w:tr w:rsidR="00ED41AD" w:rsidRPr="00FB4EA4" w14:paraId="0689C5AB" w14:textId="77777777" w:rsidTr="00ED41AD">
        <w:tc>
          <w:tcPr>
            <w:tcW w:w="876" w:type="dxa"/>
            <w:tcBorders>
              <w:top w:val="single" w:sz="4" w:space="0" w:color="auto"/>
              <w:left w:val="single" w:sz="12" w:space="0" w:color="auto"/>
              <w:bottom w:val="single" w:sz="4" w:space="0" w:color="auto"/>
              <w:right w:val="single" w:sz="4" w:space="0" w:color="auto"/>
            </w:tcBorders>
            <w:vAlign w:val="center"/>
            <w:hideMark/>
          </w:tcPr>
          <w:p w14:paraId="43F42092"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109</w:t>
            </w:r>
          </w:p>
        </w:tc>
        <w:tc>
          <w:tcPr>
            <w:tcW w:w="996" w:type="dxa"/>
            <w:tcBorders>
              <w:top w:val="single" w:sz="4" w:space="0" w:color="auto"/>
              <w:left w:val="single" w:sz="4" w:space="0" w:color="auto"/>
              <w:bottom w:val="single" w:sz="4" w:space="0" w:color="auto"/>
              <w:right w:val="single" w:sz="4" w:space="0" w:color="auto"/>
            </w:tcBorders>
            <w:vAlign w:val="center"/>
            <w:hideMark/>
          </w:tcPr>
          <w:p w14:paraId="07925663"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49</w:t>
            </w:r>
          </w:p>
        </w:tc>
        <w:tc>
          <w:tcPr>
            <w:tcW w:w="996" w:type="dxa"/>
            <w:tcBorders>
              <w:top w:val="single" w:sz="4" w:space="0" w:color="auto"/>
              <w:left w:val="single" w:sz="4" w:space="0" w:color="auto"/>
              <w:bottom w:val="single" w:sz="4" w:space="0" w:color="auto"/>
              <w:right w:val="single" w:sz="4" w:space="0" w:color="auto"/>
            </w:tcBorders>
            <w:vAlign w:val="center"/>
            <w:hideMark/>
          </w:tcPr>
          <w:p w14:paraId="1408C32C"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5</w:t>
            </w:r>
          </w:p>
        </w:tc>
        <w:tc>
          <w:tcPr>
            <w:tcW w:w="876" w:type="dxa"/>
            <w:tcBorders>
              <w:top w:val="single" w:sz="4" w:space="0" w:color="auto"/>
              <w:left w:val="single" w:sz="4" w:space="0" w:color="auto"/>
              <w:bottom w:val="single" w:sz="4" w:space="0" w:color="auto"/>
              <w:right w:val="single" w:sz="4" w:space="0" w:color="auto"/>
            </w:tcBorders>
            <w:vAlign w:val="center"/>
            <w:hideMark/>
          </w:tcPr>
          <w:p w14:paraId="2F343318"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2</w:t>
            </w:r>
          </w:p>
        </w:tc>
        <w:tc>
          <w:tcPr>
            <w:tcW w:w="876" w:type="dxa"/>
            <w:tcBorders>
              <w:top w:val="single" w:sz="4" w:space="0" w:color="auto"/>
              <w:left w:val="single" w:sz="4" w:space="0" w:color="auto"/>
              <w:bottom w:val="single" w:sz="4" w:space="0" w:color="auto"/>
              <w:right w:val="single" w:sz="4" w:space="0" w:color="auto"/>
            </w:tcBorders>
            <w:vAlign w:val="center"/>
            <w:hideMark/>
          </w:tcPr>
          <w:p w14:paraId="0098FDD5"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w:t>
            </w:r>
          </w:p>
        </w:tc>
        <w:tc>
          <w:tcPr>
            <w:tcW w:w="855" w:type="dxa"/>
            <w:tcBorders>
              <w:top w:val="single" w:sz="4" w:space="0" w:color="auto"/>
              <w:left w:val="single" w:sz="4" w:space="0" w:color="auto"/>
              <w:bottom w:val="single" w:sz="4" w:space="0" w:color="auto"/>
              <w:right w:val="single" w:sz="4" w:space="0" w:color="auto"/>
            </w:tcBorders>
            <w:vAlign w:val="center"/>
            <w:hideMark/>
          </w:tcPr>
          <w:p w14:paraId="084E8D41"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w:t>
            </w:r>
          </w:p>
        </w:tc>
        <w:tc>
          <w:tcPr>
            <w:tcW w:w="1356" w:type="dxa"/>
            <w:tcBorders>
              <w:top w:val="single" w:sz="4" w:space="0" w:color="auto"/>
              <w:left w:val="single" w:sz="4" w:space="0" w:color="auto"/>
              <w:bottom w:val="single" w:sz="4" w:space="0" w:color="auto"/>
              <w:right w:val="single" w:sz="4" w:space="0" w:color="auto"/>
            </w:tcBorders>
            <w:vAlign w:val="center"/>
            <w:hideMark/>
          </w:tcPr>
          <w:p w14:paraId="488DA4EC"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w:t>
            </w:r>
          </w:p>
        </w:tc>
        <w:tc>
          <w:tcPr>
            <w:tcW w:w="1116" w:type="dxa"/>
            <w:tcBorders>
              <w:top w:val="single" w:sz="4" w:space="0" w:color="auto"/>
              <w:left w:val="single" w:sz="4" w:space="0" w:color="auto"/>
              <w:bottom w:val="single" w:sz="4" w:space="0" w:color="auto"/>
              <w:right w:val="single" w:sz="12" w:space="0" w:color="auto"/>
            </w:tcBorders>
            <w:vAlign w:val="center"/>
            <w:hideMark/>
          </w:tcPr>
          <w:p w14:paraId="7CFCBA73"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56</w:t>
            </w:r>
          </w:p>
        </w:tc>
      </w:tr>
      <w:tr w:rsidR="00ED41AD" w:rsidRPr="00FB4EA4" w14:paraId="1D000AAF" w14:textId="77777777" w:rsidTr="00ED41AD">
        <w:tc>
          <w:tcPr>
            <w:tcW w:w="876" w:type="dxa"/>
            <w:tcBorders>
              <w:top w:val="single" w:sz="4" w:space="0" w:color="auto"/>
              <w:left w:val="single" w:sz="12" w:space="0" w:color="auto"/>
              <w:bottom w:val="single" w:sz="4" w:space="0" w:color="auto"/>
              <w:right w:val="single" w:sz="4" w:space="0" w:color="auto"/>
            </w:tcBorders>
            <w:vAlign w:val="center"/>
            <w:hideMark/>
          </w:tcPr>
          <w:p w14:paraId="6E70D635"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合計</w:t>
            </w:r>
          </w:p>
        </w:tc>
        <w:tc>
          <w:tcPr>
            <w:tcW w:w="996" w:type="dxa"/>
            <w:tcBorders>
              <w:top w:val="single" w:sz="4" w:space="0" w:color="auto"/>
              <w:left w:val="single" w:sz="4" w:space="0" w:color="auto"/>
              <w:bottom w:val="single" w:sz="4" w:space="0" w:color="auto"/>
              <w:right w:val="single" w:sz="4" w:space="0" w:color="auto"/>
            </w:tcBorders>
            <w:vAlign w:val="center"/>
            <w:hideMark/>
          </w:tcPr>
          <w:p w14:paraId="79D6AC15"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419</w:t>
            </w:r>
          </w:p>
        </w:tc>
        <w:tc>
          <w:tcPr>
            <w:tcW w:w="996" w:type="dxa"/>
            <w:tcBorders>
              <w:top w:val="single" w:sz="4" w:space="0" w:color="auto"/>
              <w:left w:val="single" w:sz="4" w:space="0" w:color="auto"/>
              <w:bottom w:val="single" w:sz="4" w:space="0" w:color="auto"/>
              <w:right w:val="single" w:sz="4" w:space="0" w:color="auto"/>
            </w:tcBorders>
            <w:vAlign w:val="center"/>
            <w:hideMark/>
          </w:tcPr>
          <w:p w14:paraId="3B949325"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53</w:t>
            </w:r>
          </w:p>
        </w:tc>
        <w:tc>
          <w:tcPr>
            <w:tcW w:w="876" w:type="dxa"/>
            <w:tcBorders>
              <w:top w:val="single" w:sz="4" w:space="0" w:color="auto"/>
              <w:left w:val="single" w:sz="4" w:space="0" w:color="auto"/>
              <w:bottom w:val="single" w:sz="4" w:space="0" w:color="auto"/>
              <w:right w:val="single" w:sz="4" w:space="0" w:color="auto"/>
            </w:tcBorders>
            <w:vAlign w:val="center"/>
            <w:hideMark/>
          </w:tcPr>
          <w:p w14:paraId="4DDDD379"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28</w:t>
            </w:r>
          </w:p>
        </w:tc>
        <w:tc>
          <w:tcPr>
            <w:tcW w:w="876" w:type="dxa"/>
            <w:tcBorders>
              <w:top w:val="single" w:sz="4" w:space="0" w:color="auto"/>
              <w:left w:val="single" w:sz="4" w:space="0" w:color="auto"/>
              <w:bottom w:val="single" w:sz="4" w:space="0" w:color="auto"/>
              <w:right w:val="single" w:sz="4" w:space="0" w:color="auto"/>
            </w:tcBorders>
            <w:vAlign w:val="center"/>
            <w:hideMark/>
          </w:tcPr>
          <w:p w14:paraId="5206AB69"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7</w:t>
            </w:r>
          </w:p>
        </w:tc>
        <w:tc>
          <w:tcPr>
            <w:tcW w:w="855" w:type="dxa"/>
            <w:tcBorders>
              <w:top w:val="single" w:sz="4" w:space="0" w:color="auto"/>
              <w:left w:val="single" w:sz="4" w:space="0" w:color="auto"/>
              <w:bottom w:val="single" w:sz="4" w:space="0" w:color="auto"/>
              <w:right w:val="single" w:sz="4" w:space="0" w:color="auto"/>
            </w:tcBorders>
            <w:vAlign w:val="center"/>
            <w:hideMark/>
          </w:tcPr>
          <w:p w14:paraId="64EACEE8"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2</w:t>
            </w:r>
          </w:p>
        </w:tc>
        <w:tc>
          <w:tcPr>
            <w:tcW w:w="1356" w:type="dxa"/>
            <w:tcBorders>
              <w:top w:val="single" w:sz="4" w:space="0" w:color="auto"/>
              <w:left w:val="single" w:sz="4" w:space="0" w:color="auto"/>
              <w:bottom w:val="single" w:sz="4" w:space="0" w:color="auto"/>
              <w:right w:val="single" w:sz="4" w:space="0" w:color="auto"/>
            </w:tcBorders>
            <w:vAlign w:val="center"/>
            <w:hideMark/>
          </w:tcPr>
          <w:p w14:paraId="1F108C79"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11</w:t>
            </w:r>
          </w:p>
        </w:tc>
        <w:tc>
          <w:tcPr>
            <w:tcW w:w="1116" w:type="dxa"/>
            <w:tcBorders>
              <w:top w:val="single" w:sz="4" w:space="0" w:color="auto"/>
              <w:left w:val="single" w:sz="4" w:space="0" w:color="auto"/>
              <w:bottom w:val="single" w:sz="4" w:space="0" w:color="auto"/>
              <w:right w:val="single" w:sz="12" w:space="0" w:color="auto"/>
            </w:tcBorders>
            <w:vAlign w:val="center"/>
            <w:hideMark/>
          </w:tcPr>
          <w:p w14:paraId="58E9D0E7"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520</w:t>
            </w:r>
          </w:p>
        </w:tc>
      </w:tr>
      <w:tr w:rsidR="00ED41AD" w:rsidRPr="00FB4EA4" w14:paraId="21302C67" w14:textId="77777777" w:rsidTr="00ED41AD">
        <w:tc>
          <w:tcPr>
            <w:tcW w:w="876" w:type="dxa"/>
            <w:tcBorders>
              <w:top w:val="single" w:sz="4" w:space="0" w:color="auto"/>
              <w:left w:val="single" w:sz="12" w:space="0" w:color="auto"/>
              <w:bottom w:val="single" w:sz="12" w:space="0" w:color="auto"/>
              <w:right w:val="single" w:sz="4" w:space="0" w:color="auto"/>
            </w:tcBorders>
            <w:vAlign w:val="center"/>
            <w:hideMark/>
          </w:tcPr>
          <w:p w14:paraId="25A68A1B"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比率</w:t>
            </w:r>
          </w:p>
        </w:tc>
        <w:tc>
          <w:tcPr>
            <w:tcW w:w="996" w:type="dxa"/>
            <w:tcBorders>
              <w:top w:val="single" w:sz="4" w:space="0" w:color="auto"/>
              <w:left w:val="single" w:sz="4" w:space="0" w:color="auto"/>
              <w:bottom w:val="single" w:sz="12" w:space="0" w:color="auto"/>
              <w:right w:val="single" w:sz="4" w:space="0" w:color="auto"/>
            </w:tcBorders>
            <w:vAlign w:val="center"/>
            <w:hideMark/>
          </w:tcPr>
          <w:p w14:paraId="010CFFEF"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80.58</w:t>
            </w:r>
          </w:p>
        </w:tc>
        <w:tc>
          <w:tcPr>
            <w:tcW w:w="996" w:type="dxa"/>
            <w:tcBorders>
              <w:top w:val="single" w:sz="4" w:space="0" w:color="auto"/>
              <w:left w:val="single" w:sz="4" w:space="0" w:color="auto"/>
              <w:bottom w:val="single" w:sz="12" w:space="0" w:color="auto"/>
              <w:right w:val="single" w:sz="4" w:space="0" w:color="auto"/>
            </w:tcBorders>
            <w:vAlign w:val="center"/>
            <w:hideMark/>
          </w:tcPr>
          <w:p w14:paraId="6AC32A4B"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10.19</w:t>
            </w:r>
          </w:p>
        </w:tc>
        <w:tc>
          <w:tcPr>
            <w:tcW w:w="876" w:type="dxa"/>
            <w:tcBorders>
              <w:top w:val="single" w:sz="4" w:space="0" w:color="auto"/>
              <w:left w:val="single" w:sz="4" w:space="0" w:color="auto"/>
              <w:bottom w:val="single" w:sz="12" w:space="0" w:color="auto"/>
              <w:right w:val="single" w:sz="4" w:space="0" w:color="auto"/>
            </w:tcBorders>
            <w:vAlign w:val="center"/>
            <w:hideMark/>
          </w:tcPr>
          <w:p w14:paraId="5C3A8179"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5.38</w:t>
            </w:r>
          </w:p>
        </w:tc>
        <w:tc>
          <w:tcPr>
            <w:tcW w:w="876" w:type="dxa"/>
            <w:tcBorders>
              <w:top w:val="single" w:sz="4" w:space="0" w:color="auto"/>
              <w:left w:val="single" w:sz="4" w:space="0" w:color="auto"/>
              <w:bottom w:val="single" w:sz="12" w:space="0" w:color="auto"/>
              <w:right w:val="single" w:sz="4" w:space="0" w:color="auto"/>
            </w:tcBorders>
            <w:vAlign w:val="center"/>
            <w:hideMark/>
          </w:tcPr>
          <w:p w14:paraId="4B85D86C"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1.35</w:t>
            </w:r>
          </w:p>
        </w:tc>
        <w:tc>
          <w:tcPr>
            <w:tcW w:w="855" w:type="dxa"/>
            <w:tcBorders>
              <w:top w:val="single" w:sz="4" w:space="0" w:color="auto"/>
              <w:left w:val="single" w:sz="4" w:space="0" w:color="auto"/>
              <w:bottom w:val="single" w:sz="12" w:space="0" w:color="auto"/>
              <w:right w:val="single" w:sz="4" w:space="0" w:color="auto"/>
            </w:tcBorders>
            <w:vAlign w:val="center"/>
            <w:hideMark/>
          </w:tcPr>
          <w:p w14:paraId="68CC7C6D"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0.38</w:t>
            </w:r>
          </w:p>
        </w:tc>
        <w:tc>
          <w:tcPr>
            <w:tcW w:w="1356" w:type="dxa"/>
            <w:tcBorders>
              <w:top w:val="single" w:sz="4" w:space="0" w:color="auto"/>
              <w:left w:val="single" w:sz="4" w:space="0" w:color="auto"/>
              <w:bottom w:val="single" w:sz="12" w:space="0" w:color="auto"/>
              <w:right w:val="single" w:sz="4" w:space="0" w:color="auto"/>
            </w:tcBorders>
            <w:vAlign w:val="center"/>
            <w:hideMark/>
          </w:tcPr>
          <w:p w14:paraId="07CE4F99"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2.12</w:t>
            </w:r>
          </w:p>
        </w:tc>
        <w:tc>
          <w:tcPr>
            <w:tcW w:w="1116" w:type="dxa"/>
            <w:tcBorders>
              <w:top w:val="single" w:sz="4" w:space="0" w:color="auto"/>
              <w:left w:val="single" w:sz="4" w:space="0" w:color="auto"/>
              <w:bottom w:val="single" w:sz="12" w:space="0" w:color="auto"/>
              <w:right w:val="single" w:sz="12" w:space="0" w:color="auto"/>
            </w:tcBorders>
            <w:vAlign w:val="center"/>
            <w:hideMark/>
          </w:tcPr>
          <w:p w14:paraId="10D04693" w14:textId="77777777" w:rsidR="00ED41AD" w:rsidRPr="00FB4EA4" w:rsidRDefault="00ED41AD" w:rsidP="009B6E6C">
            <w:pPr>
              <w:snapToGrid w:val="0"/>
              <w:rPr>
                <w:rFonts w:ascii="標楷體" w:eastAsia="標楷體" w:hAnsi="標楷體"/>
                <w:szCs w:val="24"/>
              </w:rPr>
            </w:pPr>
            <w:r w:rsidRPr="00FB4EA4">
              <w:rPr>
                <w:rFonts w:ascii="標楷體" w:eastAsia="標楷體" w:hAnsi="標楷體" w:hint="eastAsia"/>
                <w:szCs w:val="24"/>
              </w:rPr>
              <w:t>100.00</w:t>
            </w:r>
          </w:p>
        </w:tc>
      </w:tr>
    </w:tbl>
    <w:p w14:paraId="74902860" w14:textId="51740356" w:rsidR="001E30DE" w:rsidRPr="0062039E" w:rsidRDefault="001E30DE" w:rsidP="001E30DE">
      <w:pPr>
        <w:snapToGrid w:val="0"/>
        <w:spacing w:line="480" w:lineRule="exact"/>
        <w:ind w:rightChars="-5" w:right="-12" w:firstLineChars="1100" w:firstLine="3520"/>
        <w:jc w:val="both"/>
        <w:rPr>
          <w:rFonts w:ascii="標楷體" w:eastAsia="標楷體" w:hAnsi="標楷體" w:cs="Times New Roman"/>
          <w:sz w:val="32"/>
          <w:szCs w:val="32"/>
        </w:rPr>
      </w:pPr>
      <w:r w:rsidRPr="0062039E">
        <w:rPr>
          <w:rFonts w:ascii="標楷體" w:eastAsia="標楷體" w:hAnsi="標楷體" w:cs="Times New Roman" w:hint="eastAsia"/>
          <w:sz w:val="32"/>
          <w:szCs w:val="32"/>
        </w:rPr>
        <w:t>提案人：</w:t>
      </w:r>
      <w:r>
        <w:rPr>
          <w:rFonts w:ascii="標楷體" w:eastAsia="標楷體" w:hAnsi="標楷體" w:cs="Times New Roman" w:hint="eastAsia"/>
          <w:sz w:val="32"/>
          <w:szCs w:val="32"/>
        </w:rPr>
        <w:t>賴惠員  黃世杰</w:t>
      </w:r>
    </w:p>
    <w:p w14:paraId="5969D75F" w14:textId="486F5531" w:rsidR="001E30DE" w:rsidRPr="0062039E" w:rsidRDefault="001E30DE" w:rsidP="001E30DE">
      <w:pPr>
        <w:snapToGrid w:val="0"/>
        <w:spacing w:line="480" w:lineRule="exact"/>
        <w:ind w:rightChars="-5" w:right="-12" w:firstLineChars="1100" w:firstLine="3520"/>
        <w:jc w:val="both"/>
        <w:rPr>
          <w:rFonts w:ascii="標楷體" w:eastAsia="標楷體" w:hAnsi="標楷體" w:cs="Times New Roman"/>
          <w:sz w:val="32"/>
          <w:szCs w:val="32"/>
        </w:rPr>
      </w:pPr>
      <w:r w:rsidRPr="0062039E">
        <w:rPr>
          <w:rFonts w:ascii="標楷體" w:eastAsia="標楷體" w:hAnsi="標楷體" w:cs="Times New Roman" w:hint="eastAsia"/>
          <w:sz w:val="32"/>
          <w:szCs w:val="32"/>
        </w:rPr>
        <w:t>連署人：</w:t>
      </w:r>
      <w:r>
        <w:rPr>
          <w:rFonts w:ascii="標楷體" w:eastAsia="標楷體" w:hAnsi="標楷體" w:cs="Times New Roman" w:hint="eastAsia"/>
          <w:sz w:val="32"/>
          <w:szCs w:val="32"/>
        </w:rPr>
        <w:t>羅美玲  張宏陸</w:t>
      </w:r>
    </w:p>
    <w:p w14:paraId="50242B55" w14:textId="77777777" w:rsidR="00ED41AD" w:rsidRPr="00ED41AD" w:rsidRDefault="00ED41AD" w:rsidP="00986424">
      <w:pPr>
        <w:spacing w:line="460" w:lineRule="exact"/>
        <w:jc w:val="both"/>
        <w:rPr>
          <w:rFonts w:ascii="標楷體" w:eastAsia="標楷體" w:hAnsi="標楷體" w:cs="Times New Roman"/>
          <w:sz w:val="32"/>
          <w:szCs w:val="32"/>
        </w:rPr>
      </w:pPr>
    </w:p>
    <w:p w14:paraId="169F3366" w14:textId="41467C79" w:rsidR="00945CDD" w:rsidRPr="00F14302" w:rsidRDefault="00686E06" w:rsidP="00945CDD">
      <w:pPr>
        <w:snapToGrid w:val="0"/>
        <w:spacing w:line="460" w:lineRule="exact"/>
        <w:ind w:left="567" w:hangingChars="177" w:hanging="567"/>
        <w:jc w:val="both"/>
        <w:rPr>
          <w:rFonts w:ascii="標楷體" w:eastAsia="標楷體" w:hAnsi="標楷體" w:cs="Times New Roman"/>
          <w:b/>
          <w:sz w:val="32"/>
          <w:szCs w:val="32"/>
        </w:rPr>
      </w:pPr>
      <w:r>
        <w:rPr>
          <w:rFonts w:ascii="標楷體" w:eastAsia="標楷體" w:hAnsi="標楷體" w:cs="Times New Roman" w:hint="eastAsia"/>
          <w:b/>
          <w:sz w:val="32"/>
          <w:szCs w:val="32"/>
        </w:rPr>
        <w:t>參</w:t>
      </w:r>
      <w:r w:rsidR="00945CDD" w:rsidRPr="00F14302">
        <w:rPr>
          <w:rFonts w:ascii="標楷體" w:eastAsia="標楷體" w:hAnsi="標楷體" w:cs="Times New Roman"/>
          <w:b/>
          <w:sz w:val="32"/>
          <w:szCs w:val="32"/>
        </w:rPr>
        <w:t>、</w:t>
      </w:r>
      <w:proofErr w:type="gramStart"/>
      <w:r w:rsidR="00945CDD" w:rsidRPr="00F14302">
        <w:rPr>
          <w:rFonts w:ascii="標楷體" w:eastAsia="標楷體" w:hAnsi="標楷體" w:cs="Times New Roman" w:hint="eastAsia"/>
          <w:b/>
          <w:sz w:val="32"/>
          <w:szCs w:val="32"/>
        </w:rPr>
        <w:t>1</w:t>
      </w:r>
      <w:r w:rsidR="006718D2">
        <w:rPr>
          <w:rFonts w:ascii="標楷體" w:eastAsia="標楷體" w:hAnsi="標楷體" w:cs="Times New Roman"/>
          <w:b/>
          <w:sz w:val="32"/>
          <w:szCs w:val="32"/>
        </w:rPr>
        <w:t>10</w:t>
      </w:r>
      <w:proofErr w:type="gramEnd"/>
      <w:r w:rsidR="00945CDD" w:rsidRPr="00F14302">
        <w:rPr>
          <w:rFonts w:ascii="標楷體" w:eastAsia="標楷體" w:hAnsi="標楷體" w:cs="Times New Roman"/>
          <w:b/>
          <w:sz w:val="32"/>
          <w:szCs w:val="32"/>
        </w:rPr>
        <w:t>年度中央政府總預算案附屬單位預算非營業部分關於內政部主管</w:t>
      </w:r>
      <w:r w:rsidR="003F7F7A">
        <w:rPr>
          <w:rFonts w:ascii="標楷體" w:eastAsia="標楷體" w:hAnsi="標楷體" w:cs="Times New Roman" w:hint="eastAsia"/>
          <w:b/>
          <w:sz w:val="32"/>
          <w:szCs w:val="32"/>
        </w:rPr>
        <w:t>信託基金</w:t>
      </w:r>
      <w:proofErr w:type="gramStart"/>
      <w:r w:rsidR="00B54658">
        <w:rPr>
          <w:rFonts w:ascii="標楷體" w:eastAsia="標楷體" w:hAnsi="標楷體" w:cs="Times New Roman" w:hint="eastAsia"/>
          <w:b/>
          <w:sz w:val="32"/>
          <w:szCs w:val="32"/>
        </w:rPr>
        <w:t>—</w:t>
      </w:r>
      <w:proofErr w:type="gramEnd"/>
      <w:r w:rsidR="00945CDD" w:rsidRPr="00F14302">
        <w:rPr>
          <w:rFonts w:ascii="標楷體" w:eastAsia="標楷體" w:hAnsi="標楷體" w:cs="Times New Roman"/>
          <w:b/>
          <w:sz w:val="32"/>
          <w:szCs w:val="32"/>
        </w:rPr>
        <w:t>在校學生獎學基金、劉存恕先生警察子女獎學基金、</w:t>
      </w:r>
      <w:proofErr w:type="gramStart"/>
      <w:r w:rsidR="00945CDD" w:rsidRPr="00F14302">
        <w:rPr>
          <w:rFonts w:ascii="標楷體" w:eastAsia="標楷體" w:hAnsi="標楷體" w:cs="Times New Roman"/>
          <w:b/>
          <w:sz w:val="32"/>
          <w:szCs w:val="32"/>
        </w:rPr>
        <w:t>誠園獎</w:t>
      </w:r>
      <w:proofErr w:type="gramEnd"/>
      <w:r w:rsidR="00945CDD" w:rsidRPr="00F14302">
        <w:rPr>
          <w:rFonts w:ascii="標楷體" w:eastAsia="標楷體" w:hAnsi="標楷體" w:cs="Times New Roman"/>
          <w:b/>
          <w:sz w:val="32"/>
          <w:szCs w:val="32"/>
        </w:rPr>
        <w:t>學基金、劉竹琛先生警察子女獎學基金收支部分審查結果</w:t>
      </w:r>
      <w:r w:rsidR="00945CDD" w:rsidRPr="00F14302">
        <w:rPr>
          <w:rFonts w:ascii="標楷體" w:eastAsia="標楷體" w:hAnsi="標楷體" w:cs="Times New Roman" w:hint="eastAsia"/>
          <w:b/>
          <w:sz w:val="32"/>
          <w:szCs w:val="32"/>
        </w:rPr>
        <w:t>：</w:t>
      </w:r>
    </w:p>
    <w:p w14:paraId="74838986" w14:textId="77777777" w:rsidR="00945CDD" w:rsidRPr="00DD1AEB" w:rsidRDefault="00945CDD" w:rsidP="00945CDD">
      <w:pPr>
        <w:spacing w:line="460" w:lineRule="exact"/>
        <w:ind w:leftChars="236" w:left="566" w:rightChars="-5" w:right="-12"/>
        <w:jc w:val="both"/>
        <w:rPr>
          <w:rFonts w:ascii="標楷體" w:eastAsia="標楷體" w:hAnsi="標楷體" w:cs="Times New Roman"/>
          <w:b/>
          <w:sz w:val="32"/>
          <w:szCs w:val="32"/>
          <w:lang w:val="x-none" w:eastAsia="x-none"/>
        </w:rPr>
      </w:pPr>
      <w:r w:rsidRPr="00DD1AEB">
        <w:rPr>
          <w:rFonts w:ascii="標楷體" w:eastAsia="標楷體" w:hAnsi="標楷體" w:cs="Times New Roman"/>
          <w:b/>
          <w:sz w:val="32"/>
          <w:szCs w:val="32"/>
          <w:lang w:val="x-none"/>
        </w:rPr>
        <w:t>一</w:t>
      </w:r>
      <w:r w:rsidRPr="00DD1AEB">
        <w:rPr>
          <w:rFonts w:ascii="標楷體" w:eastAsia="標楷體" w:hAnsi="標楷體" w:cs="Times New Roman"/>
          <w:b/>
          <w:sz w:val="32"/>
          <w:szCs w:val="32"/>
          <w:lang w:val="x-none" w:eastAsia="x-none"/>
        </w:rPr>
        <w:t>、在校學生獎學基金</w:t>
      </w:r>
    </w:p>
    <w:p w14:paraId="753FBFBB" w14:textId="77777777" w:rsidR="00945CDD" w:rsidRPr="00F14302" w:rsidRDefault="00945CDD" w:rsidP="00945CDD">
      <w:pPr>
        <w:spacing w:line="460" w:lineRule="exact"/>
        <w:ind w:leftChars="502" w:left="2165" w:rightChars="-5" w:right="-12" w:hangingChars="300" w:hanging="960"/>
        <w:jc w:val="both"/>
        <w:rPr>
          <w:rFonts w:ascii="標楷體" w:eastAsia="標楷體" w:hAnsi="標楷體" w:cs="Times New Roman"/>
          <w:sz w:val="32"/>
          <w:szCs w:val="32"/>
          <w:lang w:val="x-none" w:eastAsia="x-none"/>
        </w:rPr>
      </w:pPr>
      <w:r w:rsidRPr="00F14302">
        <w:rPr>
          <w:rFonts w:ascii="標楷體" w:eastAsia="標楷體" w:hAnsi="標楷體" w:cs="Times New Roman"/>
          <w:sz w:val="32"/>
          <w:szCs w:val="32"/>
          <w:lang w:val="x-none" w:eastAsia="x-none"/>
        </w:rPr>
        <w:lastRenderedPageBreak/>
        <w:t>（一）基金運用計畫：應依據收支、餘絀撥補等項之審查結果，隨同調整。</w:t>
      </w:r>
    </w:p>
    <w:p w14:paraId="29AB520F" w14:textId="77777777" w:rsidR="00945CDD" w:rsidRDefault="00945CDD" w:rsidP="00882FAA">
      <w:pPr>
        <w:spacing w:line="460" w:lineRule="exact"/>
        <w:ind w:leftChars="236" w:left="566" w:rightChars="-5" w:right="-12" w:firstLineChars="200" w:firstLine="640"/>
        <w:jc w:val="both"/>
        <w:rPr>
          <w:rFonts w:ascii="標楷體" w:eastAsia="標楷體" w:hAnsi="標楷體" w:cs="Times New Roman"/>
          <w:sz w:val="32"/>
          <w:szCs w:val="32"/>
          <w:lang w:val="x-none"/>
        </w:rPr>
      </w:pPr>
      <w:r w:rsidRPr="00F14302">
        <w:rPr>
          <w:rFonts w:ascii="標楷體" w:eastAsia="標楷體" w:hAnsi="標楷體" w:cs="Times New Roman"/>
          <w:sz w:val="32"/>
          <w:szCs w:val="32"/>
          <w:lang w:val="x-none" w:eastAsia="x-none"/>
        </w:rPr>
        <w:t>（二）總收入：</w:t>
      </w:r>
      <w:r w:rsidR="00882FAA">
        <w:rPr>
          <w:rFonts w:ascii="標楷體" w:eastAsia="標楷體" w:hAnsi="標楷體" w:cs="Times New Roman" w:hint="eastAsia"/>
          <w:sz w:val="32"/>
          <w:szCs w:val="32"/>
          <w:lang w:val="x-none"/>
        </w:rPr>
        <w:t>6</w:t>
      </w:r>
      <w:r w:rsidRPr="00F14302">
        <w:rPr>
          <w:rFonts w:ascii="標楷體" w:eastAsia="標楷體" w:hAnsi="標楷體" w:cs="Times New Roman"/>
          <w:sz w:val="32"/>
          <w:szCs w:val="32"/>
          <w:lang w:val="x-none" w:eastAsia="x-none"/>
        </w:rPr>
        <w:t>萬</w:t>
      </w:r>
      <w:r w:rsidR="006718D2">
        <w:rPr>
          <w:rFonts w:ascii="標楷體" w:eastAsia="標楷體" w:hAnsi="標楷體" w:cs="Times New Roman" w:hint="eastAsia"/>
          <w:sz w:val="32"/>
          <w:szCs w:val="32"/>
          <w:lang w:val="x-none"/>
        </w:rPr>
        <w:t>1</w:t>
      </w:r>
      <w:r w:rsidR="009854D5">
        <w:rPr>
          <w:rFonts w:ascii="標楷體" w:eastAsia="標楷體" w:hAnsi="標楷體" w:cs="Times New Roman" w:hint="eastAsia"/>
          <w:sz w:val="32"/>
          <w:szCs w:val="32"/>
          <w:lang w:val="x-none" w:eastAsia="x-none"/>
        </w:rPr>
        <w:t>千</w:t>
      </w:r>
      <w:r w:rsidRPr="00F14302">
        <w:rPr>
          <w:rFonts w:ascii="標楷體" w:eastAsia="標楷體" w:hAnsi="標楷體" w:cs="Times New Roman"/>
          <w:sz w:val="32"/>
          <w:szCs w:val="32"/>
          <w:lang w:val="x-none" w:eastAsia="x-none"/>
        </w:rPr>
        <w:t>元，照列。</w:t>
      </w:r>
    </w:p>
    <w:p w14:paraId="2C77DD4C" w14:textId="77777777" w:rsidR="001C719F" w:rsidRPr="00F14302" w:rsidRDefault="001C719F" w:rsidP="00882FAA">
      <w:pPr>
        <w:spacing w:line="460" w:lineRule="exact"/>
        <w:ind w:leftChars="236" w:left="566" w:rightChars="-5" w:right="-12" w:firstLineChars="200" w:firstLine="640"/>
        <w:jc w:val="both"/>
        <w:rPr>
          <w:rFonts w:ascii="標楷體" w:eastAsia="標楷體" w:hAnsi="標楷體" w:cs="Times New Roman"/>
          <w:sz w:val="32"/>
          <w:szCs w:val="32"/>
          <w:lang w:val="x-none"/>
        </w:rPr>
      </w:pPr>
      <w:r w:rsidRPr="00F14302">
        <w:rPr>
          <w:rFonts w:ascii="標楷體" w:eastAsia="標楷體" w:hAnsi="標楷體" w:cs="Times New Roman"/>
          <w:sz w:val="32"/>
          <w:szCs w:val="32"/>
          <w:lang w:val="x-none" w:eastAsia="x-none"/>
        </w:rPr>
        <w:t>（三）總支出：</w:t>
      </w:r>
      <w:r>
        <w:rPr>
          <w:rFonts w:ascii="標楷體" w:eastAsia="標楷體" w:hAnsi="標楷體" w:cs="Times New Roman" w:hint="eastAsia"/>
          <w:sz w:val="32"/>
          <w:szCs w:val="32"/>
          <w:lang w:val="x-none"/>
        </w:rPr>
        <w:t>8</w:t>
      </w:r>
      <w:r w:rsidRPr="00F14302">
        <w:rPr>
          <w:rFonts w:ascii="標楷體" w:eastAsia="標楷體" w:hAnsi="標楷體" w:cs="Times New Roman"/>
          <w:sz w:val="32"/>
          <w:szCs w:val="32"/>
          <w:lang w:val="x-none" w:eastAsia="x-none"/>
        </w:rPr>
        <w:t>萬</w:t>
      </w:r>
      <w:r>
        <w:rPr>
          <w:rFonts w:ascii="標楷體" w:eastAsia="標楷體" w:hAnsi="標楷體" w:cs="Times New Roman" w:hint="eastAsia"/>
          <w:sz w:val="32"/>
          <w:szCs w:val="32"/>
          <w:lang w:val="x-none"/>
        </w:rPr>
        <w:t>5</w:t>
      </w:r>
      <w:r>
        <w:rPr>
          <w:rFonts w:ascii="標楷體" w:eastAsia="標楷體" w:hAnsi="標楷體" w:cs="Times New Roman"/>
          <w:sz w:val="32"/>
          <w:szCs w:val="32"/>
          <w:lang w:val="x-none" w:eastAsia="x-none"/>
        </w:rPr>
        <w:t>千</w:t>
      </w:r>
      <w:r w:rsidRPr="00F14302">
        <w:rPr>
          <w:rFonts w:ascii="標楷體" w:eastAsia="標楷體" w:hAnsi="標楷體" w:cs="Times New Roman"/>
          <w:sz w:val="32"/>
          <w:szCs w:val="32"/>
          <w:lang w:val="x-none" w:eastAsia="x-none"/>
        </w:rPr>
        <w:t>元，照列。</w:t>
      </w:r>
    </w:p>
    <w:p w14:paraId="0D7169E7" w14:textId="77777777" w:rsidR="00945CDD" w:rsidRPr="00F14302" w:rsidRDefault="00945CDD" w:rsidP="00945CDD">
      <w:pPr>
        <w:spacing w:line="460" w:lineRule="exact"/>
        <w:ind w:leftChars="236" w:left="566" w:rightChars="-5" w:right="-12" w:firstLineChars="200" w:firstLine="640"/>
        <w:jc w:val="both"/>
        <w:rPr>
          <w:rFonts w:ascii="標楷體" w:eastAsia="標楷體" w:hAnsi="標楷體" w:cs="Times New Roman"/>
          <w:sz w:val="32"/>
          <w:szCs w:val="32"/>
          <w:lang w:val="x-none" w:eastAsia="x-none"/>
        </w:rPr>
      </w:pPr>
      <w:r w:rsidRPr="00F14302">
        <w:rPr>
          <w:rFonts w:ascii="標楷體" w:eastAsia="標楷體" w:hAnsi="標楷體" w:cs="Times New Roman"/>
          <w:sz w:val="32"/>
          <w:szCs w:val="32"/>
          <w:lang w:val="x-none" w:eastAsia="x-none"/>
        </w:rPr>
        <w:t>（四）本期短絀：</w:t>
      </w:r>
      <w:r w:rsidR="006718D2">
        <w:rPr>
          <w:rFonts w:ascii="標楷體" w:eastAsia="標楷體" w:hAnsi="標楷體" w:cs="Times New Roman"/>
          <w:sz w:val="32"/>
          <w:szCs w:val="32"/>
          <w:lang w:val="x-none"/>
        </w:rPr>
        <w:t>2</w:t>
      </w:r>
      <w:r w:rsidR="001C719F">
        <w:rPr>
          <w:rFonts w:ascii="標楷體" w:eastAsia="標楷體" w:hAnsi="標楷體" w:cs="Times New Roman" w:hint="eastAsia"/>
          <w:sz w:val="32"/>
          <w:szCs w:val="32"/>
          <w:lang w:val="x-none"/>
        </w:rPr>
        <w:t>萬</w:t>
      </w:r>
      <w:r w:rsidR="006718D2">
        <w:rPr>
          <w:rFonts w:ascii="標楷體" w:eastAsia="標楷體" w:hAnsi="標楷體" w:cs="Times New Roman"/>
          <w:sz w:val="32"/>
          <w:szCs w:val="32"/>
          <w:lang w:val="x-none"/>
        </w:rPr>
        <w:t>4</w:t>
      </w:r>
      <w:r w:rsidR="009854D5">
        <w:rPr>
          <w:rFonts w:ascii="標楷體" w:eastAsia="標楷體" w:hAnsi="標楷體" w:cs="Times New Roman"/>
          <w:sz w:val="32"/>
          <w:szCs w:val="32"/>
          <w:lang w:val="x-none" w:eastAsia="x-none"/>
        </w:rPr>
        <w:t>千</w:t>
      </w:r>
      <w:r w:rsidRPr="00F14302">
        <w:rPr>
          <w:rFonts w:ascii="標楷體" w:eastAsia="標楷體" w:hAnsi="標楷體" w:cs="Times New Roman"/>
          <w:sz w:val="32"/>
          <w:szCs w:val="32"/>
          <w:lang w:val="x-none" w:eastAsia="x-none"/>
        </w:rPr>
        <w:t>元，照列。</w:t>
      </w:r>
    </w:p>
    <w:p w14:paraId="52F88CB9" w14:textId="77777777" w:rsidR="00945CDD" w:rsidRPr="00DD1AEB" w:rsidRDefault="00945CDD" w:rsidP="00945CDD">
      <w:pPr>
        <w:spacing w:line="460" w:lineRule="exact"/>
        <w:ind w:leftChars="236" w:left="566" w:rightChars="-5" w:right="-12"/>
        <w:jc w:val="both"/>
        <w:rPr>
          <w:rFonts w:ascii="標楷體" w:eastAsia="標楷體" w:hAnsi="標楷體" w:cs="Times New Roman"/>
          <w:b/>
          <w:sz w:val="32"/>
          <w:szCs w:val="32"/>
          <w:lang w:val="x-none" w:eastAsia="x-none"/>
        </w:rPr>
      </w:pPr>
      <w:r w:rsidRPr="00DD1AEB">
        <w:rPr>
          <w:rFonts w:ascii="標楷體" w:eastAsia="標楷體" w:hAnsi="標楷體" w:cs="Times New Roman"/>
          <w:b/>
          <w:sz w:val="32"/>
          <w:szCs w:val="32"/>
          <w:lang w:val="x-none" w:eastAsia="x-none"/>
        </w:rPr>
        <w:t>二、劉存恕先生警察子女獎學基金</w:t>
      </w:r>
    </w:p>
    <w:p w14:paraId="243B6BD3" w14:textId="77777777" w:rsidR="00945CDD" w:rsidRPr="00F14302" w:rsidRDefault="00945CDD" w:rsidP="00945CDD">
      <w:pPr>
        <w:spacing w:line="460" w:lineRule="exact"/>
        <w:ind w:leftChars="502" w:left="2165" w:rightChars="-5" w:right="-12" w:hangingChars="300" w:hanging="960"/>
        <w:jc w:val="both"/>
        <w:rPr>
          <w:rFonts w:ascii="標楷體" w:eastAsia="標楷體" w:hAnsi="標楷體" w:cs="Times New Roman"/>
          <w:sz w:val="32"/>
          <w:szCs w:val="32"/>
          <w:lang w:val="x-none" w:eastAsia="x-none"/>
        </w:rPr>
      </w:pPr>
      <w:r w:rsidRPr="00F14302">
        <w:rPr>
          <w:rFonts w:ascii="標楷體" w:eastAsia="標楷體" w:hAnsi="標楷體" w:cs="Times New Roman"/>
          <w:sz w:val="32"/>
          <w:szCs w:val="32"/>
          <w:lang w:val="x-none" w:eastAsia="x-none"/>
        </w:rPr>
        <w:t>（一）基金運用計畫：應依據收支、餘絀撥補等項之審查結果，隨同調整。</w:t>
      </w:r>
    </w:p>
    <w:p w14:paraId="16A45698" w14:textId="77777777" w:rsidR="00945CDD" w:rsidRPr="00F14302" w:rsidRDefault="00945CDD" w:rsidP="00945CDD">
      <w:pPr>
        <w:spacing w:line="460" w:lineRule="exact"/>
        <w:ind w:leftChars="236" w:left="566" w:rightChars="-5" w:right="-12" w:firstLineChars="200" w:firstLine="640"/>
        <w:jc w:val="both"/>
        <w:rPr>
          <w:rFonts w:ascii="標楷體" w:eastAsia="標楷體" w:hAnsi="標楷體" w:cs="Times New Roman"/>
          <w:sz w:val="32"/>
          <w:szCs w:val="32"/>
          <w:lang w:val="x-none" w:eastAsia="x-none"/>
        </w:rPr>
      </w:pPr>
      <w:r w:rsidRPr="00F14302">
        <w:rPr>
          <w:rFonts w:ascii="標楷體" w:eastAsia="標楷體" w:hAnsi="標楷體" w:cs="Times New Roman"/>
          <w:sz w:val="32"/>
          <w:szCs w:val="32"/>
          <w:lang w:val="x-none" w:eastAsia="x-none"/>
        </w:rPr>
        <w:t>（二）總收入：</w:t>
      </w:r>
      <w:r w:rsidR="006718D2">
        <w:rPr>
          <w:rFonts w:ascii="標楷體" w:eastAsia="標楷體" w:hAnsi="標楷體" w:cs="Times New Roman"/>
          <w:sz w:val="32"/>
          <w:szCs w:val="32"/>
          <w:lang w:val="x-none"/>
        </w:rPr>
        <w:t>5</w:t>
      </w:r>
      <w:r w:rsidR="009854D5">
        <w:rPr>
          <w:rFonts w:ascii="標楷體" w:eastAsia="標楷體" w:hAnsi="標楷體" w:cs="Times New Roman"/>
          <w:sz w:val="32"/>
          <w:szCs w:val="32"/>
          <w:lang w:val="x-none" w:eastAsia="x-none"/>
        </w:rPr>
        <w:t>千</w:t>
      </w:r>
      <w:r w:rsidRPr="00F14302">
        <w:rPr>
          <w:rFonts w:ascii="標楷體" w:eastAsia="標楷體" w:hAnsi="標楷體" w:cs="Times New Roman"/>
          <w:sz w:val="32"/>
          <w:szCs w:val="32"/>
          <w:lang w:val="x-none" w:eastAsia="x-none"/>
        </w:rPr>
        <w:t>元，照列。</w:t>
      </w:r>
    </w:p>
    <w:p w14:paraId="399ACFFF" w14:textId="77777777" w:rsidR="00945CDD" w:rsidRPr="00F14302" w:rsidRDefault="00945CDD" w:rsidP="00945CDD">
      <w:pPr>
        <w:spacing w:line="460" w:lineRule="exact"/>
        <w:ind w:leftChars="236" w:left="566" w:rightChars="-5" w:right="-12" w:firstLineChars="200" w:firstLine="640"/>
        <w:jc w:val="both"/>
        <w:rPr>
          <w:rFonts w:ascii="標楷體" w:eastAsia="標楷體" w:hAnsi="標楷體" w:cs="Times New Roman"/>
          <w:sz w:val="32"/>
          <w:szCs w:val="32"/>
          <w:lang w:val="x-none" w:eastAsia="x-none"/>
        </w:rPr>
      </w:pPr>
      <w:r w:rsidRPr="00F14302">
        <w:rPr>
          <w:rFonts w:ascii="標楷體" w:eastAsia="標楷體" w:hAnsi="標楷體" w:cs="Times New Roman"/>
          <w:sz w:val="32"/>
          <w:szCs w:val="32"/>
          <w:lang w:val="x-none" w:eastAsia="x-none"/>
        </w:rPr>
        <w:t>（三）總支出：</w:t>
      </w:r>
      <w:r w:rsidRPr="00F14302">
        <w:rPr>
          <w:rFonts w:ascii="標楷體" w:eastAsia="標楷體" w:hAnsi="標楷體" w:cs="Times New Roman" w:hint="eastAsia"/>
          <w:sz w:val="32"/>
          <w:szCs w:val="32"/>
          <w:lang w:val="x-none"/>
        </w:rPr>
        <w:t>3</w:t>
      </w:r>
      <w:r w:rsidRPr="00F14302">
        <w:rPr>
          <w:rFonts w:ascii="標楷體" w:eastAsia="標楷體" w:hAnsi="標楷體" w:cs="Times New Roman" w:hint="eastAsia"/>
          <w:sz w:val="32"/>
          <w:szCs w:val="32"/>
          <w:lang w:val="x-none" w:eastAsia="x-none"/>
        </w:rPr>
        <w:t>3</w:t>
      </w:r>
      <w:r w:rsidRPr="00F14302">
        <w:rPr>
          <w:rFonts w:ascii="標楷體" w:eastAsia="標楷體" w:hAnsi="標楷體" w:cs="Times New Roman"/>
          <w:sz w:val="32"/>
          <w:szCs w:val="32"/>
          <w:lang w:val="x-none" w:eastAsia="x-none"/>
        </w:rPr>
        <w:t>萬</w:t>
      </w:r>
      <w:r w:rsidRPr="00F14302">
        <w:rPr>
          <w:rFonts w:ascii="標楷體" w:eastAsia="標楷體" w:hAnsi="標楷體" w:cs="Times New Roman" w:hint="eastAsia"/>
          <w:sz w:val="32"/>
          <w:szCs w:val="32"/>
          <w:lang w:val="x-none" w:eastAsia="x-none"/>
        </w:rPr>
        <w:t>4</w:t>
      </w:r>
      <w:r w:rsidR="009854D5">
        <w:rPr>
          <w:rFonts w:ascii="標楷體" w:eastAsia="標楷體" w:hAnsi="標楷體" w:cs="Times New Roman"/>
          <w:sz w:val="32"/>
          <w:szCs w:val="32"/>
          <w:lang w:val="x-none" w:eastAsia="x-none"/>
        </w:rPr>
        <w:t>千</w:t>
      </w:r>
      <w:r w:rsidRPr="00F14302">
        <w:rPr>
          <w:rFonts w:ascii="標楷體" w:eastAsia="標楷體" w:hAnsi="標楷體" w:cs="Times New Roman"/>
          <w:sz w:val="32"/>
          <w:szCs w:val="32"/>
          <w:lang w:val="x-none" w:eastAsia="x-none"/>
        </w:rPr>
        <w:t>元，照列。</w:t>
      </w:r>
    </w:p>
    <w:p w14:paraId="032A4E1F" w14:textId="77777777" w:rsidR="00945CDD" w:rsidRPr="00F14302" w:rsidRDefault="00945CDD" w:rsidP="00945CDD">
      <w:pPr>
        <w:spacing w:line="460" w:lineRule="exact"/>
        <w:ind w:leftChars="236" w:left="566" w:rightChars="-5" w:right="-12" w:firstLineChars="199" w:firstLine="637"/>
        <w:jc w:val="both"/>
        <w:rPr>
          <w:rFonts w:ascii="標楷體" w:eastAsia="標楷體" w:hAnsi="標楷體" w:cs="Times New Roman"/>
          <w:sz w:val="32"/>
          <w:szCs w:val="32"/>
          <w:lang w:val="x-none" w:eastAsia="x-none"/>
        </w:rPr>
      </w:pPr>
      <w:r w:rsidRPr="00F14302">
        <w:rPr>
          <w:rFonts w:ascii="標楷體" w:eastAsia="標楷體" w:hAnsi="標楷體" w:cs="Times New Roman"/>
          <w:sz w:val="32"/>
          <w:szCs w:val="32"/>
          <w:lang w:val="x-none" w:eastAsia="x-none"/>
        </w:rPr>
        <w:t>（四）本期短絀：</w:t>
      </w:r>
      <w:r w:rsidRPr="00F14302">
        <w:rPr>
          <w:rFonts w:ascii="標楷體" w:eastAsia="標楷體" w:hAnsi="標楷體" w:cs="Times New Roman" w:hint="eastAsia"/>
          <w:sz w:val="32"/>
          <w:szCs w:val="32"/>
          <w:lang w:val="x-none"/>
        </w:rPr>
        <w:t>3</w:t>
      </w:r>
      <w:r w:rsidR="001C719F">
        <w:rPr>
          <w:rFonts w:ascii="標楷體" w:eastAsia="標楷體" w:hAnsi="標楷體" w:cs="Times New Roman" w:hint="eastAsia"/>
          <w:sz w:val="32"/>
          <w:szCs w:val="32"/>
          <w:lang w:val="x-none"/>
        </w:rPr>
        <w:t>2</w:t>
      </w:r>
      <w:r w:rsidRPr="00F14302">
        <w:rPr>
          <w:rFonts w:ascii="標楷體" w:eastAsia="標楷體" w:hAnsi="標楷體" w:cs="Times New Roman"/>
          <w:sz w:val="32"/>
          <w:szCs w:val="32"/>
          <w:lang w:val="x-none" w:eastAsia="x-none"/>
        </w:rPr>
        <w:t>萬</w:t>
      </w:r>
      <w:r w:rsidR="006718D2">
        <w:rPr>
          <w:rFonts w:ascii="標楷體" w:eastAsia="標楷體" w:hAnsi="標楷體" w:cs="Times New Roman"/>
          <w:sz w:val="32"/>
          <w:szCs w:val="32"/>
          <w:lang w:val="x-none"/>
        </w:rPr>
        <w:t>9</w:t>
      </w:r>
      <w:r w:rsidR="009854D5">
        <w:rPr>
          <w:rFonts w:ascii="標楷體" w:eastAsia="標楷體" w:hAnsi="標楷體" w:cs="Times New Roman"/>
          <w:sz w:val="32"/>
          <w:szCs w:val="32"/>
          <w:lang w:val="x-none" w:eastAsia="x-none"/>
        </w:rPr>
        <w:t>千</w:t>
      </w:r>
      <w:r w:rsidRPr="00F14302">
        <w:rPr>
          <w:rFonts w:ascii="標楷體" w:eastAsia="標楷體" w:hAnsi="標楷體" w:cs="Times New Roman"/>
          <w:sz w:val="32"/>
          <w:szCs w:val="32"/>
          <w:lang w:val="x-none" w:eastAsia="x-none"/>
        </w:rPr>
        <w:t>元，照列。</w:t>
      </w:r>
    </w:p>
    <w:p w14:paraId="09039EA2" w14:textId="77777777" w:rsidR="00945CDD" w:rsidRPr="00DD1AEB" w:rsidRDefault="001C719F" w:rsidP="00945CDD">
      <w:pPr>
        <w:spacing w:line="460" w:lineRule="exact"/>
        <w:ind w:leftChars="236" w:left="566" w:rightChars="-5" w:right="-12" w:firstLine="1"/>
        <w:jc w:val="both"/>
        <w:rPr>
          <w:rFonts w:ascii="標楷體" w:eastAsia="標楷體" w:hAnsi="標楷體" w:cs="Times New Roman"/>
          <w:b/>
          <w:sz w:val="32"/>
          <w:szCs w:val="32"/>
          <w:lang w:val="x-none" w:eastAsia="x-none"/>
        </w:rPr>
      </w:pPr>
      <w:r w:rsidRPr="00DD1AEB">
        <w:rPr>
          <w:rFonts w:ascii="標楷體" w:eastAsia="標楷體" w:hAnsi="標楷體" w:cs="Times New Roman" w:hint="eastAsia"/>
          <w:b/>
          <w:sz w:val="32"/>
          <w:szCs w:val="32"/>
          <w:lang w:val="x-none"/>
        </w:rPr>
        <w:t>三</w:t>
      </w:r>
      <w:r w:rsidR="00945CDD" w:rsidRPr="00DD1AEB">
        <w:rPr>
          <w:rFonts w:ascii="標楷體" w:eastAsia="標楷體" w:hAnsi="標楷體" w:cs="Times New Roman"/>
          <w:b/>
          <w:sz w:val="32"/>
          <w:szCs w:val="32"/>
          <w:lang w:val="x-none" w:eastAsia="x-none"/>
        </w:rPr>
        <w:t>、誠園獎學基金</w:t>
      </w:r>
    </w:p>
    <w:p w14:paraId="6AE95623" w14:textId="77777777" w:rsidR="00945CDD" w:rsidRPr="00F14302" w:rsidRDefault="00945CDD" w:rsidP="00945CDD">
      <w:pPr>
        <w:spacing w:line="460" w:lineRule="exact"/>
        <w:ind w:leftChars="502" w:left="2165" w:rightChars="-5" w:right="-12" w:hangingChars="300" w:hanging="960"/>
        <w:jc w:val="both"/>
        <w:rPr>
          <w:rFonts w:ascii="標楷體" w:eastAsia="標楷體" w:hAnsi="標楷體" w:cs="Times New Roman"/>
          <w:sz w:val="32"/>
          <w:szCs w:val="32"/>
          <w:lang w:val="x-none" w:eastAsia="x-none"/>
        </w:rPr>
      </w:pPr>
      <w:r w:rsidRPr="00F14302">
        <w:rPr>
          <w:rFonts w:ascii="標楷體" w:eastAsia="標楷體" w:hAnsi="標楷體" w:cs="Times New Roman"/>
          <w:sz w:val="32"/>
          <w:szCs w:val="32"/>
          <w:lang w:val="x-none" w:eastAsia="x-none"/>
        </w:rPr>
        <w:t>（一）基金運用計畫：應依據收支、餘絀撥補等項之審查結果，隨同調整。</w:t>
      </w:r>
    </w:p>
    <w:p w14:paraId="149A70C6" w14:textId="77777777" w:rsidR="00945CDD" w:rsidRPr="00F14302" w:rsidRDefault="00945CDD" w:rsidP="00945CDD">
      <w:pPr>
        <w:spacing w:line="460" w:lineRule="exact"/>
        <w:ind w:leftChars="236" w:left="566" w:rightChars="-5" w:right="-12" w:firstLineChars="200" w:firstLine="640"/>
        <w:jc w:val="both"/>
        <w:rPr>
          <w:rFonts w:ascii="標楷體" w:eastAsia="標楷體" w:hAnsi="標楷體" w:cs="Times New Roman"/>
          <w:sz w:val="32"/>
          <w:szCs w:val="32"/>
          <w:lang w:val="x-none" w:eastAsia="x-none"/>
        </w:rPr>
      </w:pPr>
      <w:r w:rsidRPr="00F14302">
        <w:rPr>
          <w:rFonts w:ascii="標楷體" w:eastAsia="標楷體" w:hAnsi="標楷體" w:cs="Times New Roman" w:hint="eastAsia"/>
          <w:sz w:val="32"/>
          <w:szCs w:val="32"/>
          <w:lang w:val="x-none" w:eastAsia="x-none"/>
        </w:rPr>
        <w:t>（二）總收入：</w:t>
      </w:r>
      <w:r w:rsidR="006718D2">
        <w:rPr>
          <w:rFonts w:ascii="標楷體" w:eastAsia="標楷體" w:hAnsi="標楷體" w:cs="Times New Roman"/>
          <w:sz w:val="32"/>
          <w:szCs w:val="32"/>
          <w:lang w:val="x-none" w:eastAsia="x-none"/>
        </w:rPr>
        <w:t>29</w:t>
      </w:r>
      <w:r w:rsidRPr="00F14302">
        <w:rPr>
          <w:rFonts w:ascii="標楷體" w:eastAsia="標楷體" w:hAnsi="標楷體" w:cs="Times New Roman" w:hint="eastAsia"/>
          <w:sz w:val="32"/>
          <w:szCs w:val="32"/>
          <w:lang w:val="x-none" w:eastAsia="x-none"/>
        </w:rPr>
        <w:t>萬</w:t>
      </w:r>
      <w:r w:rsidR="006718D2">
        <w:rPr>
          <w:rFonts w:ascii="標楷體" w:eastAsia="標楷體" w:hAnsi="標楷體" w:cs="Times New Roman" w:hint="eastAsia"/>
          <w:sz w:val="32"/>
          <w:szCs w:val="32"/>
          <w:lang w:val="x-none"/>
        </w:rPr>
        <w:t>3千</w:t>
      </w:r>
      <w:r w:rsidRPr="00F14302">
        <w:rPr>
          <w:rFonts w:ascii="標楷體" w:eastAsia="標楷體" w:hAnsi="標楷體" w:cs="Times New Roman" w:hint="eastAsia"/>
          <w:sz w:val="32"/>
          <w:szCs w:val="32"/>
          <w:lang w:val="x-none" w:eastAsia="x-none"/>
        </w:rPr>
        <w:t>元，照列。</w:t>
      </w:r>
    </w:p>
    <w:p w14:paraId="03E50E10" w14:textId="77777777" w:rsidR="00945CDD" w:rsidRPr="00F14302" w:rsidRDefault="00945CDD" w:rsidP="00945CDD">
      <w:pPr>
        <w:spacing w:line="460" w:lineRule="exact"/>
        <w:ind w:leftChars="236" w:left="566" w:rightChars="-5" w:right="-12" w:firstLineChars="200" w:firstLine="640"/>
        <w:jc w:val="both"/>
        <w:rPr>
          <w:rFonts w:ascii="標楷體" w:eastAsia="標楷體" w:hAnsi="標楷體" w:cs="Times New Roman"/>
          <w:sz w:val="32"/>
          <w:szCs w:val="32"/>
          <w:lang w:val="x-none" w:eastAsia="x-none"/>
        </w:rPr>
      </w:pPr>
      <w:r w:rsidRPr="00F14302">
        <w:rPr>
          <w:rFonts w:ascii="標楷體" w:eastAsia="標楷體" w:hAnsi="標楷體" w:cs="Times New Roman" w:hint="eastAsia"/>
          <w:sz w:val="32"/>
          <w:szCs w:val="32"/>
          <w:lang w:val="x-none" w:eastAsia="x-none"/>
        </w:rPr>
        <w:t>（三）總支出：</w:t>
      </w:r>
      <w:r w:rsidR="006718D2">
        <w:rPr>
          <w:rFonts w:ascii="標楷體" w:eastAsia="標楷體" w:hAnsi="標楷體" w:cs="Times New Roman" w:hint="eastAsia"/>
          <w:sz w:val="32"/>
          <w:szCs w:val="32"/>
          <w:lang w:val="x-none"/>
        </w:rPr>
        <w:t>53</w:t>
      </w:r>
      <w:r w:rsidRPr="00F14302">
        <w:rPr>
          <w:rFonts w:ascii="標楷體" w:eastAsia="標楷體" w:hAnsi="標楷體" w:cs="Times New Roman" w:hint="eastAsia"/>
          <w:sz w:val="32"/>
          <w:szCs w:val="32"/>
          <w:lang w:val="x-none" w:eastAsia="x-none"/>
        </w:rPr>
        <w:t>萬</w:t>
      </w:r>
      <w:r w:rsidR="006718D2">
        <w:rPr>
          <w:rFonts w:ascii="標楷體" w:eastAsia="標楷體" w:hAnsi="標楷體" w:cs="Times New Roman" w:hint="eastAsia"/>
          <w:sz w:val="32"/>
          <w:szCs w:val="32"/>
          <w:lang w:val="x-none"/>
        </w:rPr>
        <w:t>3千</w:t>
      </w:r>
      <w:r w:rsidRPr="00F14302">
        <w:rPr>
          <w:rFonts w:ascii="標楷體" w:eastAsia="標楷體" w:hAnsi="標楷體" w:cs="Times New Roman" w:hint="eastAsia"/>
          <w:sz w:val="32"/>
          <w:szCs w:val="32"/>
          <w:lang w:val="x-none" w:eastAsia="x-none"/>
        </w:rPr>
        <w:t>元，照列。</w:t>
      </w:r>
    </w:p>
    <w:p w14:paraId="05591CC9" w14:textId="77777777" w:rsidR="00945CDD" w:rsidRPr="00F14302" w:rsidRDefault="00945CDD" w:rsidP="00945CDD">
      <w:pPr>
        <w:spacing w:line="460" w:lineRule="exact"/>
        <w:ind w:leftChars="236" w:left="566" w:rightChars="-5" w:right="-12" w:firstLineChars="200" w:firstLine="640"/>
        <w:jc w:val="both"/>
        <w:rPr>
          <w:rFonts w:ascii="標楷體" w:eastAsia="標楷體" w:hAnsi="標楷體" w:cs="Times New Roman"/>
          <w:sz w:val="32"/>
          <w:szCs w:val="32"/>
          <w:lang w:val="x-none" w:eastAsia="x-none"/>
        </w:rPr>
      </w:pPr>
      <w:r w:rsidRPr="00F14302">
        <w:rPr>
          <w:rFonts w:ascii="標楷體" w:eastAsia="標楷體" w:hAnsi="標楷體" w:cs="Times New Roman" w:hint="eastAsia"/>
          <w:sz w:val="32"/>
          <w:szCs w:val="32"/>
          <w:lang w:val="x-none" w:eastAsia="x-none"/>
        </w:rPr>
        <w:t>（四）本期短絀：</w:t>
      </w:r>
      <w:r w:rsidR="006718D2">
        <w:rPr>
          <w:rFonts w:ascii="標楷體" w:eastAsia="標楷體" w:hAnsi="標楷體" w:cs="Times New Roman"/>
          <w:sz w:val="32"/>
          <w:szCs w:val="32"/>
          <w:lang w:val="x-none" w:eastAsia="x-none"/>
        </w:rPr>
        <w:t>24</w:t>
      </w:r>
      <w:r w:rsidRPr="00F14302">
        <w:rPr>
          <w:rFonts w:ascii="標楷體" w:eastAsia="標楷體" w:hAnsi="標楷體" w:cs="Times New Roman" w:hint="eastAsia"/>
          <w:sz w:val="32"/>
          <w:szCs w:val="32"/>
          <w:lang w:val="x-none" w:eastAsia="x-none"/>
        </w:rPr>
        <w:t>萬元，照列。</w:t>
      </w:r>
    </w:p>
    <w:p w14:paraId="46B1FB80" w14:textId="77777777" w:rsidR="00945CDD" w:rsidRPr="00DD1AEB" w:rsidRDefault="001C719F" w:rsidP="00945CDD">
      <w:pPr>
        <w:spacing w:line="460" w:lineRule="exact"/>
        <w:ind w:leftChars="236" w:left="566" w:rightChars="-5" w:right="-12" w:firstLine="1"/>
        <w:jc w:val="both"/>
        <w:rPr>
          <w:rFonts w:ascii="標楷體" w:eastAsia="標楷體" w:hAnsi="標楷體" w:cs="Times New Roman"/>
          <w:b/>
          <w:sz w:val="32"/>
          <w:szCs w:val="32"/>
          <w:lang w:val="x-none" w:eastAsia="x-none"/>
        </w:rPr>
      </w:pPr>
      <w:r w:rsidRPr="00DD1AEB">
        <w:rPr>
          <w:rFonts w:ascii="標楷體" w:eastAsia="標楷體" w:hAnsi="標楷體" w:cs="Times New Roman" w:hint="eastAsia"/>
          <w:b/>
          <w:sz w:val="32"/>
          <w:szCs w:val="32"/>
          <w:lang w:val="x-none"/>
        </w:rPr>
        <w:t>四</w:t>
      </w:r>
      <w:r w:rsidR="00945CDD" w:rsidRPr="00DD1AEB">
        <w:rPr>
          <w:rFonts w:ascii="標楷體" w:eastAsia="標楷體" w:hAnsi="標楷體" w:cs="Times New Roman"/>
          <w:b/>
          <w:sz w:val="32"/>
          <w:szCs w:val="32"/>
          <w:lang w:val="x-none" w:eastAsia="x-none"/>
        </w:rPr>
        <w:t>、劉竹琛先生警察子女獎學基金</w:t>
      </w:r>
    </w:p>
    <w:p w14:paraId="350A24FC" w14:textId="77777777" w:rsidR="00945CDD" w:rsidRPr="00F14302" w:rsidRDefault="00945CDD" w:rsidP="00945CDD">
      <w:pPr>
        <w:spacing w:line="460" w:lineRule="exact"/>
        <w:ind w:leftChars="502" w:left="2165" w:rightChars="-5" w:right="-12" w:hangingChars="300" w:hanging="960"/>
        <w:jc w:val="both"/>
        <w:rPr>
          <w:rFonts w:ascii="標楷體" w:eastAsia="標楷體" w:hAnsi="標楷體" w:cs="Times New Roman"/>
          <w:sz w:val="32"/>
          <w:szCs w:val="32"/>
          <w:lang w:val="x-none" w:eastAsia="x-none"/>
        </w:rPr>
      </w:pPr>
      <w:r w:rsidRPr="00F14302">
        <w:rPr>
          <w:rFonts w:ascii="標楷體" w:eastAsia="標楷體" w:hAnsi="標楷體" w:cs="Times New Roman"/>
          <w:sz w:val="32"/>
          <w:szCs w:val="32"/>
          <w:lang w:val="x-none" w:eastAsia="x-none"/>
        </w:rPr>
        <w:t>（一）基金運用計畫：應依據收支、餘絀撥補等項之審查結果，隨同調整。</w:t>
      </w:r>
    </w:p>
    <w:p w14:paraId="613995F6" w14:textId="77777777" w:rsidR="00945CDD" w:rsidRPr="00F14302" w:rsidRDefault="00945CDD" w:rsidP="00945CDD">
      <w:pPr>
        <w:spacing w:line="460" w:lineRule="exact"/>
        <w:ind w:leftChars="236" w:left="566" w:rightChars="-5" w:right="-12" w:firstLineChars="200" w:firstLine="640"/>
        <w:jc w:val="both"/>
        <w:rPr>
          <w:rFonts w:ascii="標楷體" w:eastAsia="標楷體" w:hAnsi="標楷體" w:cs="Times New Roman"/>
          <w:sz w:val="32"/>
          <w:szCs w:val="32"/>
          <w:lang w:val="x-none" w:eastAsia="x-none"/>
        </w:rPr>
      </w:pPr>
      <w:r w:rsidRPr="00F14302">
        <w:rPr>
          <w:rFonts w:ascii="標楷體" w:eastAsia="標楷體" w:hAnsi="標楷體" w:cs="Times New Roman"/>
          <w:sz w:val="32"/>
          <w:szCs w:val="32"/>
          <w:lang w:val="x-none" w:eastAsia="x-none"/>
        </w:rPr>
        <w:t>（二）總收入：</w:t>
      </w:r>
      <w:r w:rsidR="005D0D75">
        <w:rPr>
          <w:rFonts w:ascii="標楷體" w:eastAsia="標楷體" w:hAnsi="標楷體" w:cs="Times New Roman" w:hint="eastAsia"/>
          <w:sz w:val="32"/>
          <w:szCs w:val="32"/>
          <w:lang w:val="x-none"/>
        </w:rPr>
        <w:t>2</w:t>
      </w:r>
      <w:r w:rsidRPr="00F14302">
        <w:rPr>
          <w:rFonts w:ascii="標楷體" w:eastAsia="標楷體" w:hAnsi="標楷體" w:cs="Times New Roman"/>
          <w:sz w:val="32"/>
          <w:szCs w:val="32"/>
          <w:lang w:val="x-none" w:eastAsia="x-none"/>
        </w:rPr>
        <w:t>萬</w:t>
      </w:r>
      <w:r w:rsidR="006718D2">
        <w:rPr>
          <w:rFonts w:ascii="標楷體" w:eastAsia="標楷體" w:hAnsi="標楷體" w:cs="Times New Roman"/>
          <w:sz w:val="32"/>
          <w:szCs w:val="32"/>
          <w:lang w:val="x-none"/>
        </w:rPr>
        <w:t>3</w:t>
      </w:r>
      <w:r w:rsidR="009854D5">
        <w:rPr>
          <w:rFonts w:ascii="標楷體" w:eastAsia="標楷體" w:hAnsi="標楷體" w:cs="Times New Roman"/>
          <w:sz w:val="32"/>
          <w:szCs w:val="32"/>
          <w:lang w:val="x-none" w:eastAsia="x-none"/>
        </w:rPr>
        <w:t>千</w:t>
      </w:r>
      <w:r w:rsidRPr="00F14302">
        <w:rPr>
          <w:rFonts w:ascii="標楷體" w:eastAsia="標楷體" w:hAnsi="標楷體" w:cs="Times New Roman"/>
          <w:sz w:val="32"/>
          <w:szCs w:val="32"/>
          <w:lang w:val="x-none" w:eastAsia="x-none"/>
        </w:rPr>
        <w:t>元，照列。</w:t>
      </w:r>
    </w:p>
    <w:p w14:paraId="793AE3F7" w14:textId="77777777" w:rsidR="00945CDD" w:rsidRPr="00F14302" w:rsidRDefault="00945CDD" w:rsidP="00945CDD">
      <w:pPr>
        <w:spacing w:line="460" w:lineRule="exact"/>
        <w:ind w:leftChars="236" w:left="566" w:rightChars="-5" w:right="-12" w:firstLineChars="200" w:firstLine="640"/>
        <w:jc w:val="both"/>
        <w:rPr>
          <w:rFonts w:ascii="標楷體" w:eastAsia="標楷體" w:hAnsi="標楷體" w:cs="Times New Roman"/>
          <w:sz w:val="32"/>
          <w:szCs w:val="32"/>
          <w:lang w:val="x-none" w:eastAsia="x-none"/>
        </w:rPr>
      </w:pPr>
      <w:r w:rsidRPr="00F14302">
        <w:rPr>
          <w:rFonts w:ascii="標楷體" w:eastAsia="標楷體" w:hAnsi="標楷體" w:cs="Times New Roman"/>
          <w:sz w:val="32"/>
          <w:szCs w:val="32"/>
          <w:lang w:val="x-none" w:eastAsia="x-none"/>
        </w:rPr>
        <w:t>（三）總支出：</w:t>
      </w:r>
      <w:r w:rsidRPr="00F14302">
        <w:rPr>
          <w:rFonts w:ascii="標楷體" w:eastAsia="標楷體" w:hAnsi="標楷體" w:cs="Times New Roman" w:hint="eastAsia"/>
          <w:sz w:val="32"/>
          <w:szCs w:val="32"/>
          <w:lang w:val="x-none" w:eastAsia="x-none"/>
        </w:rPr>
        <w:t>4</w:t>
      </w:r>
      <w:r w:rsidRPr="00F14302">
        <w:rPr>
          <w:rFonts w:ascii="標楷體" w:eastAsia="標楷體" w:hAnsi="標楷體" w:cs="Times New Roman"/>
          <w:sz w:val="32"/>
          <w:szCs w:val="32"/>
          <w:lang w:val="x-none" w:eastAsia="x-none"/>
        </w:rPr>
        <w:t>萬</w:t>
      </w:r>
      <w:r w:rsidRPr="00F14302">
        <w:rPr>
          <w:rFonts w:ascii="標楷體" w:eastAsia="標楷體" w:hAnsi="標楷體" w:cs="Times New Roman" w:hint="eastAsia"/>
          <w:sz w:val="32"/>
          <w:szCs w:val="32"/>
          <w:lang w:val="x-none" w:eastAsia="x-none"/>
        </w:rPr>
        <w:t>7</w:t>
      </w:r>
      <w:r w:rsidR="009854D5">
        <w:rPr>
          <w:rFonts w:ascii="標楷體" w:eastAsia="標楷體" w:hAnsi="標楷體" w:cs="Times New Roman"/>
          <w:sz w:val="32"/>
          <w:szCs w:val="32"/>
          <w:lang w:val="x-none" w:eastAsia="x-none"/>
        </w:rPr>
        <w:t>千</w:t>
      </w:r>
      <w:r w:rsidRPr="00F14302">
        <w:rPr>
          <w:rFonts w:ascii="標楷體" w:eastAsia="標楷體" w:hAnsi="標楷體" w:cs="Times New Roman"/>
          <w:sz w:val="32"/>
          <w:szCs w:val="32"/>
          <w:lang w:val="x-none" w:eastAsia="x-none"/>
        </w:rPr>
        <w:t>元，照列。</w:t>
      </w:r>
    </w:p>
    <w:p w14:paraId="6348869F" w14:textId="77777777" w:rsidR="00945CDD" w:rsidRPr="00F14302" w:rsidRDefault="00945CDD" w:rsidP="00945CDD">
      <w:pPr>
        <w:spacing w:line="460" w:lineRule="exact"/>
        <w:ind w:leftChars="236" w:left="566" w:rightChars="-5" w:right="-12" w:firstLineChars="200" w:firstLine="640"/>
        <w:jc w:val="both"/>
        <w:rPr>
          <w:rFonts w:ascii="標楷體" w:eastAsia="標楷體" w:hAnsi="標楷體" w:cs="Times New Roman"/>
          <w:sz w:val="32"/>
          <w:szCs w:val="32"/>
          <w:lang w:val="x-none" w:eastAsia="x-none"/>
        </w:rPr>
      </w:pPr>
      <w:r w:rsidRPr="00F14302">
        <w:rPr>
          <w:rFonts w:ascii="標楷體" w:eastAsia="標楷體" w:hAnsi="標楷體" w:cs="Times New Roman"/>
          <w:sz w:val="32"/>
          <w:szCs w:val="32"/>
          <w:lang w:val="x-none" w:eastAsia="x-none"/>
        </w:rPr>
        <w:t>（四）本期</w:t>
      </w:r>
      <w:r w:rsidRPr="00F14302">
        <w:rPr>
          <w:rFonts w:ascii="標楷體" w:eastAsia="標楷體" w:hAnsi="標楷體" w:cs="Times New Roman" w:hint="eastAsia"/>
          <w:sz w:val="32"/>
          <w:szCs w:val="32"/>
          <w:lang w:val="x-none" w:eastAsia="x-none"/>
        </w:rPr>
        <w:t>短絀</w:t>
      </w:r>
      <w:r w:rsidRPr="00F14302">
        <w:rPr>
          <w:rFonts w:ascii="標楷體" w:eastAsia="標楷體" w:hAnsi="標楷體" w:cs="Times New Roman"/>
          <w:sz w:val="32"/>
          <w:szCs w:val="32"/>
          <w:lang w:val="x-none" w:eastAsia="x-none"/>
        </w:rPr>
        <w:t>：</w:t>
      </w:r>
      <w:r w:rsidR="006718D2">
        <w:rPr>
          <w:rFonts w:ascii="標楷體" w:eastAsia="標楷體" w:hAnsi="標楷體" w:cs="Times New Roman"/>
          <w:sz w:val="32"/>
          <w:szCs w:val="32"/>
          <w:lang w:val="x-none" w:eastAsia="x-none"/>
        </w:rPr>
        <w:t>2</w:t>
      </w:r>
      <w:r w:rsidRPr="00F14302">
        <w:rPr>
          <w:rFonts w:ascii="標楷體" w:eastAsia="標楷體" w:hAnsi="標楷體" w:cs="Times New Roman"/>
          <w:sz w:val="32"/>
          <w:szCs w:val="32"/>
          <w:lang w:val="x-none" w:eastAsia="x-none"/>
        </w:rPr>
        <w:t>萬</w:t>
      </w:r>
      <w:r w:rsidR="006718D2">
        <w:rPr>
          <w:rFonts w:ascii="標楷體" w:eastAsia="標楷體" w:hAnsi="標楷體" w:cs="Times New Roman"/>
          <w:sz w:val="32"/>
          <w:szCs w:val="32"/>
          <w:lang w:val="x-none"/>
        </w:rPr>
        <w:t>4</w:t>
      </w:r>
      <w:r w:rsidR="005D0D75">
        <w:rPr>
          <w:rFonts w:ascii="標楷體" w:eastAsia="標楷體" w:hAnsi="標楷體" w:cs="Times New Roman" w:hint="eastAsia"/>
          <w:sz w:val="32"/>
          <w:szCs w:val="32"/>
          <w:lang w:val="x-none"/>
        </w:rPr>
        <w:t>千</w:t>
      </w:r>
      <w:r w:rsidRPr="00F14302">
        <w:rPr>
          <w:rFonts w:ascii="標楷體" w:eastAsia="標楷體" w:hAnsi="標楷體" w:cs="Times New Roman"/>
          <w:sz w:val="32"/>
          <w:szCs w:val="32"/>
          <w:lang w:val="x-none" w:eastAsia="x-none"/>
        </w:rPr>
        <w:t>元，照列。</w:t>
      </w:r>
    </w:p>
    <w:p w14:paraId="61D274B4" w14:textId="77777777" w:rsidR="00272C16" w:rsidRDefault="00272C16" w:rsidP="00945CDD">
      <w:pPr>
        <w:spacing w:line="460" w:lineRule="exact"/>
        <w:ind w:left="567" w:hangingChars="177" w:hanging="567"/>
        <w:jc w:val="both"/>
        <w:rPr>
          <w:rFonts w:ascii="標楷體" w:eastAsia="標楷體" w:hAnsi="標楷體" w:cs="Times New Roman"/>
          <w:b/>
          <w:sz w:val="32"/>
          <w:szCs w:val="32"/>
        </w:rPr>
      </w:pPr>
    </w:p>
    <w:p w14:paraId="70616065" w14:textId="45DA4694" w:rsidR="00945CDD" w:rsidRPr="00F21F94" w:rsidRDefault="00686E06" w:rsidP="00945CDD">
      <w:pPr>
        <w:spacing w:line="460" w:lineRule="exact"/>
        <w:ind w:left="567" w:hangingChars="177" w:hanging="567"/>
        <w:jc w:val="both"/>
        <w:rPr>
          <w:rFonts w:ascii="標楷體" w:eastAsia="標楷體" w:hAnsi="標楷體" w:cs="Times New Roman"/>
          <w:b/>
          <w:sz w:val="32"/>
          <w:szCs w:val="32"/>
        </w:rPr>
      </w:pPr>
      <w:r>
        <w:rPr>
          <w:rFonts w:ascii="標楷體" w:eastAsia="標楷體" w:hAnsi="標楷體" w:cs="Times New Roman" w:hint="eastAsia"/>
          <w:b/>
          <w:sz w:val="32"/>
          <w:szCs w:val="32"/>
        </w:rPr>
        <w:t>肆</w:t>
      </w:r>
      <w:r w:rsidR="00945CDD" w:rsidRPr="00F21F94">
        <w:rPr>
          <w:rFonts w:ascii="標楷體" w:eastAsia="標楷體" w:hAnsi="標楷體" w:cs="Times New Roman"/>
          <w:b/>
          <w:sz w:val="32"/>
          <w:szCs w:val="32"/>
        </w:rPr>
        <w:t>、關於內政部函送「</w:t>
      </w:r>
      <w:r w:rsidR="003F7F7A" w:rsidRPr="00F21F94">
        <w:rPr>
          <w:rFonts w:ascii="標楷體" w:eastAsia="標楷體" w:hAnsi="標楷體" w:cs="Times New Roman" w:hint="eastAsia"/>
          <w:b/>
          <w:sz w:val="32"/>
          <w:szCs w:val="32"/>
          <w:lang w:val="x-none" w:eastAsia="x-none"/>
        </w:rPr>
        <w:t>財團法人</w:t>
      </w:r>
      <w:r w:rsidR="00945CDD" w:rsidRPr="00F21F94">
        <w:rPr>
          <w:rFonts w:ascii="標楷體" w:eastAsia="標楷體" w:hAnsi="標楷體" w:cs="Times New Roman"/>
          <w:b/>
          <w:sz w:val="32"/>
          <w:szCs w:val="32"/>
        </w:rPr>
        <w:t>臺灣省義勇人員安全濟助基金會」、「</w:t>
      </w:r>
      <w:r w:rsidR="003F7F7A" w:rsidRPr="00F21F94">
        <w:rPr>
          <w:rFonts w:ascii="標楷體" w:eastAsia="標楷體" w:hAnsi="標楷體" w:cs="Times New Roman" w:hint="eastAsia"/>
          <w:b/>
          <w:sz w:val="32"/>
          <w:szCs w:val="32"/>
          <w:lang w:val="x-none" w:eastAsia="x-none"/>
        </w:rPr>
        <w:t>財團法人</w:t>
      </w:r>
      <w:r w:rsidR="00945CDD" w:rsidRPr="00F21F94">
        <w:rPr>
          <w:rFonts w:ascii="標楷體" w:eastAsia="標楷體" w:hAnsi="標楷體" w:cs="Times New Roman"/>
          <w:b/>
          <w:sz w:val="32"/>
          <w:szCs w:val="32"/>
        </w:rPr>
        <w:t>義勇消防人員安全濟助基金會」</w:t>
      </w:r>
      <w:proofErr w:type="gramStart"/>
      <w:r w:rsidR="003F7F7A" w:rsidRPr="00F21F94">
        <w:rPr>
          <w:rFonts w:ascii="標楷體" w:eastAsia="標楷體" w:hAnsi="標楷體" w:cs="Times New Roman" w:hint="eastAsia"/>
          <w:b/>
          <w:sz w:val="32"/>
          <w:szCs w:val="32"/>
        </w:rPr>
        <w:t>1</w:t>
      </w:r>
      <w:r w:rsidR="006718D2">
        <w:rPr>
          <w:rFonts w:ascii="標楷體" w:eastAsia="標楷體" w:hAnsi="標楷體" w:cs="Times New Roman"/>
          <w:b/>
          <w:sz w:val="32"/>
          <w:szCs w:val="32"/>
        </w:rPr>
        <w:t>10</w:t>
      </w:r>
      <w:proofErr w:type="gramEnd"/>
      <w:r w:rsidR="003F7F7A" w:rsidRPr="00F21F94">
        <w:rPr>
          <w:rFonts w:ascii="標楷體" w:eastAsia="標楷體" w:hAnsi="標楷體" w:cs="Times New Roman" w:hint="eastAsia"/>
          <w:b/>
          <w:sz w:val="32"/>
          <w:szCs w:val="32"/>
        </w:rPr>
        <w:t>年度</w:t>
      </w:r>
      <w:r w:rsidR="00945CDD" w:rsidRPr="00F21F94">
        <w:rPr>
          <w:rFonts w:ascii="標楷體" w:eastAsia="標楷體" w:hAnsi="標楷體" w:cs="Times New Roman" w:hint="eastAsia"/>
          <w:b/>
          <w:sz w:val="32"/>
          <w:szCs w:val="32"/>
        </w:rPr>
        <w:t>預算書案</w:t>
      </w:r>
      <w:r w:rsidR="00945CDD" w:rsidRPr="00F21F94">
        <w:rPr>
          <w:rFonts w:ascii="標楷體" w:eastAsia="標楷體" w:hAnsi="標楷體" w:cs="Times New Roman"/>
          <w:b/>
          <w:sz w:val="32"/>
          <w:szCs w:val="32"/>
        </w:rPr>
        <w:t>審查結果：</w:t>
      </w:r>
    </w:p>
    <w:p w14:paraId="62BBEC57" w14:textId="77777777" w:rsidR="00945CDD" w:rsidRPr="00F21F94" w:rsidRDefault="00945CDD" w:rsidP="00945CDD">
      <w:pPr>
        <w:spacing w:line="460" w:lineRule="exact"/>
        <w:ind w:leftChars="236" w:left="1101" w:rightChars="-5" w:right="-12" w:hangingChars="167" w:hanging="535"/>
        <w:jc w:val="both"/>
        <w:rPr>
          <w:rFonts w:ascii="標楷體" w:eastAsia="標楷體" w:hAnsi="標楷體" w:cs="Times New Roman"/>
          <w:b/>
          <w:sz w:val="32"/>
          <w:szCs w:val="32"/>
          <w:lang w:val="x-none" w:eastAsia="x-none"/>
        </w:rPr>
      </w:pPr>
      <w:r w:rsidRPr="00F21F94">
        <w:rPr>
          <w:rFonts w:ascii="標楷體" w:eastAsia="標楷體" w:hAnsi="標楷體" w:cs="Times New Roman" w:hint="eastAsia"/>
          <w:b/>
          <w:sz w:val="32"/>
          <w:szCs w:val="32"/>
          <w:lang w:val="x-none" w:eastAsia="x-none"/>
        </w:rPr>
        <w:t>一、財團法人</w:t>
      </w:r>
      <w:r w:rsidRPr="00F21F94">
        <w:rPr>
          <w:rFonts w:ascii="標楷體" w:eastAsia="標楷體" w:hAnsi="標楷體" w:cs="Times New Roman"/>
          <w:b/>
          <w:sz w:val="32"/>
          <w:szCs w:val="32"/>
          <w:lang w:val="x-none" w:eastAsia="x-none"/>
        </w:rPr>
        <w:t>臺灣省義勇人員安全濟助基金會</w:t>
      </w:r>
    </w:p>
    <w:p w14:paraId="5E66A3F0" w14:textId="77777777" w:rsidR="00945CDD" w:rsidRPr="00F21F94" w:rsidRDefault="00945CDD" w:rsidP="00945CDD">
      <w:pPr>
        <w:spacing w:line="460" w:lineRule="exact"/>
        <w:ind w:leftChars="297" w:left="713" w:firstLineChars="100" w:firstLine="320"/>
        <w:jc w:val="both"/>
        <w:rPr>
          <w:rFonts w:ascii="標楷體" w:eastAsia="標楷體" w:hAnsi="標楷體" w:cs="Times New Roman"/>
          <w:sz w:val="32"/>
          <w:szCs w:val="32"/>
        </w:rPr>
      </w:pPr>
      <w:r w:rsidRPr="00F21F94">
        <w:rPr>
          <w:rFonts w:ascii="標楷體" w:eastAsia="標楷體" w:hAnsi="標楷體" w:cs="Times New Roman"/>
          <w:sz w:val="32"/>
          <w:szCs w:val="32"/>
        </w:rPr>
        <w:t>（一）工作計畫部分：應依據收入與支出審查結果，隨同調整。</w:t>
      </w:r>
    </w:p>
    <w:p w14:paraId="22AC2254" w14:textId="77777777" w:rsidR="00945CDD" w:rsidRPr="00F21F94" w:rsidRDefault="00945CDD" w:rsidP="00945CDD">
      <w:pPr>
        <w:spacing w:line="460" w:lineRule="exact"/>
        <w:ind w:leftChars="297" w:left="713" w:firstLineChars="100" w:firstLine="320"/>
        <w:jc w:val="both"/>
        <w:rPr>
          <w:rFonts w:ascii="標楷體" w:eastAsia="標楷體" w:hAnsi="標楷體" w:cs="Times New Roman"/>
          <w:sz w:val="32"/>
          <w:szCs w:val="32"/>
        </w:rPr>
      </w:pPr>
      <w:r w:rsidRPr="00F21F94">
        <w:rPr>
          <w:rFonts w:ascii="標楷體" w:eastAsia="標楷體" w:hAnsi="標楷體" w:cs="Times New Roman"/>
          <w:sz w:val="32"/>
          <w:szCs w:val="32"/>
        </w:rPr>
        <w:t xml:space="preserve">（二）收入、支出及餘絀部分： </w:t>
      </w:r>
    </w:p>
    <w:p w14:paraId="40ADB8D2" w14:textId="77777777" w:rsidR="00945CDD" w:rsidRPr="00F21F94" w:rsidRDefault="00945CDD" w:rsidP="00945CDD">
      <w:pPr>
        <w:spacing w:line="460" w:lineRule="exact"/>
        <w:ind w:leftChars="297" w:left="713" w:firstLineChars="400" w:firstLine="1280"/>
        <w:jc w:val="both"/>
        <w:rPr>
          <w:rFonts w:ascii="標楷體" w:eastAsia="標楷體" w:hAnsi="標楷體" w:cs="Times New Roman"/>
          <w:sz w:val="32"/>
          <w:szCs w:val="32"/>
        </w:rPr>
      </w:pPr>
      <w:r w:rsidRPr="00F21F94">
        <w:rPr>
          <w:rFonts w:ascii="標楷體" w:eastAsia="標楷體" w:hAnsi="標楷體" w:cs="Times New Roman"/>
          <w:sz w:val="32"/>
          <w:szCs w:val="32"/>
        </w:rPr>
        <w:t>1、收入總額：</w:t>
      </w:r>
      <w:r w:rsidR="0062750D" w:rsidRPr="00F21F94">
        <w:rPr>
          <w:rFonts w:ascii="標楷體" w:eastAsia="標楷體" w:hAnsi="標楷體" w:cs="Times New Roman" w:hint="eastAsia"/>
          <w:sz w:val="32"/>
          <w:szCs w:val="32"/>
        </w:rPr>
        <w:t>1</w:t>
      </w:r>
      <w:r w:rsidR="006718D2">
        <w:rPr>
          <w:rFonts w:ascii="標楷體" w:eastAsia="標楷體" w:hAnsi="標楷體" w:cs="Times New Roman"/>
          <w:sz w:val="32"/>
          <w:szCs w:val="32"/>
        </w:rPr>
        <w:t>35</w:t>
      </w:r>
      <w:r w:rsidRPr="00F21F94">
        <w:rPr>
          <w:rFonts w:ascii="標楷體" w:eastAsia="標楷體" w:hAnsi="標楷體" w:cs="Times New Roman"/>
          <w:sz w:val="32"/>
          <w:szCs w:val="32"/>
        </w:rPr>
        <w:t>萬</w:t>
      </w:r>
      <w:r w:rsidR="006718D2">
        <w:rPr>
          <w:rFonts w:ascii="標楷體" w:eastAsia="標楷體" w:hAnsi="標楷體" w:cs="Times New Roman"/>
          <w:sz w:val="32"/>
          <w:szCs w:val="32"/>
        </w:rPr>
        <w:t>8</w:t>
      </w:r>
      <w:r w:rsidR="009854D5" w:rsidRPr="00F21F94">
        <w:rPr>
          <w:rFonts w:ascii="標楷體" w:eastAsia="標楷體" w:hAnsi="標楷體" w:cs="Times New Roman"/>
          <w:sz w:val="32"/>
          <w:szCs w:val="32"/>
        </w:rPr>
        <w:t>千</w:t>
      </w:r>
      <w:r w:rsidRPr="00F21F94">
        <w:rPr>
          <w:rFonts w:ascii="標楷體" w:eastAsia="標楷體" w:hAnsi="標楷體" w:cs="Times New Roman"/>
          <w:sz w:val="32"/>
          <w:szCs w:val="32"/>
        </w:rPr>
        <w:t>元，照列。</w:t>
      </w:r>
    </w:p>
    <w:p w14:paraId="639834FE" w14:textId="77777777" w:rsidR="00945CDD" w:rsidRPr="00F21F94" w:rsidRDefault="00945CDD" w:rsidP="00945CDD">
      <w:pPr>
        <w:spacing w:line="460" w:lineRule="exact"/>
        <w:ind w:leftChars="297" w:left="713" w:firstLineChars="400" w:firstLine="1280"/>
        <w:jc w:val="both"/>
        <w:rPr>
          <w:rFonts w:ascii="標楷體" w:eastAsia="標楷體" w:hAnsi="標楷體" w:cs="Times New Roman"/>
          <w:sz w:val="32"/>
          <w:szCs w:val="32"/>
        </w:rPr>
      </w:pPr>
      <w:r w:rsidRPr="00F21F94">
        <w:rPr>
          <w:rFonts w:ascii="標楷體" w:eastAsia="標楷體" w:hAnsi="標楷體" w:cs="Times New Roman"/>
          <w:sz w:val="32"/>
          <w:szCs w:val="32"/>
        </w:rPr>
        <w:lastRenderedPageBreak/>
        <w:t>2、支出總額：</w:t>
      </w:r>
      <w:r w:rsidRPr="00F21F94">
        <w:rPr>
          <w:rFonts w:ascii="標楷體" w:eastAsia="標楷體" w:hAnsi="標楷體" w:cs="Times New Roman" w:hint="eastAsia"/>
          <w:sz w:val="32"/>
          <w:szCs w:val="32"/>
        </w:rPr>
        <w:t>5</w:t>
      </w:r>
      <w:r w:rsidR="0062750D" w:rsidRPr="00F21F94">
        <w:rPr>
          <w:rFonts w:ascii="標楷體" w:eastAsia="標楷體" w:hAnsi="標楷體" w:cs="Times New Roman" w:hint="eastAsia"/>
          <w:sz w:val="32"/>
          <w:szCs w:val="32"/>
        </w:rPr>
        <w:t>4</w:t>
      </w:r>
      <w:r w:rsidR="006718D2">
        <w:rPr>
          <w:rFonts w:ascii="標楷體" w:eastAsia="標楷體" w:hAnsi="標楷體" w:cs="Times New Roman"/>
          <w:sz w:val="32"/>
          <w:szCs w:val="32"/>
        </w:rPr>
        <w:t>9</w:t>
      </w:r>
      <w:r w:rsidRPr="00F21F94">
        <w:rPr>
          <w:rFonts w:ascii="標楷體" w:eastAsia="標楷體" w:hAnsi="標楷體" w:cs="Times New Roman"/>
          <w:sz w:val="32"/>
          <w:szCs w:val="32"/>
        </w:rPr>
        <w:t>萬</w:t>
      </w:r>
      <w:r w:rsidR="006718D2">
        <w:rPr>
          <w:rFonts w:ascii="標楷體" w:eastAsia="標楷體" w:hAnsi="標楷體" w:cs="Times New Roman"/>
          <w:sz w:val="32"/>
          <w:szCs w:val="32"/>
        </w:rPr>
        <w:t>6</w:t>
      </w:r>
      <w:r w:rsidR="009854D5" w:rsidRPr="00F21F94">
        <w:rPr>
          <w:rFonts w:ascii="標楷體" w:eastAsia="標楷體" w:hAnsi="標楷體" w:cs="Times New Roman"/>
          <w:sz w:val="32"/>
          <w:szCs w:val="32"/>
        </w:rPr>
        <w:t>千</w:t>
      </w:r>
      <w:r w:rsidRPr="00F21F94">
        <w:rPr>
          <w:rFonts w:ascii="標楷體" w:eastAsia="標楷體" w:hAnsi="標楷體" w:cs="Times New Roman"/>
          <w:sz w:val="32"/>
          <w:szCs w:val="32"/>
        </w:rPr>
        <w:t>元，照列。</w:t>
      </w:r>
    </w:p>
    <w:p w14:paraId="6135D2E8" w14:textId="77777777" w:rsidR="00945CDD" w:rsidRPr="00F21F94" w:rsidRDefault="00945CDD" w:rsidP="00945CDD">
      <w:pPr>
        <w:spacing w:line="460" w:lineRule="exact"/>
        <w:ind w:leftChars="297" w:left="713" w:firstLineChars="400" w:firstLine="1280"/>
        <w:jc w:val="both"/>
        <w:rPr>
          <w:rFonts w:ascii="標楷體" w:eastAsia="標楷體" w:hAnsi="標楷體" w:cs="Times New Roman"/>
          <w:sz w:val="32"/>
          <w:szCs w:val="32"/>
        </w:rPr>
      </w:pPr>
      <w:r w:rsidRPr="00F21F94">
        <w:rPr>
          <w:rFonts w:ascii="標楷體" w:eastAsia="標楷體" w:hAnsi="標楷體" w:cs="Times New Roman"/>
          <w:sz w:val="32"/>
          <w:szCs w:val="32"/>
        </w:rPr>
        <w:t>3、本期</w:t>
      </w:r>
      <w:r w:rsidRPr="00F21F94">
        <w:rPr>
          <w:rFonts w:ascii="標楷體" w:eastAsia="標楷體" w:hAnsi="標楷體" w:cs="Times New Roman" w:hint="eastAsia"/>
          <w:sz w:val="32"/>
          <w:szCs w:val="32"/>
        </w:rPr>
        <w:t>短絀</w:t>
      </w:r>
      <w:r w:rsidRPr="00F21F94">
        <w:rPr>
          <w:rFonts w:ascii="標楷體" w:eastAsia="標楷體" w:hAnsi="標楷體" w:cs="Times New Roman"/>
          <w:sz w:val="32"/>
          <w:szCs w:val="32"/>
        </w:rPr>
        <w:t>：</w:t>
      </w:r>
      <w:r w:rsidR="006718D2">
        <w:rPr>
          <w:rFonts w:ascii="標楷體" w:eastAsia="標楷體" w:hAnsi="標楷體" w:cs="Times New Roman"/>
          <w:sz w:val="32"/>
          <w:szCs w:val="32"/>
        </w:rPr>
        <w:t>413</w:t>
      </w:r>
      <w:r w:rsidRPr="00F21F94">
        <w:rPr>
          <w:rFonts w:ascii="標楷體" w:eastAsia="標楷體" w:hAnsi="標楷體" w:cs="Times New Roman"/>
          <w:sz w:val="32"/>
          <w:szCs w:val="32"/>
        </w:rPr>
        <w:t>萬</w:t>
      </w:r>
      <w:r w:rsidR="006718D2">
        <w:rPr>
          <w:rFonts w:ascii="標楷體" w:eastAsia="標楷體" w:hAnsi="標楷體" w:cs="Times New Roman"/>
          <w:sz w:val="32"/>
          <w:szCs w:val="32"/>
        </w:rPr>
        <w:t>8</w:t>
      </w:r>
      <w:r w:rsidR="00CF50D1" w:rsidRPr="00F21F94">
        <w:rPr>
          <w:rFonts w:ascii="標楷體" w:eastAsia="標楷體" w:hAnsi="標楷體" w:cs="Times New Roman" w:hint="eastAsia"/>
          <w:sz w:val="32"/>
          <w:szCs w:val="32"/>
        </w:rPr>
        <w:t>千</w:t>
      </w:r>
      <w:r w:rsidRPr="00F21F94">
        <w:rPr>
          <w:rFonts w:ascii="標楷體" w:eastAsia="標楷體" w:hAnsi="標楷體" w:cs="Times New Roman"/>
          <w:sz w:val="32"/>
          <w:szCs w:val="32"/>
        </w:rPr>
        <w:t>元，照列。</w:t>
      </w:r>
    </w:p>
    <w:p w14:paraId="68E8F7EE" w14:textId="77777777" w:rsidR="00945CDD" w:rsidRPr="00F21F94" w:rsidRDefault="00945CDD" w:rsidP="00945CDD">
      <w:pPr>
        <w:spacing w:line="460" w:lineRule="exact"/>
        <w:ind w:leftChars="236" w:left="713" w:hangingChars="46" w:hanging="147"/>
        <w:jc w:val="both"/>
        <w:rPr>
          <w:rFonts w:ascii="標楷體" w:eastAsia="標楷體" w:hAnsi="標楷體" w:cs="Times New Roman"/>
          <w:b/>
          <w:sz w:val="32"/>
          <w:szCs w:val="32"/>
          <w:lang w:val="x-none" w:eastAsia="x-none"/>
        </w:rPr>
      </w:pPr>
      <w:r w:rsidRPr="00F21F94">
        <w:rPr>
          <w:rFonts w:ascii="標楷體" w:eastAsia="標楷體" w:hAnsi="標楷體" w:cs="Times New Roman" w:hint="eastAsia"/>
          <w:b/>
          <w:sz w:val="32"/>
          <w:szCs w:val="32"/>
          <w:lang w:val="x-none" w:eastAsia="x-none"/>
        </w:rPr>
        <w:t>二</w:t>
      </w:r>
      <w:r w:rsidRPr="00F21F94">
        <w:rPr>
          <w:rFonts w:ascii="標楷體" w:eastAsia="標楷體" w:hAnsi="標楷體" w:cs="Times New Roman"/>
          <w:b/>
          <w:sz w:val="32"/>
          <w:szCs w:val="32"/>
          <w:lang w:val="x-none" w:eastAsia="x-none"/>
        </w:rPr>
        <w:t>、</w:t>
      </w:r>
      <w:r w:rsidRPr="00F21F94">
        <w:rPr>
          <w:rFonts w:ascii="標楷體" w:eastAsia="標楷體" w:hAnsi="標楷體" w:cs="Times New Roman" w:hint="eastAsia"/>
          <w:b/>
          <w:sz w:val="32"/>
          <w:szCs w:val="32"/>
          <w:lang w:val="x-none" w:eastAsia="x-none"/>
        </w:rPr>
        <w:t>財團法人</w:t>
      </w:r>
      <w:r w:rsidRPr="00F21F94">
        <w:rPr>
          <w:rFonts w:ascii="標楷體" w:eastAsia="標楷體" w:hAnsi="標楷體" w:cs="Times New Roman"/>
          <w:b/>
          <w:sz w:val="32"/>
          <w:szCs w:val="32"/>
          <w:lang w:val="x-none" w:eastAsia="x-none"/>
        </w:rPr>
        <w:t>義勇消防人員安全濟助基金會</w:t>
      </w:r>
    </w:p>
    <w:p w14:paraId="4C7C43A5" w14:textId="77777777" w:rsidR="00945CDD" w:rsidRPr="00F21F94" w:rsidRDefault="00945CDD" w:rsidP="00945CDD">
      <w:pPr>
        <w:spacing w:line="460" w:lineRule="exact"/>
        <w:ind w:leftChars="297" w:left="713" w:firstLineChars="100" w:firstLine="320"/>
        <w:jc w:val="both"/>
        <w:rPr>
          <w:rFonts w:ascii="標楷體" w:eastAsia="標楷體" w:hAnsi="標楷體" w:cs="Times New Roman"/>
          <w:sz w:val="32"/>
          <w:szCs w:val="32"/>
        </w:rPr>
      </w:pPr>
      <w:r w:rsidRPr="00F21F94">
        <w:rPr>
          <w:rFonts w:ascii="標楷體" w:eastAsia="標楷體" w:hAnsi="標楷體" w:cs="Times New Roman"/>
          <w:sz w:val="32"/>
          <w:szCs w:val="32"/>
        </w:rPr>
        <w:t>（一）工作計畫部分：應依據收入與支出審查結果，隨同調整。</w:t>
      </w:r>
    </w:p>
    <w:p w14:paraId="563BF724" w14:textId="77777777" w:rsidR="00945CDD" w:rsidRPr="00F21F94" w:rsidRDefault="00945CDD" w:rsidP="00945CDD">
      <w:pPr>
        <w:spacing w:line="460" w:lineRule="exact"/>
        <w:ind w:leftChars="297" w:left="713" w:firstLineChars="100" w:firstLine="320"/>
        <w:jc w:val="both"/>
        <w:rPr>
          <w:rFonts w:ascii="標楷體" w:eastAsia="標楷體" w:hAnsi="標楷體" w:cs="Times New Roman"/>
          <w:sz w:val="32"/>
          <w:szCs w:val="32"/>
        </w:rPr>
      </w:pPr>
      <w:r w:rsidRPr="00F21F94">
        <w:rPr>
          <w:rFonts w:ascii="標楷體" w:eastAsia="標楷體" w:hAnsi="標楷體" w:cs="Times New Roman"/>
          <w:sz w:val="32"/>
          <w:szCs w:val="32"/>
        </w:rPr>
        <w:t xml:space="preserve">（二）收入、支出及餘絀部分： </w:t>
      </w:r>
    </w:p>
    <w:p w14:paraId="558516FD" w14:textId="77777777" w:rsidR="00945CDD" w:rsidRPr="00F21F94" w:rsidRDefault="00945CDD" w:rsidP="00945CDD">
      <w:pPr>
        <w:spacing w:line="460" w:lineRule="exact"/>
        <w:ind w:leftChars="297" w:left="713" w:firstLineChars="400" w:firstLine="1280"/>
        <w:jc w:val="both"/>
        <w:rPr>
          <w:rFonts w:ascii="標楷體" w:eastAsia="標楷體" w:hAnsi="標楷體" w:cs="Times New Roman"/>
          <w:sz w:val="32"/>
          <w:szCs w:val="32"/>
        </w:rPr>
      </w:pPr>
      <w:r w:rsidRPr="00F21F94">
        <w:rPr>
          <w:rFonts w:ascii="標楷體" w:eastAsia="標楷體" w:hAnsi="標楷體" w:cs="Times New Roman"/>
          <w:sz w:val="32"/>
          <w:szCs w:val="32"/>
        </w:rPr>
        <w:t>1、收入總額：</w:t>
      </w:r>
      <w:r w:rsidR="00CF50D1" w:rsidRPr="00F21F94">
        <w:rPr>
          <w:rFonts w:ascii="標楷體" w:eastAsia="標楷體" w:hAnsi="標楷體" w:cs="Times New Roman" w:hint="eastAsia"/>
          <w:sz w:val="32"/>
          <w:szCs w:val="32"/>
        </w:rPr>
        <w:t>1</w:t>
      </w:r>
      <w:r w:rsidR="006718D2">
        <w:rPr>
          <w:rFonts w:ascii="標楷體" w:eastAsia="標楷體" w:hAnsi="標楷體" w:cs="Times New Roman"/>
          <w:sz w:val="32"/>
          <w:szCs w:val="32"/>
        </w:rPr>
        <w:t>18</w:t>
      </w:r>
      <w:r w:rsidRPr="00F21F94">
        <w:rPr>
          <w:rFonts w:ascii="標楷體" w:eastAsia="標楷體" w:hAnsi="標楷體" w:cs="Times New Roman"/>
          <w:sz w:val="32"/>
          <w:szCs w:val="32"/>
        </w:rPr>
        <w:t>萬元，照列。</w:t>
      </w:r>
    </w:p>
    <w:p w14:paraId="6DCFCBDD" w14:textId="77777777" w:rsidR="00945CDD" w:rsidRPr="00F21F94" w:rsidRDefault="00945CDD" w:rsidP="00945CDD">
      <w:pPr>
        <w:spacing w:line="460" w:lineRule="exact"/>
        <w:ind w:leftChars="297" w:left="713" w:firstLineChars="400" w:firstLine="1280"/>
        <w:jc w:val="both"/>
        <w:rPr>
          <w:rFonts w:ascii="標楷體" w:eastAsia="標楷體" w:hAnsi="標楷體" w:cs="Times New Roman"/>
          <w:sz w:val="32"/>
          <w:szCs w:val="32"/>
        </w:rPr>
      </w:pPr>
      <w:r w:rsidRPr="00F21F94">
        <w:rPr>
          <w:rFonts w:ascii="標楷體" w:eastAsia="標楷體" w:hAnsi="標楷體" w:cs="Times New Roman"/>
          <w:sz w:val="32"/>
          <w:szCs w:val="32"/>
        </w:rPr>
        <w:t>2、支出總額：</w:t>
      </w:r>
      <w:r w:rsidRPr="00F21F94">
        <w:rPr>
          <w:rFonts w:ascii="標楷體" w:eastAsia="標楷體" w:hAnsi="標楷體" w:cs="Times New Roman" w:hint="eastAsia"/>
          <w:sz w:val="32"/>
          <w:szCs w:val="32"/>
        </w:rPr>
        <w:t>1</w:t>
      </w:r>
      <w:r w:rsidR="006718D2">
        <w:rPr>
          <w:rFonts w:ascii="標楷體" w:eastAsia="標楷體" w:hAnsi="標楷體" w:cs="Times New Roman"/>
          <w:sz w:val="32"/>
          <w:szCs w:val="32"/>
        </w:rPr>
        <w:t>91</w:t>
      </w:r>
      <w:r w:rsidRPr="00F21F94">
        <w:rPr>
          <w:rFonts w:ascii="標楷體" w:eastAsia="標楷體" w:hAnsi="標楷體" w:cs="Times New Roman"/>
          <w:sz w:val="32"/>
          <w:szCs w:val="32"/>
        </w:rPr>
        <w:t>萬</w:t>
      </w:r>
      <w:r w:rsidR="006718D2">
        <w:rPr>
          <w:rFonts w:ascii="標楷體" w:eastAsia="標楷體" w:hAnsi="標楷體" w:cs="Times New Roman"/>
          <w:sz w:val="32"/>
          <w:szCs w:val="32"/>
        </w:rPr>
        <w:t>8</w:t>
      </w:r>
      <w:r w:rsidR="009854D5" w:rsidRPr="00F21F94">
        <w:rPr>
          <w:rFonts w:ascii="標楷體" w:eastAsia="標楷體" w:hAnsi="標楷體" w:cs="Times New Roman"/>
          <w:sz w:val="32"/>
          <w:szCs w:val="32"/>
        </w:rPr>
        <w:t>千</w:t>
      </w:r>
      <w:r w:rsidRPr="00F21F94">
        <w:rPr>
          <w:rFonts w:ascii="標楷體" w:eastAsia="標楷體" w:hAnsi="標楷體" w:cs="Times New Roman"/>
          <w:sz w:val="32"/>
          <w:szCs w:val="32"/>
        </w:rPr>
        <w:t>元，照列。</w:t>
      </w:r>
    </w:p>
    <w:p w14:paraId="57CCC2F6" w14:textId="77777777" w:rsidR="00945CDD" w:rsidRPr="00F14302" w:rsidRDefault="00945CDD" w:rsidP="00945CDD">
      <w:pPr>
        <w:spacing w:line="460" w:lineRule="exact"/>
        <w:ind w:leftChars="297" w:left="713" w:firstLineChars="400" w:firstLine="1280"/>
        <w:jc w:val="both"/>
        <w:rPr>
          <w:rFonts w:ascii="標楷體" w:eastAsia="標楷體" w:hAnsi="標楷體" w:cs="Times New Roman"/>
          <w:sz w:val="32"/>
          <w:szCs w:val="32"/>
        </w:rPr>
      </w:pPr>
      <w:r w:rsidRPr="00F21F94">
        <w:rPr>
          <w:rFonts w:ascii="標楷體" w:eastAsia="標楷體" w:hAnsi="標楷體" w:cs="Times New Roman"/>
          <w:sz w:val="32"/>
          <w:szCs w:val="32"/>
        </w:rPr>
        <w:t>3、本期</w:t>
      </w:r>
      <w:r w:rsidR="002B7F71">
        <w:rPr>
          <w:rFonts w:ascii="標楷體" w:eastAsia="標楷體" w:hAnsi="標楷體" w:cs="Times New Roman" w:hint="eastAsia"/>
          <w:sz w:val="32"/>
          <w:szCs w:val="32"/>
        </w:rPr>
        <w:t>短絀</w:t>
      </w:r>
      <w:r w:rsidRPr="00F21F94">
        <w:rPr>
          <w:rFonts w:ascii="標楷體" w:eastAsia="標楷體" w:hAnsi="標楷體" w:cs="Times New Roman"/>
          <w:sz w:val="32"/>
          <w:szCs w:val="32"/>
        </w:rPr>
        <w:t>：</w:t>
      </w:r>
      <w:r w:rsidR="006718D2">
        <w:rPr>
          <w:rFonts w:ascii="標楷體" w:eastAsia="標楷體" w:hAnsi="標楷體" w:cs="Times New Roman"/>
          <w:sz w:val="32"/>
          <w:szCs w:val="32"/>
        </w:rPr>
        <w:t>73</w:t>
      </w:r>
      <w:r w:rsidRPr="00F21F94">
        <w:rPr>
          <w:rFonts w:ascii="標楷體" w:eastAsia="標楷體" w:hAnsi="標楷體" w:cs="Times New Roman"/>
          <w:sz w:val="32"/>
          <w:szCs w:val="32"/>
        </w:rPr>
        <w:t>萬</w:t>
      </w:r>
      <w:r w:rsidR="006718D2">
        <w:rPr>
          <w:rFonts w:ascii="標楷體" w:eastAsia="標楷體" w:hAnsi="標楷體" w:cs="Times New Roman"/>
          <w:sz w:val="32"/>
          <w:szCs w:val="32"/>
        </w:rPr>
        <w:t>8</w:t>
      </w:r>
      <w:r w:rsidR="009854D5" w:rsidRPr="00F21F94">
        <w:rPr>
          <w:rFonts w:ascii="標楷體" w:eastAsia="標楷體" w:hAnsi="標楷體" w:cs="Times New Roman"/>
          <w:sz w:val="32"/>
          <w:szCs w:val="32"/>
        </w:rPr>
        <w:t>千</w:t>
      </w:r>
      <w:r w:rsidRPr="00F21F94">
        <w:rPr>
          <w:rFonts w:ascii="標楷體" w:eastAsia="標楷體" w:hAnsi="標楷體" w:cs="Times New Roman"/>
          <w:sz w:val="32"/>
          <w:szCs w:val="32"/>
        </w:rPr>
        <w:t>元，照列。</w:t>
      </w:r>
    </w:p>
    <w:p w14:paraId="656043F0" w14:textId="746F4638" w:rsidR="00945CDD" w:rsidRPr="00F14302" w:rsidRDefault="00686E06" w:rsidP="00945CDD">
      <w:pPr>
        <w:spacing w:line="460" w:lineRule="exact"/>
        <w:ind w:left="644" w:rightChars="-5" w:right="-12" w:hanging="644"/>
        <w:jc w:val="both"/>
        <w:rPr>
          <w:rFonts w:ascii="標楷體" w:eastAsia="標楷體" w:hAnsi="標楷體" w:cs="Times New Roman"/>
          <w:bCs/>
          <w:sz w:val="32"/>
          <w:szCs w:val="32"/>
          <w:lang w:val="x-none" w:eastAsia="x-none"/>
        </w:rPr>
      </w:pPr>
      <w:r>
        <w:rPr>
          <w:rFonts w:ascii="標楷體" w:eastAsia="標楷體" w:hAnsi="標楷體" w:cs="Times New Roman" w:hint="eastAsia"/>
          <w:bCs/>
          <w:sz w:val="32"/>
          <w:szCs w:val="32"/>
          <w:lang w:val="x-none"/>
        </w:rPr>
        <w:t>伍</w:t>
      </w:r>
      <w:r w:rsidR="00945CDD" w:rsidRPr="00F14302">
        <w:rPr>
          <w:rFonts w:ascii="標楷體" w:eastAsia="標楷體" w:hAnsi="標楷體" w:cs="Times New Roman" w:hint="eastAsia"/>
          <w:bCs/>
          <w:sz w:val="32"/>
          <w:szCs w:val="32"/>
          <w:lang w:val="x-none" w:eastAsia="x-none"/>
        </w:rPr>
        <w:t>、</w:t>
      </w:r>
      <w:proofErr w:type="gramStart"/>
      <w:r w:rsidR="00945CDD" w:rsidRPr="00F14302">
        <w:rPr>
          <w:rFonts w:ascii="標楷體" w:eastAsia="標楷體" w:hAnsi="標楷體" w:cs="Times New Roman"/>
          <w:bCs/>
          <w:spacing w:val="4"/>
          <w:sz w:val="32"/>
          <w:szCs w:val="32"/>
          <w:lang w:val="x-none" w:eastAsia="x-none"/>
        </w:rPr>
        <w:t>1</w:t>
      </w:r>
      <w:r w:rsidR="006718D2">
        <w:rPr>
          <w:rFonts w:ascii="標楷體" w:eastAsia="標楷體" w:hAnsi="標楷體" w:cs="Times New Roman"/>
          <w:bCs/>
          <w:spacing w:val="4"/>
          <w:sz w:val="32"/>
          <w:szCs w:val="32"/>
          <w:lang w:val="x-none" w:eastAsia="x-none"/>
        </w:rPr>
        <w:t>10</w:t>
      </w:r>
      <w:proofErr w:type="gramEnd"/>
      <w:r w:rsidR="00945CDD" w:rsidRPr="00F14302">
        <w:rPr>
          <w:rFonts w:ascii="標楷體" w:eastAsia="標楷體" w:hAnsi="標楷體" w:cs="Times New Roman"/>
          <w:spacing w:val="4"/>
          <w:sz w:val="32"/>
          <w:szCs w:val="32"/>
          <w:lang w:val="x-none" w:eastAsia="x-none"/>
        </w:rPr>
        <w:t>年度中央政府總預算案關於內政部警政署及</w:t>
      </w:r>
      <w:r w:rsidR="00945CDD" w:rsidRPr="00F14302">
        <w:rPr>
          <w:rFonts w:ascii="標楷體" w:eastAsia="標楷體" w:hAnsi="標楷體" w:cs="Times New Roman"/>
          <w:bCs/>
          <w:sz w:val="32"/>
          <w:szCs w:val="32"/>
          <w:lang w:val="x-none" w:eastAsia="x-none"/>
        </w:rPr>
        <w:t>所屬、</w:t>
      </w:r>
      <w:r w:rsidR="00945CDD" w:rsidRPr="00F14302">
        <w:rPr>
          <w:rFonts w:ascii="標楷體" w:eastAsia="標楷體" w:hAnsi="標楷體" w:cs="Times New Roman"/>
          <w:spacing w:val="4"/>
          <w:sz w:val="32"/>
          <w:szCs w:val="32"/>
          <w:lang w:val="x-none" w:eastAsia="x-none"/>
        </w:rPr>
        <w:t>中央警察大學、消</w:t>
      </w:r>
      <w:proofErr w:type="gramStart"/>
      <w:r w:rsidR="00945CDD" w:rsidRPr="00F14302">
        <w:rPr>
          <w:rFonts w:ascii="標楷體" w:eastAsia="標楷體" w:hAnsi="標楷體" w:cs="Times New Roman"/>
          <w:spacing w:val="4"/>
          <w:sz w:val="32"/>
          <w:szCs w:val="32"/>
          <w:lang w:val="x-none" w:eastAsia="x-none"/>
        </w:rPr>
        <w:t>防署</w:t>
      </w:r>
      <w:proofErr w:type="gramEnd"/>
      <w:r w:rsidR="00945CDD" w:rsidRPr="00F14302">
        <w:rPr>
          <w:rFonts w:ascii="標楷體" w:eastAsia="標楷體" w:hAnsi="標楷體" w:cs="Times New Roman"/>
          <w:spacing w:val="4"/>
          <w:sz w:val="32"/>
          <w:szCs w:val="32"/>
          <w:lang w:val="x-none" w:eastAsia="x-none"/>
        </w:rPr>
        <w:t>及</w:t>
      </w:r>
      <w:r w:rsidR="00945CDD" w:rsidRPr="00F14302">
        <w:rPr>
          <w:rFonts w:ascii="標楷體" w:eastAsia="標楷體" w:hAnsi="標楷體" w:cs="Times New Roman"/>
          <w:bCs/>
          <w:sz w:val="32"/>
          <w:szCs w:val="32"/>
          <w:lang w:val="x-none" w:eastAsia="x-none"/>
        </w:rPr>
        <w:t>所屬、</w:t>
      </w:r>
      <w:r w:rsidR="00945CDD" w:rsidRPr="00F14302">
        <w:rPr>
          <w:rFonts w:ascii="標楷體" w:eastAsia="標楷體" w:hAnsi="標楷體" w:cs="Times New Roman"/>
          <w:spacing w:val="4"/>
          <w:sz w:val="32"/>
          <w:szCs w:val="32"/>
          <w:lang w:val="x-none" w:eastAsia="x-none"/>
        </w:rPr>
        <w:t>役政署、移民署、空中勤務總隊部分</w:t>
      </w:r>
      <w:r w:rsidR="00945CDD" w:rsidRPr="00F14302">
        <w:rPr>
          <w:rFonts w:ascii="標楷體" w:eastAsia="標楷體" w:hAnsi="標楷體" w:cs="Times New Roman" w:hint="eastAsia"/>
          <w:sz w:val="32"/>
          <w:szCs w:val="32"/>
          <w:lang w:val="x-none" w:eastAsia="x-none"/>
        </w:rPr>
        <w:t>審查完竣</w:t>
      </w:r>
      <w:r w:rsidR="00F21F94" w:rsidRPr="00F14302">
        <w:rPr>
          <w:rFonts w:ascii="標楷體" w:eastAsia="標楷體" w:hAnsi="標楷體" w:cs="Times New Roman" w:hint="eastAsia"/>
          <w:sz w:val="32"/>
          <w:szCs w:val="32"/>
          <w:lang w:val="x-none" w:eastAsia="x-none"/>
        </w:rPr>
        <w:t>，</w:t>
      </w:r>
      <w:r w:rsidR="00F21F94" w:rsidRPr="00F14302">
        <w:rPr>
          <w:rFonts w:ascii="標楷體" w:eastAsia="標楷體" w:hAnsi="標楷體" w:cs="Times New Roman"/>
          <w:sz w:val="32"/>
          <w:szCs w:val="32"/>
          <w:lang w:val="x-none" w:eastAsia="x-none"/>
        </w:rPr>
        <w:t>擬具審查報告</w:t>
      </w:r>
      <w:r w:rsidR="00F21F94" w:rsidRPr="00F14302">
        <w:rPr>
          <w:rFonts w:ascii="標楷體" w:eastAsia="標楷體" w:hAnsi="標楷體" w:cs="Times New Roman" w:hint="eastAsia"/>
          <w:sz w:val="32"/>
          <w:szCs w:val="32"/>
          <w:lang w:val="x-none" w:eastAsia="x-none"/>
        </w:rPr>
        <w:t>函復財政委員會</w:t>
      </w:r>
      <w:r w:rsidR="00F21F94">
        <w:rPr>
          <w:rFonts w:ascii="標楷體" w:eastAsia="標楷體" w:hAnsi="標楷體" w:cs="Times New Roman" w:hint="eastAsia"/>
          <w:sz w:val="32"/>
          <w:szCs w:val="32"/>
          <w:lang w:val="x-none"/>
        </w:rPr>
        <w:t>提報院會</w:t>
      </w:r>
      <w:r w:rsidR="00945CDD" w:rsidRPr="00F14302">
        <w:rPr>
          <w:rFonts w:ascii="標楷體" w:eastAsia="標楷體" w:hAnsi="標楷體" w:cs="Times New Roman" w:hint="eastAsia"/>
          <w:sz w:val="32"/>
          <w:szCs w:val="32"/>
          <w:lang w:val="x-none" w:eastAsia="x-none"/>
        </w:rPr>
        <w:t>。</w:t>
      </w:r>
    </w:p>
    <w:p w14:paraId="391B2F98" w14:textId="70365341" w:rsidR="00945CDD" w:rsidRPr="00F14302" w:rsidRDefault="00686E06" w:rsidP="00945CDD">
      <w:pPr>
        <w:spacing w:line="460" w:lineRule="exact"/>
        <w:ind w:left="644" w:rightChars="-5" w:right="-12" w:hanging="644"/>
        <w:jc w:val="both"/>
        <w:rPr>
          <w:rFonts w:ascii="標楷體" w:eastAsia="標楷體" w:hAnsi="標楷體" w:cs="Times New Roman"/>
          <w:bCs/>
          <w:sz w:val="32"/>
          <w:szCs w:val="32"/>
          <w:lang w:val="x-none" w:eastAsia="x-none"/>
        </w:rPr>
      </w:pPr>
      <w:r>
        <w:rPr>
          <w:rFonts w:ascii="標楷體" w:eastAsia="標楷體" w:hAnsi="標楷體" w:cs="Times New Roman" w:hint="eastAsia"/>
          <w:bCs/>
          <w:sz w:val="32"/>
          <w:szCs w:val="32"/>
          <w:lang w:val="x-none"/>
        </w:rPr>
        <w:t>陸</w:t>
      </w:r>
      <w:r w:rsidR="00945CDD" w:rsidRPr="00F14302">
        <w:rPr>
          <w:rFonts w:ascii="標楷體" w:eastAsia="標楷體" w:hAnsi="標楷體" w:cs="Times New Roman" w:hint="eastAsia"/>
          <w:bCs/>
          <w:sz w:val="32"/>
          <w:szCs w:val="32"/>
          <w:lang w:val="x-none" w:eastAsia="x-none"/>
        </w:rPr>
        <w:t>、</w:t>
      </w:r>
      <w:proofErr w:type="gramStart"/>
      <w:r w:rsidR="00945CDD" w:rsidRPr="00F14302">
        <w:rPr>
          <w:rFonts w:ascii="標楷體" w:eastAsia="標楷體" w:hAnsi="標楷體" w:cs="Times New Roman" w:hint="eastAsia"/>
          <w:sz w:val="32"/>
          <w:szCs w:val="32"/>
          <w:lang w:val="x-none" w:eastAsia="x-none"/>
        </w:rPr>
        <w:t>1</w:t>
      </w:r>
      <w:r w:rsidR="006718D2">
        <w:rPr>
          <w:rFonts w:ascii="標楷體" w:eastAsia="標楷體" w:hAnsi="標楷體" w:cs="Times New Roman"/>
          <w:sz w:val="32"/>
          <w:szCs w:val="32"/>
          <w:lang w:val="x-none" w:eastAsia="x-none"/>
        </w:rPr>
        <w:t>10</w:t>
      </w:r>
      <w:proofErr w:type="gramEnd"/>
      <w:r w:rsidR="00945CDD" w:rsidRPr="00F14302">
        <w:rPr>
          <w:rFonts w:ascii="標楷體" w:eastAsia="標楷體" w:hAnsi="標楷體" w:cs="Times New Roman" w:hint="eastAsia"/>
          <w:sz w:val="32"/>
          <w:szCs w:val="32"/>
          <w:lang w:val="x-none" w:eastAsia="x-none"/>
        </w:rPr>
        <w:t>年度中央政府總預算案附屬單位預算非營業部分關於內政部主管</w:t>
      </w:r>
      <w:r w:rsidR="003F7F7A">
        <w:rPr>
          <w:rFonts w:ascii="標楷體" w:eastAsia="標楷體" w:hAnsi="標楷體" w:cs="Times New Roman" w:hint="eastAsia"/>
          <w:sz w:val="32"/>
          <w:szCs w:val="32"/>
          <w:lang w:val="x-none"/>
        </w:rPr>
        <w:t>特別收入基金</w:t>
      </w:r>
      <w:proofErr w:type="gramStart"/>
      <w:r w:rsidR="003F7F7A" w:rsidRPr="00F14302">
        <w:rPr>
          <w:rFonts w:ascii="標楷體" w:eastAsia="標楷體" w:hAnsi="標楷體" w:cs="Times New Roman"/>
          <w:sz w:val="32"/>
          <w:szCs w:val="32"/>
          <w:lang w:val="x-none" w:eastAsia="x-none"/>
        </w:rPr>
        <w:t>─</w:t>
      </w:r>
      <w:proofErr w:type="gramEnd"/>
      <w:r w:rsidR="00945CDD" w:rsidRPr="00F14302">
        <w:rPr>
          <w:rFonts w:ascii="標楷體" w:eastAsia="標楷體" w:hAnsi="標楷體" w:cs="Times New Roman"/>
          <w:spacing w:val="4"/>
          <w:sz w:val="32"/>
          <w:szCs w:val="32"/>
          <w:lang w:val="x-none" w:eastAsia="x-none"/>
        </w:rPr>
        <w:t>新住民發展基金</w:t>
      </w:r>
      <w:r w:rsidR="00945CDD" w:rsidRPr="00F14302">
        <w:rPr>
          <w:rFonts w:ascii="標楷體" w:eastAsia="標楷體" w:hAnsi="標楷體" w:cs="Times New Roman" w:hint="eastAsia"/>
          <w:spacing w:val="4"/>
          <w:sz w:val="32"/>
          <w:szCs w:val="32"/>
          <w:lang w:val="x-none" w:eastAsia="x-none"/>
        </w:rPr>
        <w:t>、</w:t>
      </w:r>
      <w:r w:rsidR="00945CDD" w:rsidRPr="00F14302">
        <w:rPr>
          <w:rFonts w:ascii="標楷體" w:eastAsia="標楷體" w:hAnsi="標楷體" w:cs="Times New Roman"/>
          <w:spacing w:val="4"/>
          <w:sz w:val="32"/>
          <w:szCs w:val="32"/>
          <w:lang w:val="x-none" w:eastAsia="x-none"/>
        </w:rPr>
        <w:t>研發及產業訓儲替代役基金、警察消防海巡移民空勤人員及協勤民力安全基金</w:t>
      </w:r>
      <w:r w:rsidR="00945CDD" w:rsidRPr="00F14302">
        <w:rPr>
          <w:rFonts w:ascii="標楷體" w:eastAsia="標楷體" w:hAnsi="標楷體" w:cs="Times New Roman" w:hint="eastAsia"/>
          <w:sz w:val="32"/>
          <w:szCs w:val="32"/>
          <w:lang w:val="x-none" w:eastAsia="x-none"/>
        </w:rPr>
        <w:t>預算案審查完竣，</w:t>
      </w:r>
      <w:r w:rsidR="00F21F94" w:rsidRPr="00F14302">
        <w:rPr>
          <w:rFonts w:ascii="標楷體" w:eastAsia="標楷體" w:hAnsi="標楷體" w:cs="Times New Roman"/>
          <w:sz w:val="32"/>
          <w:szCs w:val="32"/>
          <w:lang w:val="x-none" w:eastAsia="x-none"/>
        </w:rPr>
        <w:t>擬具審查報告</w:t>
      </w:r>
      <w:r w:rsidR="00945CDD" w:rsidRPr="00F14302">
        <w:rPr>
          <w:rFonts w:ascii="標楷體" w:eastAsia="標楷體" w:hAnsi="標楷體" w:cs="Times New Roman" w:hint="eastAsia"/>
          <w:sz w:val="32"/>
          <w:szCs w:val="32"/>
          <w:lang w:val="x-none" w:eastAsia="x-none"/>
        </w:rPr>
        <w:t>函復財政委員會</w:t>
      </w:r>
      <w:r w:rsidR="00F21F94">
        <w:rPr>
          <w:rFonts w:ascii="標楷體" w:eastAsia="標楷體" w:hAnsi="標楷體" w:cs="Times New Roman" w:hint="eastAsia"/>
          <w:sz w:val="32"/>
          <w:szCs w:val="32"/>
          <w:lang w:val="x-none"/>
        </w:rPr>
        <w:t>提報院會</w:t>
      </w:r>
      <w:r w:rsidR="00945CDD" w:rsidRPr="00F14302">
        <w:rPr>
          <w:rFonts w:ascii="標楷體" w:eastAsia="標楷體" w:hAnsi="標楷體" w:cs="Times New Roman" w:hint="eastAsia"/>
          <w:sz w:val="32"/>
          <w:szCs w:val="32"/>
          <w:lang w:val="x-none" w:eastAsia="x-none"/>
        </w:rPr>
        <w:t>。</w:t>
      </w:r>
    </w:p>
    <w:p w14:paraId="62FDB927" w14:textId="315846B6" w:rsidR="00945CDD" w:rsidRPr="00F14302" w:rsidRDefault="00686E06" w:rsidP="00945CDD">
      <w:pPr>
        <w:spacing w:line="460" w:lineRule="exact"/>
        <w:ind w:left="644" w:rightChars="-5" w:right="-12" w:hanging="644"/>
        <w:jc w:val="both"/>
        <w:rPr>
          <w:rFonts w:ascii="標楷體" w:eastAsia="標楷體" w:hAnsi="標楷體" w:cs="Times New Roman"/>
          <w:bCs/>
          <w:sz w:val="32"/>
          <w:szCs w:val="32"/>
          <w:lang w:val="x-none" w:eastAsia="x-none"/>
        </w:rPr>
      </w:pPr>
      <w:proofErr w:type="gramStart"/>
      <w:r>
        <w:rPr>
          <w:rFonts w:ascii="標楷體" w:eastAsia="標楷體" w:hAnsi="標楷體" w:cs="Times New Roman" w:hint="eastAsia"/>
          <w:bCs/>
          <w:sz w:val="32"/>
          <w:szCs w:val="32"/>
          <w:lang w:val="x-none"/>
        </w:rPr>
        <w:t>柒</w:t>
      </w:r>
      <w:proofErr w:type="gramEnd"/>
      <w:r w:rsidR="00945CDD" w:rsidRPr="00F14302">
        <w:rPr>
          <w:rFonts w:ascii="標楷體" w:eastAsia="標楷體" w:hAnsi="標楷體" w:cs="Times New Roman" w:hint="eastAsia"/>
          <w:bCs/>
          <w:sz w:val="32"/>
          <w:szCs w:val="32"/>
          <w:lang w:val="x-none" w:eastAsia="x-none"/>
        </w:rPr>
        <w:t>、</w:t>
      </w:r>
      <w:proofErr w:type="gramStart"/>
      <w:r w:rsidR="00945CDD" w:rsidRPr="00F14302">
        <w:rPr>
          <w:rFonts w:ascii="標楷體" w:eastAsia="標楷體" w:hAnsi="標楷體" w:cs="Times New Roman"/>
          <w:bCs/>
          <w:sz w:val="32"/>
          <w:szCs w:val="32"/>
          <w:lang w:val="x-none" w:eastAsia="x-none"/>
        </w:rPr>
        <w:t>1</w:t>
      </w:r>
      <w:r w:rsidR="006718D2">
        <w:rPr>
          <w:rFonts w:ascii="標楷體" w:eastAsia="標楷體" w:hAnsi="標楷體" w:cs="Times New Roman"/>
          <w:bCs/>
          <w:sz w:val="32"/>
          <w:szCs w:val="32"/>
          <w:lang w:val="x-none" w:eastAsia="x-none"/>
        </w:rPr>
        <w:t>10</w:t>
      </w:r>
      <w:proofErr w:type="gramEnd"/>
      <w:r w:rsidR="00945CDD" w:rsidRPr="00F14302">
        <w:rPr>
          <w:rFonts w:ascii="標楷體" w:eastAsia="標楷體" w:hAnsi="標楷體" w:cs="Times New Roman"/>
          <w:bCs/>
          <w:sz w:val="32"/>
          <w:szCs w:val="32"/>
          <w:lang w:val="x-none" w:eastAsia="x-none"/>
        </w:rPr>
        <w:t>年度中央政府總預算案附屬單位預算非營業部分關於內政部主管</w:t>
      </w:r>
      <w:r w:rsidR="00945CDD" w:rsidRPr="00F14302">
        <w:rPr>
          <w:rFonts w:ascii="標楷體" w:eastAsia="標楷體" w:hAnsi="標楷體" w:cs="Times New Roman"/>
          <w:sz w:val="32"/>
          <w:szCs w:val="32"/>
          <w:lang w:val="x-none" w:eastAsia="x-none"/>
        </w:rPr>
        <w:t>信託基金</w:t>
      </w:r>
      <w:proofErr w:type="gramStart"/>
      <w:r w:rsidR="00945CDD" w:rsidRPr="00F14302">
        <w:rPr>
          <w:rFonts w:ascii="標楷體" w:eastAsia="標楷體" w:hAnsi="標楷體" w:cs="Times New Roman"/>
          <w:sz w:val="32"/>
          <w:szCs w:val="32"/>
          <w:lang w:val="x-none" w:eastAsia="x-none"/>
        </w:rPr>
        <w:t>─</w:t>
      </w:r>
      <w:proofErr w:type="gramEnd"/>
      <w:r w:rsidR="00945CDD" w:rsidRPr="00F14302">
        <w:rPr>
          <w:rFonts w:ascii="標楷體" w:eastAsia="標楷體" w:hAnsi="標楷體" w:cs="Times New Roman"/>
          <w:sz w:val="32"/>
          <w:szCs w:val="32"/>
          <w:lang w:val="x-none" w:eastAsia="x-none"/>
        </w:rPr>
        <w:t>在校學生獎學基金、劉存恕先生警察子女獎學基金、</w:t>
      </w:r>
      <w:proofErr w:type="gramStart"/>
      <w:r w:rsidR="00945CDD" w:rsidRPr="00F14302">
        <w:rPr>
          <w:rFonts w:ascii="標楷體" w:eastAsia="標楷體" w:hAnsi="標楷體" w:cs="Times New Roman"/>
          <w:sz w:val="32"/>
          <w:szCs w:val="32"/>
          <w:lang w:val="x-none" w:eastAsia="x-none"/>
        </w:rPr>
        <w:t>誠園獎</w:t>
      </w:r>
      <w:proofErr w:type="gramEnd"/>
      <w:r w:rsidR="00945CDD" w:rsidRPr="00F14302">
        <w:rPr>
          <w:rFonts w:ascii="標楷體" w:eastAsia="標楷體" w:hAnsi="標楷體" w:cs="Times New Roman"/>
          <w:sz w:val="32"/>
          <w:szCs w:val="32"/>
          <w:lang w:val="x-none" w:eastAsia="x-none"/>
        </w:rPr>
        <w:t>學基金、劉竹琛先生警察子女獎學基金</w:t>
      </w:r>
      <w:r w:rsidR="00945CDD" w:rsidRPr="00F14302">
        <w:rPr>
          <w:rFonts w:ascii="標楷體" w:eastAsia="標楷體" w:hAnsi="標楷體" w:cs="Times New Roman"/>
          <w:spacing w:val="4"/>
          <w:sz w:val="32"/>
          <w:szCs w:val="32"/>
          <w:lang w:val="x-none" w:eastAsia="x-none"/>
        </w:rPr>
        <w:t>收支部分</w:t>
      </w:r>
      <w:r w:rsidR="00945CDD" w:rsidRPr="00F14302">
        <w:rPr>
          <w:rFonts w:ascii="標楷體" w:eastAsia="標楷體" w:hAnsi="標楷體" w:cs="Times New Roman"/>
          <w:bCs/>
          <w:sz w:val="32"/>
          <w:szCs w:val="32"/>
          <w:lang w:val="x-none" w:eastAsia="x-none"/>
        </w:rPr>
        <w:t>審查完竣，</w:t>
      </w:r>
      <w:r w:rsidR="00F21F94" w:rsidRPr="00F21F94">
        <w:rPr>
          <w:rFonts w:ascii="標楷體" w:eastAsia="標楷體" w:hAnsi="標楷體" w:cs="Times New Roman" w:hint="eastAsia"/>
          <w:bCs/>
          <w:sz w:val="32"/>
          <w:szCs w:val="32"/>
          <w:lang w:val="x-none" w:eastAsia="x-none"/>
        </w:rPr>
        <w:t>擬具審查報告</w:t>
      </w:r>
      <w:r w:rsidR="00945CDD" w:rsidRPr="00F14302">
        <w:rPr>
          <w:rFonts w:ascii="標楷體" w:eastAsia="標楷體" w:hAnsi="標楷體" w:cs="Times New Roman"/>
          <w:bCs/>
          <w:sz w:val="32"/>
          <w:szCs w:val="32"/>
          <w:lang w:val="x-none" w:eastAsia="x-none"/>
        </w:rPr>
        <w:t>函復財政委員會</w:t>
      </w:r>
      <w:r w:rsidR="00F21F94">
        <w:rPr>
          <w:rFonts w:ascii="標楷體" w:eastAsia="標楷體" w:hAnsi="標楷體" w:cs="Times New Roman" w:hint="eastAsia"/>
          <w:bCs/>
          <w:sz w:val="32"/>
          <w:szCs w:val="32"/>
          <w:lang w:val="x-none"/>
        </w:rPr>
        <w:t>提報院會</w:t>
      </w:r>
      <w:r w:rsidR="00945CDD" w:rsidRPr="00F14302">
        <w:rPr>
          <w:rFonts w:ascii="標楷體" w:eastAsia="標楷體" w:hAnsi="標楷體" w:cs="Times New Roman"/>
          <w:bCs/>
          <w:sz w:val="32"/>
          <w:szCs w:val="32"/>
          <w:lang w:val="x-none" w:eastAsia="x-none"/>
        </w:rPr>
        <w:t>。</w:t>
      </w:r>
    </w:p>
    <w:p w14:paraId="3AB4EC54" w14:textId="1932E3AB" w:rsidR="00945CDD" w:rsidRPr="00F14302" w:rsidRDefault="00686E06" w:rsidP="00945CDD">
      <w:pPr>
        <w:spacing w:line="460" w:lineRule="exact"/>
        <w:ind w:left="644" w:rightChars="-5" w:right="-12" w:hanging="644"/>
        <w:jc w:val="both"/>
        <w:rPr>
          <w:rFonts w:ascii="標楷體" w:eastAsia="標楷體" w:hAnsi="標楷體" w:cs="Times New Roman"/>
          <w:bCs/>
          <w:sz w:val="32"/>
          <w:szCs w:val="32"/>
          <w:lang w:val="x-none" w:eastAsia="x-none"/>
        </w:rPr>
      </w:pPr>
      <w:r>
        <w:rPr>
          <w:rFonts w:ascii="標楷體" w:eastAsia="標楷體" w:hAnsi="標楷體" w:cs="Times New Roman" w:hint="eastAsia"/>
          <w:bCs/>
          <w:sz w:val="32"/>
          <w:szCs w:val="32"/>
          <w:lang w:val="x-none"/>
        </w:rPr>
        <w:t>捌</w:t>
      </w:r>
      <w:r w:rsidR="00945CDD" w:rsidRPr="00F14302">
        <w:rPr>
          <w:rFonts w:ascii="標楷體" w:eastAsia="標楷體" w:hAnsi="標楷體" w:cs="Times New Roman" w:hint="eastAsia"/>
          <w:bCs/>
          <w:sz w:val="32"/>
          <w:szCs w:val="32"/>
          <w:lang w:val="x-none" w:eastAsia="x-none"/>
        </w:rPr>
        <w:t>、</w:t>
      </w:r>
      <w:r w:rsidR="00945CDD" w:rsidRPr="00F14302">
        <w:rPr>
          <w:rFonts w:ascii="標楷體" w:eastAsia="標楷體" w:hAnsi="標楷體" w:cs="Times New Roman" w:hint="eastAsia"/>
          <w:bCs/>
          <w:spacing w:val="4"/>
          <w:sz w:val="32"/>
          <w:szCs w:val="32"/>
          <w:lang w:val="x-none" w:eastAsia="x-none"/>
        </w:rPr>
        <w:t>財團法人</w:t>
      </w:r>
      <w:r w:rsidR="00945CDD" w:rsidRPr="00F14302">
        <w:rPr>
          <w:rFonts w:ascii="標楷體" w:eastAsia="標楷體" w:hAnsi="標楷體" w:cs="Times New Roman"/>
          <w:sz w:val="32"/>
          <w:szCs w:val="32"/>
          <w:lang w:val="x-none" w:eastAsia="x-none"/>
        </w:rPr>
        <w:t>臺灣省義勇人員安全濟助基金會、</w:t>
      </w:r>
      <w:r w:rsidR="00945CDD" w:rsidRPr="00F14302">
        <w:rPr>
          <w:rFonts w:ascii="標楷體" w:eastAsia="標楷體" w:hAnsi="標楷體" w:cs="Times New Roman" w:hint="eastAsia"/>
          <w:bCs/>
          <w:spacing w:val="4"/>
          <w:sz w:val="32"/>
          <w:szCs w:val="32"/>
          <w:lang w:val="x-none" w:eastAsia="x-none"/>
        </w:rPr>
        <w:t>財團法人</w:t>
      </w:r>
      <w:r w:rsidR="00945CDD" w:rsidRPr="00F14302">
        <w:rPr>
          <w:rFonts w:ascii="標楷體" w:eastAsia="標楷體" w:hAnsi="標楷體" w:cs="Times New Roman"/>
          <w:sz w:val="32"/>
          <w:szCs w:val="32"/>
          <w:lang w:val="x-none" w:eastAsia="x-none"/>
        </w:rPr>
        <w:t>義勇消防人員安全濟助基金會</w:t>
      </w:r>
      <w:proofErr w:type="gramStart"/>
      <w:r w:rsidR="003F7F7A" w:rsidRPr="00F14302">
        <w:rPr>
          <w:rFonts w:ascii="標楷體" w:eastAsia="標楷體" w:hAnsi="標楷體" w:cs="Times New Roman" w:hint="eastAsia"/>
          <w:bCs/>
          <w:sz w:val="32"/>
          <w:szCs w:val="32"/>
          <w:lang w:val="x-none" w:eastAsia="x-none"/>
        </w:rPr>
        <w:t>1</w:t>
      </w:r>
      <w:r w:rsidR="006718D2">
        <w:rPr>
          <w:rFonts w:ascii="標楷體" w:eastAsia="標楷體" w:hAnsi="標楷體" w:cs="Times New Roman"/>
          <w:bCs/>
          <w:sz w:val="32"/>
          <w:szCs w:val="32"/>
          <w:lang w:val="x-none" w:eastAsia="x-none"/>
        </w:rPr>
        <w:t>10</w:t>
      </w:r>
      <w:proofErr w:type="gramEnd"/>
      <w:r w:rsidR="003F7F7A" w:rsidRPr="00F14302">
        <w:rPr>
          <w:rFonts w:ascii="標楷體" w:eastAsia="標楷體" w:hAnsi="標楷體" w:cs="Times New Roman" w:hint="eastAsia"/>
          <w:bCs/>
          <w:sz w:val="32"/>
          <w:szCs w:val="32"/>
          <w:lang w:val="x-none" w:eastAsia="x-none"/>
        </w:rPr>
        <w:t>年度</w:t>
      </w:r>
      <w:r w:rsidR="00945CDD" w:rsidRPr="00F14302">
        <w:rPr>
          <w:rFonts w:ascii="標楷體" w:eastAsia="標楷體" w:hAnsi="標楷體" w:cs="Times New Roman" w:hint="eastAsia"/>
          <w:sz w:val="32"/>
          <w:szCs w:val="32"/>
          <w:lang w:val="x-none" w:eastAsia="x-none"/>
        </w:rPr>
        <w:t>預算書</w:t>
      </w:r>
      <w:r w:rsidR="00945CDD" w:rsidRPr="00F14302">
        <w:rPr>
          <w:rFonts w:ascii="標楷體" w:eastAsia="標楷體" w:hAnsi="標楷體" w:cs="Times New Roman"/>
          <w:sz w:val="32"/>
          <w:szCs w:val="32"/>
          <w:lang w:val="x-none" w:eastAsia="x-none"/>
        </w:rPr>
        <w:t>案審查完竣，擬具審查報告，提報院會公決，</w:t>
      </w:r>
      <w:r w:rsidR="00945CDD" w:rsidRPr="00F14302">
        <w:rPr>
          <w:rFonts w:ascii="標楷體" w:eastAsia="標楷體" w:hAnsi="標楷體" w:cs="Times New Roman" w:hint="eastAsia"/>
          <w:sz w:val="32"/>
          <w:szCs w:val="32"/>
          <w:lang w:val="x-none" w:eastAsia="x-none"/>
        </w:rPr>
        <w:t>不</w:t>
      </w:r>
      <w:r w:rsidR="00945CDD" w:rsidRPr="00F14302">
        <w:rPr>
          <w:rFonts w:ascii="標楷體" w:eastAsia="標楷體" w:hAnsi="標楷體" w:cs="Times New Roman"/>
          <w:sz w:val="32"/>
          <w:szCs w:val="32"/>
          <w:lang w:val="x-none" w:eastAsia="x-none"/>
        </w:rPr>
        <w:t>須</w:t>
      </w:r>
      <w:r w:rsidR="00945CDD" w:rsidRPr="00F14302">
        <w:rPr>
          <w:rFonts w:ascii="標楷體" w:eastAsia="標楷體" w:hAnsi="標楷體" w:cs="Times New Roman" w:hint="eastAsia"/>
          <w:sz w:val="32"/>
          <w:szCs w:val="32"/>
          <w:lang w:val="x-none" w:eastAsia="x-none"/>
        </w:rPr>
        <w:t>交由</w:t>
      </w:r>
      <w:r w:rsidR="00945CDD" w:rsidRPr="00F14302">
        <w:rPr>
          <w:rFonts w:ascii="標楷體" w:eastAsia="標楷體" w:hAnsi="標楷體" w:cs="Times New Roman"/>
          <w:sz w:val="32"/>
          <w:szCs w:val="32"/>
          <w:lang w:val="x-none" w:eastAsia="x-none"/>
        </w:rPr>
        <w:t>黨團協商，</w:t>
      </w:r>
      <w:r w:rsidR="00945CDD" w:rsidRPr="00F14302">
        <w:rPr>
          <w:rFonts w:ascii="標楷體" w:eastAsia="標楷體" w:hAnsi="標楷體" w:cs="Times New Roman" w:hint="eastAsia"/>
          <w:sz w:val="32"/>
          <w:szCs w:val="32"/>
          <w:lang w:val="x-none" w:eastAsia="x-none"/>
        </w:rPr>
        <w:t>並</w:t>
      </w:r>
      <w:r w:rsidR="00945CDD" w:rsidRPr="00F14302">
        <w:rPr>
          <w:rFonts w:ascii="標楷體" w:eastAsia="標楷體" w:hAnsi="標楷體" w:cs="Times New Roman"/>
          <w:sz w:val="32"/>
          <w:szCs w:val="32"/>
          <w:lang w:val="x-none" w:eastAsia="x-none"/>
        </w:rPr>
        <w:t>推請</w:t>
      </w:r>
      <w:r w:rsidR="006718D2">
        <w:rPr>
          <w:rFonts w:ascii="標楷體" w:eastAsia="標楷體" w:hAnsi="標楷體" w:cs="Times New Roman" w:hint="eastAsia"/>
          <w:sz w:val="32"/>
          <w:szCs w:val="32"/>
          <w:lang w:val="x-none"/>
        </w:rPr>
        <w:t>沈</w:t>
      </w:r>
      <w:r w:rsidR="00945CDD" w:rsidRPr="00F14302">
        <w:rPr>
          <w:rFonts w:ascii="標楷體" w:eastAsia="標楷體" w:hAnsi="標楷體" w:cs="Times New Roman"/>
          <w:sz w:val="32"/>
          <w:szCs w:val="32"/>
          <w:lang w:val="x-none" w:eastAsia="x-none"/>
        </w:rPr>
        <w:t>召集委員</w:t>
      </w:r>
      <w:r w:rsidR="006718D2">
        <w:rPr>
          <w:rFonts w:ascii="標楷體" w:eastAsia="標楷體" w:hAnsi="標楷體" w:cs="Times New Roman" w:hint="eastAsia"/>
          <w:sz w:val="32"/>
          <w:szCs w:val="32"/>
          <w:lang w:val="x-none"/>
        </w:rPr>
        <w:t>發惠</w:t>
      </w:r>
      <w:r w:rsidR="00945CDD" w:rsidRPr="00F14302">
        <w:rPr>
          <w:rFonts w:ascii="標楷體" w:eastAsia="標楷體" w:hAnsi="標楷體" w:cs="Times New Roman"/>
          <w:sz w:val="32"/>
          <w:szCs w:val="32"/>
          <w:lang w:val="x-none" w:eastAsia="x-none"/>
        </w:rPr>
        <w:t>於院會討論時作補充說明。</w:t>
      </w:r>
    </w:p>
    <w:p w14:paraId="49DB2037" w14:textId="77777777" w:rsidR="00945CDD" w:rsidRDefault="00945CDD" w:rsidP="00945CDD">
      <w:pPr>
        <w:spacing w:line="460" w:lineRule="exact"/>
        <w:ind w:rightChars="-5" w:right="-12"/>
        <w:jc w:val="both"/>
        <w:rPr>
          <w:rFonts w:ascii="標楷體" w:eastAsia="標楷體" w:hAnsi="標楷體" w:cs="Times New Roman"/>
          <w:b/>
          <w:bCs/>
          <w:sz w:val="32"/>
          <w:szCs w:val="32"/>
          <w:lang w:val="x-none" w:eastAsia="x-none"/>
        </w:rPr>
      </w:pPr>
    </w:p>
    <w:p w14:paraId="766FC5AE" w14:textId="77777777" w:rsidR="00ED41AD" w:rsidRPr="00ED41AD" w:rsidRDefault="00ED41AD" w:rsidP="00945CDD">
      <w:pPr>
        <w:spacing w:line="460" w:lineRule="exact"/>
        <w:ind w:rightChars="-5" w:right="-12"/>
        <w:jc w:val="both"/>
        <w:rPr>
          <w:rFonts w:ascii="標楷體" w:eastAsia="標楷體" w:hAnsi="標楷體" w:cs="Times New Roman"/>
          <w:bCs/>
          <w:sz w:val="32"/>
          <w:szCs w:val="32"/>
          <w:lang w:val="x-none" w:eastAsia="x-none"/>
        </w:rPr>
      </w:pPr>
      <w:r w:rsidRPr="00ED41AD">
        <w:rPr>
          <w:rFonts w:ascii="標楷體" w:eastAsia="標楷體" w:hAnsi="標楷體" w:cs="Times New Roman" w:hint="eastAsia"/>
          <w:bCs/>
          <w:sz w:val="32"/>
          <w:szCs w:val="32"/>
          <w:lang w:val="x-none"/>
        </w:rPr>
        <w:t>臨時提案</w:t>
      </w:r>
    </w:p>
    <w:p w14:paraId="38FF8D09" w14:textId="77777777" w:rsidR="0001278B" w:rsidRPr="0001278B" w:rsidRDefault="0001278B" w:rsidP="0001278B">
      <w:pPr>
        <w:numPr>
          <w:ilvl w:val="0"/>
          <w:numId w:val="6"/>
        </w:numPr>
        <w:spacing w:line="460" w:lineRule="exact"/>
        <w:ind w:rightChars="-5" w:right="-12"/>
        <w:jc w:val="both"/>
        <w:rPr>
          <w:rFonts w:ascii="標楷體" w:eastAsia="標楷體" w:hAnsi="標楷體" w:cs="Times New Roman"/>
          <w:bCs/>
          <w:sz w:val="32"/>
          <w:szCs w:val="32"/>
        </w:rPr>
      </w:pPr>
      <w:r w:rsidRPr="0001278B">
        <w:rPr>
          <w:rFonts w:ascii="標楷體" w:eastAsia="標楷體" w:hAnsi="標楷體" w:cs="Times New Roman" w:hint="eastAsia"/>
          <w:bCs/>
          <w:sz w:val="32"/>
          <w:szCs w:val="32"/>
        </w:rPr>
        <w:t>依據109年2月26日「嚴重特殊傳染性肺炎防治及紓困振興特別條例(以下稱本條例)」之黨團協商，行政院何副秘書長佩珊表示特別條例草案第9條第1項「受嚴重特殊傳染性肺炎影響而發生營運困難之產業、事業、醫療（事）機構及其相關從業人員，得由目的事業主管機關予以紓困、補貼、振興措施及對其員工提供必要之</w:t>
      </w:r>
      <w:r w:rsidRPr="0001278B">
        <w:rPr>
          <w:rFonts w:ascii="標楷體" w:eastAsia="標楷體" w:hAnsi="標楷體" w:cs="Times New Roman" w:hint="eastAsia"/>
          <w:bCs/>
          <w:sz w:val="32"/>
          <w:szCs w:val="32"/>
        </w:rPr>
        <w:lastRenderedPageBreak/>
        <w:t>協助。」當中「之」</w:t>
      </w:r>
      <w:r w:rsidR="000A2080">
        <w:rPr>
          <w:rFonts w:ascii="標楷體" w:eastAsia="標楷體" w:hAnsi="標楷體" w:cs="Times New Roman" w:hint="eastAsia"/>
          <w:bCs/>
          <w:sz w:val="32"/>
          <w:szCs w:val="32"/>
        </w:rPr>
        <w:t>字</w:t>
      </w:r>
      <w:r w:rsidRPr="0001278B">
        <w:rPr>
          <w:rFonts w:ascii="標楷體" w:eastAsia="標楷體" w:hAnsi="標楷體" w:cs="Times New Roman" w:hint="eastAsia"/>
          <w:bCs/>
          <w:sz w:val="32"/>
          <w:szCs w:val="32"/>
        </w:rPr>
        <w:t>刪除，便可提供警消相關防疫從業人員津貼，並且成為最終立法通過之條文；惟至今內政部仍未依特別條例第9條第3項制定警消人員受疫情影響之津貼發放相關辦法，違背黨團協商承諾，至為不妥，未予警消人員防疫辛勞適度之補償。請內政部於</w:t>
      </w:r>
      <w:r>
        <w:rPr>
          <w:rFonts w:ascii="標楷體" w:eastAsia="標楷體" w:hAnsi="標楷體" w:cs="Times New Roman" w:hint="eastAsia"/>
          <w:bCs/>
          <w:sz w:val="32"/>
          <w:szCs w:val="32"/>
        </w:rPr>
        <w:t>2</w:t>
      </w:r>
      <w:r w:rsidRPr="0001278B">
        <w:rPr>
          <w:rFonts w:ascii="標楷體" w:eastAsia="標楷體" w:hAnsi="標楷體" w:cs="Times New Roman" w:hint="eastAsia"/>
          <w:bCs/>
          <w:sz w:val="32"/>
          <w:szCs w:val="32"/>
        </w:rPr>
        <w:t>個月內，籌措完成警消人員防疫津貼</w:t>
      </w:r>
      <w:r>
        <w:rPr>
          <w:rFonts w:ascii="標楷體" w:eastAsia="標楷體" w:hAnsi="標楷體" w:cs="Times New Roman" w:hint="eastAsia"/>
          <w:bCs/>
          <w:sz w:val="32"/>
          <w:szCs w:val="32"/>
        </w:rPr>
        <w:t>，</w:t>
      </w:r>
      <w:r w:rsidRPr="0001278B">
        <w:rPr>
          <w:rFonts w:ascii="標楷體" w:eastAsia="標楷體" w:hAnsi="標楷體" w:cs="Times New Roman" w:hint="eastAsia"/>
          <w:bCs/>
          <w:sz w:val="32"/>
          <w:szCs w:val="32"/>
        </w:rPr>
        <w:t>並發放</w:t>
      </w:r>
      <w:r>
        <w:rPr>
          <w:rFonts w:ascii="標楷體" w:eastAsia="標楷體" w:hAnsi="標楷體" w:cs="Times New Roman" w:hint="eastAsia"/>
          <w:bCs/>
          <w:sz w:val="32"/>
          <w:szCs w:val="32"/>
        </w:rPr>
        <w:t>至</w:t>
      </w:r>
      <w:r w:rsidRPr="0001278B">
        <w:rPr>
          <w:rFonts w:ascii="標楷體" w:eastAsia="標楷體" w:hAnsi="標楷體" w:cs="Times New Roman" w:hint="eastAsia"/>
          <w:bCs/>
          <w:sz w:val="32"/>
          <w:szCs w:val="32"/>
        </w:rPr>
        <w:t>各縣市政府，</w:t>
      </w:r>
      <w:r w:rsidR="00B16BB1">
        <w:rPr>
          <w:rFonts w:ascii="標楷體" w:eastAsia="標楷體" w:hAnsi="標楷體" w:cs="Times New Roman" w:hint="eastAsia"/>
          <w:bCs/>
          <w:sz w:val="32"/>
          <w:szCs w:val="32"/>
        </w:rPr>
        <w:t>另</w:t>
      </w:r>
      <w:r w:rsidRPr="0001278B">
        <w:rPr>
          <w:rFonts w:ascii="標楷體" w:eastAsia="標楷體" w:hAnsi="標楷體" w:cs="Times New Roman" w:hint="eastAsia"/>
          <w:bCs/>
          <w:sz w:val="32"/>
          <w:szCs w:val="32"/>
        </w:rPr>
        <w:t>就警消人員依據特別條例第9條請領防疫從業人員津貼，向立法院內政委員會提出具體檢討報告。</w:t>
      </w:r>
    </w:p>
    <w:p w14:paraId="3ED2709B" w14:textId="77777777" w:rsidR="00986424" w:rsidRPr="00B16BB1" w:rsidRDefault="00986424" w:rsidP="00986424">
      <w:pPr>
        <w:snapToGrid w:val="0"/>
        <w:spacing w:line="480" w:lineRule="exact"/>
        <w:ind w:rightChars="-5" w:right="-12" w:firstLineChars="1100" w:firstLine="3520"/>
        <w:jc w:val="both"/>
        <w:rPr>
          <w:rFonts w:ascii="標楷體" w:eastAsia="標楷體" w:hAnsi="標楷體" w:cs="Times New Roman"/>
          <w:sz w:val="32"/>
          <w:szCs w:val="32"/>
        </w:rPr>
      </w:pPr>
      <w:r w:rsidRPr="00B16BB1">
        <w:rPr>
          <w:rFonts w:ascii="標楷體" w:eastAsia="標楷體" w:hAnsi="標楷體" w:cs="Times New Roman" w:hint="eastAsia"/>
          <w:sz w:val="32"/>
          <w:szCs w:val="32"/>
        </w:rPr>
        <w:t>提案人：葉毓蘭</w:t>
      </w:r>
    </w:p>
    <w:p w14:paraId="2A36B816" w14:textId="77777777" w:rsidR="00986424" w:rsidRPr="00B16BB1" w:rsidRDefault="00986424" w:rsidP="00986424">
      <w:pPr>
        <w:snapToGrid w:val="0"/>
        <w:spacing w:line="480" w:lineRule="exact"/>
        <w:ind w:rightChars="-5" w:right="-12" w:firstLineChars="1100" w:firstLine="3520"/>
        <w:jc w:val="both"/>
        <w:rPr>
          <w:rFonts w:ascii="標楷體" w:eastAsia="標楷體" w:hAnsi="標楷體" w:cs="Times New Roman"/>
          <w:sz w:val="32"/>
          <w:szCs w:val="32"/>
        </w:rPr>
      </w:pPr>
      <w:r w:rsidRPr="00B16BB1">
        <w:rPr>
          <w:rFonts w:ascii="標楷體" w:eastAsia="標楷體" w:hAnsi="標楷體" w:cs="Times New Roman" w:hint="eastAsia"/>
          <w:sz w:val="32"/>
          <w:szCs w:val="32"/>
        </w:rPr>
        <w:t>連署人：林文瑞  陳玉珍</w:t>
      </w:r>
    </w:p>
    <w:p w14:paraId="1040EC4D" w14:textId="77777777" w:rsidR="0001278B" w:rsidRPr="0001278B" w:rsidRDefault="0001278B" w:rsidP="005A5BF0">
      <w:pPr>
        <w:spacing w:line="460" w:lineRule="exact"/>
        <w:ind w:leftChars="275" w:left="1620" w:rightChars="-5" w:right="-12" w:hangingChars="300" w:hanging="960"/>
        <w:jc w:val="both"/>
        <w:rPr>
          <w:rFonts w:ascii="標楷體" w:eastAsia="標楷體" w:hAnsi="標楷體" w:cs="Times New Roman"/>
          <w:sz w:val="32"/>
          <w:szCs w:val="32"/>
        </w:rPr>
      </w:pPr>
      <w:r w:rsidRPr="0001278B">
        <w:rPr>
          <w:rFonts w:ascii="標楷體" w:eastAsia="標楷體" w:hAnsi="標楷體" w:cs="Times New Roman" w:hint="eastAsia"/>
          <w:sz w:val="32"/>
          <w:szCs w:val="32"/>
        </w:rPr>
        <w:t>決議：</w:t>
      </w:r>
      <w:r w:rsidR="000A2080">
        <w:rPr>
          <w:rFonts w:ascii="標楷體" w:eastAsia="標楷體" w:hAnsi="標楷體" w:cs="Times New Roman" w:hint="eastAsia"/>
          <w:sz w:val="32"/>
          <w:szCs w:val="32"/>
        </w:rPr>
        <w:t>文字修改為：</w:t>
      </w:r>
      <w:r w:rsidR="000A2080" w:rsidRPr="000A2080">
        <w:rPr>
          <w:rFonts w:ascii="標楷體" w:eastAsia="標楷體" w:hAnsi="標楷體" w:cs="Times New Roman" w:hint="eastAsia"/>
          <w:sz w:val="32"/>
          <w:szCs w:val="32"/>
        </w:rPr>
        <w:t>依據109年2月26日「嚴重特殊傳染性肺炎防治及紓困振興特別條例(以下稱本條例)」之黨團協商，行政院</w:t>
      </w:r>
      <w:r w:rsidR="000A2080">
        <w:rPr>
          <w:rFonts w:ascii="標楷體" w:eastAsia="標楷體" w:hAnsi="標楷體" w:cs="Times New Roman" w:hint="eastAsia"/>
          <w:sz w:val="32"/>
          <w:szCs w:val="32"/>
        </w:rPr>
        <w:t>代表</w:t>
      </w:r>
      <w:r w:rsidR="000A2080" w:rsidRPr="000A2080">
        <w:rPr>
          <w:rFonts w:ascii="標楷體" w:eastAsia="標楷體" w:hAnsi="標楷體" w:cs="Times New Roman" w:hint="eastAsia"/>
          <w:sz w:val="32"/>
          <w:szCs w:val="32"/>
        </w:rPr>
        <w:t>表示特別條例草案第9條第1項「受嚴重特殊傳染性肺炎影響而發生營運困難之產業、事業、醫療（事）機構及其相關從業人員，得由目的事業主管機關予以紓困、補貼、振興措施及對其員工提供必要之協助。」當中「之」字刪除，便可提供警消相關防疫從業人員津貼，並且成為最終立法通過之條文；內政部仍未</w:t>
      </w:r>
      <w:r w:rsidR="000A2080">
        <w:rPr>
          <w:rFonts w:ascii="標楷體" w:eastAsia="標楷體" w:hAnsi="標楷體" w:cs="Times New Roman" w:hint="eastAsia"/>
          <w:sz w:val="32"/>
          <w:szCs w:val="32"/>
        </w:rPr>
        <w:t>予</w:t>
      </w:r>
      <w:r w:rsidR="005059CD">
        <w:rPr>
          <w:rFonts w:ascii="標楷體" w:eastAsia="標楷體" w:hAnsi="標楷體" w:cs="Times New Roman" w:hint="eastAsia"/>
          <w:sz w:val="32"/>
          <w:szCs w:val="32"/>
        </w:rPr>
        <w:t>全部協助防疫業務之警察、消防、移民等人員防疫辛勞適度之津貼</w:t>
      </w:r>
      <w:r w:rsidR="000A2080" w:rsidRPr="000A2080">
        <w:rPr>
          <w:rFonts w:ascii="標楷體" w:eastAsia="標楷體" w:hAnsi="標楷體" w:cs="Times New Roman" w:hint="eastAsia"/>
          <w:sz w:val="32"/>
          <w:szCs w:val="32"/>
        </w:rPr>
        <w:t>。</w:t>
      </w:r>
      <w:r w:rsidR="005059CD">
        <w:rPr>
          <w:rFonts w:ascii="標楷體" w:eastAsia="標楷體" w:hAnsi="標楷體" w:cs="Times New Roman" w:hint="eastAsia"/>
          <w:sz w:val="32"/>
          <w:szCs w:val="32"/>
        </w:rPr>
        <w:t>建</w:t>
      </w:r>
      <w:r w:rsidR="000A2080" w:rsidRPr="000A2080">
        <w:rPr>
          <w:rFonts w:ascii="標楷體" w:eastAsia="標楷體" w:hAnsi="標楷體" w:cs="Times New Roman" w:hint="eastAsia"/>
          <w:sz w:val="32"/>
          <w:szCs w:val="32"/>
        </w:rPr>
        <w:t>請內政部於</w:t>
      </w:r>
      <w:r w:rsidR="005059CD">
        <w:rPr>
          <w:rFonts w:ascii="標楷體" w:eastAsia="標楷體" w:hAnsi="標楷體" w:cs="Times New Roman" w:hint="eastAsia"/>
          <w:sz w:val="32"/>
          <w:szCs w:val="32"/>
        </w:rPr>
        <w:t>3</w:t>
      </w:r>
      <w:r w:rsidR="000A2080" w:rsidRPr="000A2080">
        <w:rPr>
          <w:rFonts w:ascii="標楷體" w:eastAsia="標楷體" w:hAnsi="標楷體" w:cs="Times New Roman" w:hint="eastAsia"/>
          <w:sz w:val="32"/>
          <w:szCs w:val="32"/>
        </w:rPr>
        <w:t>個月內，</w:t>
      </w:r>
      <w:r w:rsidR="005059CD">
        <w:rPr>
          <w:rFonts w:ascii="標楷體" w:eastAsia="標楷體" w:hAnsi="標楷體" w:cs="Times New Roman" w:hint="eastAsia"/>
          <w:sz w:val="32"/>
          <w:szCs w:val="32"/>
        </w:rPr>
        <w:t>協調衛生福利部</w:t>
      </w:r>
      <w:r w:rsidR="005640FF">
        <w:rPr>
          <w:rFonts w:ascii="標楷體" w:eastAsia="標楷體" w:hAnsi="標楷體" w:cs="Times New Roman" w:hint="eastAsia"/>
          <w:sz w:val="32"/>
          <w:szCs w:val="32"/>
        </w:rPr>
        <w:t>，就全部協助防疫業務之</w:t>
      </w:r>
      <w:r w:rsidR="005640FF" w:rsidRPr="005640FF">
        <w:rPr>
          <w:rFonts w:ascii="標楷體" w:eastAsia="標楷體" w:hAnsi="標楷體" w:cs="Times New Roman" w:hint="eastAsia"/>
          <w:sz w:val="32"/>
          <w:szCs w:val="32"/>
        </w:rPr>
        <w:t>警察、消防、移民人員</w:t>
      </w:r>
      <w:r w:rsidR="005640FF">
        <w:rPr>
          <w:rFonts w:ascii="標楷體" w:eastAsia="標楷體" w:hAnsi="標楷體" w:cs="Times New Roman" w:hint="eastAsia"/>
          <w:sz w:val="32"/>
          <w:szCs w:val="32"/>
        </w:rPr>
        <w:t>依據特別條例是否發放防疫從業人員津貼，向立法院內政委員會提出檢討書面報告</w:t>
      </w:r>
      <w:r w:rsidR="000A2080" w:rsidRPr="000A2080">
        <w:rPr>
          <w:rFonts w:ascii="標楷體" w:eastAsia="標楷體" w:hAnsi="標楷體" w:cs="Times New Roman" w:hint="eastAsia"/>
          <w:sz w:val="32"/>
          <w:szCs w:val="32"/>
        </w:rPr>
        <w:t>。</w:t>
      </w:r>
    </w:p>
    <w:p w14:paraId="25B60451" w14:textId="08D5DABA" w:rsidR="00ED41AD" w:rsidRPr="005640FF" w:rsidRDefault="005640FF" w:rsidP="005640FF">
      <w:pPr>
        <w:numPr>
          <w:ilvl w:val="0"/>
          <w:numId w:val="6"/>
        </w:numPr>
        <w:spacing w:line="460" w:lineRule="exact"/>
        <w:ind w:rightChars="-5" w:right="-12"/>
        <w:jc w:val="both"/>
        <w:rPr>
          <w:rFonts w:ascii="標楷體" w:eastAsia="標楷體" w:hAnsi="標楷體" w:cs="Times New Roman"/>
          <w:bCs/>
          <w:sz w:val="32"/>
          <w:szCs w:val="32"/>
        </w:rPr>
      </w:pPr>
      <w:proofErr w:type="gramStart"/>
      <w:r>
        <w:rPr>
          <w:rFonts w:ascii="標楷體" w:eastAsia="標楷體" w:hAnsi="標楷體" w:cs="Times New Roman" w:hint="eastAsia"/>
          <w:bCs/>
          <w:sz w:val="32"/>
          <w:szCs w:val="32"/>
        </w:rPr>
        <w:t>鑑</w:t>
      </w:r>
      <w:proofErr w:type="gramEnd"/>
      <w:r w:rsidRPr="005640FF">
        <w:rPr>
          <w:rFonts w:ascii="標楷體" w:eastAsia="標楷體" w:hAnsi="標楷體" w:cs="Times New Roman" w:hint="eastAsia"/>
          <w:bCs/>
          <w:sz w:val="32"/>
          <w:szCs w:val="32"/>
        </w:rPr>
        <w:t>於中央警察大學於民國</w:t>
      </w:r>
      <w:r w:rsidRPr="005640FF">
        <w:rPr>
          <w:rFonts w:ascii="標楷體" w:eastAsia="標楷體" w:hAnsi="標楷體" w:cs="Times New Roman"/>
          <w:bCs/>
          <w:sz w:val="32"/>
          <w:szCs w:val="32"/>
        </w:rPr>
        <w:t>66</w:t>
      </w:r>
      <w:r w:rsidRPr="005640FF">
        <w:rPr>
          <w:rFonts w:ascii="標楷體" w:eastAsia="標楷體" w:hAnsi="標楷體" w:cs="Times New Roman" w:hint="eastAsia"/>
          <w:bCs/>
          <w:sz w:val="32"/>
          <w:szCs w:val="32"/>
        </w:rPr>
        <w:t>年搬遷至桃園市現址已逾</w:t>
      </w:r>
      <w:r w:rsidRPr="005640FF">
        <w:rPr>
          <w:rFonts w:ascii="標楷體" w:eastAsia="標楷體" w:hAnsi="標楷體" w:cs="Times New Roman"/>
          <w:bCs/>
          <w:sz w:val="32"/>
          <w:szCs w:val="32"/>
        </w:rPr>
        <w:t>43</w:t>
      </w:r>
      <w:r w:rsidRPr="005640FF">
        <w:rPr>
          <w:rFonts w:ascii="標楷體" w:eastAsia="標楷體" w:hAnsi="標楷體" w:cs="Times New Roman" w:hint="eastAsia"/>
          <w:bCs/>
          <w:sz w:val="32"/>
          <w:szCs w:val="32"/>
        </w:rPr>
        <w:t>年，校園廳舍老</w:t>
      </w:r>
      <w:proofErr w:type="gramStart"/>
      <w:r w:rsidRPr="005640FF">
        <w:rPr>
          <w:rFonts w:ascii="標楷體" w:eastAsia="標楷體" w:hAnsi="標楷體" w:cs="Times New Roman" w:hint="eastAsia"/>
          <w:bCs/>
          <w:sz w:val="32"/>
          <w:szCs w:val="32"/>
        </w:rPr>
        <w:t>舊且屋況</w:t>
      </w:r>
      <w:proofErr w:type="gramEnd"/>
      <w:r w:rsidRPr="005640FF">
        <w:rPr>
          <w:rFonts w:ascii="標楷體" w:eastAsia="標楷體" w:hAnsi="標楷體" w:cs="Times New Roman" w:hint="eastAsia"/>
          <w:bCs/>
          <w:sz w:val="32"/>
          <w:szCs w:val="32"/>
        </w:rPr>
        <w:t>惡劣，是否有充足抗震能力與對抗相關環境災害已有相當疑慮，恐危害我國警察教育推展、人才培養乃至社會安全維繫，</w:t>
      </w:r>
      <w:proofErr w:type="gramStart"/>
      <w:r w:rsidRPr="005640FF">
        <w:rPr>
          <w:rFonts w:ascii="標楷體" w:eastAsia="標楷體" w:hAnsi="標楷體" w:cs="Times New Roman" w:hint="eastAsia"/>
          <w:bCs/>
          <w:sz w:val="32"/>
          <w:szCs w:val="32"/>
        </w:rPr>
        <w:t>爰</w:t>
      </w:r>
      <w:proofErr w:type="gramEnd"/>
      <w:r w:rsidRPr="005640FF">
        <w:rPr>
          <w:rFonts w:ascii="標楷體" w:eastAsia="標楷體" w:hAnsi="標楷體" w:cs="Times New Roman" w:hint="eastAsia"/>
          <w:bCs/>
          <w:sz w:val="32"/>
          <w:szCs w:val="32"/>
        </w:rPr>
        <w:t>此建請內政部組成專案責成營建署清查盤點中央警察大學校園建築屋</w:t>
      </w:r>
      <w:proofErr w:type="gramStart"/>
      <w:r w:rsidRPr="005640FF">
        <w:rPr>
          <w:rFonts w:ascii="標楷體" w:eastAsia="標楷體" w:hAnsi="標楷體" w:cs="Times New Roman" w:hint="eastAsia"/>
          <w:bCs/>
          <w:sz w:val="32"/>
          <w:szCs w:val="32"/>
        </w:rPr>
        <w:t>況</w:t>
      </w:r>
      <w:proofErr w:type="gramEnd"/>
      <w:r w:rsidRPr="005640FF">
        <w:rPr>
          <w:rFonts w:ascii="標楷體" w:eastAsia="標楷體" w:hAnsi="標楷體" w:cs="Times New Roman" w:hint="eastAsia"/>
          <w:bCs/>
          <w:sz w:val="32"/>
          <w:szCs w:val="32"/>
        </w:rPr>
        <w:t>條件與對建築物實施耐震能力評估，以及中央警察大學校</w:t>
      </w:r>
      <w:r>
        <w:rPr>
          <w:rFonts w:ascii="標楷體" w:eastAsia="標楷體" w:hAnsi="標楷體" w:cs="Times New Roman" w:hint="eastAsia"/>
          <w:bCs/>
          <w:sz w:val="32"/>
          <w:szCs w:val="32"/>
        </w:rPr>
        <w:t>址</w:t>
      </w:r>
      <w:r w:rsidRPr="005640FF">
        <w:rPr>
          <w:rFonts w:ascii="標楷體" w:eastAsia="標楷體" w:hAnsi="標楷體" w:cs="Times New Roman" w:hint="eastAsia"/>
          <w:bCs/>
          <w:sz w:val="32"/>
          <w:szCs w:val="32"/>
        </w:rPr>
        <w:t>之地震及相關災害環境濳勢評估、氣候變遷災害風險評估，並於評估後積極協助中央警察大學校園廳舍規</w:t>
      </w:r>
      <w:r w:rsidR="00F30F56">
        <w:rPr>
          <w:rFonts w:ascii="標楷體" w:eastAsia="標楷體" w:hAnsi="標楷體" w:cs="Times New Roman" w:hint="eastAsia"/>
          <w:bCs/>
          <w:sz w:val="32"/>
          <w:szCs w:val="32"/>
        </w:rPr>
        <w:t>劃</w:t>
      </w:r>
      <w:r w:rsidRPr="005640FF">
        <w:rPr>
          <w:rFonts w:ascii="標楷體" w:eastAsia="標楷體" w:hAnsi="標楷體" w:cs="Times New Roman" w:hint="eastAsia"/>
          <w:bCs/>
          <w:sz w:val="32"/>
          <w:szCs w:val="32"/>
        </w:rPr>
        <w:t>及重建。</w:t>
      </w:r>
    </w:p>
    <w:p w14:paraId="52D04FB2" w14:textId="77777777" w:rsidR="00986424" w:rsidRPr="007B6613" w:rsidRDefault="00986424" w:rsidP="00986424">
      <w:pPr>
        <w:snapToGrid w:val="0"/>
        <w:spacing w:line="480" w:lineRule="exact"/>
        <w:ind w:rightChars="-5" w:right="-12" w:firstLineChars="1100" w:firstLine="3520"/>
        <w:jc w:val="both"/>
        <w:rPr>
          <w:rFonts w:ascii="標楷體" w:eastAsia="標楷體" w:hAnsi="標楷體" w:cs="Times New Roman"/>
          <w:sz w:val="32"/>
          <w:szCs w:val="32"/>
        </w:rPr>
      </w:pPr>
      <w:r w:rsidRPr="007B6613">
        <w:rPr>
          <w:rFonts w:ascii="標楷體" w:eastAsia="標楷體" w:hAnsi="標楷體" w:cs="Times New Roman" w:hint="eastAsia"/>
          <w:sz w:val="32"/>
          <w:szCs w:val="32"/>
        </w:rPr>
        <w:t>提案人：葉毓蘭  陳玉珍  湯蕙禎  王美惠</w:t>
      </w:r>
    </w:p>
    <w:p w14:paraId="1C8E4951" w14:textId="564BF28B" w:rsidR="00ED41AD" w:rsidRPr="0001278B" w:rsidRDefault="0001278B" w:rsidP="005A5BF0">
      <w:pPr>
        <w:spacing w:line="460" w:lineRule="exact"/>
        <w:ind w:leftChars="275" w:left="1620" w:rightChars="-5" w:right="-12" w:hangingChars="300" w:hanging="960"/>
        <w:jc w:val="both"/>
        <w:rPr>
          <w:rFonts w:ascii="標楷體" w:eastAsia="標楷體" w:hAnsi="標楷體" w:cs="Times New Roman"/>
          <w:bCs/>
          <w:sz w:val="32"/>
          <w:szCs w:val="32"/>
        </w:rPr>
      </w:pPr>
      <w:r w:rsidRPr="0001278B">
        <w:rPr>
          <w:rFonts w:ascii="標楷體" w:eastAsia="標楷體" w:hAnsi="標楷體" w:cs="Times New Roman" w:hint="eastAsia"/>
          <w:bCs/>
          <w:sz w:val="32"/>
          <w:szCs w:val="32"/>
        </w:rPr>
        <w:t>決議：</w:t>
      </w:r>
      <w:r w:rsidR="005640FF">
        <w:rPr>
          <w:rFonts w:ascii="標楷體" w:eastAsia="標楷體" w:hAnsi="標楷體" w:cs="Times New Roman" w:hint="eastAsia"/>
          <w:bCs/>
          <w:sz w:val="32"/>
          <w:szCs w:val="32"/>
        </w:rPr>
        <w:t>除「</w:t>
      </w:r>
      <w:r w:rsidR="005640FF">
        <w:rPr>
          <w:rFonts w:ascii="標楷體" w:eastAsia="標楷體" w:hAnsi="標楷體" w:cs="Times New Roman"/>
          <w:bCs/>
          <w:sz w:val="32"/>
          <w:szCs w:val="32"/>
        </w:rPr>
        <w:t>……</w:t>
      </w:r>
      <w:r w:rsidR="005640FF">
        <w:rPr>
          <w:rFonts w:ascii="標楷體" w:eastAsia="標楷體" w:hAnsi="標楷體" w:cs="Times New Roman" w:hint="eastAsia"/>
          <w:bCs/>
          <w:sz w:val="32"/>
          <w:szCs w:val="32"/>
        </w:rPr>
        <w:t>爰此建請</w:t>
      </w:r>
      <w:r w:rsidR="005640FF">
        <w:rPr>
          <w:rFonts w:ascii="標楷體" w:eastAsia="標楷體" w:hAnsi="標楷體" w:cs="Times New Roman"/>
          <w:bCs/>
          <w:sz w:val="32"/>
          <w:szCs w:val="32"/>
        </w:rPr>
        <w:t>……</w:t>
      </w:r>
      <w:r w:rsidR="005640FF">
        <w:rPr>
          <w:rFonts w:ascii="標楷體" w:eastAsia="標楷體" w:hAnsi="標楷體" w:cs="Times New Roman" w:hint="eastAsia"/>
          <w:bCs/>
          <w:sz w:val="32"/>
          <w:szCs w:val="32"/>
        </w:rPr>
        <w:t>。」修改為「</w:t>
      </w:r>
      <w:r w:rsidR="005640FF">
        <w:rPr>
          <w:rFonts w:ascii="標楷體" w:eastAsia="標楷體" w:hAnsi="標楷體" w:cs="Times New Roman"/>
          <w:bCs/>
          <w:sz w:val="32"/>
          <w:szCs w:val="32"/>
        </w:rPr>
        <w:t>……</w:t>
      </w:r>
      <w:r w:rsidR="005640FF">
        <w:rPr>
          <w:rFonts w:ascii="標楷體" w:eastAsia="標楷體" w:hAnsi="標楷體" w:cs="Times New Roman" w:hint="eastAsia"/>
          <w:bCs/>
          <w:sz w:val="32"/>
          <w:szCs w:val="32"/>
        </w:rPr>
        <w:t>爰此建請</w:t>
      </w:r>
      <w:r w:rsidR="007B6613" w:rsidRPr="007B6613">
        <w:rPr>
          <w:rFonts w:ascii="標楷體" w:eastAsia="標楷體" w:hAnsi="標楷體" w:cs="Times New Roman" w:hint="eastAsia"/>
          <w:bCs/>
          <w:sz w:val="32"/>
          <w:szCs w:val="32"/>
        </w:rPr>
        <w:t>內政部組</w:t>
      </w:r>
      <w:r w:rsidR="007B6613" w:rsidRPr="007B6613">
        <w:rPr>
          <w:rFonts w:ascii="標楷體" w:eastAsia="標楷體" w:hAnsi="標楷體" w:cs="Times New Roman" w:hint="eastAsia"/>
          <w:bCs/>
          <w:sz w:val="32"/>
          <w:szCs w:val="32"/>
        </w:rPr>
        <w:lastRenderedPageBreak/>
        <w:t>成專案</w:t>
      </w:r>
      <w:r w:rsidR="007B6613">
        <w:rPr>
          <w:rFonts w:ascii="標楷體" w:eastAsia="標楷體" w:hAnsi="標楷體" w:cs="Times New Roman" w:hint="eastAsia"/>
          <w:bCs/>
          <w:sz w:val="32"/>
          <w:szCs w:val="32"/>
        </w:rPr>
        <w:t>小組(中央警察大學與</w:t>
      </w:r>
      <w:r w:rsidR="007B6613" w:rsidRPr="007B6613">
        <w:rPr>
          <w:rFonts w:ascii="標楷體" w:eastAsia="標楷體" w:hAnsi="標楷體" w:cs="Times New Roman" w:hint="eastAsia"/>
          <w:bCs/>
          <w:sz w:val="32"/>
          <w:szCs w:val="32"/>
        </w:rPr>
        <w:t>營建署</w:t>
      </w:r>
      <w:r w:rsidR="007B6613">
        <w:rPr>
          <w:rFonts w:ascii="標楷體" w:eastAsia="標楷體" w:hAnsi="標楷體" w:cs="Times New Roman" w:hint="eastAsia"/>
          <w:bCs/>
          <w:sz w:val="32"/>
          <w:szCs w:val="32"/>
        </w:rPr>
        <w:t>)</w:t>
      </w:r>
      <w:r w:rsidR="007B6613" w:rsidRPr="007B6613">
        <w:rPr>
          <w:rFonts w:ascii="標楷體" w:eastAsia="標楷體" w:hAnsi="標楷體" w:cs="Times New Roman" w:hint="eastAsia"/>
          <w:bCs/>
          <w:sz w:val="32"/>
          <w:szCs w:val="32"/>
        </w:rPr>
        <w:t>清查盤點校園建築屋況條件與對建築物實施耐震能力</w:t>
      </w:r>
      <w:r w:rsidR="007B6613">
        <w:rPr>
          <w:rFonts w:ascii="標楷體" w:eastAsia="標楷體" w:hAnsi="標楷體" w:cs="Times New Roman" w:hint="eastAsia"/>
          <w:bCs/>
          <w:sz w:val="32"/>
          <w:szCs w:val="32"/>
        </w:rPr>
        <w:t>及防災評估，</w:t>
      </w:r>
      <w:r w:rsidR="007B6613" w:rsidRPr="007B6613">
        <w:rPr>
          <w:rFonts w:ascii="標楷體" w:eastAsia="標楷體" w:hAnsi="標楷體" w:cs="Times New Roman" w:hint="eastAsia"/>
          <w:bCs/>
          <w:sz w:val="32"/>
          <w:szCs w:val="32"/>
        </w:rPr>
        <w:t>並</w:t>
      </w:r>
      <w:r w:rsidR="007B6613">
        <w:rPr>
          <w:rFonts w:ascii="標楷體" w:eastAsia="標楷體" w:hAnsi="標楷體" w:cs="Times New Roman" w:hint="eastAsia"/>
          <w:bCs/>
          <w:sz w:val="32"/>
          <w:szCs w:val="32"/>
        </w:rPr>
        <w:t>依</w:t>
      </w:r>
      <w:r w:rsidR="007B6613" w:rsidRPr="007B6613">
        <w:rPr>
          <w:rFonts w:ascii="標楷體" w:eastAsia="標楷體" w:hAnsi="標楷體" w:cs="Times New Roman" w:hint="eastAsia"/>
          <w:bCs/>
          <w:sz w:val="32"/>
          <w:szCs w:val="32"/>
        </w:rPr>
        <w:t>評估</w:t>
      </w:r>
      <w:r w:rsidR="007B6613">
        <w:rPr>
          <w:rFonts w:ascii="標楷體" w:eastAsia="標楷體" w:hAnsi="標楷體" w:cs="Times New Roman" w:hint="eastAsia"/>
          <w:bCs/>
          <w:sz w:val="32"/>
          <w:szCs w:val="32"/>
        </w:rPr>
        <w:t>結果決定</w:t>
      </w:r>
      <w:r w:rsidR="007B6613" w:rsidRPr="007B6613">
        <w:rPr>
          <w:rFonts w:ascii="標楷體" w:eastAsia="標楷體" w:hAnsi="標楷體" w:cs="Times New Roman" w:hint="eastAsia"/>
          <w:bCs/>
          <w:sz w:val="32"/>
          <w:szCs w:val="32"/>
        </w:rPr>
        <w:t>重建</w:t>
      </w:r>
      <w:r w:rsidR="007B6613">
        <w:rPr>
          <w:rFonts w:ascii="標楷體" w:eastAsia="標楷體" w:hAnsi="標楷體" w:cs="Times New Roman" w:hint="eastAsia"/>
          <w:bCs/>
          <w:sz w:val="32"/>
          <w:szCs w:val="32"/>
        </w:rPr>
        <w:t>或補強</w:t>
      </w:r>
      <w:r w:rsidR="007B6613" w:rsidRPr="007B6613">
        <w:rPr>
          <w:rFonts w:ascii="標楷體" w:eastAsia="標楷體" w:hAnsi="標楷體" w:cs="Times New Roman" w:hint="eastAsia"/>
          <w:bCs/>
          <w:sz w:val="32"/>
          <w:szCs w:val="32"/>
        </w:rPr>
        <w:t>。</w:t>
      </w:r>
      <w:r w:rsidR="005640FF">
        <w:rPr>
          <w:rFonts w:ascii="標楷體" w:eastAsia="標楷體" w:hAnsi="標楷體" w:cs="Times New Roman" w:hint="eastAsia"/>
          <w:bCs/>
          <w:sz w:val="32"/>
          <w:szCs w:val="32"/>
        </w:rPr>
        <w:t>」</w:t>
      </w:r>
      <w:r w:rsidR="004E4AB7">
        <w:rPr>
          <w:rFonts w:ascii="標楷體" w:eastAsia="標楷體" w:hAnsi="標楷體" w:cs="Times New Roman" w:hint="eastAsia"/>
          <w:bCs/>
          <w:sz w:val="32"/>
          <w:szCs w:val="32"/>
        </w:rPr>
        <w:t>外，</w:t>
      </w:r>
      <w:proofErr w:type="gramStart"/>
      <w:r w:rsidR="004E4AB7">
        <w:rPr>
          <w:rFonts w:ascii="標楷體" w:eastAsia="標楷體" w:hAnsi="標楷體" w:cs="Times New Roman" w:hint="eastAsia"/>
          <w:bCs/>
          <w:sz w:val="32"/>
          <w:szCs w:val="32"/>
        </w:rPr>
        <w:t>餘照案</w:t>
      </w:r>
      <w:proofErr w:type="gramEnd"/>
      <w:r w:rsidR="004E4AB7">
        <w:rPr>
          <w:rFonts w:ascii="標楷體" w:eastAsia="標楷體" w:hAnsi="標楷體" w:cs="Times New Roman" w:hint="eastAsia"/>
          <w:bCs/>
          <w:sz w:val="32"/>
          <w:szCs w:val="32"/>
        </w:rPr>
        <w:t>通過。</w:t>
      </w:r>
    </w:p>
    <w:p w14:paraId="199F6040" w14:textId="77777777" w:rsidR="00986424" w:rsidRPr="00986424" w:rsidRDefault="00ED41AD" w:rsidP="00986424">
      <w:pPr>
        <w:spacing w:line="460" w:lineRule="exact"/>
        <w:ind w:left="644" w:rightChars="-5" w:right="-12" w:hanging="644"/>
        <w:jc w:val="both"/>
        <w:rPr>
          <w:rFonts w:ascii="標楷體" w:eastAsia="標楷體" w:hAnsi="標楷體" w:cs="Times New Roman"/>
          <w:sz w:val="32"/>
          <w:szCs w:val="32"/>
          <w:lang w:val="x-none" w:eastAsia="x-none"/>
        </w:rPr>
      </w:pPr>
      <w:r w:rsidRPr="00986424">
        <w:rPr>
          <w:rFonts w:ascii="標楷體" w:eastAsia="標楷體" w:hAnsi="標楷體" w:cs="Times New Roman" w:hint="eastAsia"/>
          <w:sz w:val="32"/>
          <w:szCs w:val="32"/>
          <w:lang w:val="x-none" w:eastAsia="x-none"/>
        </w:rPr>
        <w:t>三、</w:t>
      </w:r>
      <w:r w:rsidR="00986424" w:rsidRPr="00986424">
        <w:rPr>
          <w:rFonts w:ascii="標楷體" w:eastAsia="標楷體" w:hAnsi="標楷體" w:cs="Times New Roman" w:hint="eastAsia"/>
          <w:sz w:val="32"/>
          <w:szCs w:val="32"/>
          <w:lang w:val="x-none" w:eastAsia="x-none"/>
        </w:rPr>
        <w:t>內政部在</w:t>
      </w:r>
      <w:r w:rsidR="00986424" w:rsidRPr="00986424">
        <w:rPr>
          <w:rFonts w:ascii="標楷體" w:eastAsia="標楷體" w:hAnsi="標楷體" w:cs="Times New Roman"/>
          <w:sz w:val="32"/>
          <w:szCs w:val="32"/>
          <w:lang w:val="x-none" w:eastAsia="x-none"/>
        </w:rPr>
        <w:t>8</w:t>
      </w:r>
      <w:r w:rsidR="00986424" w:rsidRPr="00986424">
        <w:rPr>
          <w:rFonts w:ascii="標楷體" w:eastAsia="標楷體" w:hAnsi="標楷體" w:cs="Times New Roman" w:hint="eastAsia"/>
          <w:sz w:val="32"/>
          <w:szCs w:val="32"/>
          <w:lang w:val="x-none" w:eastAsia="x-none"/>
        </w:rPr>
        <w:t>月</w:t>
      </w:r>
      <w:r w:rsidR="00986424" w:rsidRPr="00986424">
        <w:rPr>
          <w:rFonts w:ascii="標楷體" w:eastAsia="標楷體" w:hAnsi="標楷體" w:cs="Times New Roman"/>
          <w:sz w:val="32"/>
          <w:szCs w:val="32"/>
          <w:lang w:val="x-none" w:eastAsia="x-none"/>
        </w:rPr>
        <w:t>31</w:t>
      </w:r>
      <w:r w:rsidR="00986424" w:rsidRPr="00986424">
        <w:rPr>
          <w:rFonts w:ascii="標楷體" w:eastAsia="標楷體" w:hAnsi="標楷體" w:cs="Times New Roman" w:hint="eastAsia"/>
          <w:sz w:val="32"/>
          <w:szCs w:val="32"/>
          <w:lang w:val="x-none" w:eastAsia="x-none"/>
        </w:rPr>
        <w:t>日預告修正「新住民發展基金收支保管及運用辦法」，其中擬將「新住民發展基金管理會」委員從</w:t>
      </w:r>
      <w:r w:rsidR="00986424" w:rsidRPr="00986424">
        <w:rPr>
          <w:rFonts w:ascii="標楷體" w:eastAsia="標楷體" w:hAnsi="標楷體" w:cs="Times New Roman"/>
          <w:sz w:val="32"/>
          <w:szCs w:val="32"/>
          <w:lang w:val="x-none" w:eastAsia="x-none"/>
        </w:rPr>
        <w:t>33</w:t>
      </w:r>
      <w:r w:rsidR="00986424" w:rsidRPr="00986424">
        <w:rPr>
          <w:rFonts w:ascii="標楷體" w:eastAsia="標楷體" w:hAnsi="標楷體" w:cs="Times New Roman" w:hint="eastAsia"/>
          <w:sz w:val="32"/>
          <w:szCs w:val="32"/>
          <w:lang w:val="x-none" w:eastAsia="x-none"/>
        </w:rPr>
        <w:t>名減少為</w:t>
      </w:r>
      <w:r w:rsidR="00986424" w:rsidRPr="00986424">
        <w:rPr>
          <w:rFonts w:ascii="標楷體" w:eastAsia="標楷體" w:hAnsi="標楷體" w:cs="Times New Roman"/>
          <w:sz w:val="32"/>
          <w:szCs w:val="32"/>
          <w:lang w:val="x-none" w:eastAsia="x-none"/>
        </w:rPr>
        <w:t>29</w:t>
      </w:r>
      <w:r w:rsidR="00986424" w:rsidRPr="00986424">
        <w:rPr>
          <w:rFonts w:ascii="標楷體" w:eastAsia="標楷體" w:hAnsi="標楷體" w:cs="Times New Roman" w:hint="eastAsia"/>
          <w:sz w:val="32"/>
          <w:szCs w:val="32"/>
          <w:lang w:val="x-none" w:eastAsia="x-none"/>
        </w:rPr>
        <w:t>名，將「民間團體代表十一人」改為「新住民及相關民間團體代表七人」。減少的</w:t>
      </w:r>
      <w:r w:rsidR="00986424" w:rsidRPr="00986424">
        <w:rPr>
          <w:rFonts w:ascii="標楷體" w:eastAsia="標楷體" w:hAnsi="標楷體" w:cs="Times New Roman"/>
          <w:sz w:val="32"/>
          <w:szCs w:val="32"/>
          <w:lang w:val="x-none" w:eastAsia="x-none"/>
        </w:rPr>
        <w:t>4</w:t>
      </w:r>
      <w:r w:rsidR="00986424" w:rsidRPr="00986424">
        <w:rPr>
          <w:rFonts w:ascii="標楷體" w:eastAsia="標楷體" w:hAnsi="標楷體" w:cs="Times New Roman" w:hint="eastAsia"/>
          <w:sz w:val="32"/>
          <w:szCs w:val="32"/>
          <w:lang w:val="x-none" w:eastAsia="x-none"/>
        </w:rPr>
        <w:t>位，全部刪減在民間團體代表席次；且將「新住民」納入此類別。將造成一方面實質減少民間團體代表，另一方面也無法確實保障新住民席次。</w:t>
      </w:r>
    </w:p>
    <w:p w14:paraId="123C3718" w14:textId="77777777" w:rsidR="00986424" w:rsidRPr="00986424" w:rsidRDefault="00986424" w:rsidP="005A5BF0">
      <w:pPr>
        <w:spacing w:line="460" w:lineRule="exact"/>
        <w:ind w:leftChars="275" w:left="660" w:rightChars="-5" w:right="-12" w:firstLine="567"/>
        <w:jc w:val="both"/>
        <w:rPr>
          <w:rFonts w:ascii="標楷體" w:eastAsia="標楷體" w:hAnsi="標楷體" w:cs="Times New Roman"/>
          <w:sz w:val="32"/>
          <w:szCs w:val="32"/>
          <w:lang w:val="x-none" w:eastAsia="x-none"/>
        </w:rPr>
      </w:pPr>
      <w:r w:rsidRPr="00986424">
        <w:rPr>
          <w:rFonts w:ascii="標楷體" w:eastAsia="標楷體" w:hAnsi="標楷體" w:cs="Times New Roman" w:hint="eastAsia"/>
          <w:sz w:val="32"/>
          <w:szCs w:val="32"/>
          <w:lang w:val="x-none" w:eastAsia="x-none"/>
        </w:rPr>
        <w:t>根據教育部終身教育司統計，</w:t>
      </w:r>
      <w:r w:rsidRPr="00986424">
        <w:rPr>
          <w:rFonts w:ascii="標楷體" w:eastAsia="標楷體" w:hAnsi="標楷體" w:cs="Times New Roman"/>
          <w:sz w:val="32"/>
          <w:szCs w:val="32"/>
          <w:lang w:val="x-none" w:eastAsia="x-none"/>
        </w:rPr>
        <w:t>107</w:t>
      </w:r>
      <w:r w:rsidRPr="00986424">
        <w:rPr>
          <w:rFonts w:ascii="標楷體" w:eastAsia="標楷體" w:hAnsi="標楷體" w:cs="Times New Roman" w:hint="eastAsia"/>
          <w:sz w:val="32"/>
          <w:szCs w:val="32"/>
          <w:lang w:val="x-none" w:eastAsia="x-none"/>
        </w:rPr>
        <w:t>學年度有</w:t>
      </w:r>
      <w:r w:rsidRPr="00986424">
        <w:rPr>
          <w:rFonts w:ascii="標楷體" w:eastAsia="標楷體" w:hAnsi="標楷體" w:cs="Times New Roman"/>
          <w:sz w:val="32"/>
          <w:szCs w:val="32"/>
          <w:lang w:val="x-none" w:eastAsia="x-none"/>
        </w:rPr>
        <w:t>37,094</w:t>
      </w:r>
      <w:r w:rsidRPr="00986424">
        <w:rPr>
          <w:rFonts w:ascii="標楷體" w:eastAsia="標楷體" w:hAnsi="標楷體" w:cs="Times New Roman" w:hint="eastAsia"/>
          <w:sz w:val="32"/>
          <w:szCs w:val="32"/>
          <w:lang w:val="x-none" w:eastAsia="x-none"/>
        </w:rPr>
        <w:t>名新住民子女就學於大專校院，顯示全國有超過</w:t>
      </w:r>
      <w:r w:rsidRPr="00986424">
        <w:rPr>
          <w:rFonts w:ascii="標楷體" w:eastAsia="標楷體" w:hAnsi="標楷體" w:cs="Times New Roman"/>
          <w:sz w:val="32"/>
          <w:szCs w:val="32"/>
          <w:lang w:val="x-none" w:eastAsia="x-none"/>
        </w:rPr>
        <w:t>3.7</w:t>
      </w:r>
      <w:r w:rsidRPr="00986424">
        <w:rPr>
          <w:rFonts w:ascii="標楷體" w:eastAsia="標楷體" w:hAnsi="標楷體" w:cs="Times New Roman" w:hint="eastAsia"/>
          <w:sz w:val="32"/>
          <w:szCs w:val="32"/>
          <w:lang w:val="x-none" w:eastAsia="x-none"/>
        </w:rPr>
        <w:t>萬新住民子女已經年滿</w:t>
      </w:r>
      <w:r w:rsidRPr="00986424">
        <w:rPr>
          <w:rFonts w:ascii="標楷體" w:eastAsia="標楷體" w:hAnsi="標楷體" w:cs="Times New Roman"/>
          <w:sz w:val="32"/>
          <w:szCs w:val="32"/>
          <w:lang w:val="x-none" w:eastAsia="x-none"/>
        </w:rPr>
        <w:t>18</w:t>
      </w:r>
      <w:r w:rsidRPr="00986424">
        <w:rPr>
          <w:rFonts w:ascii="標楷體" w:eastAsia="標楷體" w:hAnsi="標楷體" w:cs="Times New Roman" w:hint="eastAsia"/>
          <w:sz w:val="32"/>
          <w:szCs w:val="32"/>
          <w:lang w:val="x-none" w:eastAsia="x-none"/>
        </w:rPr>
        <w:t>歲。基金用途明訂包含新住民子女發展議題研究，本於當事人自決的原則，應納入新住民子女代表，使其得以為自己的權益發聲。</w:t>
      </w:r>
    </w:p>
    <w:p w14:paraId="2B1A3DE8" w14:textId="36859373" w:rsidR="00986424" w:rsidRPr="00986424" w:rsidRDefault="00986424" w:rsidP="005A5BF0">
      <w:pPr>
        <w:spacing w:line="460" w:lineRule="exact"/>
        <w:ind w:leftChars="275" w:left="660" w:rightChars="-5" w:right="-12" w:firstLine="567"/>
        <w:jc w:val="both"/>
        <w:rPr>
          <w:rFonts w:ascii="標楷體" w:eastAsia="標楷體" w:hAnsi="標楷體" w:cs="Times New Roman"/>
          <w:sz w:val="32"/>
          <w:szCs w:val="32"/>
          <w:lang w:val="x-none" w:eastAsia="x-none"/>
        </w:rPr>
      </w:pPr>
      <w:r w:rsidRPr="00986424">
        <w:rPr>
          <w:rFonts w:ascii="標楷體" w:eastAsia="標楷體" w:hAnsi="標楷體" w:cs="Times New Roman" w:hint="eastAsia"/>
          <w:sz w:val="32"/>
          <w:szCs w:val="32"/>
          <w:lang w:val="x-none" w:eastAsia="x-none"/>
        </w:rPr>
        <w:t>綜上，為保障新住民及新住民子女實質有效的參與權及自決權，</w:t>
      </w:r>
      <w:proofErr w:type="gramStart"/>
      <w:r w:rsidRPr="00986424">
        <w:rPr>
          <w:rFonts w:ascii="標楷體" w:eastAsia="標楷體" w:hAnsi="標楷體" w:cs="Times New Roman" w:hint="eastAsia"/>
          <w:sz w:val="32"/>
          <w:szCs w:val="32"/>
          <w:lang w:val="x-none" w:eastAsia="x-none"/>
        </w:rPr>
        <w:t>爰</w:t>
      </w:r>
      <w:proofErr w:type="gramEnd"/>
      <w:r w:rsidRPr="00986424">
        <w:rPr>
          <w:rFonts w:ascii="標楷體" w:eastAsia="標楷體" w:hAnsi="標楷體" w:cs="Times New Roman" w:hint="eastAsia"/>
          <w:sz w:val="32"/>
          <w:szCs w:val="32"/>
          <w:lang w:val="x-none" w:eastAsia="x-none"/>
        </w:rPr>
        <w:t>請內政部暫緩發布</w:t>
      </w:r>
      <w:r>
        <w:rPr>
          <w:rFonts w:ascii="標楷體" w:eastAsia="標楷體" w:hAnsi="標楷體" w:cs="Times New Roman" w:hint="eastAsia"/>
          <w:sz w:val="32"/>
          <w:szCs w:val="32"/>
          <w:lang w:val="x-none" w:eastAsia="x-none"/>
        </w:rPr>
        <w:t>「</w:t>
      </w:r>
      <w:r w:rsidRPr="00986424">
        <w:rPr>
          <w:rFonts w:ascii="標楷體" w:eastAsia="標楷體" w:hAnsi="標楷體" w:cs="Times New Roman" w:hint="eastAsia"/>
          <w:sz w:val="32"/>
          <w:szCs w:val="32"/>
          <w:lang w:val="x-none" w:eastAsia="x-none"/>
        </w:rPr>
        <w:t>新住民發展基金收支保管及運用辦法</w:t>
      </w:r>
      <w:r>
        <w:rPr>
          <w:rFonts w:ascii="標楷體" w:eastAsia="標楷體" w:hAnsi="標楷體" w:cs="Times New Roman" w:hint="eastAsia"/>
          <w:sz w:val="32"/>
          <w:szCs w:val="32"/>
          <w:lang w:val="x-none" w:eastAsia="x-none"/>
        </w:rPr>
        <w:t>」</w:t>
      </w:r>
      <w:r w:rsidRPr="00986424">
        <w:rPr>
          <w:rFonts w:ascii="標楷體" w:eastAsia="標楷體" w:hAnsi="標楷體" w:cs="Times New Roman" w:hint="eastAsia"/>
          <w:sz w:val="32"/>
          <w:szCs w:val="32"/>
          <w:lang w:val="x-none" w:eastAsia="x-none"/>
        </w:rPr>
        <w:t>修正草案，檢討增訂</w:t>
      </w:r>
      <w:r w:rsidR="00C3791A" w:rsidRPr="0001278B">
        <w:rPr>
          <w:rFonts w:ascii="標楷體" w:eastAsia="標楷體" w:hAnsi="標楷體" w:cs="Times New Roman" w:hint="eastAsia"/>
          <w:bCs/>
          <w:sz w:val="32"/>
          <w:szCs w:val="32"/>
          <w:lang w:eastAsia="x-none"/>
        </w:rPr>
        <w:t>第</w:t>
      </w:r>
      <w:r w:rsidR="00C3791A">
        <w:rPr>
          <w:rFonts w:ascii="標楷體" w:eastAsia="標楷體" w:hAnsi="標楷體" w:cs="Times New Roman" w:hint="eastAsia"/>
          <w:bCs/>
          <w:sz w:val="32"/>
          <w:szCs w:val="32"/>
        </w:rPr>
        <w:t>5</w:t>
      </w:r>
      <w:r w:rsidR="00C3791A" w:rsidRPr="0001278B">
        <w:rPr>
          <w:rFonts w:ascii="標楷體" w:eastAsia="標楷體" w:hAnsi="標楷體" w:cs="Times New Roman" w:hint="eastAsia"/>
          <w:bCs/>
          <w:sz w:val="32"/>
          <w:szCs w:val="32"/>
          <w:lang w:eastAsia="x-none"/>
        </w:rPr>
        <w:t>條</w:t>
      </w:r>
      <w:r w:rsidR="00C3791A">
        <w:rPr>
          <w:rFonts w:ascii="標楷體" w:eastAsia="標楷體" w:hAnsi="標楷體" w:cs="Times New Roman" w:hint="eastAsia"/>
          <w:bCs/>
          <w:sz w:val="32"/>
          <w:szCs w:val="32"/>
        </w:rPr>
        <w:t>第2項</w:t>
      </w:r>
      <w:r w:rsidRPr="00986424">
        <w:rPr>
          <w:rFonts w:ascii="標楷體" w:eastAsia="標楷體" w:hAnsi="標楷體" w:cs="Times New Roman" w:hint="eastAsia"/>
          <w:sz w:val="32"/>
          <w:szCs w:val="32"/>
          <w:lang w:val="x-none" w:eastAsia="x-none"/>
        </w:rPr>
        <w:t>後段「本會全體委員新住民及新住民子女比例不得少於三分之一」，並於</w:t>
      </w:r>
      <w:r>
        <w:rPr>
          <w:rFonts w:ascii="標楷體" w:eastAsia="標楷體" w:hAnsi="標楷體" w:cs="Times New Roman" w:hint="eastAsia"/>
          <w:sz w:val="32"/>
          <w:szCs w:val="32"/>
          <w:lang w:val="x-none"/>
        </w:rPr>
        <w:t>1</w:t>
      </w:r>
      <w:r w:rsidRPr="00986424">
        <w:rPr>
          <w:rFonts w:ascii="標楷體" w:eastAsia="標楷體" w:hAnsi="標楷體" w:cs="Times New Roman" w:hint="eastAsia"/>
          <w:sz w:val="32"/>
          <w:szCs w:val="32"/>
          <w:lang w:val="x-none" w:eastAsia="x-none"/>
        </w:rPr>
        <w:t>個月內提出書面報告。</w:t>
      </w:r>
    </w:p>
    <w:p w14:paraId="28C5AAE0" w14:textId="77777777" w:rsidR="00986424" w:rsidRPr="0001278B" w:rsidRDefault="00986424" w:rsidP="005A5BF0">
      <w:pPr>
        <w:snapToGrid w:val="0"/>
        <w:spacing w:line="480" w:lineRule="exact"/>
        <w:ind w:rightChars="-5" w:right="-12" w:firstLineChars="1100" w:firstLine="3520"/>
        <w:jc w:val="both"/>
        <w:rPr>
          <w:rFonts w:ascii="標楷體" w:eastAsia="標楷體" w:hAnsi="標楷體" w:cs="Times New Roman"/>
          <w:sz w:val="32"/>
          <w:szCs w:val="32"/>
        </w:rPr>
      </w:pPr>
      <w:r w:rsidRPr="0001278B">
        <w:rPr>
          <w:rFonts w:ascii="標楷體" w:eastAsia="標楷體" w:hAnsi="標楷體" w:cs="Times New Roman" w:hint="eastAsia"/>
          <w:sz w:val="32"/>
          <w:szCs w:val="32"/>
        </w:rPr>
        <w:t>提案人：沈發惠  湯蕙禎  王美惠  范雲</w:t>
      </w:r>
    </w:p>
    <w:p w14:paraId="423912B1" w14:textId="3D8F433C" w:rsidR="00986424" w:rsidRPr="00986424" w:rsidRDefault="00986424" w:rsidP="005A5BF0">
      <w:pPr>
        <w:spacing w:line="460" w:lineRule="exact"/>
        <w:ind w:leftChars="275" w:left="1620" w:rightChars="-5" w:right="-12" w:hangingChars="300" w:hanging="960"/>
        <w:jc w:val="both"/>
        <w:rPr>
          <w:rFonts w:ascii="標楷體" w:eastAsia="標楷體" w:hAnsi="標楷體" w:cs="Times New Roman"/>
          <w:bCs/>
          <w:sz w:val="32"/>
          <w:szCs w:val="32"/>
          <w:lang w:eastAsia="x-none"/>
        </w:rPr>
      </w:pPr>
      <w:r w:rsidRPr="00986424">
        <w:rPr>
          <w:rFonts w:ascii="標楷體" w:eastAsia="標楷體" w:hAnsi="標楷體" w:cs="Times New Roman" w:hint="eastAsia"/>
          <w:bCs/>
          <w:sz w:val="32"/>
          <w:szCs w:val="32"/>
        </w:rPr>
        <w:t>決議</w:t>
      </w:r>
      <w:r w:rsidRPr="00986424">
        <w:rPr>
          <w:rFonts w:ascii="標楷體" w:eastAsia="標楷體" w:hAnsi="標楷體" w:cs="Times New Roman" w:hint="eastAsia"/>
          <w:bCs/>
          <w:sz w:val="32"/>
          <w:szCs w:val="32"/>
          <w:lang w:eastAsia="x-none"/>
        </w:rPr>
        <w:t>：</w:t>
      </w:r>
      <w:r>
        <w:rPr>
          <w:rFonts w:ascii="標楷體" w:eastAsia="標楷體" w:hAnsi="標楷體" w:cs="Times New Roman" w:hint="eastAsia"/>
          <w:bCs/>
          <w:sz w:val="32"/>
          <w:szCs w:val="32"/>
        </w:rPr>
        <w:t>除末段修改為</w:t>
      </w:r>
      <w:r>
        <w:rPr>
          <w:rFonts w:ascii="標楷體" w:eastAsia="標楷體" w:hAnsi="標楷體" w:cs="Times New Roman" w:hint="eastAsia"/>
          <w:bCs/>
          <w:sz w:val="32"/>
          <w:szCs w:val="32"/>
          <w:lang w:eastAsia="x-none"/>
        </w:rPr>
        <w:t>：「</w:t>
      </w:r>
      <w:r w:rsidR="0001278B" w:rsidRPr="0001278B">
        <w:rPr>
          <w:rFonts w:ascii="標楷體" w:eastAsia="標楷體" w:hAnsi="標楷體" w:cs="Times New Roman" w:hint="eastAsia"/>
          <w:bCs/>
          <w:sz w:val="32"/>
          <w:szCs w:val="32"/>
          <w:lang w:eastAsia="x-none"/>
        </w:rPr>
        <w:t>綜上，為保障新住民及新住民子女實質有效的參與權及自決權，爰請內政部暫緩發布</w:t>
      </w:r>
      <w:r w:rsidR="0001278B">
        <w:rPr>
          <w:rFonts w:ascii="標楷體" w:eastAsia="標楷體" w:hAnsi="標楷體" w:cs="Times New Roman" w:hint="eastAsia"/>
          <w:bCs/>
          <w:sz w:val="32"/>
          <w:szCs w:val="32"/>
          <w:lang w:eastAsia="x-none"/>
        </w:rPr>
        <w:t>『</w:t>
      </w:r>
      <w:r w:rsidR="0001278B" w:rsidRPr="0001278B">
        <w:rPr>
          <w:rFonts w:ascii="標楷體" w:eastAsia="標楷體" w:hAnsi="標楷體" w:cs="Times New Roman" w:hint="eastAsia"/>
          <w:bCs/>
          <w:sz w:val="32"/>
          <w:szCs w:val="32"/>
          <w:lang w:eastAsia="x-none"/>
        </w:rPr>
        <w:t>新住民發展基金收支保管及運用辦法</w:t>
      </w:r>
      <w:r w:rsidR="0001278B">
        <w:rPr>
          <w:rFonts w:ascii="標楷體" w:eastAsia="標楷體" w:hAnsi="標楷體" w:cs="Times New Roman" w:hint="eastAsia"/>
          <w:bCs/>
          <w:sz w:val="32"/>
          <w:szCs w:val="32"/>
          <w:lang w:eastAsia="x-none"/>
        </w:rPr>
        <w:t>』</w:t>
      </w:r>
      <w:r w:rsidR="0001278B" w:rsidRPr="0001278B">
        <w:rPr>
          <w:rFonts w:ascii="標楷體" w:eastAsia="標楷體" w:hAnsi="標楷體" w:cs="Times New Roman" w:hint="eastAsia"/>
          <w:bCs/>
          <w:sz w:val="32"/>
          <w:szCs w:val="32"/>
          <w:lang w:eastAsia="x-none"/>
        </w:rPr>
        <w:t>修正草案，檢討增訂第</w:t>
      </w:r>
      <w:r w:rsidR="0001278B">
        <w:rPr>
          <w:rFonts w:ascii="標楷體" w:eastAsia="標楷體" w:hAnsi="標楷體" w:cs="Times New Roman" w:hint="eastAsia"/>
          <w:bCs/>
          <w:sz w:val="32"/>
          <w:szCs w:val="32"/>
        </w:rPr>
        <w:t>5</w:t>
      </w:r>
      <w:r w:rsidR="0001278B" w:rsidRPr="0001278B">
        <w:rPr>
          <w:rFonts w:ascii="標楷體" w:eastAsia="標楷體" w:hAnsi="標楷體" w:cs="Times New Roman" w:hint="eastAsia"/>
          <w:bCs/>
          <w:sz w:val="32"/>
          <w:szCs w:val="32"/>
          <w:lang w:eastAsia="x-none"/>
        </w:rPr>
        <w:t>條</w:t>
      </w:r>
      <w:r w:rsidR="0001278B">
        <w:rPr>
          <w:rFonts w:ascii="標楷體" w:eastAsia="標楷體" w:hAnsi="標楷體" w:cs="Times New Roman" w:hint="eastAsia"/>
          <w:bCs/>
          <w:sz w:val="32"/>
          <w:szCs w:val="32"/>
        </w:rPr>
        <w:t>第2項</w:t>
      </w:r>
      <w:r w:rsidR="0001278B" w:rsidRPr="0001278B">
        <w:rPr>
          <w:rFonts w:ascii="標楷體" w:eastAsia="標楷體" w:hAnsi="標楷體" w:cs="Times New Roman" w:hint="eastAsia"/>
          <w:bCs/>
          <w:sz w:val="32"/>
          <w:szCs w:val="32"/>
          <w:lang w:eastAsia="x-none"/>
        </w:rPr>
        <w:t>「新住民及新住民子女比例不得少於</w:t>
      </w:r>
      <w:r w:rsidR="0001278B">
        <w:rPr>
          <w:rFonts w:ascii="標楷體" w:eastAsia="標楷體" w:hAnsi="標楷體" w:cs="Times New Roman" w:hint="eastAsia"/>
          <w:bCs/>
          <w:sz w:val="32"/>
          <w:szCs w:val="32"/>
        </w:rPr>
        <w:t>非公部門代表總數二</w:t>
      </w:r>
      <w:r w:rsidR="0001278B" w:rsidRPr="0001278B">
        <w:rPr>
          <w:rFonts w:ascii="標楷體" w:eastAsia="標楷體" w:hAnsi="標楷體" w:cs="Times New Roman" w:hint="eastAsia"/>
          <w:bCs/>
          <w:sz w:val="32"/>
          <w:szCs w:val="32"/>
          <w:lang w:eastAsia="x-none"/>
        </w:rPr>
        <w:t>分之一」，並於1個月內提出書面報告。</w:t>
      </w:r>
      <w:r>
        <w:rPr>
          <w:rFonts w:ascii="標楷體" w:eastAsia="標楷體" w:hAnsi="標楷體" w:cs="Times New Roman" w:hint="eastAsia"/>
          <w:bCs/>
          <w:sz w:val="32"/>
          <w:szCs w:val="32"/>
          <w:lang w:eastAsia="x-none"/>
        </w:rPr>
        <w:t>」</w:t>
      </w:r>
      <w:r w:rsidR="004E4AB7">
        <w:rPr>
          <w:rFonts w:ascii="標楷體" w:eastAsia="標楷體" w:hAnsi="標楷體" w:cs="Times New Roman" w:hint="eastAsia"/>
          <w:bCs/>
          <w:sz w:val="32"/>
          <w:szCs w:val="32"/>
        </w:rPr>
        <w:t>外</w:t>
      </w:r>
      <w:r>
        <w:rPr>
          <w:rFonts w:ascii="標楷體" w:eastAsia="標楷體" w:hAnsi="標楷體" w:cs="Times New Roman" w:hint="eastAsia"/>
          <w:bCs/>
          <w:sz w:val="32"/>
          <w:szCs w:val="32"/>
          <w:lang w:eastAsia="x-none"/>
        </w:rPr>
        <w:t>，</w:t>
      </w:r>
      <w:r>
        <w:rPr>
          <w:rFonts w:ascii="標楷體" w:eastAsia="標楷體" w:hAnsi="標楷體" w:cs="Times New Roman" w:hint="eastAsia"/>
          <w:bCs/>
          <w:sz w:val="32"/>
          <w:szCs w:val="32"/>
        </w:rPr>
        <w:t>餘照案通過。</w:t>
      </w:r>
    </w:p>
    <w:p w14:paraId="228ED670" w14:textId="77777777" w:rsidR="00945CDD" w:rsidRPr="00F14302" w:rsidRDefault="00945CDD" w:rsidP="00945CDD">
      <w:pPr>
        <w:spacing w:line="460" w:lineRule="exact"/>
        <w:ind w:rightChars="-5" w:right="-12"/>
        <w:jc w:val="both"/>
        <w:rPr>
          <w:rFonts w:ascii="標楷體" w:eastAsia="標楷體" w:hAnsi="標楷體" w:cs="Times New Roman"/>
          <w:b/>
          <w:bCs/>
          <w:sz w:val="32"/>
          <w:szCs w:val="32"/>
          <w:lang w:val="x-none" w:eastAsia="x-none"/>
        </w:rPr>
      </w:pPr>
      <w:r w:rsidRPr="00F14302">
        <w:rPr>
          <w:rFonts w:ascii="標楷體" w:eastAsia="標楷體" w:hAnsi="標楷體" w:cs="Times New Roman" w:hint="eastAsia"/>
          <w:b/>
          <w:bCs/>
          <w:sz w:val="32"/>
          <w:szCs w:val="32"/>
          <w:lang w:val="x-none" w:eastAsia="x-none"/>
        </w:rPr>
        <w:t>散會</w:t>
      </w:r>
    </w:p>
    <w:p w14:paraId="5CC53AC3" w14:textId="77777777" w:rsidR="00945CDD" w:rsidRDefault="00945CDD" w:rsidP="00945CDD"/>
    <w:p w14:paraId="156C2DE6" w14:textId="77777777" w:rsidR="002C6600" w:rsidRPr="004604FA" w:rsidRDefault="002C6600"/>
    <w:sectPr w:rsidR="002C6600" w:rsidRPr="004604FA" w:rsidSect="004604FA">
      <w:footerReference w:type="default" r:id="rId10"/>
      <w:pgSz w:w="11906" w:h="16838"/>
      <w:pgMar w:top="1440" w:right="991" w:bottom="144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908C2" w14:textId="77777777" w:rsidR="003F5359" w:rsidRDefault="003F5359" w:rsidP="00CA1652">
      <w:r>
        <w:separator/>
      </w:r>
    </w:p>
  </w:endnote>
  <w:endnote w:type="continuationSeparator" w:id="0">
    <w:p w14:paraId="3416C973" w14:textId="77777777" w:rsidR="003F5359" w:rsidRDefault="003F5359" w:rsidP="00CA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279891"/>
      <w:docPartObj>
        <w:docPartGallery w:val="Page Numbers (Bottom of Page)"/>
        <w:docPartUnique/>
      </w:docPartObj>
    </w:sdtPr>
    <w:sdtContent>
      <w:p w14:paraId="6BBB4468" w14:textId="3007FF08" w:rsidR="003E4726" w:rsidRDefault="003E4726">
        <w:pPr>
          <w:pStyle w:val="a5"/>
          <w:jc w:val="center"/>
        </w:pPr>
        <w:r>
          <w:fldChar w:fldCharType="begin"/>
        </w:r>
        <w:r>
          <w:instrText>PAGE   \* MERGEFORMAT</w:instrText>
        </w:r>
        <w:r>
          <w:fldChar w:fldCharType="separate"/>
        </w:r>
        <w:r w:rsidR="00EA73A7" w:rsidRPr="00EA73A7">
          <w:rPr>
            <w:noProof/>
            <w:lang w:val="zh-TW"/>
          </w:rPr>
          <w:t>29</w:t>
        </w:r>
        <w:r>
          <w:fldChar w:fldCharType="end"/>
        </w:r>
      </w:p>
    </w:sdtContent>
  </w:sdt>
  <w:p w14:paraId="0A3C4065" w14:textId="77777777" w:rsidR="003E4726" w:rsidRDefault="003E472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E5765" w14:textId="77777777" w:rsidR="003F5359" w:rsidRDefault="003F5359" w:rsidP="00CA1652">
      <w:r>
        <w:separator/>
      </w:r>
    </w:p>
  </w:footnote>
  <w:footnote w:type="continuationSeparator" w:id="0">
    <w:p w14:paraId="4BAB694B" w14:textId="77777777" w:rsidR="003F5359" w:rsidRDefault="003F5359" w:rsidP="00CA1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79AA"/>
    <w:multiLevelType w:val="hybridMultilevel"/>
    <w:tmpl w:val="AA9CB1D2"/>
    <w:lvl w:ilvl="0" w:tplc="B296980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171F59"/>
    <w:multiLevelType w:val="hybridMultilevel"/>
    <w:tmpl w:val="2982EC0A"/>
    <w:lvl w:ilvl="0" w:tplc="F40647CE">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 w15:restartNumberingAfterBreak="0">
    <w:nsid w:val="19272C10"/>
    <w:multiLevelType w:val="hybridMultilevel"/>
    <w:tmpl w:val="2D961DF4"/>
    <w:lvl w:ilvl="0" w:tplc="95F67E74">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F843A24"/>
    <w:multiLevelType w:val="hybridMultilevel"/>
    <w:tmpl w:val="8B06EC56"/>
    <w:lvl w:ilvl="0" w:tplc="3ED843DA">
      <w:start w:val="1"/>
      <w:numFmt w:val="taiwaneseCountingThousand"/>
      <w:lvlText w:val="%1、"/>
      <w:lvlJc w:val="left"/>
      <w:pPr>
        <w:ind w:left="480" w:hanging="480"/>
      </w:pPr>
      <w:rPr>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554703E"/>
    <w:multiLevelType w:val="hybridMultilevel"/>
    <w:tmpl w:val="B6AA3F44"/>
    <w:lvl w:ilvl="0" w:tplc="C8169B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E1603B6"/>
    <w:multiLevelType w:val="hybridMultilevel"/>
    <w:tmpl w:val="12246958"/>
    <w:lvl w:ilvl="0" w:tplc="AFC0D054">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FD502EA"/>
    <w:multiLevelType w:val="hybridMultilevel"/>
    <w:tmpl w:val="0EF63444"/>
    <w:lvl w:ilvl="0" w:tplc="918E9998">
      <w:start w:val="1"/>
      <w:numFmt w:val="taiwaneseCountingThousand"/>
      <w:lvlText w:val="%1、"/>
      <w:lvlJc w:val="left"/>
      <w:pPr>
        <w:ind w:left="480" w:hanging="480"/>
      </w:pPr>
      <w:rPr>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9B97982"/>
    <w:multiLevelType w:val="hybridMultilevel"/>
    <w:tmpl w:val="198C78AC"/>
    <w:lvl w:ilvl="0" w:tplc="14B268A4">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num w:numId="1">
    <w:abstractNumId w:val="2"/>
  </w:num>
  <w:num w:numId="2">
    <w:abstractNumId w:val="6"/>
  </w:num>
  <w:num w:numId="3">
    <w:abstractNumId w:val="4"/>
  </w:num>
  <w:num w:numId="4">
    <w:abstractNumId w:val="3"/>
  </w:num>
  <w:num w:numId="5">
    <w:abstractNumId w:val="1"/>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hideSpellingErrors/>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FA"/>
    <w:rsid w:val="00010CD6"/>
    <w:rsid w:val="00011385"/>
    <w:rsid w:val="0001278B"/>
    <w:rsid w:val="00013918"/>
    <w:rsid w:val="00013A8B"/>
    <w:rsid w:val="00036F2E"/>
    <w:rsid w:val="0004279A"/>
    <w:rsid w:val="00047A75"/>
    <w:rsid w:val="000506DF"/>
    <w:rsid w:val="000648B7"/>
    <w:rsid w:val="00075A33"/>
    <w:rsid w:val="00090F1E"/>
    <w:rsid w:val="00097F5C"/>
    <w:rsid w:val="000A2080"/>
    <w:rsid w:val="000B2DE4"/>
    <w:rsid w:val="000C6324"/>
    <w:rsid w:val="000D42CD"/>
    <w:rsid w:val="000D6FE1"/>
    <w:rsid w:val="000E4A15"/>
    <w:rsid w:val="000F0C8E"/>
    <w:rsid w:val="000F4D34"/>
    <w:rsid w:val="000F5894"/>
    <w:rsid w:val="000F5F9A"/>
    <w:rsid w:val="001103D3"/>
    <w:rsid w:val="00110AC9"/>
    <w:rsid w:val="001165F9"/>
    <w:rsid w:val="00117DBA"/>
    <w:rsid w:val="00150621"/>
    <w:rsid w:val="00152921"/>
    <w:rsid w:val="001540B4"/>
    <w:rsid w:val="00195BFF"/>
    <w:rsid w:val="00197E03"/>
    <w:rsid w:val="001C139F"/>
    <w:rsid w:val="001C31ED"/>
    <w:rsid w:val="001C719F"/>
    <w:rsid w:val="001D3692"/>
    <w:rsid w:val="001E30DE"/>
    <w:rsid w:val="001F1A5B"/>
    <w:rsid w:val="001F395F"/>
    <w:rsid w:val="002022FC"/>
    <w:rsid w:val="00203D4F"/>
    <w:rsid w:val="00231826"/>
    <w:rsid w:val="00232727"/>
    <w:rsid w:val="00233EDF"/>
    <w:rsid w:val="002377FF"/>
    <w:rsid w:val="00247332"/>
    <w:rsid w:val="00251713"/>
    <w:rsid w:val="002559AA"/>
    <w:rsid w:val="00256C65"/>
    <w:rsid w:val="0026481F"/>
    <w:rsid w:val="00272C16"/>
    <w:rsid w:val="00273593"/>
    <w:rsid w:val="002755E8"/>
    <w:rsid w:val="00280F1C"/>
    <w:rsid w:val="0028619F"/>
    <w:rsid w:val="00290B29"/>
    <w:rsid w:val="00294F4D"/>
    <w:rsid w:val="002A5D67"/>
    <w:rsid w:val="002B1B76"/>
    <w:rsid w:val="002B4226"/>
    <w:rsid w:val="002B61EC"/>
    <w:rsid w:val="002B7F71"/>
    <w:rsid w:val="002C103D"/>
    <w:rsid w:val="002C331B"/>
    <w:rsid w:val="002C6600"/>
    <w:rsid w:val="002D4ED0"/>
    <w:rsid w:val="002D544C"/>
    <w:rsid w:val="002F36BA"/>
    <w:rsid w:val="002F3B3A"/>
    <w:rsid w:val="002F54AF"/>
    <w:rsid w:val="002F6618"/>
    <w:rsid w:val="0030419A"/>
    <w:rsid w:val="00305E70"/>
    <w:rsid w:val="00313DB1"/>
    <w:rsid w:val="003148D9"/>
    <w:rsid w:val="00315D64"/>
    <w:rsid w:val="00315FB1"/>
    <w:rsid w:val="00321DD9"/>
    <w:rsid w:val="003336F4"/>
    <w:rsid w:val="00333BA4"/>
    <w:rsid w:val="00340008"/>
    <w:rsid w:val="003448D2"/>
    <w:rsid w:val="00344E4C"/>
    <w:rsid w:val="00352DCB"/>
    <w:rsid w:val="003670FD"/>
    <w:rsid w:val="003678D7"/>
    <w:rsid w:val="0037411F"/>
    <w:rsid w:val="00381D5D"/>
    <w:rsid w:val="00395FD8"/>
    <w:rsid w:val="003973E6"/>
    <w:rsid w:val="003A656A"/>
    <w:rsid w:val="003B388F"/>
    <w:rsid w:val="003C3EEA"/>
    <w:rsid w:val="003C4FB7"/>
    <w:rsid w:val="003C6AC3"/>
    <w:rsid w:val="003D4D7E"/>
    <w:rsid w:val="003D614D"/>
    <w:rsid w:val="003D6817"/>
    <w:rsid w:val="003E3A07"/>
    <w:rsid w:val="003E4726"/>
    <w:rsid w:val="003F28DB"/>
    <w:rsid w:val="003F5359"/>
    <w:rsid w:val="003F7F7A"/>
    <w:rsid w:val="00400298"/>
    <w:rsid w:val="00402073"/>
    <w:rsid w:val="004047FF"/>
    <w:rsid w:val="0041219F"/>
    <w:rsid w:val="0044171B"/>
    <w:rsid w:val="00452D0E"/>
    <w:rsid w:val="00455699"/>
    <w:rsid w:val="004604FA"/>
    <w:rsid w:val="00460B40"/>
    <w:rsid w:val="00460E44"/>
    <w:rsid w:val="00461D21"/>
    <w:rsid w:val="004637F0"/>
    <w:rsid w:val="00473703"/>
    <w:rsid w:val="00476C9A"/>
    <w:rsid w:val="004800BB"/>
    <w:rsid w:val="004808F6"/>
    <w:rsid w:val="00481DDA"/>
    <w:rsid w:val="004B4E82"/>
    <w:rsid w:val="004B7795"/>
    <w:rsid w:val="004C037E"/>
    <w:rsid w:val="004C4FC7"/>
    <w:rsid w:val="004E25DC"/>
    <w:rsid w:val="004E4AB7"/>
    <w:rsid w:val="004E7360"/>
    <w:rsid w:val="004F6727"/>
    <w:rsid w:val="005059CD"/>
    <w:rsid w:val="0052469F"/>
    <w:rsid w:val="00531FC8"/>
    <w:rsid w:val="00533F7B"/>
    <w:rsid w:val="0053485B"/>
    <w:rsid w:val="00537C5B"/>
    <w:rsid w:val="00552D91"/>
    <w:rsid w:val="00554BBF"/>
    <w:rsid w:val="00555032"/>
    <w:rsid w:val="00562EC7"/>
    <w:rsid w:val="005640FF"/>
    <w:rsid w:val="0058491A"/>
    <w:rsid w:val="005858DF"/>
    <w:rsid w:val="00586682"/>
    <w:rsid w:val="00591805"/>
    <w:rsid w:val="00597D4A"/>
    <w:rsid w:val="005A077D"/>
    <w:rsid w:val="005A130B"/>
    <w:rsid w:val="005A5617"/>
    <w:rsid w:val="005A5BF0"/>
    <w:rsid w:val="005A7462"/>
    <w:rsid w:val="005B284F"/>
    <w:rsid w:val="005B4332"/>
    <w:rsid w:val="005B67D4"/>
    <w:rsid w:val="005C2929"/>
    <w:rsid w:val="005D0D75"/>
    <w:rsid w:val="005D27AC"/>
    <w:rsid w:val="005D4628"/>
    <w:rsid w:val="005D643D"/>
    <w:rsid w:val="005E04D9"/>
    <w:rsid w:val="005E2038"/>
    <w:rsid w:val="005E640B"/>
    <w:rsid w:val="0060243A"/>
    <w:rsid w:val="0060436F"/>
    <w:rsid w:val="00604A5E"/>
    <w:rsid w:val="0062039E"/>
    <w:rsid w:val="0062206D"/>
    <w:rsid w:val="00623086"/>
    <w:rsid w:val="006239EA"/>
    <w:rsid w:val="0062750D"/>
    <w:rsid w:val="00632322"/>
    <w:rsid w:val="00632A5D"/>
    <w:rsid w:val="00633F53"/>
    <w:rsid w:val="00634BDD"/>
    <w:rsid w:val="00634FD5"/>
    <w:rsid w:val="0063745B"/>
    <w:rsid w:val="00641249"/>
    <w:rsid w:val="00642D3F"/>
    <w:rsid w:val="00645E7E"/>
    <w:rsid w:val="00651CB1"/>
    <w:rsid w:val="00653564"/>
    <w:rsid w:val="00663394"/>
    <w:rsid w:val="006718D2"/>
    <w:rsid w:val="00680598"/>
    <w:rsid w:val="00681226"/>
    <w:rsid w:val="006832A6"/>
    <w:rsid w:val="00685C45"/>
    <w:rsid w:val="00686E06"/>
    <w:rsid w:val="00690C22"/>
    <w:rsid w:val="00692486"/>
    <w:rsid w:val="006A4197"/>
    <w:rsid w:val="006A4303"/>
    <w:rsid w:val="006A4DA3"/>
    <w:rsid w:val="006C4FAE"/>
    <w:rsid w:val="006D689F"/>
    <w:rsid w:val="006F153F"/>
    <w:rsid w:val="00704CBC"/>
    <w:rsid w:val="00725591"/>
    <w:rsid w:val="00726347"/>
    <w:rsid w:val="00733C3F"/>
    <w:rsid w:val="00737322"/>
    <w:rsid w:val="00746CA9"/>
    <w:rsid w:val="00747222"/>
    <w:rsid w:val="00751385"/>
    <w:rsid w:val="007513C8"/>
    <w:rsid w:val="00751C70"/>
    <w:rsid w:val="00762A88"/>
    <w:rsid w:val="00764006"/>
    <w:rsid w:val="00765A0C"/>
    <w:rsid w:val="00767F50"/>
    <w:rsid w:val="007722C2"/>
    <w:rsid w:val="00775C35"/>
    <w:rsid w:val="007838DC"/>
    <w:rsid w:val="0078764B"/>
    <w:rsid w:val="007A27E9"/>
    <w:rsid w:val="007A29FD"/>
    <w:rsid w:val="007A36A7"/>
    <w:rsid w:val="007B1C26"/>
    <w:rsid w:val="007B6571"/>
    <w:rsid w:val="007B6613"/>
    <w:rsid w:val="007C1F37"/>
    <w:rsid w:val="007C33F3"/>
    <w:rsid w:val="007C3869"/>
    <w:rsid w:val="007C407C"/>
    <w:rsid w:val="007E3C0A"/>
    <w:rsid w:val="007F0672"/>
    <w:rsid w:val="007F67F0"/>
    <w:rsid w:val="00812D23"/>
    <w:rsid w:val="00816544"/>
    <w:rsid w:val="00816664"/>
    <w:rsid w:val="008331E7"/>
    <w:rsid w:val="00835C60"/>
    <w:rsid w:val="008424CF"/>
    <w:rsid w:val="008431E3"/>
    <w:rsid w:val="0085097F"/>
    <w:rsid w:val="00851D1E"/>
    <w:rsid w:val="008539A9"/>
    <w:rsid w:val="008542D8"/>
    <w:rsid w:val="008608C0"/>
    <w:rsid w:val="008642EB"/>
    <w:rsid w:val="00867133"/>
    <w:rsid w:val="0087562F"/>
    <w:rsid w:val="00875650"/>
    <w:rsid w:val="0088299C"/>
    <w:rsid w:val="00882FAA"/>
    <w:rsid w:val="008949CA"/>
    <w:rsid w:val="00897097"/>
    <w:rsid w:val="00897F05"/>
    <w:rsid w:val="008B4B65"/>
    <w:rsid w:val="008C1FAE"/>
    <w:rsid w:val="008E3647"/>
    <w:rsid w:val="008F170B"/>
    <w:rsid w:val="00902833"/>
    <w:rsid w:val="00903A51"/>
    <w:rsid w:val="00904D7F"/>
    <w:rsid w:val="00905F16"/>
    <w:rsid w:val="00910AE9"/>
    <w:rsid w:val="00916598"/>
    <w:rsid w:val="00924270"/>
    <w:rsid w:val="00924C04"/>
    <w:rsid w:val="00935D84"/>
    <w:rsid w:val="009421CF"/>
    <w:rsid w:val="0094451F"/>
    <w:rsid w:val="00945CDD"/>
    <w:rsid w:val="00952939"/>
    <w:rsid w:val="0096205F"/>
    <w:rsid w:val="00970334"/>
    <w:rsid w:val="0097789D"/>
    <w:rsid w:val="009854D5"/>
    <w:rsid w:val="00986424"/>
    <w:rsid w:val="00990BBB"/>
    <w:rsid w:val="00995D67"/>
    <w:rsid w:val="00997CE7"/>
    <w:rsid w:val="009B6E6C"/>
    <w:rsid w:val="009C392F"/>
    <w:rsid w:val="009C3D2A"/>
    <w:rsid w:val="009C3E7A"/>
    <w:rsid w:val="009C4810"/>
    <w:rsid w:val="009C6BCC"/>
    <w:rsid w:val="009D2E7B"/>
    <w:rsid w:val="009E1FD2"/>
    <w:rsid w:val="009E3AA0"/>
    <w:rsid w:val="009E44FF"/>
    <w:rsid w:val="009F2120"/>
    <w:rsid w:val="009F7DE4"/>
    <w:rsid w:val="00A014FE"/>
    <w:rsid w:val="00A01DBF"/>
    <w:rsid w:val="00A117CF"/>
    <w:rsid w:val="00A1558B"/>
    <w:rsid w:val="00A178AD"/>
    <w:rsid w:val="00A17E2F"/>
    <w:rsid w:val="00A20BD1"/>
    <w:rsid w:val="00A22C1F"/>
    <w:rsid w:val="00A30EC0"/>
    <w:rsid w:val="00A40AF5"/>
    <w:rsid w:val="00A43843"/>
    <w:rsid w:val="00A44354"/>
    <w:rsid w:val="00A477B6"/>
    <w:rsid w:val="00A515AA"/>
    <w:rsid w:val="00A52E9C"/>
    <w:rsid w:val="00A541C5"/>
    <w:rsid w:val="00A602AF"/>
    <w:rsid w:val="00A65AD4"/>
    <w:rsid w:val="00A71588"/>
    <w:rsid w:val="00A73074"/>
    <w:rsid w:val="00A8462A"/>
    <w:rsid w:val="00A8506C"/>
    <w:rsid w:val="00AC324E"/>
    <w:rsid w:val="00AC7F8F"/>
    <w:rsid w:val="00AD3FAD"/>
    <w:rsid w:val="00AD5451"/>
    <w:rsid w:val="00AE2CF5"/>
    <w:rsid w:val="00AF1F13"/>
    <w:rsid w:val="00B07C40"/>
    <w:rsid w:val="00B123EF"/>
    <w:rsid w:val="00B16BB1"/>
    <w:rsid w:val="00B202CC"/>
    <w:rsid w:val="00B230AF"/>
    <w:rsid w:val="00B24630"/>
    <w:rsid w:val="00B30FF0"/>
    <w:rsid w:val="00B32BA7"/>
    <w:rsid w:val="00B3711F"/>
    <w:rsid w:val="00B4351D"/>
    <w:rsid w:val="00B46481"/>
    <w:rsid w:val="00B468AD"/>
    <w:rsid w:val="00B50483"/>
    <w:rsid w:val="00B54658"/>
    <w:rsid w:val="00B54BC1"/>
    <w:rsid w:val="00B63151"/>
    <w:rsid w:val="00B66925"/>
    <w:rsid w:val="00B71187"/>
    <w:rsid w:val="00B711ED"/>
    <w:rsid w:val="00B71AF5"/>
    <w:rsid w:val="00B74CFC"/>
    <w:rsid w:val="00B8075D"/>
    <w:rsid w:val="00B81AD3"/>
    <w:rsid w:val="00B849BA"/>
    <w:rsid w:val="00B914F5"/>
    <w:rsid w:val="00BA2277"/>
    <w:rsid w:val="00BA386E"/>
    <w:rsid w:val="00BB1D2F"/>
    <w:rsid w:val="00BC643F"/>
    <w:rsid w:val="00BC6BB1"/>
    <w:rsid w:val="00BD1E7C"/>
    <w:rsid w:val="00BD2A57"/>
    <w:rsid w:val="00BD7C87"/>
    <w:rsid w:val="00BE563F"/>
    <w:rsid w:val="00BE6096"/>
    <w:rsid w:val="00BF4156"/>
    <w:rsid w:val="00C04B0D"/>
    <w:rsid w:val="00C10D39"/>
    <w:rsid w:val="00C1382A"/>
    <w:rsid w:val="00C13913"/>
    <w:rsid w:val="00C14610"/>
    <w:rsid w:val="00C231F5"/>
    <w:rsid w:val="00C2704C"/>
    <w:rsid w:val="00C36C7C"/>
    <w:rsid w:val="00C3791A"/>
    <w:rsid w:val="00C40BF2"/>
    <w:rsid w:val="00C42D79"/>
    <w:rsid w:val="00C46CF8"/>
    <w:rsid w:val="00C55010"/>
    <w:rsid w:val="00C57B95"/>
    <w:rsid w:val="00C60011"/>
    <w:rsid w:val="00C63C10"/>
    <w:rsid w:val="00C65D23"/>
    <w:rsid w:val="00C660B3"/>
    <w:rsid w:val="00C66F41"/>
    <w:rsid w:val="00C717AE"/>
    <w:rsid w:val="00C7363B"/>
    <w:rsid w:val="00C76BA4"/>
    <w:rsid w:val="00CA1652"/>
    <w:rsid w:val="00CA588E"/>
    <w:rsid w:val="00CB03EB"/>
    <w:rsid w:val="00CB1DB0"/>
    <w:rsid w:val="00CB3919"/>
    <w:rsid w:val="00CB5BD5"/>
    <w:rsid w:val="00CB6E45"/>
    <w:rsid w:val="00CC41DB"/>
    <w:rsid w:val="00CD1351"/>
    <w:rsid w:val="00CD4E09"/>
    <w:rsid w:val="00CD55C4"/>
    <w:rsid w:val="00CD575D"/>
    <w:rsid w:val="00CD6E37"/>
    <w:rsid w:val="00CD70DC"/>
    <w:rsid w:val="00CE13E8"/>
    <w:rsid w:val="00CE4014"/>
    <w:rsid w:val="00CF1052"/>
    <w:rsid w:val="00CF50D1"/>
    <w:rsid w:val="00CF7FF5"/>
    <w:rsid w:val="00D01FD0"/>
    <w:rsid w:val="00D1523C"/>
    <w:rsid w:val="00D27CF3"/>
    <w:rsid w:val="00D32D95"/>
    <w:rsid w:val="00D5413F"/>
    <w:rsid w:val="00D54CB7"/>
    <w:rsid w:val="00D5692C"/>
    <w:rsid w:val="00D626C8"/>
    <w:rsid w:val="00D704B2"/>
    <w:rsid w:val="00D70A69"/>
    <w:rsid w:val="00D821D3"/>
    <w:rsid w:val="00D84F05"/>
    <w:rsid w:val="00D925E0"/>
    <w:rsid w:val="00DA100B"/>
    <w:rsid w:val="00DA6F11"/>
    <w:rsid w:val="00DB5514"/>
    <w:rsid w:val="00DC53B0"/>
    <w:rsid w:val="00DD067E"/>
    <w:rsid w:val="00DD1AEB"/>
    <w:rsid w:val="00DE23DD"/>
    <w:rsid w:val="00DE2A68"/>
    <w:rsid w:val="00DE6B3C"/>
    <w:rsid w:val="00DF1F1E"/>
    <w:rsid w:val="00E02438"/>
    <w:rsid w:val="00E046BA"/>
    <w:rsid w:val="00E04BA0"/>
    <w:rsid w:val="00E06CA1"/>
    <w:rsid w:val="00E10DD7"/>
    <w:rsid w:val="00E12DE8"/>
    <w:rsid w:val="00E14AF8"/>
    <w:rsid w:val="00E220CF"/>
    <w:rsid w:val="00E24498"/>
    <w:rsid w:val="00E27D00"/>
    <w:rsid w:val="00E32EC6"/>
    <w:rsid w:val="00E34C1D"/>
    <w:rsid w:val="00E43DF8"/>
    <w:rsid w:val="00E469E9"/>
    <w:rsid w:val="00E62936"/>
    <w:rsid w:val="00E71116"/>
    <w:rsid w:val="00E83FB0"/>
    <w:rsid w:val="00E9183C"/>
    <w:rsid w:val="00EA4785"/>
    <w:rsid w:val="00EA4A85"/>
    <w:rsid w:val="00EA5C9A"/>
    <w:rsid w:val="00EA73A7"/>
    <w:rsid w:val="00EB1AF6"/>
    <w:rsid w:val="00EB3309"/>
    <w:rsid w:val="00EB5350"/>
    <w:rsid w:val="00EC42C6"/>
    <w:rsid w:val="00EC4692"/>
    <w:rsid w:val="00ED41AD"/>
    <w:rsid w:val="00EE4069"/>
    <w:rsid w:val="00EF29E2"/>
    <w:rsid w:val="00EF3794"/>
    <w:rsid w:val="00EF595E"/>
    <w:rsid w:val="00F21F94"/>
    <w:rsid w:val="00F240DC"/>
    <w:rsid w:val="00F30F56"/>
    <w:rsid w:val="00F315DD"/>
    <w:rsid w:val="00F32100"/>
    <w:rsid w:val="00F32374"/>
    <w:rsid w:val="00F32BFF"/>
    <w:rsid w:val="00F36DB0"/>
    <w:rsid w:val="00F4432A"/>
    <w:rsid w:val="00F60D9D"/>
    <w:rsid w:val="00F67344"/>
    <w:rsid w:val="00F80214"/>
    <w:rsid w:val="00F815EA"/>
    <w:rsid w:val="00F85B08"/>
    <w:rsid w:val="00F86E70"/>
    <w:rsid w:val="00F9040A"/>
    <w:rsid w:val="00F91C6A"/>
    <w:rsid w:val="00F93F55"/>
    <w:rsid w:val="00F94D36"/>
    <w:rsid w:val="00FA2AF8"/>
    <w:rsid w:val="00FB0BB5"/>
    <w:rsid w:val="00FB1CE4"/>
    <w:rsid w:val="00FB50F2"/>
    <w:rsid w:val="00FB60D9"/>
    <w:rsid w:val="00FB6F6A"/>
    <w:rsid w:val="00FB774E"/>
    <w:rsid w:val="00FC3A02"/>
    <w:rsid w:val="00FC5338"/>
    <w:rsid w:val="00FD047B"/>
    <w:rsid w:val="00FD1371"/>
    <w:rsid w:val="00FE6FFA"/>
    <w:rsid w:val="00FF6226"/>
    <w:rsid w:val="00FF79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1BA67"/>
  <w15:docId w15:val="{44EC82A0-FFDF-4D0A-95F1-ECE9EDD4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5E7E"/>
    <w:pPr>
      <w:widowControl w:val="0"/>
    </w:pPr>
  </w:style>
  <w:style w:type="paragraph" w:styleId="1">
    <w:name w:val="heading 1"/>
    <w:basedOn w:val="a"/>
    <w:link w:val="10"/>
    <w:uiPriority w:val="9"/>
    <w:qFormat/>
    <w:rsid w:val="00737322"/>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652"/>
    <w:pPr>
      <w:tabs>
        <w:tab w:val="center" w:pos="4153"/>
        <w:tab w:val="right" w:pos="8306"/>
      </w:tabs>
      <w:snapToGrid w:val="0"/>
    </w:pPr>
    <w:rPr>
      <w:sz w:val="20"/>
      <w:szCs w:val="20"/>
    </w:rPr>
  </w:style>
  <w:style w:type="character" w:customStyle="1" w:styleId="a4">
    <w:name w:val="頁首 字元"/>
    <w:basedOn w:val="a0"/>
    <w:link w:val="a3"/>
    <w:uiPriority w:val="99"/>
    <w:rsid w:val="00CA1652"/>
    <w:rPr>
      <w:sz w:val="20"/>
      <w:szCs w:val="20"/>
    </w:rPr>
  </w:style>
  <w:style w:type="paragraph" w:styleId="a5">
    <w:name w:val="footer"/>
    <w:basedOn w:val="a"/>
    <w:link w:val="a6"/>
    <w:uiPriority w:val="99"/>
    <w:unhideWhenUsed/>
    <w:rsid w:val="00CA1652"/>
    <w:pPr>
      <w:tabs>
        <w:tab w:val="center" w:pos="4153"/>
        <w:tab w:val="right" w:pos="8306"/>
      </w:tabs>
      <w:snapToGrid w:val="0"/>
    </w:pPr>
    <w:rPr>
      <w:sz w:val="20"/>
      <w:szCs w:val="20"/>
    </w:rPr>
  </w:style>
  <w:style w:type="character" w:customStyle="1" w:styleId="a6">
    <w:name w:val="頁尾 字元"/>
    <w:basedOn w:val="a0"/>
    <w:link w:val="a5"/>
    <w:uiPriority w:val="99"/>
    <w:rsid w:val="00CA1652"/>
    <w:rPr>
      <w:sz w:val="20"/>
      <w:szCs w:val="20"/>
    </w:rPr>
  </w:style>
  <w:style w:type="paragraph" w:styleId="a7">
    <w:name w:val="List Paragraph"/>
    <w:basedOn w:val="a"/>
    <w:uiPriority w:val="34"/>
    <w:qFormat/>
    <w:rsid w:val="00A515AA"/>
    <w:pPr>
      <w:ind w:leftChars="200" w:left="480"/>
    </w:pPr>
  </w:style>
  <w:style w:type="paragraph" w:styleId="a8">
    <w:name w:val="Balloon Text"/>
    <w:basedOn w:val="a"/>
    <w:link w:val="a9"/>
    <w:uiPriority w:val="99"/>
    <w:semiHidden/>
    <w:unhideWhenUsed/>
    <w:rsid w:val="00BB1D2F"/>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B1D2F"/>
    <w:rPr>
      <w:rFonts w:asciiTheme="majorHAnsi" w:eastAsiaTheme="majorEastAsia" w:hAnsiTheme="majorHAnsi" w:cstheme="majorBidi"/>
      <w:sz w:val="18"/>
      <w:szCs w:val="18"/>
    </w:rPr>
  </w:style>
  <w:style w:type="character" w:styleId="aa">
    <w:name w:val="Placeholder Text"/>
    <w:basedOn w:val="a0"/>
    <w:uiPriority w:val="99"/>
    <w:semiHidden/>
    <w:rsid w:val="0053485B"/>
    <w:rPr>
      <w:color w:val="808080"/>
    </w:rPr>
  </w:style>
  <w:style w:type="paragraph" w:customStyle="1" w:styleId="14">
    <w:name w:val="表格內文(14行高)"/>
    <w:basedOn w:val="ab"/>
    <w:link w:val="140"/>
    <w:qFormat/>
    <w:rsid w:val="0062039E"/>
    <w:pPr>
      <w:spacing w:line="280" w:lineRule="exact"/>
      <w:ind w:leftChars="0" w:left="0" w:firstLineChars="0" w:firstLine="0"/>
    </w:pPr>
    <w:rPr>
      <w:rFonts w:ascii="標楷體" w:eastAsia="標楷體" w:hAnsi="Times New Roman" w:cs="Times New Roman"/>
      <w:snapToGrid w:val="0"/>
      <w:szCs w:val="28"/>
    </w:rPr>
  </w:style>
  <w:style w:type="character" w:customStyle="1" w:styleId="140">
    <w:name w:val="表格內文(14行高) 字元"/>
    <w:link w:val="14"/>
    <w:rsid w:val="0062039E"/>
    <w:rPr>
      <w:rFonts w:ascii="標楷體" w:eastAsia="標楷體" w:hAnsi="Times New Roman" w:cs="Times New Roman"/>
      <w:snapToGrid w:val="0"/>
      <w:szCs w:val="28"/>
    </w:rPr>
  </w:style>
  <w:style w:type="paragraph" w:styleId="ab">
    <w:name w:val="table of figures"/>
    <w:basedOn w:val="a"/>
    <w:next w:val="a"/>
    <w:uiPriority w:val="99"/>
    <w:semiHidden/>
    <w:unhideWhenUsed/>
    <w:rsid w:val="0062039E"/>
    <w:pPr>
      <w:ind w:leftChars="400" w:left="400" w:hangingChars="200" w:hanging="200"/>
    </w:pPr>
  </w:style>
  <w:style w:type="paragraph" w:styleId="ac">
    <w:name w:val="Salutation"/>
    <w:basedOn w:val="a"/>
    <w:next w:val="a"/>
    <w:link w:val="ad"/>
    <w:uiPriority w:val="99"/>
    <w:unhideWhenUsed/>
    <w:rsid w:val="00642D3F"/>
    <w:rPr>
      <w:rFonts w:ascii="標楷體" w:eastAsia="標楷體" w:hAnsi="標楷體" w:cs="Times New Roman"/>
      <w:color w:val="1F497D" w:themeColor="text2"/>
      <w:sz w:val="32"/>
      <w:szCs w:val="32"/>
    </w:rPr>
  </w:style>
  <w:style w:type="character" w:customStyle="1" w:styleId="ad">
    <w:name w:val="問候 字元"/>
    <w:basedOn w:val="a0"/>
    <w:link w:val="ac"/>
    <w:uiPriority w:val="99"/>
    <w:rsid w:val="00642D3F"/>
    <w:rPr>
      <w:rFonts w:ascii="標楷體" w:eastAsia="標楷體" w:hAnsi="標楷體" w:cs="Times New Roman"/>
      <w:color w:val="1F497D" w:themeColor="text2"/>
      <w:sz w:val="32"/>
      <w:szCs w:val="32"/>
    </w:rPr>
  </w:style>
  <w:style w:type="paragraph" w:styleId="ae">
    <w:name w:val="Closing"/>
    <w:basedOn w:val="a"/>
    <w:link w:val="af"/>
    <w:uiPriority w:val="99"/>
    <w:unhideWhenUsed/>
    <w:rsid w:val="00642D3F"/>
    <w:pPr>
      <w:ind w:leftChars="1800" w:left="100"/>
    </w:pPr>
    <w:rPr>
      <w:rFonts w:ascii="標楷體" w:eastAsia="標楷體" w:hAnsi="標楷體" w:cs="Times New Roman"/>
      <w:color w:val="1F497D" w:themeColor="text2"/>
      <w:sz w:val="32"/>
      <w:szCs w:val="32"/>
    </w:rPr>
  </w:style>
  <w:style w:type="character" w:customStyle="1" w:styleId="af">
    <w:name w:val="結語 字元"/>
    <w:basedOn w:val="a0"/>
    <w:link w:val="ae"/>
    <w:uiPriority w:val="99"/>
    <w:rsid w:val="00642D3F"/>
    <w:rPr>
      <w:rFonts w:ascii="標楷體" w:eastAsia="標楷體" w:hAnsi="標楷體" w:cs="Times New Roman"/>
      <w:color w:val="1F497D" w:themeColor="text2"/>
      <w:sz w:val="32"/>
      <w:szCs w:val="32"/>
    </w:rPr>
  </w:style>
  <w:style w:type="table" w:styleId="af0">
    <w:name w:val="Table Grid"/>
    <w:basedOn w:val="a1"/>
    <w:uiPriority w:val="59"/>
    <w:rsid w:val="00642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737322"/>
    <w:rPr>
      <w:rFonts w:ascii="新細明體" w:eastAsia="新細明體" w:hAnsi="新細明體" w:cs="新細明體"/>
      <w:b/>
      <w:bCs/>
      <w:kern w:val="36"/>
      <w:sz w:val="48"/>
      <w:szCs w:val="48"/>
    </w:rPr>
  </w:style>
  <w:style w:type="paragraph" w:customStyle="1" w:styleId="20">
    <w:name w:val="表格內文(20行高)"/>
    <w:basedOn w:val="a"/>
    <w:link w:val="200"/>
    <w:rsid w:val="00B07C40"/>
    <w:pPr>
      <w:spacing w:line="400" w:lineRule="exact"/>
    </w:pPr>
    <w:rPr>
      <w:rFonts w:ascii="標楷體" w:eastAsia="標楷體" w:hAnsi="Times New Roman" w:cs="Times New Roman"/>
      <w:b/>
      <w:kern w:val="0"/>
      <w:szCs w:val="28"/>
    </w:rPr>
  </w:style>
  <w:style w:type="character" w:customStyle="1" w:styleId="200">
    <w:name w:val="表格內文(20行高) 字元"/>
    <w:link w:val="20"/>
    <w:rsid w:val="00B07C40"/>
    <w:rPr>
      <w:rFonts w:ascii="標楷體" w:eastAsia="標楷體" w:hAnsi="Times New Roman" w:cs="Times New Roman"/>
      <w:b/>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69768">
      <w:bodyDiv w:val="1"/>
      <w:marLeft w:val="0"/>
      <w:marRight w:val="0"/>
      <w:marTop w:val="0"/>
      <w:marBottom w:val="0"/>
      <w:divBdr>
        <w:top w:val="none" w:sz="0" w:space="0" w:color="auto"/>
        <w:left w:val="none" w:sz="0" w:space="0" w:color="auto"/>
        <w:bottom w:val="none" w:sz="0" w:space="0" w:color="auto"/>
        <w:right w:val="none" w:sz="0" w:space="0" w:color="auto"/>
      </w:divBdr>
    </w:div>
    <w:div w:id="6686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679DA-4194-4D6C-B47B-DB08B6ECB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139</Pages>
  <Words>14441</Words>
  <Characters>82314</Characters>
  <Application>Microsoft Office Word</Application>
  <DocSecurity>0</DocSecurity>
  <Lines>685</Lines>
  <Paragraphs>193</Paragraphs>
  <ScaleCrop>false</ScaleCrop>
  <Company/>
  <LinksUpToDate>false</LinksUpToDate>
  <CharactersWithSpaces>96562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Windows 使用者</cp:lastModifiedBy>
  <cp:revision>3</cp:revision>
  <cp:lastPrinted>2020-10-16T10:36:00Z</cp:lastPrinted>
  <dcterms:created xsi:type="dcterms:W3CDTF">2020-10-16T10:39:00Z</dcterms:created>
  <dcterms:modified xsi:type="dcterms:W3CDTF">2020-10-16T11:08:00Z</dcterms:modified>
</cp:coreProperties>
</file>