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84D" w:rsidRPr="00AF6EBA" w:rsidRDefault="007E384D" w:rsidP="00C43D36">
      <w:pPr>
        <w:snapToGrid w:val="0"/>
        <w:spacing w:line="400" w:lineRule="exact"/>
        <w:jc w:val="both"/>
        <w:rPr>
          <w:rFonts w:ascii="標楷體" w:eastAsia="標楷體" w:hAnsi="標楷體"/>
          <w:b/>
          <w:sz w:val="32"/>
          <w:szCs w:val="32"/>
        </w:rPr>
      </w:pPr>
      <w:r w:rsidRPr="00AF6EBA">
        <w:rPr>
          <w:rFonts w:ascii="標楷體" w:eastAsia="標楷體" w:hAnsi="標楷體" w:hint="eastAsia"/>
          <w:b/>
          <w:sz w:val="32"/>
          <w:szCs w:val="32"/>
        </w:rPr>
        <w:t>立法院第</w:t>
      </w:r>
      <w:r w:rsidR="00F022AB" w:rsidRPr="00AF6EBA">
        <w:rPr>
          <w:rFonts w:ascii="標楷體" w:eastAsia="標楷體" w:hAnsi="標楷體" w:hint="eastAsia"/>
          <w:b/>
          <w:sz w:val="32"/>
          <w:szCs w:val="32"/>
        </w:rPr>
        <w:t>8</w:t>
      </w:r>
      <w:r w:rsidRPr="00AF6EBA">
        <w:rPr>
          <w:rFonts w:ascii="標楷體" w:eastAsia="標楷體" w:hAnsi="標楷體" w:hint="eastAsia"/>
          <w:b/>
          <w:sz w:val="32"/>
          <w:szCs w:val="32"/>
        </w:rPr>
        <w:t>屆第</w:t>
      </w:r>
      <w:r w:rsidR="00983472" w:rsidRPr="00AF6EBA">
        <w:rPr>
          <w:rFonts w:ascii="標楷體" w:eastAsia="標楷體" w:hAnsi="標楷體" w:hint="eastAsia"/>
          <w:b/>
          <w:sz w:val="32"/>
          <w:szCs w:val="32"/>
        </w:rPr>
        <w:t>5</w:t>
      </w:r>
      <w:r w:rsidRPr="00AF6EBA">
        <w:rPr>
          <w:rFonts w:ascii="標楷體" w:eastAsia="標楷體" w:hAnsi="標楷體" w:hint="eastAsia"/>
          <w:b/>
          <w:sz w:val="32"/>
          <w:szCs w:val="32"/>
        </w:rPr>
        <w:t>會期</w:t>
      </w:r>
      <w:r w:rsidR="001D4E22" w:rsidRPr="00AF6EBA">
        <w:rPr>
          <w:rFonts w:ascii="標楷體" w:eastAsia="標楷體" w:hAnsi="標楷體" w:hint="eastAsia"/>
          <w:b/>
          <w:sz w:val="32"/>
          <w:szCs w:val="32"/>
        </w:rPr>
        <w:t>司法</w:t>
      </w:r>
      <w:r w:rsidR="009C304F" w:rsidRPr="00AF6EBA">
        <w:rPr>
          <w:rFonts w:ascii="標楷體" w:eastAsia="標楷體" w:hAnsi="標楷體" w:hint="eastAsia"/>
          <w:b/>
          <w:sz w:val="32"/>
          <w:szCs w:val="32"/>
        </w:rPr>
        <w:t>及法制</w:t>
      </w:r>
      <w:r w:rsidR="0065138E" w:rsidRPr="00AF6EBA">
        <w:rPr>
          <w:rFonts w:ascii="標楷體" w:eastAsia="標楷體" w:hAnsi="標楷體"/>
          <w:b/>
          <w:sz w:val="32"/>
          <w:szCs w:val="32"/>
        </w:rPr>
        <w:t>、內政、社會福利及</w:t>
      </w:r>
      <w:r w:rsidR="0065138E" w:rsidRPr="00AF6EBA">
        <w:rPr>
          <w:rFonts w:ascii="標楷體" w:eastAsia="標楷體" w:hAnsi="標楷體" w:hint="eastAsia"/>
          <w:b/>
          <w:sz w:val="32"/>
          <w:szCs w:val="32"/>
        </w:rPr>
        <w:t>衛生</w:t>
      </w:r>
      <w:r w:rsidR="0065138E" w:rsidRPr="00AF6EBA">
        <w:rPr>
          <w:rFonts w:ascii="標楷體" w:eastAsia="標楷體" w:hAnsi="標楷體"/>
          <w:b/>
          <w:sz w:val="32"/>
          <w:szCs w:val="32"/>
        </w:rPr>
        <w:t>環境</w:t>
      </w:r>
      <w:r w:rsidR="001D4E22" w:rsidRPr="00AF6EBA">
        <w:rPr>
          <w:rFonts w:ascii="標楷體" w:eastAsia="標楷體" w:hAnsi="標楷體" w:hint="eastAsia"/>
          <w:b/>
          <w:sz w:val="32"/>
          <w:szCs w:val="32"/>
        </w:rPr>
        <w:t>委員會</w:t>
      </w:r>
      <w:r w:rsidRPr="00AF6EBA">
        <w:rPr>
          <w:rFonts w:ascii="標楷體" w:eastAsia="標楷體" w:hAnsi="標楷體" w:hint="eastAsia"/>
          <w:b/>
          <w:sz w:val="32"/>
          <w:szCs w:val="32"/>
        </w:rPr>
        <w:t>第</w:t>
      </w:r>
      <w:r w:rsidR="003B07AE" w:rsidRPr="00AF6EBA">
        <w:rPr>
          <w:rFonts w:ascii="標楷體" w:eastAsia="標楷體" w:hAnsi="標楷體"/>
          <w:b/>
          <w:sz w:val="32"/>
          <w:szCs w:val="32"/>
        </w:rPr>
        <w:t>1</w:t>
      </w:r>
      <w:r w:rsidRPr="00AF6EBA">
        <w:rPr>
          <w:rFonts w:ascii="標楷體" w:eastAsia="標楷體" w:hAnsi="標楷體" w:hint="eastAsia"/>
          <w:b/>
          <w:sz w:val="32"/>
          <w:szCs w:val="32"/>
        </w:rPr>
        <w:t>次</w:t>
      </w:r>
      <w:r w:rsidR="002D0D28" w:rsidRPr="00AF6EBA">
        <w:rPr>
          <w:rFonts w:ascii="標楷體" w:eastAsia="標楷體" w:hAnsi="標楷體" w:hint="eastAsia"/>
          <w:b/>
          <w:sz w:val="32"/>
          <w:szCs w:val="32"/>
        </w:rPr>
        <w:t>聯席</w:t>
      </w:r>
      <w:r w:rsidRPr="00AF6EBA">
        <w:rPr>
          <w:rFonts w:ascii="標楷體" w:eastAsia="標楷體" w:hAnsi="標楷體" w:hint="eastAsia"/>
          <w:b/>
          <w:sz w:val="32"/>
          <w:szCs w:val="32"/>
        </w:rPr>
        <w:t>會議議事錄</w:t>
      </w:r>
    </w:p>
    <w:p w:rsidR="007E384D" w:rsidRPr="00AF6EBA" w:rsidRDefault="007E384D" w:rsidP="00C43D36">
      <w:pPr>
        <w:snapToGrid w:val="0"/>
        <w:spacing w:line="400" w:lineRule="exact"/>
        <w:ind w:left="1536" w:hangingChars="480" w:hanging="1536"/>
        <w:jc w:val="both"/>
        <w:rPr>
          <w:rFonts w:ascii="標楷體" w:eastAsia="標楷體" w:hAnsi="標楷體"/>
          <w:sz w:val="32"/>
          <w:szCs w:val="32"/>
        </w:rPr>
      </w:pPr>
      <w:r w:rsidRPr="00AF6EBA">
        <w:rPr>
          <w:rFonts w:ascii="標楷體" w:eastAsia="標楷體" w:hAnsi="標楷體" w:hint="eastAsia"/>
          <w:sz w:val="32"/>
          <w:szCs w:val="32"/>
        </w:rPr>
        <w:t>時    間：中華民國</w:t>
      </w:r>
      <w:r w:rsidR="005065EA" w:rsidRPr="00AF6EBA">
        <w:rPr>
          <w:rFonts w:ascii="標楷體" w:eastAsia="標楷體" w:hAnsi="標楷體" w:hint="eastAsia"/>
          <w:sz w:val="32"/>
          <w:szCs w:val="32"/>
        </w:rPr>
        <w:t>10</w:t>
      </w:r>
      <w:r w:rsidR="00983472" w:rsidRPr="00AF6EBA">
        <w:rPr>
          <w:rFonts w:ascii="標楷體" w:eastAsia="標楷體" w:hAnsi="標楷體" w:hint="eastAsia"/>
          <w:sz w:val="32"/>
          <w:szCs w:val="32"/>
        </w:rPr>
        <w:t>3</w:t>
      </w:r>
      <w:r w:rsidRPr="00AF6EBA">
        <w:rPr>
          <w:rFonts w:ascii="標楷體" w:eastAsia="標楷體" w:hAnsi="標楷體" w:hint="eastAsia"/>
          <w:sz w:val="32"/>
          <w:szCs w:val="32"/>
        </w:rPr>
        <w:t>年</w:t>
      </w:r>
      <w:r w:rsidR="00983472" w:rsidRPr="00AF6EBA">
        <w:rPr>
          <w:rFonts w:ascii="標楷體" w:eastAsia="標楷體" w:hAnsi="標楷體" w:hint="eastAsia"/>
          <w:sz w:val="32"/>
          <w:szCs w:val="32"/>
        </w:rPr>
        <w:t>3</w:t>
      </w:r>
      <w:r w:rsidRPr="00AF6EBA">
        <w:rPr>
          <w:rFonts w:ascii="標楷體" w:eastAsia="標楷體" w:hAnsi="標楷體" w:hint="eastAsia"/>
          <w:sz w:val="32"/>
          <w:szCs w:val="32"/>
        </w:rPr>
        <w:t>月</w:t>
      </w:r>
      <w:r w:rsidR="003B07AE" w:rsidRPr="00AF6EBA">
        <w:rPr>
          <w:rFonts w:ascii="標楷體" w:eastAsia="標楷體" w:hAnsi="標楷體" w:hint="eastAsia"/>
          <w:sz w:val="32"/>
          <w:szCs w:val="32"/>
        </w:rPr>
        <w:t>31</w:t>
      </w:r>
      <w:r w:rsidR="003B07AE" w:rsidRPr="00AF6EBA">
        <w:rPr>
          <w:rFonts w:ascii="標楷體" w:eastAsia="標楷體" w:hAnsi="標楷體"/>
          <w:sz w:val="32"/>
          <w:szCs w:val="32"/>
        </w:rPr>
        <w:t>日</w:t>
      </w:r>
      <w:r w:rsidR="00056047" w:rsidRPr="00AF6EBA">
        <w:rPr>
          <w:rFonts w:ascii="標楷體" w:eastAsia="標楷體" w:hAnsi="標楷體" w:hint="eastAsia"/>
          <w:sz w:val="32"/>
          <w:szCs w:val="32"/>
        </w:rPr>
        <w:t>（星期一）</w:t>
      </w:r>
      <w:r w:rsidRPr="00AF6EBA">
        <w:rPr>
          <w:rFonts w:ascii="標楷體" w:eastAsia="標楷體" w:hAnsi="標楷體" w:hint="eastAsia"/>
          <w:sz w:val="32"/>
          <w:szCs w:val="32"/>
        </w:rPr>
        <w:t>上午</w:t>
      </w:r>
      <w:r w:rsidR="003A007D" w:rsidRPr="00AF6EBA">
        <w:rPr>
          <w:rFonts w:ascii="標楷體" w:eastAsia="標楷體" w:hAnsi="標楷體" w:hint="eastAsia"/>
          <w:sz w:val="32"/>
          <w:szCs w:val="32"/>
        </w:rPr>
        <w:t>9</w:t>
      </w:r>
      <w:r w:rsidRPr="00AF6EBA">
        <w:rPr>
          <w:rFonts w:ascii="標楷體" w:eastAsia="標楷體" w:hAnsi="標楷體" w:hint="eastAsia"/>
          <w:sz w:val="32"/>
          <w:szCs w:val="32"/>
        </w:rPr>
        <w:t>時</w:t>
      </w:r>
      <w:r w:rsidR="006D1BB9" w:rsidRPr="00AF6EBA">
        <w:rPr>
          <w:rFonts w:ascii="標楷體" w:eastAsia="標楷體" w:hAnsi="標楷體" w:hint="eastAsia"/>
          <w:sz w:val="32"/>
          <w:szCs w:val="32"/>
        </w:rPr>
        <w:t>2</w:t>
      </w:r>
      <w:r w:rsidR="006D1BB9" w:rsidRPr="00AF6EBA">
        <w:rPr>
          <w:rFonts w:ascii="標楷體" w:eastAsia="標楷體" w:hAnsi="標楷體"/>
          <w:sz w:val="32"/>
          <w:szCs w:val="32"/>
        </w:rPr>
        <w:t>1</w:t>
      </w:r>
      <w:r w:rsidRPr="00AF6EBA">
        <w:rPr>
          <w:rFonts w:ascii="標楷體" w:eastAsia="標楷體" w:hAnsi="標楷體" w:hint="eastAsia"/>
          <w:sz w:val="32"/>
          <w:szCs w:val="32"/>
        </w:rPr>
        <w:t>分至</w:t>
      </w:r>
      <w:r w:rsidR="000514C6" w:rsidRPr="00AF6EBA">
        <w:rPr>
          <w:rFonts w:ascii="標楷體" w:eastAsia="標楷體" w:hAnsi="標楷體" w:hint="eastAsia"/>
          <w:sz w:val="32"/>
          <w:szCs w:val="32"/>
        </w:rPr>
        <w:t>1</w:t>
      </w:r>
      <w:r w:rsidR="000514C6" w:rsidRPr="00AF6EBA">
        <w:rPr>
          <w:rFonts w:ascii="標楷體" w:eastAsia="標楷體" w:hAnsi="標楷體"/>
          <w:sz w:val="32"/>
          <w:szCs w:val="32"/>
        </w:rPr>
        <w:t>1</w:t>
      </w:r>
      <w:r w:rsidRPr="00AF6EBA">
        <w:rPr>
          <w:rFonts w:ascii="標楷體" w:eastAsia="標楷體" w:hAnsi="標楷體" w:hint="eastAsia"/>
          <w:sz w:val="32"/>
          <w:szCs w:val="32"/>
        </w:rPr>
        <w:t>時</w:t>
      </w:r>
      <w:r w:rsidR="000514C6" w:rsidRPr="00AF6EBA">
        <w:rPr>
          <w:rFonts w:ascii="標楷體" w:eastAsia="標楷體" w:hAnsi="標楷體" w:hint="eastAsia"/>
          <w:sz w:val="32"/>
          <w:szCs w:val="32"/>
        </w:rPr>
        <w:t>3</w:t>
      </w:r>
      <w:r w:rsidR="000514C6" w:rsidRPr="00AF6EBA">
        <w:rPr>
          <w:rFonts w:ascii="標楷體" w:eastAsia="標楷體" w:hAnsi="標楷體"/>
          <w:sz w:val="32"/>
          <w:szCs w:val="32"/>
        </w:rPr>
        <w:t>2</w:t>
      </w:r>
      <w:r w:rsidR="00E541A8" w:rsidRPr="00AF6EBA">
        <w:rPr>
          <w:rFonts w:ascii="標楷體" w:eastAsia="標楷體" w:hAnsi="標楷體" w:hint="eastAsia"/>
          <w:sz w:val="32"/>
          <w:szCs w:val="32"/>
        </w:rPr>
        <w:t>分</w:t>
      </w:r>
      <w:r w:rsidR="000514C6" w:rsidRPr="00AF6EBA">
        <w:rPr>
          <w:rFonts w:ascii="標楷體" w:eastAsia="標楷體" w:hAnsi="標楷體"/>
          <w:sz w:val="32"/>
          <w:szCs w:val="32"/>
        </w:rPr>
        <w:t>；</w:t>
      </w:r>
      <w:r w:rsidR="000514C6" w:rsidRPr="00AF6EBA">
        <w:rPr>
          <w:rFonts w:ascii="標楷體" w:eastAsia="標楷體" w:hAnsi="標楷體" w:hint="eastAsia"/>
          <w:sz w:val="32"/>
          <w:szCs w:val="32"/>
        </w:rPr>
        <w:t>4</w:t>
      </w:r>
      <w:r w:rsidR="000514C6" w:rsidRPr="00AF6EBA">
        <w:rPr>
          <w:rFonts w:ascii="標楷體" w:eastAsia="標楷體" w:hAnsi="標楷體"/>
          <w:sz w:val="32"/>
          <w:szCs w:val="32"/>
        </w:rPr>
        <w:t>月</w:t>
      </w:r>
      <w:r w:rsidR="000514C6" w:rsidRPr="00AF6EBA">
        <w:rPr>
          <w:rFonts w:ascii="標楷體" w:eastAsia="標楷體" w:hAnsi="標楷體" w:hint="eastAsia"/>
          <w:sz w:val="32"/>
          <w:szCs w:val="32"/>
        </w:rPr>
        <w:t>2</w:t>
      </w:r>
      <w:r w:rsidR="000514C6" w:rsidRPr="00AF6EBA">
        <w:rPr>
          <w:rFonts w:ascii="標楷體" w:eastAsia="標楷體" w:hAnsi="標楷體"/>
          <w:sz w:val="32"/>
          <w:szCs w:val="32"/>
        </w:rPr>
        <w:t>日</w:t>
      </w:r>
      <w:r w:rsidR="002D0D28" w:rsidRPr="00AF6EBA">
        <w:rPr>
          <w:rFonts w:ascii="標楷體" w:eastAsia="標楷體" w:hAnsi="標楷體" w:hint="eastAsia"/>
          <w:sz w:val="32"/>
          <w:szCs w:val="32"/>
        </w:rPr>
        <w:t>（星期三</w:t>
      </w:r>
      <w:r w:rsidR="00056047" w:rsidRPr="00AF6EBA">
        <w:rPr>
          <w:rFonts w:ascii="標楷體" w:eastAsia="標楷體" w:hAnsi="標楷體" w:hint="eastAsia"/>
          <w:sz w:val="32"/>
          <w:szCs w:val="32"/>
        </w:rPr>
        <w:t>）</w:t>
      </w:r>
      <w:r w:rsidR="000514C6" w:rsidRPr="00AF6EBA">
        <w:rPr>
          <w:rFonts w:ascii="標楷體" w:eastAsia="標楷體" w:hAnsi="標楷體"/>
          <w:sz w:val="32"/>
          <w:szCs w:val="32"/>
        </w:rPr>
        <w:t>上午</w:t>
      </w:r>
      <w:r w:rsidR="000514C6" w:rsidRPr="00AF6EBA">
        <w:rPr>
          <w:rFonts w:ascii="標楷體" w:eastAsia="標楷體" w:hAnsi="標楷體" w:hint="eastAsia"/>
          <w:sz w:val="32"/>
          <w:szCs w:val="32"/>
        </w:rPr>
        <w:t>9</w:t>
      </w:r>
      <w:r w:rsidR="000514C6" w:rsidRPr="00AF6EBA">
        <w:rPr>
          <w:rFonts w:ascii="標楷體" w:eastAsia="標楷體" w:hAnsi="標楷體"/>
          <w:sz w:val="32"/>
          <w:szCs w:val="32"/>
        </w:rPr>
        <w:t>時</w:t>
      </w:r>
      <w:r w:rsidR="000514C6" w:rsidRPr="00AF6EBA">
        <w:rPr>
          <w:rFonts w:ascii="標楷體" w:eastAsia="標楷體" w:hAnsi="標楷體" w:hint="eastAsia"/>
          <w:sz w:val="32"/>
          <w:szCs w:val="32"/>
        </w:rPr>
        <w:t>1</w:t>
      </w:r>
      <w:r w:rsidR="000514C6" w:rsidRPr="00AF6EBA">
        <w:rPr>
          <w:rFonts w:ascii="標楷體" w:eastAsia="標楷體" w:hAnsi="標楷體"/>
          <w:sz w:val="32"/>
          <w:szCs w:val="32"/>
        </w:rPr>
        <w:t>分</w:t>
      </w:r>
      <w:r w:rsidR="00056047" w:rsidRPr="00AF6EBA">
        <w:rPr>
          <w:rFonts w:ascii="標楷體" w:eastAsia="標楷體" w:hAnsi="標楷體" w:hint="eastAsia"/>
          <w:sz w:val="32"/>
          <w:szCs w:val="32"/>
        </w:rPr>
        <w:t>至11時50分</w:t>
      </w:r>
    </w:p>
    <w:p w:rsidR="007E384D" w:rsidRPr="00AF6EBA" w:rsidRDefault="007E384D" w:rsidP="00C43D36">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地    點：本院</w:t>
      </w:r>
      <w:r w:rsidR="009C304F" w:rsidRPr="00AF6EBA">
        <w:rPr>
          <w:rFonts w:ascii="標楷體" w:eastAsia="標楷體" w:hAnsi="標楷體" w:hint="eastAsia"/>
          <w:sz w:val="32"/>
          <w:szCs w:val="32"/>
        </w:rPr>
        <w:t>紅</w:t>
      </w:r>
      <w:r w:rsidR="00AC1386" w:rsidRPr="00AF6EBA">
        <w:rPr>
          <w:rFonts w:ascii="標楷體" w:eastAsia="標楷體" w:hAnsi="標楷體" w:hint="eastAsia"/>
          <w:sz w:val="32"/>
          <w:szCs w:val="32"/>
        </w:rPr>
        <w:t>樓</w:t>
      </w:r>
      <w:r w:rsidR="009C304F" w:rsidRPr="00AF6EBA">
        <w:rPr>
          <w:rFonts w:ascii="標楷體" w:eastAsia="標楷體" w:hAnsi="標楷體" w:hint="eastAsia"/>
          <w:sz w:val="32"/>
          <w:szCs w:val="32"/>
        </w:rPr>
        <w:t>302</w:t>
      </w:r>
      <w:r w:rsidRPr="00AF6EBA">
        <w:rPr>
          <w:rFonts w:ascii="標楷體" w:eastAsia="標楷體" w:hAnsi="標楷體" w:hint="eastAsia"/>
          <w:sz w:val="32"/>
          <w:szCs w:val="32"/>
        </w:rPr>
        <w:t>會議室</w:t>
      </w:r>
    </w:p>
    <w:p w:rsidR="00185589" w:rsidRPr="00AF6EBA" w:rsidRDefault="00725173" w:rsidP="004E52C9">
      <w:pPr>
        <w:tabs>
          <w:tab w:val="left" w:pos="0"/>
          <w:tab w:val="center" w:pos="3420"/>
        </w:tabs>
        <w:snapToGrid w:val="0"/>
        <w:spacing w:line="400" w:lineRule="exact"/>
        <w:ind w:leftChars="9" w:left="1622" w:hangingChars="500" w:hanging="1600"/>
        <w:rPr>
          <w:rFonts w:ascii="標楷體" w:eastAsia="標楷體" w:hAnsi="標楷體"/>
          <w:sz w:val="32"/>
          <w:szCs w:val="32"/>
        </w:rPr>
      </w:pPr>
      <w:r w:rsidRPr="00AF6EBA">
        <w:rPr>
          <w:rFonts w:ascii="標楷體" w:eastAsia="標楷體" w:hAnsi="標楷體" w:hint="eastAsia"/>
          <w:sz w:val="32"/>
          <w:szCs w:val="32"/>
        </w:rPr>
        <w:t>出</w:t>
      </w:r>
      <w:r w:rsidR="007E384D" w:rsidRPr="00AF6EBA">
        <w:rPr>
          <w:rFonts w:ascii="標楷體" w:eastAsia="標楷體" w:hAnsi="標楷體" w:hint="eastAsia"/>
          <w:sz w:val="32"/>
          <w:szCs w:val="32"/>
        </w:rPr>
        <w:t>席委員</w:t>
      </w:r>
      <w:r w:rsidR="0060440C" w:rsidRPr="00AF6EBA">
        <w:rPr>
          <w:rFonts w:ascii="標楷體" w:eastAsia="標楷體" w:hAnsi="標楷體" w:hint="eastAsia"/>
          <w:sz w:val="32"/>
          <w:szCs w:val="32"/>
        </w:rPr>
        <w:t>：</w:t>
      </w:r>
      <w:r w:rsidR="00185589" w:rsidRPr="00AF6EBA">
        <w:rPr>
          <w:rFonts w:ascii="標楷體" w:eastAsia="標楷體" w:hAnsi="標楷體"/>
          <w:sz w:val="32"/>
          <w:szCs w:val="32"/>
        </w:rPr>
        <w:t>邱文彥</w:t>
      </w:r>
      <w:r w:rsidR="00185589" w:rsidRPr="00AF6EBA">
        <w:rPr>
          <w:rFonts w:ascii="標楷體" w:eastAsia="標楷體" w:hAnsi="標楷體" w:hint="eastAsia"/>
          <w:sz w:val="32"/>
          <w:szCs w:val="32"/>
        </w:rPr>
        <w:t xml:space="preserve"> </w:t>
      </w:r>
      <w:r w:rsidR="00480DB0" w:rsidRPr="00AF6EBA">
        <w:rPr>
          <w:rFonts w:ascii="標楷體" w:eastAsia="標楷體" w:hAnsi="標楷體" w:hint="eastAsia"/>
          <w:sz w:val="32"/>
          <w:szCs w:val="32"/>
        </w:rPr>
        <w:t xml:space="preserve">廖正井 </w:t>
      </w:r>
      <w:r w:rsidR="00185589" w:rsidRPr="00AF6EBA">
        <w:rPr>
          <w:rFonts w:ascii="標楷體" w:eastAsia="標楷體" w:hAnsi="標楷體"/>
          <w:sz w:val="32"/>
          <w:szCs w:val="32"/>
        </w:rPr>
        <w:t>江惠貞</w:t>
      </w:r>
      <w:r w:rsidR="00185589" w:rsidRPr="00AF6EBA">
        <w:rPr>
          <w:rFonts w:ascii="標楷體" w:eastAsia="標楷體" w:hAnsi="標楷體" w:hint="eastAsia"/>
          <w:sz w:val="32"/>
          <w:szCs w:val="32"/>
        </w:rPr>
        <w:t xml:space="preserve"> </w:t>
      </w:r>
      <w:r w:rsidR="00185589" w:rsidRPr="00AF6EBA">
        <w:rPr>
          <w:rFonts w:ascii="標楷體" w:eastAsia="標楷體" w:hAnsi="標楷體"/>
          <w:sz w:val="32"/>
          <w:szCs w:val="32"/>
        </w:rPr>
        <w:t>鄭天財</w:t>
      </w:r>
      <w:r w:rsidR="00185589" w:rsidRPr="00AF6EBA">
        <w:rPr>
          <w:rFonts w:ascii="標楷體" w:eastAsia="標楷體" w:hAnsi="標楷體" w:hint="eastAsia"/>
          <w:sz w:val="32"/>
          <w:szCs w:val="32"/>
        </w:rPr>
        <w:t xml:space="preserve"> </w:t>
      </w:r>
      <w:r w:rsidR="00185589" w:rsidRPr="00AF6EBA">
        <w:rPr>
          <w:rFonts w:ascii="標楷體" w:eastAsia="標楷體" w:hAnsi="標楷體"/>
          <w:sz w:val="32"/>
          <w:szCs w:val="32"/>
        </w:rPr>
        <w:t>李貴敏</w:t>
      </w:r>
      <w:r w:rsidR="00185589" w:rsidRPr="00AF6EBA">
        <w:rPr>
          <w:rFonts w:ascii="標楷體" w:eastAsia="標楷體" w:hAnsi="標楷體" w:hint="eastAsia"/>
          <w:sz w:val="32"/>
          <w:szCs w:val="32"/>
        </w:rPr>
        <w:t xml:space="preserve"> </w:t>
      </w:r>
      <w:r w:rsidR="00185589" w:rsidRPr="00AF6EBA">
        <w:rPr>
          <w:rFonts w:ascii="標楷體" w:eastAsia="標楷體" w:hAnsi="標楷體"/>
          <w:sz w:val="32"/>
          <w:szCs w:val="32"/>
        </w:rPr>
        <w:t>吳宜臻</w:t>
      </w:r>
    </w:p>
    <w:p w:rsidR="00185589" w:rsidRPr="00AF6EBA" w:rsidRDefault="00185589" w:rsidP="00185589">
      <w:pPr>
        <w:tabs>
          <w:tab w:val="left" w:pos="0"/>
          <w:tab w:val="center" w:pos="3420"/>
        </w:tabs>
        <w:snapToGrid w:val="0"/>
        <w:spacing w:line="400" w:lineRule="exact"/>
        <w:ind w:leftChars="531" w:left="1274" w:firstLineChars="100" w:firstLine="320"/>
        <w:rPr>
          <w:rFonts w:ascii="標楷體" w:eastAsia="標楷體" w:hAnsi="標楷體"/>
          <w:sz w:val="32"/>
          <w:szCs w:val="32"/>
        </w:rPr>
      </w:pPr>
      <w:r w:rsidRPr="00AF6EBA">
        <w:rPr>
          <w:rFonts w:ascii="標楷體" w:eastAsia="標楷體" w:hAnsi="標楷體"/>
          <w:sz w:val="32"/>
          <w:szCs w:val="32"/>
        </w:rPr>
        <w:t>盧嘉辰</w:t>
      </w:r>
      <w:r w:rsidRPr="00AF6EBA">
        <w:rPr>
          <w:rFonts w:ascii="標楷體" w:eastAsia="標楷體" w:hAnsi="標楷體" w:hint="eastAsia"/>
          <w:sz w:val="32"/>
          <w:szCs w:val="32"/>
        </w:rPr>
        <w:t xml:space="preserve"> </w:t>
      </w:r>
      <w:r w:rsidRPr="00AF6EBA">
        <w:rPr>
          <w:rFonts w:ascii="標楷體" w:eastAsia="標楷體" w:hAnsi="標楷體"/>
          <w:sz w:val="32"/>
          <w:szCs w:val="32"/>
        </w:rPr>
        <w:t>王育敏</w:t>
      </w:r>
      <w:r w:rsidRPr="00AF6EBA">
        <w:rPr>
          <w:rFonts w:ascii="標楷體" w:eastAsia="標楷體" w:hAnsi="標楷體" w:hint="eastAsia"/>
          <w:sz w:val="32"/>
          <w:szCs w:val="32"/>
        </w:rPr>
        <w:t xml:space="preserve"> </w:t>
      </w:r>
      <w:r w:rsidRPr="00AF6EBA">
        <w:rPr>
          <w:rFonts w:ascii="標楷體" w:eastAsia="標楷體" w:hAnsi="標楷體"/>
          <w:sz w:val="32"/>
          <w:szCs w:val="32"/>
        </w:rPr>
        <w:t>高志鵬</w:t>
      </w:r>
      <w:r w:rsidRPr="00AF6EBA">
        <w:rPr>
          <w:rFonts w:ascii="標楷體" w:eastAsia="標楷體" w:hAnsi="標楷體" w:hint="eastAsia"/>
          <w:sz w:val="32"/>
          <w:szCs w:val="32"/>
        </w:rPr>
        <w:t xml:space="preserve"> </w:t>
      </w:r>
      <w:r w:rsidRPr="00AF6EBA">
        <w:rPr>
          <w:rFonts w:ascii="標楷體" w:eastAsia="標楷體" w:hAnsi="標楷體"/>
          <w:sz w:val="32"/>
          <w:szCs w:val="32"/>
        </w:rPr>
        <w:t>蘇清泉</w:t>
      </w:r>
      <w:r w:rsidRPr="00AF6EBA">
        <w:rPr>
          <w:rFonts w:ascii="標楷體" w:eastAsia="標楷體" w:hAnsi="標楷體" w:hint="eastAsia"/>
          <w:sz w:val="32"/>
          <w:szCs w:val="32"/>
        </w:rPr>
        <w:t xml:space="preserve"> </w:t>
      </w:r>
      <w:r w:rsidRPr="00AF6EBA">
        <w:rPr>
          <w:rFonts w:ascii="標楷體" w:eastAsia="標楷體" w:hAnsi="標楷體"/>
          <w:sz w:val="32"/>
          <w:szCs w:val="32"/>
        </w:rPr>
        <w:t>尤美女</w:t>
      </w:r>
      <w:r w:rsidRPr="00AF6EBA">
        <w:rPr>
          <w:rFonts w:ascii="標楷體" w:eastAsia="標楷體" w:hAnsi="標楷體" w:hint="eastAsia"/>
          <w:sz w:val="32"/>
          <w:szCs w:val="32"/>
        </w:rPr>
        <w:t xml:space="preserve"> </w:t>
      </w:r>
      <w:r w:rsidRPr="00AF6EBA">
        <w:rPr>
          <w:rFonts w:ascii="標楷體" w:eastAsia="標楷體" w:hAnsi="標楷體"/>
          <w:sz w:val="32"/>
          <w:szCs w:val="32"/>
        </w:rPr>
        <w:t>林鴻池</w:t>
      </w:r>
    </w:p>
    <w:p w:rsidR="005E5D4E" w:rsidRPr="00AF6EBA" w:rsidRDefault="002D0D28" w:rsidP="00185589">
      <w:pPr>
        <w:tabs>
          <w:tab w:val="left" w:pos="0"/>
          <w:tab w:val="center" w:pos="3420"/>
        </w:tabs>
        <w:snapToGrid w:val="0"/>
        <w:spacing w:line="400" w:lineRule="exact"/>
        <w:ind w:leftChars="531" w:left="1274" w:firstLineChars="100" w:firstLine="320"/>
        <w:rPr>
          <w:rFonts w:ascii="標楷體" w:eastAsia="標楷體" w:hAnsi="標楷體"/>
          <w:sz w:val="32"/>
          <w:szCs w:val="32"/>
        </w:rPr>
      </w:pPr>
      <w:r w:rsidRPr="00AF6EBA">
        <w:rPr>
          <w:rFonts w:ascii="標楷體" w:eastAsia="標楷體" w:hAnsi="標楷體"/>
          <w:sz w:val="32"/>
          <w:szCs w:val="32"/>
        </w:rPr>
        <w:t>王</w:t>
      </w:r>
      <w:r w:rsidRPr="00AF6EBA">
        <w:rPr>
          <w:rFonts w:ascii="標楷體" w:eastAsia="標楷體" w:hAnsi="標楷體" w:hint="eastAsia"/>
          <w:sz w:val="32"/>
          <w:szCs w:val="32"/>
        </w:rPr>
        <w:t>廷</w:t>
      </w:r>
      <w:r w:rsidR="00185589" w:rsidRPr="00AF6EBA">
        <w:rPr>
          <w:rFonts w:ascii="標楷體" w:eastAsia="標楷體" w:hAnsi="標楷體"/>
          <w:sz w:val="32"/>
          <w:szCs w:val="32"/>
        </w:rPr>
        <w:t>升</w:t>
      </w:r>
      <w:r w:rsidR="00185589" w:rsidRPr="00AF6EBA">
        <w:rPr>
          <w:rFonts w:ascii="標楷體" w:eastAsia="標楷體" w:hAnsi="標楷體" w:hint="eastAsia"/>
          <w:sz w:val="32"/>
          <w:szCs w:val="32"/>
        </w:rPr>
        <w:t xml:space="preserve"> </w:t>
      </w:r>
      <w:r w:rsidR="00185589" w:rsidRPr="00AF6EBA">
        <w:rPr>
          <w:rFonts w:ascii="標楷體" w:eastAsia="標楷體" w:hAnsi="標楷體"/>
          <w:sz w:val="32"/>
          <w:szCs w:val="32"/>
        </w:rPr>
        <w:t>鄭汝芬</w:t>
      </w:r>
      <w:r w:rsidR="005E5D4E" w:rsidRPr="00AF6EBA">
        <w:rPr>
          <w:rFonts w:ascii="標楷體" w:eastAsia="標楷體" w:hAnsi="標楷體" w:hint="eastAsia"/>
          <w:sz w:val="32"/>
          <w:szCs w:val="32"/>
        </w:rPr>
        <w:t xml:space="preserve"> </w:t>
      </w:r>
      <w:r w:rsidR="005E5D4E" w:rsidRPr="00AF6EBA">
        <w:rPr>
          <w:rFonts w:ascii="標楷體" w:eastAsia="標楷體" w:hAnsi="標楷體"/>
          <w:sz w:val="32"/>
          <w:szCs w:val="32"/>
        </w:rPr>
        <w:t>吳育仁</w:t>
      </w:r>
      <w:r w:rsidR="005E5D4E" w:rsidRPr="00AF6EBA">
        <w:rPr>
          <w:rFonts w:ascii="標楷體" w:eastAsia="標楷體" w:hAnsi="標楷體" w:hint="eastAsia"/>
          <w:sz w:val="32"/>
          <w:szCs w:val="32"/>
        </w:rPr>
        <w:t xml:space="preserve"> </w:t>
      </w:r>
      <w:r w:rsidR="005E5D4E" w:rsidRPr="00AF6EBA">
        <w:rPr>
          <w:rFonts w:ascii="標楷體" w:eastAsia="標楷體" w:hAnsi="標楷體"/>
          <w:sz w:val="32"/>
          <w:szCs w:val="32"/>
        </w:rPr>
        <w:t>顏寬恒</w:t>
      </w:r>
      <w:r w:rsidR="005E5D4E" w:rsidRPr="00AF6EBA">
        <w:rPr>
          <w:rFonts w:ascii="標楷體" w:eastAsia="標楷體" w:hAnsi="標楷體" w:hint="eastAsia"/>
          <w:sz w:val="32"/>
          <w:szCs w:val="32"/>
        </w:rPr>
        <w:t xml:space="preserve"> </w:t>
      </w:r>
      <w:r w:rsidRPr="00AF6EBA">
        <w:rPr>
          <w:rFonts w:ascii="標楷體" w:eastAsia="標楷體" w:hAnsi="標楷體" w:hint="eastAsia"/>
          <w:sz w:val="32"/>
          <w:szCs w:val="32"/>
        </w:rPr>
        <w:t>曾</w:t>
      </w:r>
      <w:r w:rsidR="005E5D4E" w:rsidRPr="00AF6EBA">
        <w:rPr>
          <w:rFonts w:ascii="標楷體" w:eastAsia="標楷體" w:hAnsi="標楷體"/>
          <w:sz w:val="32"/>
          <w:szCs w:val="32"/>
        </w:rPr>
        <w:t>巨威</w:t>
      </w:r>
      <w:r w:rsidR="005E5D4E" w:rsidRPr="00AF6EBA">
        <w:rPr>
          <w:rFonts w:ascii="標楷體" w:eastAsia="標楷體" w:hAnsi="標楷體" w:hint="eastAsia"/>
          <w:sz w:val="32"/>
          <w:szCs w:val="32"/>
        </w:rPr>
        <w:t xml:space="preserve"> </w:t>
      </w:r>
      <w:r w:rsidR="005E5D4E" w:rsidRPr="00AF6EBA">
        <w:rPr>
          <w:rFonts w:ascii="標楷體" w:eastAsia="標楷體" w:hAnsi="標楷體"/>
          <w:sz w:val="32"/>
          <w:szCs w:val="32"/>
        </w:rPr>
        <w:t>徐欣瑩</w:t>
      </w:r>
    </w:p>
    <w:p w:rsidR="005E5D4E" w:rsidRPr="00AF6EBA" w:rsidRDefault="005E5D4E" w:rsidP="005E5D4E">
      <w:pPr>
        <w:tabs>
          <w:tab w:val="left" w:pos="0"/>
          <w:tab w:val="center" w:pos="3420"/>
        </w:tabs>
        <w:snapToGrid w:val="0"/>
        <w:spacing w:line="400" w:lineRule="exact"/>
        <w:ind w:leftChars="531" w:left="1274" w:firstLineChars="100" w:firstLine="320"/>
        <w:rPr>
          <w:rFonts w:ascii="標楷體" w:eastAsia="標楷體" w:hAnsi="標楷體"/>
          <w:sz w:val="32"/>
          <w:szCs w:val="32"/>
        </w:rPr>
      </w:pPr>
      <w:r w:rsidRPr="00AF6EBA">
        <w:rPr>
          <w:rFonts w:ascii="標楷體" w:eastAsia="標楷體" w:hAnsi="標楷體"/>
          <w:sz w:val="32"/>
          <w:szCs w:val="32"/>
        </w:rPr>
        <w:t>徐少萍</w:t>
      </w:r>
      <w:r w:rsidRPr="00AF6EBA">
        <w:rPr>
          <w:rFonts w:ascii="標楷體" w:eastAsia="標楷體" w:hAnsi="標楷體" w:hint="eastAsia"/>
          <w:sz w:val="32"/>
          <w:szCs w:val="32"/>
        </w:rPr>
        <w:t xml:space="preserve"> </w:t>
      </w:r>
      <w:r w:rsidR="00983472" w:rsidRPr="00AF6EBA">
        <w:rPr>
          <w:rFonts w:ascii="標楷體" w:eastAsia="標楷體" w:hAnsi="標楷體" w:hint="eastAsia"/>
          <w:sz w:val="32"/>
          <w:szCs w:val="32"/>
        </w:rPr>
        <w:t>呂學樟</w:t>
      </w:r>
      <w:r w:rsidR="00056047" w:rsidRPr="00AF6EBA">
        <w:rPr>
          <w:rFonts w:ascii="標楷體" w:eastAsia="標楷體" w:hAnsi="標楷體" w:hint="eastAsia"/>
          <w:sz w:val="32"/>
          <w:szCs w:val="32"/>
        </w:rPr>
        <w:t xml:space="preserve"> 趙天麟 段宜康 陳其邁 李俊俋</w:t>
      </w:r>
    </w:p>
    <w:p w:rsidR="00BF5D1B" w:rsidRPr="00AF6EBA" w:rsidRDefault="00BF5D1B" w:rsidP="005E5D4E">
      <w:pPr>
        <w:tabs>
          <w:tab w:val="left" w:pos="0"/>
          <w:tab w:val="center" w:pos="3420"/>
        </w:tabs>
        <w:snapToGrid w:val="0"/>
        <w:spacing w:line="400" w:lineRule="exact"/>
        <w:ind w:leftChars="531" w:left="1274" w:firstLineChars="100" w:firstLine="320"/>
        <w:rPr>
          <w:rFonts w:ascii="標楷體" w:eastAsia="標楷體" w:hAnsi="標楷體"/>
          <w:sz w:val="32"/>
          <w:szCs w:val="32"/>
        </w:rPr>
      </w:pPr>
      <w:r w:rsidRPr="00AF6EBA">
        <w:rPr>
          <w:rFonts w:ascii="標楷體" w:eastAsia="標楷體" w:hAnsi="標楷體" w:hint="eastAsia"/>
          <w:sz w:val="32"/>
          <w:szCs w:val="32"/>
        </w:rPr>
        <w:t>姚文智</w:t>
      </w:r>
      <w:r w:rsidR="00494CF7" w:rsidRPr="00AF6EBA">
        <w:rPr>
          <w:rFonts w:ascii="標楷體" w:eastAsia="標楷體" w:hAnsi="標楷體" w:hint="eastAsia"/>
          <w:sz w:val="32"/>
          <w:szCs w:val="32"/>
        </w:rPr>
        <w:t xml:space="preserve"> 蔡錦隆</w:t>
      </w:r>
    </w:p>
    <w:p w:rsidR="007E384D" w:rsidRPr="00AF6EBA" w:rsidRDefault="007E384D" w:rsidP="00C43D36">
      <w:pPr>
        <w:snapToGrid w:val="0"/>
        <w:spacing w:line="400" w:lineRule="exact"/>
        <w:ind w:firstLineChars="500" w:firstLine="1600"/>
        <w:jc w:val="both"/>
        <w:rPr>
          <w:rFonts w:ascii="標楷體" w:eastAsia="標楷體" w:hAnsi="標楷體"/>
          <w:sz w:val="32"/>
          <w:szCs w:val="32"/>
        </w:rPr>
      </w:pPr>
      <w:r w:rsidRPr="00AF6EBA">
        <w:rPr>
          <w:rFonts w:ascii="標楷體" w:eastAsia="標楷體" w:hAnsi="標楷體" w:hint="eastAsia"/>
          <w:sz w:val="32"/>
          <w:szCs w:val="32"/>
        </w:rPr>
        <w:t>委員出席</w:t>
      </w:r>
      <w:r w:rsidR="00494CF7" w:rsidRPr="00AF6EBA">
        <w:rPr>
          <w:rFonts w:ascii="標楷體" w:eastAsia="標楷體" w:hAnsi="標楷體" w:hint="eastAsia"/>
          <w:sz w:val="32"/>
          <w:szCs w:val="32"/>
        </w:rPr>
        <w:t>26</w:t>
      </w:r>
      <w:r w:rsidRPr="00AF6EBA">
        <w:rPr>
          <w:rFonts w:ascii="標楷體" w:eastAsia="標楷體" w:hAnsi="標楷體" w:hint="eastAsia"/>
          <w:sz w:val="32"/>
          <w:szCs w:val="32"/>
        </w:rPr>
        <w:t xml:space="preserve">人 </w:t>
      </w:r>
    </w:p>
    <w:p w:rsidR="001B4587" w:rsidRPr="00AF6EBA" w:rsidRDefault="00FC10ED" w:rsidP="005E5D4E">
      <w:pPr>
        <w:pStyle w:val="-0"/>
        <w:spacing w:line="360" w:lineRule="exact"/>
        <w:rPr>
          <w:rFonts w:ascii="標楷體" w:hAnsi="標楷體"/>
          <w:szCs w:val="32"/>
        </w:rPr>
      </w:pPr>
      <w:r w:rsidRPr="00AF6EBA">
        <w:rPr>
          <w:rFonts w:ascii="標楷體" w:hAnsi="標楷體"/>
          <w:szCs w:val="32"/>
        </w:rPr>
        <w:t>列席委員：</w:t>
      </w:r>
      <w:r w:rsidR="005E5D4E" w:rsidRPr="00AF6EBA">
        <w:rPr>
          <w:rFonts w:ascii="標楷體" w:hAnsi="標楷體"/>
          <w:szCs w:val="32"/>
        </w:rPr>
        <w:t>陳亭妃</w:t>
      </w:r>
      <w:r w:rsidR="005E5D4E" w:rsidRPr="00AF6EBA">
        <w:rPr>
          <w:rFonts w:ascii="標楷體" w:hAnsi="標楷體" w:hint="eastAsia"/>
          <w:szCs w:val="32"/>
        </w:rPr>
        <w:t xml:space="preserve"> </w:t>
      </w:r>
      <w:r w:rsidR="005E5D4E" w:rsidRPr="00AF6EBA">
        <w:rPr>
          <w:rFonts w:ascii="標楷體" w:hAnsi="標楷體"/>
          <w:szCs w:val="32"/>
        </w:rPr>
        <w:t>陳歐</w:t>
      </w:r>
      <w:r w:rsidR="005E5D4E" w:rsidRPr="00AF6EBA">
        <w:rPr>
          <w:rFonts w:ascii="標楷體" w:hAnsi="標楷體" w:hint="eastAsia"/>
          <w:szCs w:val="32"/>
        </w:rPr>
        <w:t xml:space="preserve">珀 </w:t>
      </w:r>
      <w:r w:rsidR="005E5D4E" w:rsidRPr="00AF6EBA">
        <w:rPr>
          <w:rFonts w:ascii="標楷體" w:hAnsi="標楷體"/>
          <w:szCs w:val="32"/>
        </w:rPr>
        <w:t>蕭美琴</w:t>
      </w:r>
      <w:r w:rsidR="005E5D4E" w:rsidRPr="00AF6EBA">
        <w:rPr>
          <w:rFonts w:ascii="標楷體" w:hAnsi="標楷體" w:hint="eastAsia"/>
          <w:szCs w:val="32"/>
        </w:rPr>
        <w:t xml:space="preserve"> </w:t>
      </w:r>
      <w:r w:rsidR="001B4587" w:rsidRPr="00AF6EBA">
        <w:rPr>
          <w:rFonts w:ascii="標楷體" w:hAnsi="標楷體" w:hint="eastAsia"/>
          <w:szCs w:val="32"/>
        </w:rPr>
        <w:t>李桐豪</w:t>
      </w:r>
      <w:r w:rsidR="005E5D4E" w:rsidRPr="00AF6EBA">
        <w:rPr>
          <w:rFonts w:ascii="標楷體" w:hAnsi="標楷體" w:hint="eastAsia"/>
          <w:szCs w:val="32"/>
        </w:rPr>
        <w:t xml:space="preserve"> </w:t>
      </w:r>
      <w:r w:rsidR="001B4587" w:rsidRPr="00AF6EBA">
        <w:rPr>
          <w:rFonts w:ascii="標楷體" w:hAnsi="標楷體" w:hint="eastAsia"/>
          <w:szCs w:val="32"/>
        </w:rPr>
        <w:t>林佳龍</w:t>
      </w:r>
      <w:r w:rsidR="005E5D4E" w:rsidRPr="00AF6EBA">
        <w:rPr>
          <w:rFonts w:ascii="標楷體" w:hAnsi="標楷體" w:hint="eastAsia"/>
          <w:szCs w:val="32"/>
        </w:rPr>
        <w:t xml:space="preserve"> </w:t>
      </w:r>
      <w:r w:rsidR="005E5D4E" w:rsidRPr="00AF6EBA">
        <w:rPr>
          <w:rFonts w:ascii="標楷體" w:hAnsi="標楷體"/>
          <w:szCs w:val="32"/>
        </w:rPr>
        <w:t>羅淑蕾</w:t>
      </w:r>
    </w:p>
    <w:p w:rsidR="005E5D4E" w:rsidRPr="00AF6EBA" w:rsidRDefault="005E5D4E" w:rsidP="005E5D4E">
      <w:pPr>
        <w:pStyle w:val="-0"/>
        <w:spacing w:line="360" w:lineRule="exact"/>
        <w:rPr>
          <w:rFonts w:ascii="標楷體" w:hAnsi="標楷體"/>
          <w:szCs w:val="32"/>
        </w:rPr>
      </w:pPr>
      <w:r w:rsidRPr="00AF6EBA">
        <w:rPr>
          <w:rFonts w:ascii="標楷體" w:hAnsi="標楷體" w:hint="eastAsia"/>
          <w:szCs w:val="32"/>
        </w:rPr>
        <w:t xml:space="preserve"> </w:t>
      </w:r>
      <w:r w:rsidRPr="00AF6EBA">
        <w:rPr>
          <w:rFonts w:ascii="標楷體" w:hAnsi="標楷體"/>
          <w:szCs w:val="32"/>
        </w:rPr>
        <w:t xml:space="preserve">         陳明文</w:t>
      </w:r>
      <w:r w:rsidRPr="00AF6EBA">
        <w:rPr>
          <w:rFonts w:ascii="標楷體" w:hAnsi="標楷體" w:hint="eastAsia"/>
          <w:szCs w:val="32"/>
        </w:rPr>
        <w:t xml:space="preserve"> </w:t>
      </w:r>
      <w:r w:rsidRPr="00AF6EBA">
        <w:rPr>
          <w:rFonts w:ascii="標楷體" w:hAnsi="標楷體"/>
          <w:szCs w:val="32"/>
        </w:rPr>
        <w:t>賴振昌</w:t>
      </w:r>
      <w:r w:rsidRPr="00AF6EBA">
        <w:rPr>
          <w:rFonts w:ascii="標楷體" w:hAnsi="標楷體" w:hint="eastAsia"/>
          <w:szCs w:val="32"/>
        </w:rPr>
        <w:t xml:space="preserve"> </w:t>
      </w:r>
      <w:r w:rsidRPr="00AF6EBA">
        <w:rPr>
          <w:rFonts w:ascii="標楷體" w:hAnsi="標楷體"/>
          <w:szCs w:val="32"/>
        </w:rPr>
        <w:t>林德福</w:t>
      </w:r>
      <w:r w:rsidRPr="00AF6EBA">
        <w:rPr>
          <w:rFonts w:ascii="標楷體" w:hAnsi="標楷體" w:hint="eastAsia"/>
          <w:szCs w:val="32"/>
        </w:rPr>
        <w:t xml:space="preserve"> </w:t>
      </w:r>
      <w:r w:rsidRPr="00AF6EBA">
        <w:rPr>
          <w:rFonts w:ascii="標楷體" w:hAnsi="標楷體"/>
          <w:szCs w:val="32"/>
        </w:rPr>
        <w:t>許添財</w:t>
      </w:r>
      <w:r w:rsidRPr="00AF6EBA">
        <w:rPr>
          <w:rFonts w:ascii="標楷體" w:hAnsi="標楷體" w:hint="eastAsia"/>
          <w:szCs w:val="32"/>
        </w:rPr>
        <w:t xml:space="preserve"> </w:t>
      </w:r>
      <w:r w:rsidRPr="00AF6EBA">
        <w:rPr>
          <w:rFonts w:ascii="標楷體" w:hAnsi="標楷體"/>
          <w:szCs w:val="32"/>
        </w:rPr>
        <w:t>蔣乃辛</w:t>
      </w:r>
      <w:r w:rsidRPr="00AF6EBA">
        <w:rPr>
          <w:rFonts w:ascii="標楷體" w:hAnsi="標楷體" w:hint="eastAsia"/>
          <w:szCs w:val="32"/>
        </w:rPr>
        <w:t xml:space="preserve"> </w:t>
      </w:r>
      <w:r w:rsidRPr="00AF6EBA">
        <w:rPr>
          <w:rFonts w:ascii="標楷體" w:hAnsi="標楷體"/>
          <w:szCs w:val="32"/>
        </w:rPr>
        <w:t>葉津鈴</w:t>
      </w:r>
    </w:p>
    <w:p w:rsidR="005E5D4E" w:rsidRPr="00AF6EBA" w:rsidRDefault="005E5D4E" w:rsidP="005E5D4E">
      <w:pPr>
        <w:pStyle w:val="-0"/>
        <w:spacing w:line="360" w:lineRule="exact"/>
        <w:rPr>
          <w:rFonts w:ascii="標楷體" w:hAnsi="標楷體"/>
          <w:szCs w:val="32"/>
        </w:rPr>
      </w:pPr>
      <w:r w:rsidRPr="00AF6EBA">
        <w:rPr>
          <w:rFonts w:ascii="標楷體" w:hAnsi="標楷體" w:hint="eastAsia"/>
          <w:szCs w:val="32"/>
        </w:rPr>
        <w:t xml:space="preserve"> </w:t>
      </w:r>
      <w:r w:rsidRPr="00AF6EBA">
        <w:rPr>
          <w:rFonts w:ascii="標楷體" w:hAnsi="標楷體"/>
          <w:szCs w:val="32"/>
        </w:rPr>
        <w:t xml:space="preserve">         簡東明</w:t>
      </w:r>
      <w:r w:rsidRPr="00AF6EBA">
        <w:rPr>
          <w:rFonts w:ascii="標楷體" w:hAnsi="標楷體" w:hint="eastAsia"/>
          <w:szCs w:val="32"/>
        </w:rPr>
        <w:t xml:space="preserve"> </w:t>
      </w:r>
      <w:r w:rsidRPr="00AF6EBA">
        <w:rPr>
          <w:rFonts w:ascii="標楷體" w:hAnsi="標楷體"/>
          <w:szCs w:val="32"/>
        </w:rPr>
        <w:t>江啟臣</w:t>
      </w:r>
      <w:r w:rsidRPr="00AF6EBA">
        <w:rPr>
          <w:rFonts w:ascii="標楷體" w:hAnsi="標楷體" w:hint="eastAsia"/>
          <w:szCs w:val="32"/>
        </w:rPr>
        <w:t xml:space="preserve"> </w:t>
      </w:r>
      <w:r w:rsidRPr="00AF6EBA">
        <w:rPr>
          <w:rFonts w:ascii="標楷體" w:hAnsi="標楷體"/>
          <w:szCs w:val="32"/>
        </w:rPr>
        <w:t>邱志偉</w:t>
      </w:r>
      <w:r w:rsidRPr="00AF6EBA">
        <w:rPr>
          <w:rFonts w:ascii="標楷體" w:hAnsi="標楷體" w:hint="eastAsia"/>
          <w:szCs w:val="32"/>
        </w:rPr>
        <w:t xml:space="preserve"> </w:t>
      </w:r>
      <w:r w:rsidRPr="00AF6EBA">
        <w:rPr>
          <w:rFonts w:ascii="標楷體" w:hAnsi="標楷體"/>
          <w:szCs w:val="32"/>
        </w:rPr>
        <w:t>黃昭順</w:t>
      </w:r>
      <w:r w:rsidRPr="00AF6EBA">
        <w:rPr>
          <w:rFonts w:ascii="標楷體" w:hAnsi="標楷體" w:hint="eastAsia"/>
          <w:szCs w:val="32"/>
        </w:rPr>
        <w:t xml:space="preserve"> </w:t>
      </w:r>
      <w:r w:rsidRPr="00AF6EBA">
        <w:rPr>
          <w:rFonts w:ascii="標楷體" w:hAnsi="標楷體"/>
          <w:szCs w:val="32"/>
        </w:rPr>
        <w:t>劉</w:t>
      </w:r>
      <w:r w:rsidRPr="00AF6EBA">
        <w:rPr>
          <w:rFonts w:ascii="標楷體" w:hAnsi="標楷體" w:hint="eastAsia"/>
          <w:szCs w:val="32"/>
        </w:rPr>
        <w:t xml:space="preserve">櫂豪 </w:t>
      </w:r>
      <w:r w:rsidRPr="00AF6EBA">
        <w:rPr>
          <w:rFonts w:ascii="標楷體" w:hAnsi="標楷體"/>
          <w:szCs w:val="32"/>
        </w:rPr>
        <w:t>呂玉玲</w:t>
      </w:r>
    </w:p>
    <w:p w:rsidR="005E5D4E" w:rsidRPr="00AF6EBA" w:rsidRDefault="005E5D4E" w:rsidP="005E5D4E">
      <w:pPr>
        <w:pStyle w:val="-0"/>
        <w:spacing w:line="360" w:lineRule="exact"/>
        <w:rPr>
          <w:rFonts w:ascii="標楷體" w:hAnsi="標楷體"/>
          <w:szCs w:val="32"/>
        </w:rPr>
      </w:pPr>
      <w:r w:rsidRPr="00AF6EBA">
        <w:rPr>
          <w:rFonts w:ascii="標楷體" w:hAnsi="標楷體" w:hint="eastAsia"/>
          <w:szCs w:val="32"/>
        </w:rPr>
        <w:t xml:space="preserve"> </w:t>
      </w:r>
      <w:r w:rsidRPr="00AF6EBA">
        <w:rPr>
          <w:rFonts w:ascii="標楷體" w:hAnsi="標楷體"/>
          <w:szCs w:val="32"/>
        </w:rPr>
        <w:t xml:space="preserve">         王惠美</w:t>
      </w:r>
      <w:r w:rsidRPr="00AF6EBA">
        <w:rPr>
          <w:rFonts w:ascii="標楷體" w:hAnsi="標楷體" w:hint="eastAsia"/>
          <w:szCs w:val="32"/>
        </w:rPr>
        <w:t xml:space="preserve"> </w:t>
      </w:r>
      <w:r w:rsidRPr="00AF6EBA">
        <w:rPr>
          <w:rFonts w:ascii="標楷體" w:hAnsi="標楷體"/>
          <w:szCs w:val="32"/>
        </w:rPr>
        <w:t>王進士</w:t>
      </w:r>
      <w:r w:rsidR="002F7B03" w:rsidRPr="00AF6EBA">
        <w:rPr>
          <w:rFonts w:ascii="標楷體" w:hAnsi="標楷體" w:hint="eastAsia"/>
          <w:szCs w:val="32"/>
        </w:rPr>
        <w:t xml:space="preserve"> </w:t>
      </w:r>
      <w:r w:rsidR="002F7B03" w:rsidRPr="00AF6EBA">
        <w:rPr>
          <w:rFonts w:ascii="標楷體" w:hAnsi="標楷體"/>
          <w:szCs w:val="32"/>
        </w:rPr>
        <w:t>潘維剛</w:t>
      </w:r>
      <w:r w:rsidR="002F7B03" w:rsidRPr="00AF6EBA">
        <w:rPr>
          <w:rFonts w:ascii="標楷體" w:hAnsi="標楷體" w:hint="eastAsia"/>
          <w:szCs w:val="32"/>
        </w:rPr>
        <w:t xml:space="preserve"> </w:t>
      </w:r>
      <w:r w:rsidR="002F7B03" w:rsidRPr="00AF6EBA">
        <w:rPr>
          <w:rFonts w:ascii="標楷體" w:hAnsi="標楷體"/>
          <w:szCs w:val="32"/>
        </w:rPr>
        <w:t>薛</w:t>
      </w:r>
      <w:r w:rsidR="002F7B03" w:rsidRPr="00AF6EBA">
        <w:rPr>
          <w:rFonts w:ascii="標楷體" w:hAnsi="標楷體" w:hint="eastAsia"/>
          <w:szCs w:val="32"/>
        </w:rPr>
        <w:t xml:space="preserve"> </w:t>
      </w:r>
      <w:r w:rsidR="002F7B03" w:rsidRPr="00AF6EBA">
        <w:rPr>
          <w:rFonts w:ascii="標楷體" w:hAnsi="標楷體"/>
          <w:szCs w:val="32"/>
        </w:rPr>
        <w:t xml:space="preserve"> 凌</w:t>
      </w:r>
      <w:r w:rsidR="002F7B03" w:rsidRPr="00AF6EBA">
        <w:rPr>
          <w:rFonts w:ascii="標楷體" w:hAnsi="標楷體" w:hint="eastAsia"/>
          <w:szCs w:val="32"/>
        </w:rPr>
        <w:t xml:space="preserve"> </w:t>
      </w:r>
      <w:r w:rsidR="002F7B03" w:rsidRPr="00AF6EBA">
        <w:rPr>
          <w:rFonts w:ascii="標楷體" w:hAnsi="標楷體"/>
          <w:szCs w:val="32"/>
        </w:rPr>
        <w:t>孔文吉</w:t>
      </w:r>
      <w:r w:rsidR="002F7B03" w:rsidRPr="00AF6EBA">
        <w:rPr>
          <w:rFonts w:ascii="標楷體" w:hAnsi="標楷體" w:hint="eastAsia"/>
          <w:szCs w:val="32"/>
        </w:rPr>
        <w:t xml:space="preserve"> </w:t>
      </w:r>
      <w:r w:rsidR="002F7B03" w:rsidRPr="00AF6EBA">
        <w:rPr>
          <w:rFonts w:ascii="標楷體" w:hAnsi="標楷體"/>
          <w:szCs w:val="32"/>
        </w:rPr>
        <w:t>楊麗環</w:t>
      </w:r>
    </w:p>
    <w:p w:rsidR="002F7B03" w:rsidRPr="00AF6EBA" w:rsidRDefault="002F7B03" w:rsidP="005E5D4E">
      <w:pPr>
        <w:pStyle w:val="-0"/>
        <w:spacing w:line="360" w:lineRule="exact"/>
        <w:rPr>
          <w:rFonts w:ascii="標楷體" w:hAnsi="標楷體"/>
          <w:szCs w:val="32"/>
        </w:rPr>
      </w:pPr>
      <w:r w:rsidRPr="00AF6EBA">
        <w:rPr>
          <w:rFonts w:ascii="標楷體" w:hAnsi="標楷體" w:hint="eastAsia"/>
          <w:szCs w:val="32"/>
        </w:rPr>
        <w:t xml:space="preserve"> </w:t>
      </w:r>
      <w:r w:rsidRPr="00AF6EBA">
        <w:rPr>
          <w:rFonts w:ascii="標楷體" w:hAnsi="標楷體"/>
          <w:szCs w:val="32"/>
        </w:rPr>
        <w:t xml:space="preserve">         </w:t>
      </w:r>
      <w:r w:rsidRPr="00AF6EBA">
        <w:rPr>
          <w:rFonts w:ascii="標楷體" w:hAnsi="標楷體"/>
          <w:spacing w:val="-46"/>
          <w:szCs w:val="32"/>
        </w:rPr>
        <w:t>高金素梅</w:t>
      </w:r>
      <w:r w:rsidRPr="00AF6EBA">
        <w:rPr>
          <w:rFonts w:ascii="標楷體" w:hAnsi="標楷體" w:hint="eastAsia"/>
          <w:spacing w:val="-46"/>
          <w:szCs w:val="32"/>
        </w:rPr>
        <w:t xml:space="preserve"> </w:t>
      </w:r>
      <w:r w:rsidR="00BF5D1B" w:rsidRPr="00AF6EBA">
        <w:rPr>
          <w:rFonts w:ascii="標楷體" w:hAnsi="標楷體" w:hint="eastAsia"/>
          <w:szCs w:val="32"/>
        </w:rPr>
        <w:t xml:space="preserve"> </w:t>
      </w:r>
      <w:r w:rsidRPr="00AF6EBA">
        <w:rPr>
          <w:rFonts w:ascii="標楷體" w:hAnsi="標楷體"/>
          <w:szCs w:val="32"/>
        </w:rPr>
        <w:t>黃偉哲</w:t>
      </w:r>
      <w:r w:rsidRPr="00AF6EBA">
        <w:rPr>
          <w:rFonts w:ascii="標楷體" w:hAnsi="標楷體" w:hint="eastAsia"/>
          <w:szCs w:val="32"/>
        </w:rPr>
        <w:t xml:space="preserve"> </w:t>
      </w:r>
      <w:r w:rsidR="002D0D28" w:rsidRPr="00AF6EBA">
        <w:rPr>
          <w:rFonts w:ascii="標楷體" w:hAnsi="標楷體"/>
          <w:szCs w:val="32"/>
        </w:rPr>
        <w:t>楊瓊</w:t>
      </w:r>
      <w:r w:rsidR="002D0D28" w:rsidRPr="00AF6EBA">
        <w:rPr>
          <w:rFonts w:ascii="標楷體" w:hAnsi="標楷體" w:hint="eastAsia"/>
          <w:szCs w:val="32"/>
        </w:rPr>
        <w:t>瓔</w:t>
      </w:r>
      <w:r w:rsidRPr="00AF6EBA">
        <w:rPr>
          <w:rFonts w:ascii="標楷體" w:hAnsi="標楷體" w:hint="eastAsia"/>
          <w:szCs w:val="32"/>
        </w:rPr>
        <w:t xml:space="preserve"> </w:t>
      </w:r>
      <w:r w:rsidRPr="00AF6EBA">
        <w:rPr>
          <w:rFonts w:ascii="標楷體" w:hAnsi="標楷體"/>
          <w:szCs w:val="32"/>
        </w:rPr>
        <w:t>徐耀昌</w:t>
      </w:r>
      <w:r w:rsidR="00BF5D1B" w:rsidRPr="00AF6EBA">
        <w:rPr>
          <w:rFonts w:ascii="標楷體" w:hAnsi="標楷體" w:hint="eastAsia"/>
          <w:szCs w:val="32"/>
        </w:rPr>
        <w:t xml:space="preserve"> 賴士葆 陳碧涵</w:t>
      </w:r>
    </w:p>
    <w:p w:rsidR="00BF5D1B" w:rsidRPr="00AF6EBA" w:rsidRDefault="00BF5D1B" w:rsidP="005E5D4E">
      <w:pPr>
        <w:pStyle w:val="-0"/>
        <w:spacing w:line="360" w:lineRule="exact"/>
        <w:rPr>
          <w:rFonts w:ascii="標楷體" w:hAnsi="標楷體"/>
          <w:szCs w:val="32"/>
        </w:rPr>
      </w:pPr>
      <w:r w:rsidRPr="00AF6EBA">
        <w:rPr>
          <w:rFonts w:ascii="標楷體" w:hAnsi="標楷體" w:hint="eastAsia"/>
          <w:szCs w:val="32"/>
        </w:rPr>
        <w:t xml:space="preserve">          楊應雄 陳怡潔</w:t>
      </w:r>
    </w:p>
    <w:p w:rsidR="00FC10ED" w:rsidRPr="00AF6EBA" w:rsidRDefault="00FC10ED" w:rsidP="00C43D36">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          </w:t>
      </w:r>
      <w:r w:rsidRPr="00AF6EBA">
        <w:rPr>
          <w:rFonts w:ascii="標楷體" w:eastAsia="標楷體" w:hAnsi="標楷體"/>
          <w:sz w:val="32"/>
          <w:szCs w:val="32"/>
        </w:rPr>
        <w:t>委員列席</w:t>
      </w:r>
      <w:r w:rsidR="00BF5D1B" w:rsidRPr="00AF6EBA">
        <w:rPr>
          <w:rFonts w:ascii="標楷體" w:eastAsia="標楷體" w:hAnsi="標楷體" w:hint="eastAsia"/>
          <w:sz w:val="32"/>
          <w:szCs w:val="32"/>
        </w:rPr>
        <w:t>32</w:t>
      </w:r>
      <w:r w:rsidRPr="00AF6EBA">
        <w:rPr>
          <w:rFonts w:ascii="標楷體" w:eastAsia="標楷體" w:hAnsi="標楷體"/>
          <w:sz w:val="32"/>
          <w:szCs w:val="32"/>
        </w:rPr>
        <w:t>人</w:t>
      </w:r>
    </w:p>
    <w:p w:rsidR="00F67C06" w:rsidRPr="00AF6EBA" w:rsidRDefault="00F67C06" w:rsidP="00C43D36">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請假委員：</w:t>
      </w:r>
      <w:r w:rsidR="00366699" w:rsidRPr="00AF6EBA">
        <w:rPr>
          <w:rFonts w:ascii="標楷體" w:eastAsia="標楷體" w:hAnsi="標楷體" w:hint="eastAsia"/>
          <w:sz w:val="32"/>
          <w:szCs w:val="32"/>
        </w:rPr>
        <w:t>謝國樑  吳育昇</w:t>
      </w:r>
    </w:p>
    <w:p w:rsidR="00366699" w:rsidRPr="00AF6EBA" w:rsidRDefault="00366699" w:rsidP="005C1405">
      <w:pPr>
        <w:pStyle w:val="-0"/>
        <w:spacing w:line="360" w:lineRule="exact"/>
        <w:rPr>
          <w:rFonts w:ascii="標楷體" w:hAnsi="標楷體"/>
          <w:szCs w:val="32"/>
        </w:rPr>
      </w:pPr>
      <w:r w:rsidRPr="00AF6EBA">
        <w:rPr>
          <w:rFonts w:ascii="標楷體" w:hAnsi="標楷體" w:hint="eastAsia"/>
          <w:szCs w:val="32"/>
        </w:rPr>
        <w:t xml:space="preserve">          </w:t>
      </w:r>
      <w:r w:rsidRPr="00AF6EBA">
        <w:rPr>
          <w:rFonts w:ascii="標楷體" w:hAnsi="標楷體"/>
          <w:szCs w:val="32"/>
        </w:rPr>
        <w:t>委員</w:t>
      </w:r>
      <w:r w:rsidRPr="00AF6EBA">
        <w:rPr>
          <w:rFonts w:ascii="標楷體" w:hAnsi="標楷體" w:hint="eastAsia"/>
          <w:szCs w:val="32"/>
        </w:rPr>
        <w:t>請假2</w:t>
      </w:r>
      <w:r w:rsidRPr="00AF6EBA">
        <w:rPr>
          <w:rFonts w:ascii="標楷體" w:hAnsi="標楷體"/>
          <w:szCs w:val="32"/>
        </w:rPr>
        <w:t>人</w:t>
      </w:r>
    </w:p>
    <w:p w:rsidR="005C1405" w:rsidRPr="00AF6EBA" w:rsidRDefault="00FC10ED" w:rsidP="005C1405">
      <w:pPr>
        <w:pStyle w:val="-0"/>
        <w:spacing w:line="360" w:lineRule="exact"/>
        <w:rPr>
          <w:rFonts w:ascii="標楷體" w:hAnsi="標楷體"/>
          <w:szCs w:val="32"/>
        </w:rPr>
      </w:pPr>
      <w:r w:rsidRPr="00AF6EBA">
        <w:rPr>
          <w:rFonts w:ascii="標楷體" w:hAnsi="標楷體"/>
          <w:szCs w:val="32"/>
        </w:rPr>
        <w:t>列席官員：</w:t>
      </w:r>
    </w:p>
    <w:p w:rsidR="005C1405" w:rsidRPr="00AF6EBA" w:rsidRDefault="005C1405" w:rsidP="005C1405">
      <w:pPr>
        <w:pStyle w:val="-0"/>
        <w:spacing w:line="360" w:lineRule="exact"/>
        <w:rPr>
          <w:rFonts w:ascii="標楷體" w:hAnsi="標楷體"/>
          <w:szCs w:val="32"/>
        </w:rPr>
      </w:pPr>
      <w:r w:rsidRPr="00AF6EBA">
        <w:rPr>
          <w:rFonts w:ascii="標楷體" w:hAnsi="標楷體" w:hint="eastAsia"/>
          <w:szCs w:val="32"/>
        </w:rPr>
        <w:t>衛生福利部政務次長</w:t>
      </w:r>
      <w:r w:rsidR="0007139C" w:rsidRPr="00AF6EBA">
        <w:rPr>
          <w:rFonts w:ascii="標楷體" w:hAnsi="標楷體" w:hint="eastAsia"/>
          <w:szCs w:val="32"/>
        </w:rPr>
        <w:t xml:space="preserve">  </w:t>
      </w:r>
      <w:r w:rsidRPr="00AF6EBA">
        <w:rPr>
          <w:rFonts w:ascii="標楷體" w:hAnsi="標楷體" w:hint="eastAsia"/>
          <w:szCs w:val="32"/>
        </w:rPr>
        <w:t>曾中明</w:t>
      </w:r>
      <w:r w:rsidR="00366699" w:rsidRPr="00AF6EBA">
        <w:rPr>
          <w:rFonts w:ascii="標楷體" w:hAnsi="標楷體" w:hint="eastAsia"/>
          <w:szCs w:val="32"/>
        </w:rPr>
        <w:t>（部長請假）</w:t>
      </w:r>
    </w:p>
    <w:p w:rsidR="005C1405" w:rsidRPr="00AF6EBA" w:rsidRDefault="005C1405" w:rsidP="0007139C">
      <w:pPr>
        <w:pStyle w:val="-0"/>
        <w:spacing w:line="360" w:lineRule="exact"/>
        <w:rPr>
          <w:rFonts w:ascii="標楷體" w:hAnsi="標楷體"/>
          <w:color w:val="000000"/>
          <w:szCs w:val="32"/>
        </w:rPr>
      </w:pPr>
      <w:r w:rsidRPr="00AF6EBA">
        <w:rPr>
          <w:rFonts w:ascii="標楷體" w:hAnsi="標楷體" w:hint="eastAsia"/>
          <w:szCs w:val="32"/>
        </w:rPr>
        <w:tab/>
      </w:r>
      <w:r w:rsidRPr="00AF6EBA">
        <w:rPr>
          <w:rFonts w:ascii="標楷體" w:hAnsi="標楷體" w:hint="eastAsia"/>
          <w:color w:val="000000"/>
          <w:szCs w:val="32"/>
        </w:rPr>
        <w:t>中央健康保險署副署長</w:t>
      </w:r>
      <w:r w:rsidR="0007139C" w:rsidRPr="00AF6EBA">
        <w:rPr>
          <w:rFonts w:ascii="標楷體" w:hAnsi="標楷體" w:hint="eastAsia"/>
          <w:color w:val="000000"/>
          <w:szCs w:val="32"/>
        </w:rPr>
        <w:t xml:space="preserve">  </w:t>
      </w:r>
      <w:r w:rsidRPr="00AF6EBA">
        <w:rPr>
          <w:rFonts w:ascii="標楷體" w:hAnsi="標楷體" w:hint="eastAsia"/>
          <w:color w:val="000000"/>
          <w:szCs w:val="32"/>
        </w:rPr>
        <w:t>李丞華</w:t>
      </w:r>
    </w:p>
    <w:p w:rsidR="005C1405" w:rsidRPr="00AF6EBA" w:rsidRDefault="005C1405" w:rsidP="005C1405">
      <w:pPr>
        <w:snapToGrid w:val="0"/>
        <w:spacing w:line="400" w:lineRule="exact"/>
        <w:ind w:firstLineChars="500" w:firstLine="1600"/>
        <w:jc w:val="both"/>
        <w:rPr>
          <w:rFonts w:ascii="標楷體" w:eastAsia="標楷體" w:hAnsi="標楷體"/>
          <w:color w:val="000000"/>
          <w:sz w:val="32"/>
          <w:szCs w:val="32"/>
        </w:rPr>
      </w:pPr>
      <w:r w:rsidRPr="00AF6EBA">
        <w:rPr>
          <w:rFonts w:ascii="標楷體" w:eastAsia="標楷體" w:hAnsi="標楷體" w:hint="eastAsia"/>
          <w:color w:val="000000"/>
          <w:sz w:val="32"/>
          <w:szCs w:val="32"/>
        </w:rPr>
        <w:t>食品藥物管理署研究員</w:t>
      </w:r>
      <w:r w:rsidR="0007139C" w:rsidRPr="00AF6EBA">
        <w:rPr>
          <w:rFonts w:ascii="標楷體" w:eastAsia="標楷體" w:hAnsi="標楷體" w:hint="eastAsia"/>
          <w:color w:val="000000"/>
          <w:sz w:val="32"/>
          <w:szCs w:val="32"/>
        </w:rPr>
        <w:t xml:space="preserve">  </w:t>
      </w:r>
      <w:r w:rsidRPr="00AF6EBA">
        <w:rPr>
          <w:rFonts w:ascii="標楷體" w:eastAsia="標楷體" w:hAnsi="標楷體" w:hint="eastAsia"/>
          <w:color w:val="000000"/>
          <w:sz w:val="32"/>
          <w:szCs w:val="32"/>
        </w:rPr>
        <w:t>鄒玫君</w:t>
      </w:r>
    </w:p>
    <w:p w:rsidR="005C1405" w:rsidRPr="00AF6EBA" w:rsidRDefault="005C1405" w:rsidP="005C1405">
      <w:pPr>
        <w:snapToGrid w:val="0"/>
        <w:spacing w:line="400" w:lineRule="exact"/>
        <w:ind w:firstLineChars="500" w:firstLine="1600"/>
        <w:jc w:val="both"/>
        <w:rPr>
          <w:rFonts w:ascii="標楷體" w:eastAsia="標楷體" w:hAnsi="標楷體"/>
          <w:color w:val="000000"/>
          <w:sz w:val="32"/>
          <w:szCs w:val="32"/>
        </w:rPr>
      </w:pPr>
      <w:r w:rsidRPr="00AF6EBA">
        <w:rPr>
          <w:rFonts w:ascii="標楷體" w:eastAsia="標楷體" w:hAnsi="標楷體" w:hint="eastAsia"/>
          <w:color w:val="000000"/>
          <w:sz w:val="32"/>
          <w:szCs w:val="32"/>
        </w:rPr>
        <w:t>疾病管制署簡任技正</w:t>
      </w:r>
      <w:r w:rsidR="0007139C" w:rsidRPr="00AF6EBA">
        <w:rPr>
          <w:rFonts w:ascii="標楷體" w:eastAsia="標楷體" w:hAnsi="標楷體" w:hint="eastAsia"/>
          <w:color w:val="000000"/>
          <w:sz w:val="32"/>
          <w:szCs w:val="32"/>
        </w:rPr>
        <w:t xml:space="preserve">  </w:t>
      </w:r>
      <w:r w:rsidRPr="00AF6EBA">
        <w:rPr>
          <w:rFonts w:ascii="標楷體" w:eastAsia="標楷體" w:hAnsi="標楷體" w:hint="eastAsia"/>
          <w:color w:val="000000"/>
          <w:sz w:val="32"/>
          <w:szCs w:val="32"/>
        </w:rPr>
        <w:t>陳淑芳</w:t>
      </w:r>
    </w:p>
    <w:p w:rsidR="005C1405" w:rsidRPr="00AF6EBA" w:rsidRDefault="005C1405" w:rsidP="005C1405">
      <w:pPr>
        <w:snapToGrid w:val="0"/>
        <w:spacing w:line="400" w:lineRule="exact"/>
        <w:ind w:firstLineChars="500" w:firstLine="1600"/>
        <w:jc w:val="both"/>
        <w:rPr>
          <w:rFonts w:ascii="標楷體" w:eastAsia="標楷體" w:hAnsi="標楷體"/>
          <w:color w:val="000000"/>
          <w:sz w:val="32"/>
          <w:szCs w:val="32"/>
        </w:rPr>
      </w:pPr>
      <w:r w:rsidRPr="00AF6EBA">
        <w:rPr>
          <w:rFonts w:ascii="標楷體" w:eastAsia="標楷體" w:hAnsi="標楷體" w:hint="eastAsia"/>
          <w:color w:val="000000"/>
          <w:sz w:val="32"/>
          <w:szCs w:val="32"/>
        </w:rPr>
        <w:t>國民健康署簡任技正</w:t>
      </w:r>
      <w:r w:rsidR="0007139C" w:rsidRPr="00AF6EBA">
        <w:rPr>
          <w:rFonts w:ascii="標楷體" w:eastAsia="標楷體" w:hAnsi="標楷體" w:hint="eastAsia"/>
          <w:color w:val="000000"/>
          <w:sz w:val="32"/>
          <w:szCs w:val="32"/>
        </w:rPr>
        <w:t xml:space="preserve">  </w:t>
      </w:r>
      <w:r w:rsidRPr="00AF6EBA">
        <w:rPr>
          <w:rFonts w:ascii="標楷體" w:eastAsia="標楷體" w:hAnsi="標楷體" w:hint="eastAsia"/>
          <w:color w:val="000000"/>
          <w:sz w:val="32"/>
          <w:szCs w:val="32"/>
        </w:rPr>
        <w:t>施靜儀</w:t>
      </w:r>
    </w:p>
    <w:p w:rsidR="00483D35" w:rsidRPr="00AF6EBA" w:rsidRDefault="005C1405" w:rsidP="005C1405">
      <w:pPr>
        <w:snapToGrid w:val="0"/>
        <w:spacing w:line="400" w:lineRule="exact"/>
        <w:ind w:firstLineChars="500" w:firstLine="1600"/>
        <w:jc w:val="both"/>
        <w:rPr>
          <w:rFonts w:ascii="標楷體" w:eastAsia="標楷體" w:hAnsi="標楷體"/>
          <w:color w:val="000000"/>
          <w:sz w:val="32"/>
          <w:szCs w:val="32"/>
        </w:rPr>
      </w:pPr>
      <w:r w:rsidRPr="00AF6EBA">
        <w:rPr>
          <w:rFonts w:ascii="標楷體" w:eastAsia="標楷體" w:hAnsi="標楷體" w:hint="eastAsia"/>
          <w:color w:val="000000"/>
          <w:sz w:val="32"/>
          <w:szCs w:val="32"/>
        </w:rPr>
        <w:t>社會及家庭署科長</w:t>
      </w:r>
      <w:r w:rsidR="0007139C" w:rsidRPr="00AF6EBA">
        <w:rPr>
          <w:rFonts w:ascii="標楷體" w:eastAsia="標楷體" w:hAnsi="標楷體" w:hint="eastAsia"/>
          <w:color w:val="000000"/>
          <w:sz w:val="32"/>
          <w:szCs w:val="32"/>
        </w:rPr>
        <w:t xml:space="preserve">  </w:t>
      </w:r>
      <w:r w:rsidRPr="00AF6EBA">
        <w:rPr>
          <w:rFonts w:ascii="標楷體" w:eastAsia="標楷體" w:hAnsi="標楷體" w:hint="eastAsia"/>
          <w:color w:val="000000"/>
          <w:sz w:val="32"/>
          <w:szCs w:val="32"/>
        </w:rPr>
        <w:t>吳慧君</w:t>
      </w:r>
    </w:p>
    <w:p w:rsidR="0007139C" w:rsidRPr="00AF6EBA" w:rsidRDefault="005C1405" w:rsidP="00FC10ED">
      <w:pPr>
        <w:snapToGrid w:val="0"/>
        <w:spacing w:line="400" w:lineRule="exact"/>
        <w:jc w:val="both"/>
        <w:rPr>
          <w:rFonts w:ascii="標楷體" w:eastAsia="標楷體" w:hAnsi="標楷體"/>
          <w:color w:val="000000"/>
          <w:sz w:val="32"/>
          <w:szCs w:val="32"/>
        </w:rPr>
      </w:pPr>
      <w:r w:rsidRPr="00AF6EBA">
        <w:rPr>
          <w:rFonts w:ascii="標楷體" w:eastAsia="標楷體" w:hAnsi="標楷體" w:hint="eastAsia"/>
          <w:color w:val="000000"/>
          <w:sz w:val="32"/>
          <w:szCs w:val="32"/>
        </w:rPr>
        <w:t>司法院刑事廳調辦事法官</w:t>
      </w:r>
      <w:r w:rsidR="0007139C" w:rsidRPr="00AF6EBA">
        <w:rPr>
          <w:rFonts w:ascii="標楷體" w:eastAsia="標楷體" w:hAnsi="標楷體" w:hint="eastAsia"/>
          <w:color w:val="000000"/>
          <w:sz w:val="32"/>
          <w:szCs w:val="32"/>
        </w:rPr>
        <w:t xml:space="preserve">  陳美彤（3月31日）</w:t>
      </w:r>
    </w:p>
    <w:p w:rsidR="005C1405" w:rsidRPr="00AF6EBA" w:rsidRDefault="005C1405" w:rsidP="002D0D28">
      <w:pPr>
        <w:snapToGrid w:val="0"/>
        <w:spacing w:line="400" w:lineRule="exact"/>
        <w:ind w:firstLineChars="1200" w:firstLine="3840"/>
        <w:jc w:val="both"/>
        <w:rPr>
          <w:rFonts w:ascii="標楷體" w:eastAsia="標楷體" w:hAnsi="標楷體"/>
          <w:color w:val="000000"/>
          <w:sz w:val="32"/>
          <w:szCs w:val="32"/>
        </w:rPr>
      </w:pPr>
      <w:r w:rsidRPr="00AF6EBA">
        <w:rPr>
          <w:rFonts w:ascii="標楷體" w:eastAsia="標楷體" w:hAnsi="標楷體" w:hint="eastAsia"/>
          <w:color w:val="000000"/>
          <w:sz w:val="32"/>
          <w:szCs w:val="32"/>
        </w:rPr>
        <w:t>胡宜如</w:t>
      </w:r>
      <w:r w:rsidR="0007139C" w:rsidRPr="00AF6EBA">
        <w:rPr>
          <w:rFonts w:ascii="標楷體" w:eastAsia="標楷體" w:hAnsi="標楷體" w:hint="eastAsia"/>
          <w:color w:val="000000"/>
          <w:sz w:val="32"/>
          <w:szCs w:val="32"/>
        </w:rPr>
        <w:t>（4月2日）</w:t>
      </w:r>
    </w:p>
    <w:p w:rsidR="005C1405" w:rsidRPr="00AF6EBA" w:rsidRDefault="005C1405" w:rsidP="00FC10ED">
      <w:pPr>
        <w:snapToGrid w:val="0"/>
        <w:spacing w:line="400" w:lineRule="exact"/>
        <w:jc w:val="both"/>
        <w:rPr>
          <w:rFonts w:ascii="標楷體" w:eastAsia="標楷體" w:hAnsi="標楷體"/>
          <w:color w:val="000000"/>
          <w:sz w:val="32"/>
          <w:szCs w:val="32"/>
        </w:rPr>
      </w:pPr>
      <w:r w:rsidRPr="00AF6EBA">
        <w:rPr>
          <w:rFonts w:ascii="標楷體" w:eastAsia="標楷體" w:hAnsi="標楷體" w:hint="eastAsia"/>
          <w:color w:val="000000"/>
          <w:sz w:val="32"/>
          <w:szCs w:val="32"/>
        </w:rPr>
        <w:t xml:space="preserve">      少年及家事廳調辦事法官</w:t>
      </w:r>
      <w:r w:rsidR="0007139C" w:rsidRPr="00AF6EBA">
        <w:rPr>
          <w:rFonts w:ascii="標楷體" w:eastAsia="標楷體" w:hAnsi="標楷體" w:hint="eastAsia"/>
          <w:color w:val="000000"/>
          <w:sz w:val="32"/>
          <w:szCs w:val="32"/>
        </w:rPr>
        <w:t xml:space="preserve">  </w:t>
      </w:r>
      <w:r w:rsidRPr="00AF6EBA">
        <w:rPr>
          <w:rFonts w:ascii="標楷體" w:eastAsia="標楷體" w:hAnsi="標楷體" w:hint="eastAsia"/>
          <w:color w:val="000000"/>
          <w:sz w:val="32"/>
          <w:szCs w:val="32"/>
        </w:rPr>
        <w:t>徐麗瑩</w:t>
      </w:r>
    </w:p>
    <w:p w:rsidR="005C1405" w:rsidRPr="00AF6EBA" w:rsidRDefault="005C1405" w:rsidP="005C1405">
      <w:pPr>
        <w:snapToGrid w:val="0"/>
        <w:spacing w:line="400" w:lineRule="exact"/>
        <w:jc w:val="both"/>
        <w:rPr>
          <w:rFonts w:ascii="標楷體" w:eastAsia="標楷體" w:hAnsi="標楷體"/>
          <w:color w:val="000000"/>
          <w:sz w:val="32"/>
          <w:szCs w:val="32"/>
        </w:rPr>
      </w:pPr>
      <w:r w:rsidRPr="00AF6EBA">
        <w:rPr>
          <w:rFonts w:ascii="標楷體" w:eastAsia="標楷體" w:hAnsi="標楷體" w:hint="eastAsia"/>
          <w:color w:val="000000"/>
          <w:sz w:val="32"/>
          <w:szCs w:val="32"/>
        </w:rPr>
        <w:t>法務部檢察司副司長</w:t>
      </w:r>
      <w:r w:rsidR="0007139C" w:rsidRPr="00AF6EBA">
        <w:rPr>
          <w:rFonts w:ascii="標楷體" w:eastAsia="標楷體" w:hAnsi="標楷體" w:hint="eastAsia"/>
          <w:color w:val="000000"/>
          <w:sz w:val="32"/>
          <w:szCs w:val="32"/>
        </w:rPr>
        <w:t xml:space="preserve">  </w:t>
      </w:r>
      <w:r w:rsidRPr="00AF6EBA">
        <w:rPr>
          <w:rFonts w:ascii="標楷體" w:eastAsia="標楷體" w:hAnsi="標楷體" w:hint="eastAsia"/>
          <w:color w:val="000000"/>
          <w:sz w:val="32"/>
          <w:szCs w:val="32"/>
        </w:rPr>
        <w:t>何俊英</w:t>
      </w:r>
    </w:p>
    <w:p w:rsidR="005C1405" w:rsidRPr="00AF6EBA" w:rsidRDefault="005C1405" w:rsidP="005C1405">
      <w:pPr>
        <w:snapToGrid w:val="0"/>
        <w:spacing w:line="400" w:lineRule="exact"/>
        <w:jc w:val="both"/>
        <w:rPr>
          <w:rFonts w:ascii="標楷體" w:eastAsia="標楷體" w:hAnsi="標楷體"/>
          <w:color w:val="000000"/>
          <w:sz w:val="32"/>
          <w:szCs w:val="32"/>
        </w:rPr>
      </w:pPr>
      <w:r w:rsidRPr="00AF6EBA">
        <w:rPr>
          <w:rFonts w:ascii="標楷體" w:eastAsia="標楷體" w:hAnsi="標楷體"/>
          <w:color w:val="000000"/>
          <w:sz w:val="32"/>
          <w:szCs w:val="32"/>
        </w:rPr>
        <w:tab/>
      </w:r>
      <w:r w:rsidRPr="00AF6EBA">
        <w:rPr>
          <w:rFonts w:ascii="標楷體" w:eastAsia="標楷體" w:hAnsi="標楷體" w:hint="eastAsia"/>
          <w:color w:val="000000"/>
          <w:sz w:val="32"/>
          <w:szCs w:val="32"/>
        </w:rPr>
        <w:t xml:space="preserve">   法制司副司長</w:t>
      </w:r>
      <w:r w:rsidR="0007139C" w:rsidRPr="00AF6EBA">
        <w:rPr>
          <w:rFonts w:ascii="標楷體" w:eastAsia="標楷體" w:hAnsi="標楷體" w:hint="eastAsia"/>
          <w:color w:val="000000"/>
          <w:sz w:val="32"/>
          <w:szCs w:val="32"/>
        </w:rPr>
        <w:t xml:space="preserve">  </w:t>
      </w:r>
      <w:r w:rsidRPr="00AF6EBA">
        <w:rPr>
          <w:rFonts w:ascii="標楷體" w:eastAsia="標楷體" w:hAnsi="標楷體" w:hint="eastAsia"/>
          <w:color w:val="000000"/>
          <w:sz w:val="32"/>
          <w:szCs w:val="32"/>
        </w:rPr>
        <w:t>林嚞慧</w:t>
      </w:r>
    </w:p>
    <w:p w:rsidR="00483D35" w:rsidRPr="00AF6EBA" w:rsidRDefault="002D0D28" w:rsidP="002D0D28">
      <w:pPr>
        <w:snapToGrid w:val="0"/>
        <w:spacing w:line="400" w:lineRule="exact"/>
        <w:jc w:val="both"/>
        <w:rPr>
          <w:rFonts w:ascii="標楷體" w:eastAsia="標楷體" w:hAnsi="標楷體"/>
          <w:color w:val="000000"/>
          <w:sz w:val="32"/>
          <w:szCs w:val="32"/>
        </w:rPr>
      </w:pPr>
      <w:r w:rsidRPr="00AF6EBA">
        <w:rPr>
          <w:rFonts w:ascii="標楷體" w:eastAsia="標楷體" w:hAnsi="標楷體" w:hint="eastAsia"/>
          <w:color w:val="000000"/>
          <w:sz w:val="32"/>
          <w:szCs w:val="32"/>
        </w:rPr>
        <w:t>法務部</w:t>
      </w:r>
      <w:r w:rsidR="002B42B6" w:rsidRPr="00AF6EBA">
        <w:rPr>
          <w:rFonts w:ascii="標楷體" w:eastAsia="標楷體" w:hAnsi="標楷體" w:hint="eastAsia"/>
          <w:color w:val="000000"/>
          <w:sz w:val="32"/>
          <w:szCs w:val="32"/>
        </w:rPr>
        <w:t>矯正署教化輔導組組長</w:t>
      </w:r>
      <w:r w:rsidR="0007139C" w:rsidRPr="00AF6EBA">
        <w:rPr>
          <w:rFonts w:ascii="標楷體" w:eastAsia="標楷體" w:hAnsi="標楷體" w:hint="eastAsia"/>
          <w:color w:val="000000"/>
          <w:sz w:val="32"/>
          <w:szCs w:val="32"/>
        </w:rPr>
        <w:t xml:space="preserve">  </w:t>
      </w:r>
      <w:r w:rsidR="002B42B6" w:rsidRPr="00AF6EBA">
        <w:rPr>
          <w:rFonts w:ascii="標楷體" w:eastAsia="標楷體" w:hAnsi="標楷體" w:hint="eastAsia"/>
          <w:color w:val="000000"/>
          <w:sz w:val="32"/>
          <w:szCs w:val="32"/>
        </w:rPr>
        <w:t>許金標</w:t>
      </w:r>
      <w:r w:rsidR="00254B4C" w:rsidRPr="00AF6EBA">
        <w:rPr>
          <w:rFonts w:ascii="標楷體" w:eastAsia="標楷體" w:hAnsi="標楷體" w:hint="eastAsia"/>
          <w:color w:val="000000"/>
          <w:sz w:val="32"/>
          <w:szCs w:val="32"/>
        </w:rPr>
        <w:t>（3月31日）</w:t>
      </w:r>
    </w:p>
    <w:p w:rsidR="00254B4C" w:rsidRPr="00AF6EBA" w:rsidRDefault="00254B4C" w:rsidP="002D0D28">
      <w:pPr>
        <w:snapToGrid w:val="0"/>
        <w:spacing w:line="400" w:lineRule="exact"/>
        <w:ind w:firstLineChars="1100" w:firstLine="3520"/>
        <w:jc w:val="both"/>
        <w:rPr>
          <w:rFonts w:ascii="標楷體" w:eastAsia="標楷體" w:hAnsi="標楷體"/>
          <w:color w:val="000000"/>
          <w:sz w:val="32"/>
          <w:szCs w:val="32"/>
        </w:rPr>
      </w:pPr>
      <w:r w:rsidRPr="00AF6EBA">
        <w:rPr>
          <w:rFonts w:ascii="標楷體" w:eastAsia="標楷體" w:hAnsi="標楷體" w:hint="eastAsia"/>
          <w:color w:val="000000"/>
          <w:sz w:val="32"/>
          <w:szCs w:val="32"/>
        </w:rPr>
        <w:t>專門委員  蘇坤銘（4月2日）</w:t>
      </w:r>
    </w:p>
    <w:p w:rsidR="00FC10ED" w:rsidRPr="00AF6EBA" w:rsidRDefault="002B42B6" w:rsidP="00FC10ED">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內政部戶政司專門委員</w:t>
      </w:r>
      <w:r w:rsidR="0007139C" w:rsidRPr="00AF6EBA">
        <w:rPr>
          <w:rFonts w:ascii="標楷體" w:eastAsia="標楷體" w:hAnsi="標楷體" w:hint="eastAsia"/>
          <w:sz w:val="32"/>
          <w:szCs w:val="32"/>
        </w:rPr>
        <w:t xml:space="preserve">  </w:t>
      </w:r>
      <w:r w:rsidRPr="00AF6EBA">
        <w:rPr>
          <w:rFonts w:ascii="標楷體" w:eastAsia="標楷體" w:hAnsi="標楷體" w:hint="eastAsia"/>
          <w:sz w:val="32"/>
          <w:szCs w:val="32"/>
        </w:rPr>
        <w:t>翟蘭萍</w:t>
      </w:r>
    </w:p>
    <w:p w:rsidR="001260FD" w:rsidRPr="00AF6EBA" w:rsidRDefault="002D0D28" w:rsidP="002D0D28">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lastRenderedPageBreak/>
        <w:t>內政部</w:t>
      </w:r>
      <w:r w:rsidR="001260FD" w:rsidRPr="00AF6EBA">
        <w:rPr>
          <w:rFonts w:ascii="標楷體" w:eastAsia="標楷體" w:hAnsi="標楷體" w:hint="eastAsia"/>
          <w:sz w:val="32"/>
          <w:szCs w:val="32"/>
        </w:rPr>
        <w:t>警政署防治組科長</w:t>
      </w:r>
      <w:r w:rsidR="0007139C" w:rsidRPr="00AF6EBA">
        <w:rPr>
          <w:rFonts w:ascii="標楷體" w:eastAsia="標楷體" w:hAnsi="標楷體" w:hint="eastAsia"/>
          <w:sz w:val="32"/>
          <w:szCs w:val="32"/>
        </w:rPr>
        <w:t xml:space="preserve">  </w:t>
      </w:r>
      <w:r w:rsidR="001260FD" w:rsidRPr="00AF6EBA">
        <w:rPr>
          <w:rFonts w:ascii="標楷體" w:eastAsia="標楷體" w:hAnsi="標楷體" w:hint="eastAsia"/>
          <w:sz w:val="32"/>
          <w:szCs w:val="32"/>
        </w:rPr>
        <w:t>阮錦奇</w:t>
      </w:r>
    </w:p>
    <w:p w:rsidR="002D0D28" w:rsidRPr="00AF6EBA" w:rsidRDefault="002D0D28" w:rsidP="002D0D28">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內政部</w:t>
      </w:r>
      <w:r w:rsidR="008C529C">
        <w:rPr>
          <w:rFonts w:ascii="標楷體" w:eastAsia="標楷體" w:hAnsi="標楷體" w:hint="eastAsia"/>
          <w:sz w:val="32"/>
          <w:szCs w:val="32"/>
        </w:rPr>
        <w:t>警政署</w:t>
      </w:r>
      <w:r w:rsidRPr="00AF6EBA">
        <w:rPr>
          <w:rFonts w:ascii="標楷體" w:eastAsia="標楷體" w:hAnsi="標楷體" w:hint="eastAsia"/>
          <w:sz w:val="32"/>
          <w:szCs w:val="32"/>
        </w:rPr>
        <w:t>刑事警察局科長  莊定凱</w:t>
      </w:r>
    </w:p>
    <w:p w:rsidR="002B42B6" w:rsidRPr="00AF6EBA" w:rsidRDefault="002D0D28" w:rsidP="002D0D28">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內政部</w:t>
      </w:r>
      <w:r w:rsidR="001260FD" w:rsidRPr="00AF6EBA">
        <w:rPr>
          <w:rFonts w:ascii="標楷體" w:eastAsia="標楷體" w:hAnsi="標楷體" w:hint="eastAsia"/>
          <w:sz w:val="32"/>
          <w:szCs w:val="32"/>
        </w:rPr>
        <w:t>移民署</w:t>
      </w:r>
      <w:r w:rsidR="0007139C" w:rsidRPr="00AF6EBA">
        <w:rPr>
          <w:rFonts w:ascii="標楷體" w:eastAsia="標楷體" w:hAnsi="標楷體" w:hint="eastAsia"/>
          <w:sz w:val="32"/>
          <w:szCs w:val="32"/>
        </w:rPr>
        <w:t>移民事務</w:t>
      </w:r>
      <w:r w:rsidR="00AF6EBA" w:rsidRPr="00AF6EBA">
        <w:rPr>
          <w:rFonts w:ascii="標楷體" w:eastAsia="標楷體" w:hAnsi="標楷體" w:hint="eastAsia"/>
          <w:sz w:val="32"/>
          <w:szCs w:val="32"/>
        </w:rPr>
        <w:t>組</w:t>
      </w:r>
      <w:r w:rsidR="0007139C" w:rsidRPr="00AF6EBA">
        <w:rPr>
          <w:rFonts w:ascii="標楷體" w:eastAsia="標楷體" w:hAnsi="標楷體" w:hint="eastAsia"/>
          <w:sz w:val="32"/>
          <w:szCs w:val="32"/>
        </w:rPr>
        <w:t>專門委員  李明芳</w:t>
      </w:r>
      <w:r w:rsidR="00AF6EBA" w:rsidRPr="00AF6EBA">
        <w:rPr>
          <w:rFonts w:ascii="標楷體" w:eastAsia="標楷體" w:hAnsi="標楷體" w:hint="eastAsia"/>
          <w:sz w:val="32"/>
          <w:szCs w:val="32"/>
        </w:rPr>
        <w:t>（3月31日）</w:t>
      </w:r>
    </w:p>
    <w:p w:rsidR="00AF6EBA" w:rsidRPr="00AF6EBA" w:rsidRDefault="00AF6EBA" w:rsidP="002D0D28">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                      組長    李臨鳳（4月2日）</w:t>
      </w:r>
    </w:p>
    <w:p w:rsidR="001260FD" w:rsidRPr="00AF6EBA" w:rsidRDefault="00AF6EBA" w:rsidP="00AF6EBA">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內政部</w:t>
      </w:r>
      <w:r w:rsidR="001260FD" w:rsidRPr="00AF6EBA">
        <w:rPr>
          <w:rFonts w:ascii="標楷體" w:eastAsia="標楷體" w:hAnsi="標楷體" w:hint="eastAsia"/>
          <w:sz w:val="32"/>
          <w:szCs w:val="32"/>
        </w:rPr>
        <w:t>營建署</w:t>
      </w:r>
      <w:r w:rsidR="00254B4C" w:rsidRPr="00AF6EBA">
        <w:rPr>
          <w:rFonts w:ascii="標楷體" w:eastAsia="標楷體" w:hAnsi="標楷體" w:hint="eastAsia"/>
          <w:sz w:val="32"/>
          <w:szCs w:val="32"/>
        </w:rPr>
        <w:t>國民住宅組</w:t>
      </w:r>
      <w:r w:rsidR="001260FD" w:rsidRPr="00AF6EBA">
        <w:rPr>
          <w:rFonts w:ascii="標楷體" w:eastAsia="標楷體" w:hAnsi="標楷體" w:hint="eastAsia"/>
          <w:sz w:val="32"/>
          <w:szCs w:val="32"/>
        </w:rPr>
        <w:t>組長</w:t>
      </w:r>
      <w:r w:rsidR="0007139C" w:rsidRPr="00AF6EBA">
        <w:rPr>
          <w:rFonts w:ascii="標楷體" w:eastAsia="標楷體" w:hAnsi="標楷體" w:hint="eastAsia"/>
          <w:sz w:val="32"/>
          <w:szCs w:val="32"/>
        </w:rPr>
        <w:t xml:space="preserve">  </w:t>
      </w:r>
      <w:r w:rsidR="00254B4C" w:rsidRPr="00AF6EBA">
        <w:rPr>
          <w:rFonts w:ascii="標楷體" w:eastAsia="標楷體" w:hAnsi="標楷體" w:hint="eastAsia"/>
          <w:sz w:val="32"/>
          <w:szCs w:val="32"/>
        </w:rPr>
        <w:t>王安強</w:t>
      </w:r>
      <w:r w:rsidRPr="00AF6EBA">
        <w:rPr>
          <w:rFonts w:ascii="標楷體" w:eastAsia="標楷體" w:hAnsi="標楷體" w:hint="eastAsia"/>
          <w:sz w:val="32"/>
          <w:szCs w:val="32"/>
        </w:rPr>
        <w:t>（3月31日）</w:t>
      </w:r>
    </w:p>
    <w:p w:rsidR="00AF6EBA" w:rsidRPr="00AF6EBA" w:rsidRDefault="00AF6EBA" w:rsidP="00AF6EBA">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                      副組長    陳淑娟（4月2日）</w:t>
      </w:r>
    </w:p>
    <w:p w:rsidR="002B42B6" w:rsidRPr="00AF6EBA" w:rsidRDefault="001260FD" w:rsidP="001260FD">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ab/>
        <w:t xml:space="preserve">  </w:t>
      </w:r>
      <w:r w:rsidR="00AF6EBA" w:rsidRPr="00AF6EBA">
        <w:rPr>
          <w:rFonts w:ascii="標楷體" w:eastAsia="標楷體" w:hAnsi="標楷體" w:hint="eastAsia"/>
          <w:sz w:val="32"/>
          <w:szCs w:val="32"/>
        </w:rPr>
        <w:t xml:space="preserve">       </w:t>
      </w:r>
      <w:r w:rsidR="00254B4C" w:rsidRPr="00AF6EBA">
        <w:rPr>
          <w:rFonts w:ascii="標楷體" w:eastAsia="標楷體" w:hAnsi="標楷體" w:hint="eastAsia"/>
          <w:sz w:val="32"/>
          <w:szCs w:val="32"/>
        </w:rPr>
        <w:t>建築管理組組長</w:t>
      </w:r>
      <w:r w:rsidR="0007139C" w:rsidRPr="00AF6EBA">
        <w:rPr>
          <w:rFonts w:ascii="標楷體" w:eastAsia="標楷體" w:hAnsi="標楷體" w:hint="eastAsia"/>
          <w:sz w:val="32"/>
          <w:szCs w:val="32"/>
        </w:rPr>
        <w:t xml:space="preserve">  </w:t>
      </w:r>
      <w:r w:rsidR="00254B4C" w:rsidRPr="00AF6EBA">
        <w:rPr>
          <w:rFonts w:ascii="標楷體" w:eastAsia="標楷體" w:hAnsi="標楷體" w:hint="eastAsia"/>
          <w:sz w:val="32"/>
          <w:szCs w:val="32"/>
        </w:rPr>
        <w:t>謝偉松</w:t>
      </w:r>
      <w:r w:rsidR="00AF6EBA" w:rsidRPr="00AF6EBA">
        <w:rPr>
          <w:rFonts w:ascii="標楷體" w:eastAsia="標楷體" w:hAnsi="標楷體" w:hint="eastAsia"/>
          <w:sz w:val="32"/>
          <w:szCs w:val="32"/>
        </w:rPr>
        <w:t>（3月31日）</w:t>
      </w:r>
    </w:p>
    <w:p w:rsidR="00AF6EBA" w:rsidRPr="00AF6EBA" w:rsidRDefault="00AF6EBA" w:rsidP="001260FD">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                      科長  楊哲維（4月2日）</w:t>
      </w:r>
    </w:p>
    <w:p w:rsidR="002B42B6" w:rsidRPr="00AF6EBA" w:rsidRDefault="001260FD" w:rsidP="00FC10ED">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教育部學生事務及特殊教育司專門委員</w:t>
      </w:r>
      <w:r w:rsidR="0007139C" w:rsidRPr="00AF6EBA">
        <w:rPr>
          <w:rFonts w:ascii="標楷體" w:eastAsia="標楷體" w:hAnsi="標楷體" w:hint="eastAsia"/>
          <w:sz w:val="32"/>
          <w:szCs w:val="32"/>
        </w:rPr>
        <w:t xml:space="preserve">  </w:t>
      </w:r>
      <w:r w:rsidRPr="00AF6EBA">
        <w:rPr>
          <w:rFonts w:ascii="標楷體" w:eastAsia="標楷體" w:hAnsi="標楷體" w:hint="eastAsia"/>
          <w:sz w:val="32"/>
          <w:szCs w:val="32"/>
        </w:rPr>
        <w:t>許慧卿</w:t>
      </w:r>
    </w:p>
    <w:p w:rsidR="001260FD" w:rsidRPr="00AF6EBA" w:rsidRDefault="001260FD" w:rsidP="001260FD">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勞動部勞動力發展署組長</w:t>
      </w:r>
      <w:r w:rsidR="0007139C" w:rsidRPr="00AF6EBA">
        <w:rPr>
          <w:rFonts w:ascii="標楷體" w:eastAsia="標楷體" w:hAnsi="標楷體" w:hint="eastAsia"/>
          <w:sz w:val="32"/>
          <w:szCs w:val="32"/>
        </w:rPr>
        <w:t xml:space="preserve">  </w:t>
      </w:r>
      <w:r w:rsidRPr="00AF6EBA">
        <w:rPr>
          <w:rFonts w:ascii="標楷體" w:eastAsia="標楷體" w:hAnsi="標楷體" w:hint="eastAsia"/>
          <w:sz w:val="32"/>
          <w:szCs w:val="32"/>
        </w:rPr>
        <w:t>林仁昭</w:t>
      </w:r>
      <w:r w:rsidR="00AF6EBA" w:rsidRPr="00AF6EBA">
        <w:rPr>
          <w:rFonts w:ascii="標楷體" w:eastAsia="標楷體" w:hAnsi="標楷體" w:hint="eastAsia"/>
          <w:sz w:val="32"/>
          <w:szCs w:val="32"/>
        </w:rPr>
        <w:t>（3月31日）</w:t>
      </w:r>
    </w:p>
    <w:p w:rsidR="00AF6EBA" w:rsidRPr="00AF6EBA" w:rsidRDefault="00AF6EBA" w:rsidP="001260FD">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                        蘇昭如（4月2日）</w:t>
      </w:r>
    </w:p>
    <w:p w:rsidR="001260FD" w:rsidRPr="00AF6EBA" w:rsidRDefault="001260FD" w:rsidP="00FC10ED">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文化部人文出版司科長</w:t>
      </w:r>
      <w:r w:rsidR="0007139C" w:rsidRPr="00AF6EBA">
        <w:rPr>
          <w:rFonts w:ascii="標楷體" w:eastAsia="標楷體" w:hAnsi="標楷體" w:hint="eastAsia"/>
          <w:sz w:val="32"/>
          <w:szCs w:val="32"/>
        </w:rPr>
        <w:t xml:space="preserve">  </w:t>
      </w:r>
      <w:r w:rsidRPr="00AF6EBA">
        <w:rPr>
          <w:rFonts w:ascii="標楷體" w:eastAsia="標楷體" w:hAnsi="標楷體" w:hint="eastAsia"/>
          <w:sz w:val="32"/>
          <w:szCs w:val="32"/>
        </w:rPr>
        <w:t>呂仁華</w:t>
      </w:r>
    </w:p>
    <w:p w:rsidR="001260FD" w:rsidRPr="00AF6EBA" w:rsidRDefault="001260FD" w:rsidP="00FC10ED">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國家通訊傳播委員會法務處專門委員</w:t>
      </w:r>
      <w:r w:rsidR="0007139C" w:rsidRPr="00AF6EBA">
        <w:rPr>
          <w:rFonts w:ascii="標楷體" w:eastAsia="標楷體" w:hAnsi="標楷體" w:hint="eastAsia"/>
          <w:sz w:val="32"/>
          <w:szCs w:val="32"/>
        </w:rPr>
        <w:t xml:space="preserve">  </w:t>
      </w:r>
      <w:r w:rsidRPr="00AF6EBA">
        <w:rPr>
          <w:rFonts w:ascii="標楷體" w:eastAsia="標楷體" w:hAnsi="標楷體" w:hint="eastAsia"/>
          <w:sz w:val="32"/>
          <w:szCs w:val="32"/>
        </w:rPr>
        <w:t>黃文哲</w:t>
      </w:r>
    </w:p>
    <w:p w:rsidR="001260FD" w:rsidRPr="00AF6EBA" w:rsidRDefault="001260FD" w:rsidP="00FC10ED">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行政院主計總處公務預算處專門委員</w:t>
      </w:r>
      <w:r w:rsidR="0007139C" w:rsidRPr="00AF6EBA">
        <w:rPr>
          <w:rFonts w:ascii="標楷體" w:eastAsia="標楷體" w:hAnsi="標楷體" w:hint="eastAsia"/>
          <w:sz w:val="32"/>
          <w:szCs w:val="32"/>
        </w:rPr>
        <w:t xml:space="preserve">  </w:t>
      </w:r>
      <w:r w:rsidR="00254B4C" w:rsidRPr="00AF6EBA">
        <w:rPr>
          <w:rFonts w:ascii="標楷體" w:eastAsia="標楷體" w:hAnsi="標楷體" w:hint="eastAsia"/>
          <w:sz w:val="32"/>
          <w:szCs w:val="32"/>
        </w:rPr>
        <w:t>蘇文樹</w:t>
      </w:r>
      <w:r w:rsidR="00AF6EBA" w:rsidRPr="00AF6EBA">
        <w:rPr>
          <w:rFonts w:ascii="標楷體" w:eastAsia="標楷體" w:hAnsi="標楷體" w:hint="eastAsia"/>
          <w:sz w:val="32"/>
          <w:szCs w:val="32"/>
        </w:rPr>
        <w:t>（3月31日）</w:t>
      </w:r>
    </w:p>
    <w:p w:rsidR="00AF6EBA" w:rsidRPr="00AF6EBA" w:rsidRDefault="00AF6EBA" w:rsidP="00FC10ED">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                                  邱蓉萍（4月2日）</w:t>
      </w:r>
    </w:p>
    <w:p w:rsidR="007E384D" w:rsidRPr="00AF6EBA" w:rsidRDefault="007E384D" w:rsidP="00C43D36">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主    席：</w:t>
      </w:r>
      <w:r w:rsidR="007267EF" w:rsidRPr="00AF6EBA">
        <w:rPr>
          <w:rFonts w:ascii="標楷體" w:eastAsia="標楷體" w:hAnsi="標楷體"/>
          <w:sz w:val="32"/>
          <w:szCs w:val="32"/>
        </w:rPr>
        <w:t>廖</w:t>
      </w:r>
      <w:r w:rsidR="00AF6EBA" w:rsidRPr="00AF6EBA">
        <w:rPr>
          <w:rFonts w:ascii="標楷體" w:eastAsia="標楷體" w:hAnsi="標楷體" w:hint="eastAsia"/>
          <w:sz w:val="32"/>
          <w:szCs w:val="32"/>
        </w:rPr>
        <w:t>召集</w:t>
      </w:r>
      <w:r w:rsidRPr="00AF6EBA">
        <w:rPr>
          <w:rFonts w:ascii="標楷體" w:eastAsia="標楷體" w:hAnsi="標楷體" w:hint="eastAsia"/>
          <w:sz w:val="32"/>
          <w:szCs w:val="32"/>
        </w:rPr>
        <w:t>委員</w:t>
      </w:r>
      <w:r w:rsidR="007267EF" w:rsidRPr="00AF6EBA">
        <w:rPr>
          <w:rFonts w:ascii="標楷體" w:eastAsia="標楷體" w:hAnsi="標楷體"/>
          <w:sz w:val="32"/>
          <w:szCs w:val="32"/>
        </w:rPr>
        <w:t>正井</w:t>
      </w:r>
    </w:p>
    <w:p w:rsidR="007E384D" w:rsidRPr="00AF6EBA" w:rsidRDefault="007E384D" w:rsidP="00C43D36">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專門委員</w:t>
      </w:r>
      <w:r w:rsidR="004B54F8" w:rsidRPr="00AF6EBA">
        <w:rPr>
          <w:rFonts w:ascii="標楷體" w:eastAsia="標楷體" w:hAnsi="標楷體" w:hint="eastAsia"/>
          <w:sz w:val="32"/>
          <w:szCs w:val="32"/>
        </w:rPr>
        <w:t>：</w:t>
      </w:r>
      <w:r w:rsidRPr="00AF6EBA">
        <w:rPr>
          <w:rFonts w:ascii="標楷體" w:eastAsia="標楷體" w:hAnsi="標楷體" w:hint="eastAsia"/>
          <w:sz w:val="32"/>
          <w:szCs w:val="32"/>
        </w:rPr>
        <w:t>陳清雲</w:t>
      </w:r>
    </w:p>
    <w:p w:rsidR="007E384D" w:rsidRPr="00AF6EBA" w:rsidRDefault="007E384D" w:rsidP="00C43D36">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主任秘書</w:t>
      </w:r>
      <w:r w:rsidR="004B54F8" w:rsidRPr="00AF6EBA">
        <w:rPr>
          <w:rFonts w:ascii="標楷體" w:eastAsia="標楷體" w:hAnsi="標楷體" w:hint="eastAsia"/>
          <w:sz w:val="32"/>
          <w:szCs w:val="32"/>
        </w:rPr>
        <w:t>：</w:t>
      </w:r>
      <w:r w:rsidR="000924DE" w:rsidRPr="00AF6EBA">
        <w:rPr>
          <w:rFonts w:ascii="標楷體" w:eastAsia="標楷體" w:hAnsi="標楷體" w:hint="eastAsia"/>
          <w:sz w:val="32"/>
          <w:szCs w:val="32"/>
        </w:rPr>
        <w:t>劉彥麟</w:t>
      </w:r>
    </w:p>
    <w:p w:rsidR="007E384D" w:rsidRPr="00AF6EBA" w:rsidRDefault="007E384D" w:rsidP="00C43D36">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紀    錄：簡任秘書  </w:t>
      </w:r>
      <w:r w:rsidR="00473A40" w:rsidRPr="00AF6EBA">
        <w:rPr>
          <w:rFonts w:ascii="標楷體" w:eastAsia="標楷體" w:hAnsi="標楷體" w:hint="eastAsia"/>
          <w:sz w:val="32"/>
          <w:szCs w:val="32"/>
        </w:rPr>
        <w:t>蘇純淑</w:t>
      </w:r>
    </w:p>
    <w:p w:rsidR="007E384D" w:rsidRPr="00AF6EBA" w:rsidRDefault="007E384D" w:rsidP="00C43D36">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          簡任編審  </w:t>
      </w:r>
      <w:r w:rsidR="00983472" w:rsidRPr="00AF6EBA">
        <w:rPr>
          <w:rFonts w:ascii="標楷體" w:eastAsia="標楷體" w:hAnsi="標楷體" w:hint="eastAsia"/>
          <w:sz w:val="32"/>
          <w:szCs w:val="32"/>
        </w:rPr>
        <w:t>黃吉祥</w:t>
      </w:r>
    </w:p>
    <w:p w:rsidR="004B54F8" w:rsidRPr="00AF6EBA" w:rsidRDefault="007E384D" w:rsidP="00C43D36">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          科　　長　</w:t>
      </w:r>
      <w:r w:rsidR="00473A40" w:rsidRPr="00AF6EBA">
        <w:rPr>
          <w:rFonts w:ascii="標楷體" w:eastAsia="標楷體" w:hAnsi="標楷體" w:hint="eastAsia"/>
          <w:sz w:val="32"/>
          <w:szCs w:val="32"/>
        </w:rPr>
        <w:t>周厚增</w:t>
      </w:r>
    </w:p>
    <w:p w:rsidR="004B54F8" w:rsidRPr="00AF6EBA" w:rsidRDefault="004B54F8" w:rsidP="00C43D36">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          薦任科員  </w:t>
      </w:r>
      <w:r w:rsidR="00983472" w:rsidRPr="00AF6EBA">
        <w:rPr>
          <w:rFonts w:ascii="標楷體" w:eastAsia="標楷體" w:hAnsi="標楷體" w:hint="eastAsia"/>
          <w:sz w:val="32"/>
          <w:szCs w:val="32"/>
        </w:rPr>
        <w:t>李淑瓊</w:t>
      </w:r>
    </w:p>
    <w:p w:rsidR="007E384D" w:rsidRPr="00AF6EBA" w:rsidRDefault="007E384D" w:rsidP="00C43D36">
      <w:pPr>
        <w:snapToGrid w:val="0"/>
        <w:spacing w:line="400" w:lineRule="exact"/>
        <w:jc w:val="both"/>
        <w:rPr>
          <w:rFonts w:ascii="標楷體" w:eastAsia="標楷體" w:hAnsi="標楷體"/>
          <w:b/>
          <w:sz w:val="32"/>
          <w:szCs w:val="32"/>
        </w:rPr>
      </w:pPr>
      <w:r w:rsidRPr="00AF6EBA">
        <w:rPr>
          <w:rFonts w:ascii="標楷體" w:eastAsia="標楷體" w:hAnsi="標楷體" w:hint="eastAsia"/>
          <w:sz w:val="32"/>
          <w:szCs w:val="32"/>
        </w:rPr>
        <w:t xml:space="preserve">      </w:t>
      </w:r>
      <w:r w:rsidR="003B07AE" w:rsidRPr="00AF6EBA">
        <w:rPr>
          <w:rFonts w:ascii="標楷體" w:eastAsia="標楷體" w:hAnsi="標楷體"/>
          <w:b/>
          <w:sz w:val="32"/>
          <w:szCs w:val="32"/>
        </w:rPr>
        <w:t>討</w:t>
      </w:r>
      <w:r w:rsidR="003B07AE" w:rsidRPr="00AF6EBA">
        <w:rPr>
          <w:rFonts w:ascii="標楷體" w:eastAsia="標楷體" w:hAnsi="標楷體" w:hint="eastAsia"/>
          <w:b/>
          <w:sz w:val="32"/>
          <w:szCs w:val="32"/>
        </w:rPr>
        <w:t xml:space="preserve"> </w:t>
      </w:r>
      <w:r w:rsidR="003B07AE" w:rsidRPr="00AF6EBA">
        <w:rPr>
          <w:rFonts w:ascii="標楷體" w:eastAsia="標楷體" w:hAnsi="標楷體"/>
          <w:b/>
          <w:sz w:val="32"/>
          <w:szCs w:val="32"/>
        </w:rPr>
        <w:t>論</w:t>
      </w:r>
      <w:r w:rsidR="003B07AE" w:rsidRPr="00AF6EBA">
        <w:rPr>
          <w:rFonts w:ascii="標楷體" w:eastAsia="標楷體" w:hAnsi="標楷體" w:hint="eastAsia"/>
          <w:b/>
          <w:sz w:val="32"/>
          <w:szCs w:val="32"/>
        </w:rPr>
        <w:t xml:space="preserve"> </w:t>
      </w:r>
      <w:r w:rsidR="003B07AE" w:rsidRPr="00AF6EBA">
        <w:rPr>
          <w:rFonts w:ascii="標楷體" w:eastAsia="標楷體" w:hAnsi="標楷體"/>
          <w:b/>
          <w:sz w:val="32"/>
          <w:szCs w:val="32"/>
        </w:rPr>
        <w:t>事</w:t>
      </w:r>
      <w:r w:rsidR="003B07AE" w:rsidRPr="00AF6EBA">
        <w:rPr>
          <w:rFonts w:ascii="標楷體" w:eastAsia="標楷體" w:hAnsi="標楷體" w:hint="eastAsia"/>
          <w:b/>
          <w:sz w:val="32"/>
          <w:szCs w:val="32"/>
        </w:rPr>
        <w:t xml:space="preserve"> </w:t>
      </w:r>
      <w:r w:rsidR="003B07AE" w:rsidRPr="00AF6EBA">
        <w:rPr>
          <w:rFonts w:ascii="標楷體" w:eastAsia="標楷體" w:hAnsi="標楷體"/>
          <w:b/>
          <w:sz w:val="32"/>
          <w:szCs w:val="32"/>
        </w:rPr>
        <w:t>項</w:t>
      </w:r>
    </w:p>
    <w:p w:rsidR="00271038" w:rsidRPr="00AF6EBA" w:rsidRDefault="003B07AE" w:rsidP="00DF3F2F">
      <w:pPr>
        <w:pStyle w:val="ac"/>
        <w:spacing w:line="360" w:lineRule="exact"/>
        <w:ind w:leftChars="0" w:left="0" w:rightChars="0" w:right="0" w:firstLineChars="0" w:firstLine="0"/>
        <w:jc w:val="both"/>
        <w:rPr>
          <w:rFonts w:ascii="標楷體" w:hAnsi="標楷體"/>
          <w:szCs w:val="32"/>
        </w:rPr>
      </w:pPr>
      <w:bookmarkStart w:id="0" w:name="議案名稱"/>
      <w:r w:rsidRPr="00AF6EBA">
        <w:rPr>
          <w:rFonts w:ascii="標楷體" w:hAnsi="標楷體" w:hint="eastAsia"/>
          <w:szCs w:val="32"/>
        </w:rPr>
        <w:t>併案審查（一）行政院函請審議「</w:t>
      </w:r>
      <w:r w:rsidRPr="00AF6EBA">
        <w:rPr>
          <w:rFonts w:ascii="標楷體" w:hAnsi="標楷體"/>
          <w:szCs w:val="32"/>
        </w:rPr>
        <w:t>家庭暴力防治法部分條文修正草案</w:t>
      </w:r>
      <w:r w:rsidRPr="00AF6EBA">
        <w:rPr>
          <w:rFonts w:ascii="標楷體" w:hAnsi="標楷體" w:hint="eastAsia"/>
          <w:szCs w:val="32"/>
        </w:rPr>
        <w:t>」、（二）委員趙天麟等23人擬具「家庭暴力防治法第五十條條文修正草案」、（三）</w:t>
      </w:r>
      <w:r w:rsidRPr="00AF6EBA">
        <w:rPr>
          <w:rFonts w:ascii="標楷體" w:hAnsi="標楷體"/>
          <w:szCs w:val="32"/>
        </w:rPr>
        <w:t>委員李貴敏等28人</w:t>
      </w:r>
      <w:r w:rsidRPr="00AF6EBA">
        <w:rPr>
          <w:rFonts w:ascii="標楷體" w:hAnsi="標楷體" w:hint="eastAsia"/>
          <w:szCs w:val="32"/>
        </w:rPr>
        <w:t>擬具「</w:t>
      </w:r>
      <w:r w:rsidRPr="00AF6EBA">
        <w:rPr>
          <w:rFonts w:ascii="標楷體" w:hAnsi="標楷體"/>
          <w:szCs w:val="32"/>
        </w:rPr>
        <w:t>家庭暴力防治法增訂第三十六條之一及第三十六條之二條文草案</w:t>
      </w:r>
      <w:r w:rsidRPr="00AF6EBA">
        <w:rPr>
          <w:rFonts w:ascii="標楷體" w:hAnsi="標楷體" w:hint="eastAsia"/>
          <w:szCs w:val="32"/>
        </w:rPr>
        <w:t>」、（四）委員李俊俋等18人擬具「家庭暴力防治法第十六條條文修正草案」、（五）</w:t>
      </w:r>
      <w:r w:rsidRPr="00AF6EBA">
        <w:rPr>
          <w:rFonts w:ascii="標楷體" w:hAnsi="標楷體"/>
          <w:szCs w:val="32"/>
        </w:rPr>
        <w:t>委員蔣乃辛等24人</w:t>
      </w:r>
      <w:r w:rsidRPr="00AF6EBA">
        <w:rPr>
          <w:rFonts w:ascii="標楷體" w:hAnsi="標楷體" w:hint="eastAsia"/>
          <w:szCs w:val="32"/>
        </w:rPr>
        <w:t>擬具「家庭暴力防治法第八條及第十四條條文修正草案」、（六）委員孫大千等20人擬具「</w:t>
      </w:r>
      <w:r w:rsidRPr="00AF6EBA">
        <w:rPr>
          <w:rFonts w:ascii="標楷體" w:hAnsi="標楷體"/>
          <w:szCs w:val="32"/>
        </w:rPr>
        <w:t>家庭暴力防治法部分條文修正草案</w:t>
      </w:r>
      <w:r w:rsidRPr="00AF6EBA">
        <w:rPr>
          <w:rFonts w:ascii="標楷體" w:hAnsi="標楷體" w:hint="eastAsia"/>
          <w:szCs w:val="32"/>
        </w:rPr>
        <w:t>」、（七）</w:t>
      </w:r>
      <w:r w:rsidRPr="00AF6EBA">
        <w:rPr>
          <w:rFonts w:ascii="標楷體" w:hAnsi="標楷體"/>
          <w:szCs w:val="32"/>
        </w:rPr>
        <w:t>委員蔣乃辛等27人</w:t>
      </w:r>
      <w:r w:rsidRPr="00AF6EBA">
        <w:rPr>
          <w:rFonts w:ascii="標楷體" w:hAnsi="標楷體" w:hint="eastAsia"/>
          <w:szCs w:val="32"/>
        </w:rPr>
        <w:t>擬具「</w:t>
      </w:r>
      <w:r w:rsidRPr="00AF6EBA">
        <w:rPr>
          <w:rFonts w:ascii="標楷體" w:hAnsi="標楷體"/>
          <w:szCs w:val="32"/>
        </w:rPr>
        <w:t>家庭暴力防治法第三十六條條文修正草案</w:t>
      </w:r>
      <w:r w:rsidRPr="00AF6EBA">
        <w:rPr>
          <w:rFonts w:ascii="標楷體" w:hAnsi="標楷體" w:hint="eastAsia"/>
          <w:szCs w:val="32"/>
        </w:rPr>
        <w:t>」、（八）</w:t>
      </w:r>
      <w:r w:rsidRPr="00AF6EBA">
        <w:rPr>
          <w:rFonts w:ascii="標楷體" w:hAnsi="標楷體"/>
          <w:szCs w:val="32"/>
        </w:rPr>
        <w:t>委員馬文君等24人</w:t>
      </w:r>
      <w:r w:rsidRPr="00AF6EBA">
        <w:rPr>
          <w:rFonts w:ascii="標楷體" w:hAnsi="標楷體" w:hint="eastAsia"/>
          <w:szCs w:val="32"/>
        </w:rPr>
        <w:t>擬具「</w:t>
      </w:r>
      <w:r w:rsidRPr="00AF6EBA">
        <w:rPr>
          <w:rFonts w:ascii="標楷體" w:hAnsi="標楷體"/>
          <w:szCs w:val="32"/>
        </w:rPr>
        <w:t>家庭暴力防治法第十四條條文修正草案</w:t>
      </w:r>
      <w:r w:rsidRPr="00AF6EBA">
        <w:rPr>
          <w:rFonts w:ascii="標楷體" w:hAnsi="標楷體" w:hint="eastAsia"/>
          <w:szCs w:val="32"/>
        </w:rPr>
        <w:t>」、（九）</w:t>
      </w:r>
      <w:r w:rsidRPr="00AF6EBA">
        <w:rPr>
          <w:rFonts w:ascii="標楷體" w:hAnsi="標楷體"/>
          <w:szCs w:val="32"/>
        </w:rPr>
        <w:t>委員吳宜臻等24人</w:t>
      </w:r>
      <w:r w:rsidRPr="00AF6EBA">
        <w:rPr>
          <w:rFonts w:ascii="標楷體" w:hAnsi="標楷體" w:hint="eastAsia"/>
          <w:szCs w:val="32"/>
        </w:rPr>
        <w:t>擬具「</w:t>
      </w:r>
      <w:r w:rsidRPr="00AF6EBA">
        <w:rPr>
          <w:rFonts w:ascii="標楷體" w:hAnsi="標楷體"/>
          <w:szCs w:val="32"/>
        </w:rPr>
        <w:t>家庭暴力防治法部分條文修正草案</w:t>
      </w:r>
      <w:r w:rsidRPr="00AF6EBA">
        <w:rPr>
          <w:rFonts w:ascii="標楷體" w:hAnsi="標楷體" w:hint="eastAsia"/>
          <w:szCs w:val="32"/>
        </w:rPr>
        <w:t>」、（十）</w:t>
      </w:r>
      <w:r w:rsidRPr="00AF6EBA">
        <w:rPr>
          <w:rFonts w:ascii="標楷體" w:hAnsi="標楷體"/>
          <w:szCs w:val="32"/>
        </w:rPr>
        <w:t>委員王育敏等30人</w:t>
      </w:r>
      <w:r w:rsidRPr="00AF6EBA">
        <w:rPr>
          <w:rFonts w:ascii="標楷體" w:hAnsi="標楷體" w:hint="eastAsia"/>
          <w:szCs w:val="32"/>
        </w:rPr>
        <w:t>擬具「</w:t>
      </w:r>
      <w:r w:rsidRPr="00AF6EBA">
        <w:rPr>
          <w:rFonts w:ascii="標楷體" w:hAnsi="標楷體"/>
          <w:szCs w:val="32"/>
        </w:rPr>
        <w:t>家庭暴力防治法部分條文修正草案</w:t>
      </w:r>
      <w:r w:rsidRPr="00AF6EBA">
        <w:rPr>
          <w:rFonts w:ascii="標楷體" w:hAnsi="標楷體" w:hint="eastAsia"/>
          <w:szCs w:val="32"/>
        </w:rPr>
        <w:t>」、（十一）</w:t>
      </w:r>
      <w:r w:rsidRPr="00AF6EBA">
        <w:rPr>
          <w:rFonts w:ascii="標楷體" w:hAnsi="標楷體"/>
          <w:szCs w:val="32"/>
        </w:rPr>
        <w:t>委員蔡其昌等21人</w:t>
      </w:r>
      <w:r w:rsidRPr="00AF6EBA">
        <w:rPr>
          <w:rFonts w:ascii="標楷體" w:hAnsi="標楷體" w:hint="eastAsia"/>
          <w:szCs w:val="32"/>
        </w:rPr>
        <w:t>擬具「</w:t>
      </w:r>
      <w:r w:rsidRPr="00AF6EBA">
        <w:rPr>
          <w:rFonts w:ascii="標楷體" w:hAnsi="標楷體"/>
          <w:szCs w:val="32"/>
        </w:rPr>
        <w:t>家庭暴力防治法第三十六條條文修正草</w:t>
      </w:r>
      <w:r w:rsidRPr="00AF6EBA">
        <w:rPr>
          <w:rFonts w:ascii="標楷體" w:hAnsi="標楷體"/>
          <w:szCs w:val="32"/>
        </w:rPr>
        <w:lastRenderedPageBreak/>
        <w:t>案</w:t>
      </w:r>
      <w:r w:rsidRPr="00AF6EBA">
        <w:rPr>
          <w:rFonts w:ascii="標楷體" w:hAnsi="標楷體" w:hint="eastAsia"/>
          <w:szCs w:val="32"/>
        </w:rPr>
        <w:t>」、（十二）</w:t>
      </w:r>
      <w:r w:rsidRPr="00AF6EBA">
        <w:rPr>
          <w:rFonts w:ascii="標楷體" w:hAnsi="標楷體"/>
          <w:szCs w:val="32"/>
        </w:rPr>
        <w:t>委員謝國樑等27人</w:t>
      </w:r>
      <w:r w:rsidRPr="00AF6EBA">
        <w:rPr>
          <w:rFonts w:ascii="標楷體" w:hAnsi="標楷體" w:hint="eastAsia"/>
          <w:szCs w:val="32"/>
        </w:rPr>
        <w:t>擬具「</w:t>
      </w:r>
      <w:r w:rsidRPr="00AF6EBA">
        <w:rPr>
          <w:rFonts w:ascii="標楷體" w:hAnsi="標楷體"/>
          <w:szCs w:val="32"/>
        </w:rPr>
        <w:t>家庭暴力防治法第十四條、第三十四條及第六十一條條文修正草案</w:t>
      </w:r>
      <w:r w:rsidRPr="00AF6EBA">
        <w:rPr>
          <w:rFonts w:ascii="標楷體" w:hAnsi="標楷體" w:hint="eastAsia"/>
          <w:szCs w:val="32"/>
        </w:rPr>
        <w:t>」、（十三）</w:t>
      </w:r>
      <w:r w:rsidRPr="00AF6EBA">
        <w:rPr>
          <w:rFonts w:ascii="標楷體" w:hAnsi="標楷體"/>
          <w:szCs w:val="32"/>
        </w:rPr>
        <w:t>委員邱志偉等22人</w:t>
      </w:r>
      <w:r w:rsidRPr="00AF6EBA">
        <w:rPr>
          <w:rFonts w:ascii="標楷體" w:hAnsi="標楷體" w:hint="eastAsia"/>
          <w:szCs w:val="32"/>
        </w:rPr>
        <w:t>擬具「</w:t>
      </w:r>
      <w:r w:rsidRPr="00AF6EBA">
        <w:rPr>
          <w:rFonts w:ascii="標楷體" w:hAnsi="標楷體"/>
          <w:szCs w:val="32"/>
        </w:rPr>
        <w:t>家庭暴力防治法第二十條、第三十六條及第五十條之一條文修正草案</w:t>
      </w:r>
      <w:r w:rsidRPr="00AF6EBA">
        <w:rPr>
          <w:rFonts w:ascii="標楷體" w:hAnsi="標楷體" w:hint="eastAsia"/>
          <w:szCs w:val="32"/>
        </w:rPr>
        <w:t>」、（十四）</w:t>
      </w:r>
      <w:r w:rsidRPr="00AF6EBA">
        <w:rPr>
          <w:rFonts w:ascii="標楷體" w:hAnsi="標楷體"/>
          <w:szCs w:val="32"/>
        </w:rPr>
        <w:t>委員蔣乃辛等27人</w:t>
      </w:r>
      <w:r w:rsidRPr="00AF6EBA">
        <w:rPr>
          <w:rFonts w:ascii="標楷體" w:hAnsi="標楷體" w:hint="eastAsia"/>
          <w:szCs w:val="32"/>
        </w:rPr>
        <w:t>擬具「</w:t>
      </w:r>
      <w:r w:rsidRPr="00AF6EBA">
        <w:rPr>
          <w:rFonts w:ascii="標楷體" w:hAnsi="標楷體"/>
          <w:szCs w:val="32"/>
        </w:rPr>
        <w:t>家庭暴力防治法增訂第五十條之一及第六十一條之一條文草案</w:t>
      </w:r>
      <w:r w:rsidRPr="00AF6EBA">
        <w:rPr>
          <w:rFonts w:ascii="標楷體" w:hAnsi="標楷體" w:hint="eastAsia"/>
          <w:szCs w:val="32"/>
        </w:rPr>
        <w:t>」、（十五）</w:t>
      </w:r>
      <w:r w:rsidRPr="00AF6EBA">
        <w:rPr>
          <w:rFonts w:ascii="標楷體" w:hAnsi="標楷體"/>
          <w:szCs w:val="32"/>
        </w:rPr>
        <w:t>委員潘維剛等30人</w:t>
      </w:r>
      <w:r w:rsidRPr="00AF6EBA">
        <w:rPr>
          <w:rFonts w:ascii="標楷體" w:hAnsi="標楷體" w:hint="eastAsia"/>
          <w:szCs w:val="32"/>
        </w:rPr>
        <w:t>擬具「</w:t>
      </w:r>
      <w:r w:rsidRPr="00AF6EBA">
        <w:rPr>
          <w:rFonts w:ascii="標楷體" w:hAnsi="標楷體"/>
          <w:szCs w:val="32"/>
        </w:rPr>
        <w:t>家庭暴力防治法第十九條及第三十六條條文修正草案</w:t>
      </w:r>
      <w:r w:rsidRPr="00AF6EBA">
        <w:rPr>
          <w:rFonts w:ascii="標楷體" w:hAnsi="標楷體" w:hint="eastAsia"/>
          <w:szCs w:val="32"/>
        </w:rPr>
        <w:t>」、（十六）</w:t>
      </w:r>
      <w:r w:rsidRPr="00AF6EBA">
        <w:rPr>
          <w:rFonts w:ascii="標楷體" w:hAnsi="標楷體"/>
          <w:szCs w:val="32"/>
        </w:rPr>
        <w:t>委員蕭美琴等22人</w:t>
      </w:r>
      <w:r w:rsidRPr="00AF6EBA">
        <w:rPr>
          <w:rFonts w:ascii="標楷體" w:hAnsi="標楷體" w:hint="eastAsia"/>
          <w:szCs w:val="32"/>
        </w:rPr>
        <w:t>擬具「</w:t>
      </w:r>
      <w:r w:rsidRPr="00AF6EBA">
        <w:rPr>
          <w:rFonts w:ascii="標楷體" w:hAnsi="標楷體"/>
          <w:szCs w:val="32"/>
        </w:rPr>
        <w:t>家庭暴力防治法第十四條條文修正草案</w:t>
      </w:r>
      <w:r w:rsidRPr="00AF6EBA">
        <w:rPr>
          <w:rFonts w:ascii="標楷體" w:hAnsi="標楷體" w:hint="eastAsia"/>
          <w:szCs w:val="32"/>
        </w:rPr>
        <w:t>」、（十七）</w:t>
      </w:r>
      <w:r w:rsidRPr="00AF6EBA">
        <w:rPr>
          <w:rFonts w:ascii="標楷體" w:hAnsi="標楷體"/>
          <w:szCs w:val="32"/>
        </w:rPr>
        <w:t>委員李桐豪等27人</w:t>
      </w:r>
      <w:r w:rsidRPr="00AF6EBA">
        <w:rPr>
          <w:rFonts w:ascii="標楷體" w:hAnsi="標楷體" w:hint="eastAsia"/>
          <w:szCs w:val="32"/>
        </w:rPr>
        <w:t>擬具「</w:t>
      </w:r>
      <w:r w:rsidRPr="00AF6EBA">
        <w:rPr>
          <w:rFonts w:ascii="標楷體" w:hAnsi="標楷體"/>
          <w:szCs w:val="32"/>
        </w:rPr>
        <w:t>家庭暴力防治法第四條條文修正草案</w:t>
      </w:r>
      <w:r w:rsidRPr="00AF6EBA">
        <w:rPr>
          <w:rFonts w:ascii="標楷體" w:hAnsi="標楷體" w:hint="eastAsia"/>
          <w:szCs w:val="32"/>
        </w:rPr>
        <w:t>」、（十八）</w:t>
      </w:r>
      <w:r w:rsidRPr="00AF6EBA">
        <w:rPr>
          <w:rFonts w:ascii="標楷體" w:hAnsi="標楷體"/>
          <w:szCs w:val="32"/>
        </w:rPr>
        <w:t>委員李昆澤等23人</w:t>
      </w:r>
      <w:r w:rsidRPr="00AF6EBA">
        <w:rPr>
          <w:rFonts w:ascii="標楷體" w:hAnsi="標楷體" w:hint="eastAsia"/>
          <w:szCs w:val="32"/>
        </w:rPr>
        <w:t>擬具「</w:t>
      </w:r>
      <w:r w:rsidRPr="00AF6EBA">
        <w:rPr>
          <w:rFonts w:ascii="標楷體" w:hAnsi="標楷體"/>
          <w:szCs w:val="32"/>
        </w:rPr>
        <w:t>家庭暴力防治法第四條及第五十條條文修正草案</w:t>
      </w:r>
      <w:r w:rsidRPr="00AF6EBA">
        <w:rPr>
          <w:rFonts w:ascii="標楷體" w:hAnsi="標楷體" w:hint="eastAsia"/>
          <w:szCs w:val="32"/>
        </w:rPr>
        <w:t>」、（十九）</w:t>
      </w:r>
      <w:r w:rsidRPr="00AF6EBA">
        <w:rPr>
          <w:rFonts w:ascii="標楷體" w:hAnsi="標楷體"/>
          <w:szCs w:val="32"/>
        </w:rPr>
        <w:t>委員鄭汝芬等37人</w:t>
      </w:r>
      <w:r w:rsidRPr="00AF6EBA">
        <w:rPr>
          <w:rFonts w:ascii="標楷體" w:hAnsi="標楷體" w:hint="eastAsia"/>
          <w:szCs w:val="32"/>
        </w:rPr>
        <w:t>擬具「</w:t>
      </w:r>
      <w:r w:rsidRPr="00AF6EBA">
        <w:rPr>
          <w:rFonts w:ascii="標楷體" w:hAnsi="標楷體"/>
          <w:szCs w:val="32"/>
        </w:rPr>
        <w:t>家庭暴力防治法第十五條條文修正草案</w:t>
      </w:r>
      <w:r w:rsidRPr="00AF6EBA">
        <w:rPr>
          <w:rFonts w:ascii="標楷體" w:hAnsi="標楷體" w:hint="eastAsia"/>
          <w:szCs w:val="32"/>
        </w:rPr>
        <w:t>」及（二十）</w:t>
      </w:r>
      <w:r w:rsidRPr="00AF6EBA">
        <w:rPr>
          <w:rFonts w:ascii="標楷體" w:hAnsi="標楷體"/>
          <w:szCs w:val="32"/>
        </w:rPr>
        <w:t>委員鄭汝芬等23人</w:t>
      </w:r>
      <w:r w:rsidRPr="00AF6EBA">
        <w:rPr>
          <w:rFonts w:ascii="標楷體" w:hAnsi="標楷體" w:hint="eastAsia"/>
          <w:szCs w:val="32"/>
        </w:rPr>
        <w:t>擬具「</w:t>
      </w:r>
      <w:r w:rsidRPr="00AF6EBA">
        <w:rPr>
          <w:rFonts w:ascii="標楷體" w:hAnsi="標楷體"/>
          <w:szCs w:val="32"/>
        </w:rPr>
        <w:t>家庭暴力防治法部分條文修正草案</w:t>
      </w:r>
      <w:r w:rsidRPr="00AF6EBA">
        <w:rPr>
          <w:rFonts w:ascii="標楷體" w:hAnsi="標楷體" w:hint="eastAsia"/>
          <w:szCs w:val="32"/>
        </w:rPr>
        <w:t>」案。</w:t>
      </w:r>
      <w:bookmarkEnd w:id="0"/>
    </w:p>
    <w:p w:rsidR="00A917D9" w:rsidRPr="00AF6EBA" w:rsidRDefault="00A917D9" w:rsidP="00DF3F2F">
      <w:pPr>
        <w:pStyle w:val="ac"/>
        <w:spacing w:line="360" w:lineRule="exact"/>
        <w:ind w:leftChars="0" w:left="0" w:rightChars="0" w:right="0" w:firstLineChars="0" w:firstLine="0"/>
        <w:jc w:val="both"/>
        <w:rPr>
          <w:rFonts w:ascii="標楷體" w:hAnsi="標楷體"/>
          <w:szCs w:val="32"/>
        </w:rPr>
      </w:pPr>
      <w:r w:rsidRPr="00AF6EBA">
        <w:rPr>
          <w:rFonts w:ascii="標楷體" w:hAnsi="標楷體"/>
          <w:szCs w:val="32"/>
        </w:rPr>
        <w:t>（本次會議有委員李貴敏、廖正井、王育敏、江惠貞、吳宜臻、尤美女、黃偉哲、蕭美琴、吳育仁</w:t>
      </w:r>
      <w:r w:rsidR="00AF6EBA" w:rsidRPr="00AF6EBA">
        <w:rPr>
          <w:rFonts w:ascii="標楷體" w:hAnsi="標楷體" w:hint="eastAsia"/>
          <w:szCs w:val="32"/>
        </w:rPr>
        <w:t>、鄭汝芬</w:t>
      </w:r>
      <w:r w:rsidRPr="00AF6EBA">
        <w:rPr>
          <w:rFonts w:ascii="標楷體" w:hAnsi="標楷體"/>
          <w:szCs w:val="32"/>
        </w:rPr>
        <w:t>提出質詢</w:t>
      </w:r>
      <w:r w:rsidRPr="00AF6EBA">
        <w:rPr>
          <w:rFonts w:ascii="標楷體" w:hAnsi="標楷體" w:hint="eastAsia"/>
          <w:szCs w:val="32"/>
        </w:rPr>
        <w:t>；委員顏寬恒、呂學樟、高志鵬、潘維剛提出書面質詢。</w:t>
      </w:r>
      <w:r w:rsidRPr="00AF6EBA">
        <w:rPr>
          <w:rFonts w:ascii="標楷體" w:hAnsi="標楷體"/>
          <w:szCs w:val="32"/>
        </w:rPr>
        <w:t>）</w:t>
      </w:r>
    </w:p>
    <w:p w:rsidR="003B07AE" w:rsidRPr="00AF6EBA" w:rsidRDefault="00A51328" w:rsidP="00DF3F2F">
      <w:pPr>
        <w:pStyle w:val="ac"/>
        <w:spacing w:line="360" w:lineRule="exact"/>
        <w:ind w:leftChars="0" w:left="960" w:rightChars="0" w:right="0"/>
        <w:jc w:val="both"/>
        <w:rPr>
          <w:rFonts w:ascii="標楷體" w:hAnsi="標楷體"/>
          <w:szCs w:val="32"/>
        </w:rPr>
      </w:pPr>
      <w:r w:rsidRPr="00AF6EBA">
        <w:rPr>
          <w:rFonts w:ascii="標楷體" w:hAnsi="標楷體"/>
          <w:szCs w:val="32"/>
        </w:rPr>
        <w:t>決議：</w:t>
      </w:r>
    </w:p>
    <w:p w:rsidR="003B07AE" w:rsidRPr="00AF6EBA" w:rsidRDefault="004F27C3" w:rsidP="00DF3F2F">
      <w:pPr>
        <w:pStyle w:val="ac"/>
        <w:spacing w:line="360" w:lineRule="exact"/>
        <w:ind w:leftChars="0" w:left="960" w:rightChars="0" w:right="0"/>
        <w:jc w:val="both"/>
        <w:rPr>
          <w:rFonts w:ascii="標楷體" w:hAnsi="標楷體"/>
          <w:szCs w:val="32"/>
        </w:rPr>
      </w:pPr>
      <w:r w:rsidRPr="00AF6EBA">
        <w:rPr>
          <w:rFonts w:ascii="標楷體" w:hAnsi="標楷體"/>
          <w:szCs w:val="32"/>
        </w:rPr>
        <w:t>一、報告及詢答完畢</w:t>
      </w:r>
      <w:r w:rsidR="00A917D9" w:rsidRPr="00AF6EBA">
        <w:rPr>
          <w:rFonts w:ascii="標楷體" w:hAnsi="標楷體" w:hint="eastAsia"/>
          <w:szCs w:val="32"/>
        </w:rPr>
        <w:t>，逕行逐條審查。</w:t>
      </w:r>
    </w:p>
    <w:p w:rsidR="003B07AE" w:rsidRPr="00AF6EBA" w:rsidRDefault="00A917D9" w:rsidP="00DF3F2F">
      <w:pPr>
        <w:pStyle w:val="ac"/>
        <w:spacing w:line="360" w:lineRule="exact"/>
        <w:ind w:leftChars="0" w:left="960" w:rightChars="0" w:right="0"/>
        <w:jc w:val="both"/>
        <w:rPr>
          <w:rFonts w:ascii="標楷體" w:hAnsi="標楷體"/>
          <w:szCs w:val="32"/>
        </w:rPr>
      </w:pPr>
      <w:r w:rsidRPr="00AF6EBA">
        <w:rPr>
          <w:rFonts w:ascii="標楷體" w:hAnsi="標楷體" w:hint="eastAsia"/>
          <w:szCs w:val="32"/>
        </w:rPr>
        <w:t>二、</w:t>
      </w:r>
      <w:r w:rsidR="00A243FC" w:rsidRPr="00AF6EBA">
        <w:rPr>
          <w:rFonts w:ascii="標楷體" w:hAnsi="標楷體" w:hint="eastAsia"/>
          <w:szCs w:val="32"/>
        </w:rPr>
        <w:t>「</w:t>
      </w:r>
      <w:r w:rsidR="00A243FC" w:rsidRPr="00AF6EBA">
        <w:rPr>
          <w:rFonts w:ascii="標楷體" w:hAnsi="標楷體"/>
          <w:szCs w:val="32"/>
        </w:rPr>
        <w:t>家庭暴力防治法部分條文修正草案</w:t>
      </w:r>
      <w:r w:rsidR="00A243FC" w:rsidRPr="00AF6EBA">
        <w:rPr>
          <w:rFonts w:ascii="標楷體" w:hAnsi="標楷體" w:hint="eastAsia"/>
          <w:szCs w:val="32"/>
        </w:rPr>
        <w:t>」</w:t>
      </w:r>
      <w:r w:rsidR="006D5E99" w:rsidRPr="00AF6EBA">
        <w:rPr>
          <w:rFonts w:ascii="標楷體" w:hAnsi="標楷體" w:hint="eastAsia"/>
          <w:szCs w:val="32"/>
        </w:rPr>
        <w:t>案：</w:t>
      </w:r>
      <w:r w:rsidR="00727BF5" w:rsidRPr="00AF6EBA">
        <w:rPr>
          <w:rFonts w:ascii="標楷體" w:hAnsi="標楷體" w:hint="eastAsia"/>
          <w:szCs w:val="32"/>
        </w:rPr>
        <w:t xml:space="preserve"> </w:t>
      </w:r>
    </w:p>
    <w:p w:rsidR="006623E1" w:rsidRPr="00AF6EBA" w:rsidRDefault="006623E1" w:rsidP="00DF3F2F">
      <w:pPr>
        <w:pStyle w:val="ac"/>
        <w:spacing w:line="360" w:lineRule="exact"/>
        <w:ind w:leftChars="0" w:left="960" w:rightChars="0" w:right="0"/>
        <w:jc w:val="both"/>
        <w:rPr>
          <w:rFonts w:ascii="標楷體" w:hAnsi="標楷體"/>
          <w:szCs w:val="32"/>
        </w:rPr>
      </w:pPr>
      <w:r w:rsidRPr="00AF6EBA">
        <w:rPr>
          <w:rFonts w:ascii="標楷體" w:hAnsi="標楷體" w:hint="eastAsia"/>
          <w:szCs w:val="32"/>
        </w:rPr>
        <w:t>（一）草案第十一條、第十九條、第二十條、</w:t>
      </w:r>
      <w:r w:rsidR="0029207E" w:rsidRPr="00AF6EBA">
        <w:rPr>
          <w:rFonts w:ascii="標楷體" w:hAnsi="標楷體" w:hint="eastAsia"/>
          <w:szCs w:val="32"/>
        </w:rPr>
        <w:t>第三十六條、</w:t>
      </w:r>
      <w:r w:rsidRPr="00AF6EBA">
        <w:rPr>
          <w:rFonts w:ascii="標楷體" w:hAnsi="標楷體" w:hint="eastAsia"/>
          <w:szCs w:val="32"/>
        </w:rPr>
        <w:t>第三十七條、第四十九條、第五十九條及第六十條，均照行政院提案通過。</w:t>
      </w:r>
    </w:p>
    <w:p w:rsidR="003B07AE" w:rsidRPr="00AF6EBA" w:rsidRDefault="006623E1" w:rsidP="00DF3F2F">
      <w:pPr>
        <w:pStyle w:val="ac"/>
        <w:spacing w:line="360" w:lineRule="exact"/>
        <w:ind w:leftChars="0" w:left="960" w:rightChars="0" w:right="0"/>
        <w:jc w:val="both"/>
        <w:rPr>
          <w:rFonts w:ascii="標楷體" w:hAnsi="標楷體"/>
          <w:szCs w:val="32"/>
        </w:rPr>
      </w:pPr>
      <w:r w:rsidRPr="00AF6EBA">
        <w:rPr>
          <w:rFonts w:ascii="標楷體" w:hAnsi="標楷體" w:hint="eastAsia"/>
          <w:szCs w:val="32"/>
        </w:rPr>
        <w:t>（二</w:t>
      </w:r>
      <w:r w:rsidR="00532EFC" w:rsidRPr="00AF6EBA">
        <w:rPr>
          <w:rFonts w:ascii="標楷體" w:hAnsi="標楷體" w:hint="eastAsia"/>
          <w:szCs w:val="32"/>
        </w:rPr>
        <w:t>）草案第二條，修正如下：</w:t>
      </w:r>
    </w:p>
    <w:p w:rsidR="00407E5D" w:rsidRPr="00AF6EBA" w:rsidRDefault="00407E5D"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      第二條</w:t>
      </w:r>
      <w:r w:rsidRPr="00AF6EBA">
        <w:rPr>
          <w:rFonts w:ascii="標楷體" w:eastAsia="標楷體" w:hAnsi="標楷體"/>
          <w:sz w:val="32"/>
          <w:szCs w:val="32"/>
        </w:rPr>
        <w:t xml:space="preserve">  </w:t>
      </w:r>
      <w:r w:rsidRPr="00AF6EBA">
        <w:rPr>
          <w:rFonts w:ascii="標楷體" w:eastAsia="標楷體" w:hAnsi="標楷體" w:hint="eastAsia"/>
          <w:sz w:val="32"/>
          <w:szCs w:val="32"/>
        </w:rPr>
        <w:t>本法用詞定義如下：</w:t>
      </w:r>
    </w:p>
    <w:p w:rsidR="00407E5D" w:rsidRPr="00AF6EBA" w:rsidRDefault="00407E5D" w:rsidP="00DF3F2F">
      <w:pPr>
        <w:snapToGrid w:val="0"/>
        <w:spacing w:line="400" w:lineRule="exact"/>
        <w:ind w:leftChars="534" w:left="1922" w:hangingChars="200" w:hanging="640"/>
        <w:jc w:val="both"/>
        <w:rPr>
          <w:rFonts w:ascii="標楷體" w:eastAsia="標楷體" w:hAnsi="標楷體"/>
          <w:sz w:val="32"/>
          <w:szCs w:val="32"/>
        </w:rPr>
      </w:pPr>
      <w:r w:rsidRPr="00AF6EBA">
        <w:rPr>
          <w:rFonts w:ascii="標楷體" w:eastAsia="標楷體" w:hAnsi="標楷體" w:hint="eastAsia"/>
          <w:sz w:val="32"/>
          <w:szCs w:val="32"/>
        </w:rPr>
        <w:t>一、家庭暴力：指家庭成員間實施身體、精神或經濟上之騷擾、控制、脅迫或其他不法侵害之行為。</w:t>
      </w:r>
    </w:p>
    <w:p w:rsidR="00407E5D" w:rsidRPr="00AF6EBA" w:rsidRDefault="00407E5D" w:rsidP="00DF3F2F">
      <w:pPr>
        <w:snapToGrid w:val="0"/>
        <w:spacing w:line="400" w:lineRule="exact"/>
        <w:ind w:leftChars="531" w:left="1837" w:hangingChars="176" w:hanging="563"/>
        <w:jc w:val="both"/>
        <w:rPr>
          <w:rFonts w:ascii="標楷體" w:eastAsia="標楷體" w:hAnsi="標楷體"/>
          <w:sz w:val="32"/>
          <w:szCs w:val="32"/>
        </w:rPr>
      </w:pPr>
      <w:r w:rsidRPr="00AF6EBA">
        <w:rPr>
          <w:rFonts w:ascii="標楷體" w:eastAsia="標楷體" w:hAnsi="標楷體" w:hint="eastAsia"/>
          <w:sz w:val="32"/>
          <w:szCs w:val="32"/>
        </w:rPr>
        <w:t>二、家庭暴力罪：指家庭成員間故意實施家庭暴力行為而成立其他法律所規定之犯罪。</w:t>
      </w:r>
    </w:p>
    <w:p w:rsidR="00407E5D" w:rsidRPr="00AF6EBA" w:rsidRDefault="00407E5D" w:rsidP="00DF3F2F">
      <w:pPr>
        <w:snapToGrid w:val="0"/>
        <w:spacing w:line="400" w:lineRule="exact"/>
        <w:ind w:firstLineChars="398" w:firstLine="1274"/>
        <w:jc w:val="both"/>
        <w:rPr>
          <w:rFonts w:ascii="標楷體" w:eastAsia="標楷體" w:hAnsi="標楷體"/>
          <w:b/>
          <w:sz w:val="32"/>
          <w:szCs w:val="32"/>
        </w:rPr>
      </w:pPr>
      <w:r w:rsidRPr="00AF6EBA">
        <w:rPr>
          <w:rFonts w:ascii="標楷體" w:eastAsia="標楷體" w:hAnsi="標楷體" w:hint="eastAsia"/>
          <w:sz w:val="32"/>
          <w:szCs w:val="32"/>
        </w:rPr>
        <w:t>三、目睹家庭暴力：指看見或直接聽聞家庭暴力。</w:t>
      </w:r>
    </w:p>
    <w:p w:rsidR="00407E5D" w:rsidRPr="00AF6EBA" w:rsidRDefault="00407E5D" w:rsidP="00DF3F2F">
      <w:pPr>
        <w:snapToGrid w:val="0"/>
        <w:spacing w:line="400" w:lineRule="exact"/>
        <w:ind w:leftChars="533" w:left="1839" w:hangingChars="175" w:hanging="560"/>
        <w:jc w:val="both"/>
        <w:rPr>
          <w:rFonts w:ascii="標楷體" w:eastAsia="標楷體" w:hAnsi="標楷體"/>
          <w:sz w:val="32"/>
          <w:szCs w:val="32"/>
        </w:rPr>
      </w:pPr>
      <w:r w:rsidRPr="00AF6EBA">
        <w:rPr>
          <w:rFonts w:ascii="標楷體" w:eastAsia="標楷體" w:hAnsi="標楷體" w:hint="eastAsia"/>
          <w:sz w:val="32"/>
          <w:szCs w:val="32"/>
        </w:rPr>
        <w:t>四、騷擾：指任何打擾、警告、嘲弄或辱罵他人之言語、動作或製造使人心生畏怖情境之行為。</w:t>
      </w:r>
    </w:p>
    <w:p w:rsidR="00407E5D" w:rsidRPr="00AF6EBA" w:rsidRDefault="00407E5D" w:rsidP="00DF3F2F">
      <w:pPr>
        <w:snapToGrid w:val="0"/>
        <w:spacing w:line="400" w:lineRule="exact"/>
        <w:ind w:leftChars="534" w:left="1922" w:hangingChars="200" w:hanging="640"/>
        <w:jc w:val="both"/>
        <w:rPr>
          <w:rFonts w:ascii="標楷體" w:eastAsia="標楷體" w:hAnsi="標楷體"/>
          <w:sz w:val="32"/>
          <w:szCs w:val="32"/>
        </w:rPr>
      </w:pPr>
      <w:r w:rsidRPr="00AF6EBA">
        <w:rPr>
          <w:rFonts w:ascii="標楷體" w:eastAsia="標楷體" w:hAnsi="標楷體" w:hint="eastAsia"/>
          <w:sz w:val="32"/>
          <w:szCs w:val="32"/>
        </w:rPr>
        <w:t>五、跟蹤：指任何以人員、車輛、工具、設備、電子通訊或其他方法持續性監視、跟追或掌控他人行蹤及活動之行為。</w:t>
      </w:r>
    </w:p>
    <w:p w:rsidR="009C10AD" w:rsidRPr="00AF6EBA" w:rsidRDefault="00407E5D" w:rsidP="00DF3F2F">
      <w:pPr>
        <w:snapToGrid w:val="0"/>
        <w:spacing w:line="400" w:lineRule="exact"/>
        <w:ind w:leftChars="531" w:left="1837" w:hangingChars="176" w:hanging="563"/>
        <w:jc w:val="both"/>
        <w:rPr>
          <w:rFonts w:ascii="標楷體" w:eastAsia="標楷體" w:hAnsi="標楷體"/>
          <w:sz w:val="32"/>
          <w:szCs w:val="32"/>
        </w:rPr>
      </w:pPr>
      <w:r w:rsidRPr="00AF6EBA">
        <w:rPr>
          <w:rFonts w:ascii="標楷體" w:eastAsia="標楷體" w:hAnsi="標楷體" w:hint="eastAsia"/>
          <w:sz w:val="32"/>
          <w:szCs w:val="32"/>
        </w:rPr>
        <w:t>六、加害人處遇計畫：指對於加害人實施之認知教育輔導、親職教育輔導、心理輔導、精神治療、戒癮治療或其他輔導、治療。</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lastRenderedPageBreak/>
        <w:t>（</w:t>
      </w:r>
      <w:r w:rsidR="006623E1" w:rsidRPr="00AF6EBA">
        <w:rPr>
          <w:rFonts w:ascii="標楷體" w:eastAsia="標楷體" w:hAnsi="標楷體" w:hint="eastAsia"/>
          <w:sz w:val="32"/>
          <w:szCs w:val="32"/>
        </w:rPr>
        <w:t>三</w:t>
      </w:r>
      <w:r w:rsidRPr="00AF6EBA">
        <w:rPr>
          <w:rFonts w:ascii="標楷體" w:eastAsia="標楷體" w:hAnsi="標楷體" w:hint="eastAsia"/>
          <w:sz w:val="32"/>
          <w:szCs w:val="32"/>
        </w:rPr>
        <w:t>）草案第</w:t>
      </w:r>
      <w:r w:rsidR="00407E5D" w:rsidRPr="00AF6EBA">
        <w:rPr>
          <w:rFonts w:ascii="標楷體" w:eastAsia="標楷體" w:hAnsi="標楷體" w:hint="eastAsia"/>
          <w:sz w:val="32"/>
          <w:szCs w:val="32"/>
        </w:rPr>
        <w:t>五</w:t>
      </w:r>
      <w:r w:rsidRPr="00AF6EBA">
        <w:rPr>
          <w:rFonts w:ascii="標楷體" w:eastAsia="標楷體" w:hAnsi="標楷體" w:hint="eastAsia"/>
          <w:sz w:val="32"/>
          <w:szCs w:val="32"/>
        </w:rPr>
        <w:t>條，修正如下：</w:t>
      </w:r>
    </w:p>
    <w:p w:rsidR="009430E4" w:rsidRPr="00AF6EBA" w:rsidRDefault="009430E4" w:rsidP="00DF3F2F">
      <w:pPr>
        <w:tabs>
          <w:tab w:val="left" w:pos="993"/>
        </w:tabs>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 xml:space="preserve">      第五條</w:t>
      </w:r>
      <w:r w:rsidRPr="00AF6EBA">
        <w:rPr>
          <w:rFonts w:ascii="標楷體" w:eastAsia="標楷體" w:hAnsi="標楷體"/>
          <w:sz w:val="32"/>
          <w:szCs w:val="32"/>
        </w:rPr>
        <w:t xml:space="preserve">  </w:t>
      </w:r>
      <w:r w:rsidRPr="00AF6EBA">
        <w:rPr>
          <w:rFonts w:ascii="標楷體" w:eastAsia="標楷體" w:hAnsi="標楷體" w:hint="eastAsia"/>
          <w:sz w:val="32"/>
          <w:szCs w:val="32"/>
        </w:rPr>
        <w:t>中央主管機關應辦理下列事項：</w:t>
      </w:r>
    </w:p>
    <w:p w:rsidR="009430E4" w:rsidRPr="00AF6EBA" w:rsidRDefault="009430E4"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一、研擬家庭暴力防治法規及政策。</w:t>
      </w:r>
    </w:p>
    <w:p w:rsidR="009430E4" w:rsidRPr="00AF6EBA" w:rsidRDefault="009430E4"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二、協調、督導有關機關家庭暴力防治事項之執行。</w:t>
      </w:r>
    </w:p>
    <w:p w:rsidR="009430E4" w:rsidRPr="00AF6EBA" w:rsidRDefault="009430E4"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三、提高家庭暴力防治有關機構之服務效能。</w:t>
      </w:r>
    </w:p>
    <w:p w:rsidR="009430E4" w:rsidRPr="00AF6EBA" w:rsidRDefault="009430E4"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四、督導及推展家庭暴力防治教育。</w:t>
      </w:r>
    </w:p>
    <w:p w:rsidR="009430E4" w:rsidRPr="00AF6EBA" w:rsidRDefault="009430E4"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五、協調被害人保護計畫及加害人處遇計畫。</w:t>
      </w:r>
    </w:p>
    <w:p w:rsidR="009430E4" w:rsidRPr="00AF6EBA" w:rsidRDefault="009430E4"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六、協助公立、私立機構建立家庭暴力處理程序。</w:t>
      </w:r>
    </w:p>
    <w:p w:rsidR="009430E4" w:rsidRPr="00AF6EBA" w:rsidRDefault="009430E4" w:rsidP="00DF3F2F">
      <w:pPr>
        <w:snapToGrid w:val="0"/>
        <w:spacing w:line="400" w:lineRule="exact"/>
        <w:ind w:leftChars="534" w:left="1922" w:hangingChars="200" w:hanging="640"/>
        <w:jc w:val="both"/>
        <w:rPr>
          <w:rFonts w:ascii="標楷體" w:eastAsia="標楷體" w:hAnsi="標楷體"/>
          <w:sz w:val="32"/>
          <w:szCs w:val="32"/>
        </w:rPr>
      </w:pPr>
      <w:r w:rsidRPr="00AF6EBA">
        <w:rPr>
          <w:rFonts w:ascii="標楷體" w:eastAsia="標楷體" w:hAnsi="標楷體" w:hint="eastAsia"/>
          <w:sz w:val="32"/>
          <w:szCs w:val="32"/>
        </w:rPr>
        <w:t>七、統籌建立、管理家庭暴力電子資料庫，供法官、檢察官、警察、醫師、護理人員、心理師、社會工作人員及其他政府機關使用，並對被害人之身分予以保密。</w:t>
      </w:r>
    </w:p>
    <w:p w:rsidR="009430E4" w:rsidRPr="00AF6EBA" w:rsidRDefault="009430E4" w:rsidP="00DF3F2F">
      <w:pPr>
        <w:snapToGrid w:val="0"/>
        <w:spacing w:line="400" w:lineRule="exact"/>
        <w:ind w:leftChars="531" w:left="1840" w:hangingChars="177" w:hanging="566"/>
        <w:jc w:val="both"/>
        <w:rPr>
          <w:rFonts w:ascii="標楷體" w:eastAsia="標楷體" w:hAnsi="標楷體"/>
          <w:sz w:val="32"/>
          <w:szCs w:val="32"/>
        </w:rPr>
      </w:pPr>
      <w:r w:rsidRPr="00AF6EBA">
        <w:rPr>
          <w:rFonts w:ascii="標楷體" w:eastAsia="標楷體" w:hAnsi="標楷體" w:hint="eastAsia"/>
          <w:sz w:val="32"/>
          <w:szCs w:val="32"/>
        </w:rPr>
        <w:t>八、協助地方政府推動家庭暴力防治業務，並提供輔導及補助。</w:t>
      </w:r>
    </w:p>
    <w:p w:rsidR="009430E4" w:rsidRPr="00AF6EBA" w:rsidRDefault="009430E4" w:rsidP="00DF3F2F">
      <w:pPr>
        <w:kinsoku w:val="0"/>
        <w:wordWrap w:val="0"/>
        <w:snapToGrid w:val="0"/>
        <w:spacing w:line="400" w:lineRule="exact"/>
        <w:ind w:leftChars="533" w:left="1839" w:hangingChars="175" w:hanging="560"/>
        <w:jc w:val="both"/>
        <w:rPr>
          <w:rFonts w:ascii="標楷體" w:eastAsia="標楷體" w:hAnsi="標楷體"/>
          <w:sz w:val="32"/>
          <w:szCs w:val="32"/>
        </w:rPr>
      </w:pPr>
      <w:r w:rsidRPr="00AF6EBA">
        <w:rPr>
          <w:rFonts w:ascii="標楷體" w:eastAsia="標楷體" w:hAnsi="標楷體" w:hint="eastAsia"/>
          <w:sz w:val="32"/>
          <w:szCs w:val="32"/>
        </w:rPr>
        <w:t>九、每四年對家庭暴力問題、防治現況成效與需求進行調查分析，並定期公布家庭暴力致死人數、各項補助及醫療救護支出等相關之統計分析資料。各相關單位應配合調查，提供統計及分析資料。</w:t>
      </w:r>
    </w:p>
    <w:p w:rsidR="009430E4" w:rsidRPr="00AF6EBA" w:rsidRDefault="009430E4"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十、其他家庭暴力防治有關事項。</w:t>
      </w:r>
    </w:p>
    <w:p w:rsidR="009430E4" w:rsidRPr="00AF6EBA" w:rsidRDefault="009430E4" w:rsidP="00DF3F2F">
      <w:pPr>
        <w:snapToGrid w:val="0"/>
        <w:spacing w:line="400" w:lineRule="exact"/>
        <w:ind w:leftChars="413" w:left="991" w:firstLineChars="189" w:firstLine="605"/>
        <w:jc w:val="both"/>
        <w:rPr>
          <w:rFonts w:ascii="標楷體" w:eastAsia="標楷體" w:hAnsi="標楷體"/>
          <w:sz w:val="32"/>
          <w:szCs w:val="32"/>
        </w:rPr>
      </w:pPr>
      <w:r w:rsidRPr="00AF6EBA">
        <w:rPr>
          <w:rFonts w:ascii="標楷體" w:eastAsia="標楷體" w:hAnsi="標楷體" w:hint="eastAsia"/>
          <w:sz w:val="32"/>
          <w:szCs w:val="32"/>
        </w:rPr>
        <w:t>中央主管機關辦理前項事項，應遴聘（派）學者專家、民間團體及相關機關代表提供諮詢，其中學者專家、民間團體代表之人數，不得少於總數二分之一；且任一性別人數不得少於總數三分之一。</w:t>
      </w:r>
    </w:p>
    <w:p w:rsidR="00532EFC" w:rsidRPr="00AF6EBA" w:rsidRDefault="009430E4"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第一項第七款規定電子資料庫之建立、管理及使用辦法，由中央主管機關定之。</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6623E1" w:rsidRPr="00AF6EBA">
        <w:rPr>
          <w:rFonts w:ascii="標楷體" w:eastAsia="標楷體" w:hAnsi="標楷體" w:hint="eastAsia"/>
          <w:sz w:val="32"/>
          <w:szCs w:val="32"/>
        </w:rPr>
        <w:t>四</w:t>
      </w:r>
      <w:r w:rsidRPr="00AF6EBA">
        <w:rPr>
          <w:rFonts w:ascii="標楷體" w:eastAsia="標楷體" w:hAnsi="標楷體" w:hint="eastAsia"/>
          <w:sz w:val="32"/>
          <w:szCs w:val="32"/>
        </w:rPr>
        <w:t>）草案第</w:t>
      </w:r>
      <w:r w:rsidR="009411A7" w:rsidRPr="00AF6EBA">
        <w:rPr>
          <w:rFonts w:ascii="標楷體" w:eastAsia="標楷體" w:hAnsi="標楷體" w:hint="eastAsia"/>
          <w:sz w:val="32"/>
          <w:szCs w:val="32"/>
        </w:rPr>
        <w:t>八</w:t>
      </w:r>
      <w:r w:rsidRPr="00AF6EBA">
        <w:rPr>
          <w:rFonts w:ascii="標楷體" w:eastAsia="標楷體" w:hAnsi="標楷體" w:hint="eastAsia"/>
          <w:sz w:val="32"/>
          <w:szCs w:val="32"/>
        </w:rPr>
        <w:t>條，修正如下：</w:t>
      </w:r>
    </w:p>
    <w:p w:rsidR="000A3BC2" w:rsidRPr="00AF6EBA" w:rsidRDefault="000A3BC2"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第八條</w:t>
      </w:r>
      <w:r w:rsidRPr="00AF6EBA">
        <w:rPr>
          <w:rFonts w:ascii="標楷體" w:eastAsia="標楷體" w:hAnsi="標楷體"/>
          <w:sz w:val="32"/>
          <w:szCs w:val="32"/>
        </w:rPr>
        <w:t xml:space="preserve">  </w:t>
      </w:r>
      <w:r w:rsidRPr="00AF6EBA">
        <w:rPr>
          <w:rFonts w:ascii="標楷體" w:eastAsia="標楷體" w:hAnsi="標楷體" w:hint="eastAsia"/>
          <w:sz w:val="32"/>
          <w:szCs w:val="32"/>
        </w:rPr>
        <w:t>直轄市、縣（市）主管機關應整合所屬警政、教育、衛生、社政、民政、戶政、勞工、新聞等機關、單位業務及人力，設立家庭暴力防治中心，並協調司法、移民相關機關，辦理下列事項：</w:t>
      </w:r>
    </w:p>
    <w:p w:rsidR="000A3BC2" w:rsidRPr="00AF6EBA" w:rsidRDefault="000A3BC2"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一、提供二十四小時電話專線服務。</w:t>
      </w:r>
    </w:p>
    <w:p w:rsidR="000A3BC2" w:rsidRPr="00AF6EBA" w:rsidRDefault="000A3BC2" w:rsidP="00DF3F2F">
      <w:pPr>
        <w:snapToGrid w:val="0"/>
        <w:spacing w:line="400" w:lineRule="exact"/>
        <w:ind w:leftChars="534" w:left="1890" w:hangingChars="190" w:hanging="608"/>
        <w:jc w:val="both"/>
        <w:rPr>
          <w:rFonts w:ascii="標楷體" w:eastAsia="標楷體" w:hAnsi="標楷體"/>
          <w:sz w:val="32"/>
          <w:szCs w:val="32"/>
        </w:rPr>
      </w:pPr>
      <w:r w:rsidRPr="00AF6EBA">
        <w:rPr>
          <w:rFonts w:ascii="標楷體" w:eastAsia="標楷體" w:hAnsi="標楷體" w:hint="eastAsia"/>
          <w:sz w:val="32"/>
          <w:szCs w:val="32"/>
        </w:rPr>
        <w:t>二、提供被害人二十四小時緊急救援、協助診療、驗傷、採證及緊急安置。</w:t>
      </w:r>
    </w:p>
    <w:p w:rsidR="000A3BC2" w:rsidRPr="00AF6EBA" w:rsidRDefault="000A3BC2" w:rsidP="00DF3F2F">
      <w:pPr>
        <w:snapToGrid w:val="0"/>
        <w:spacing w:line="400" w:lineRule="exact"/>
        <w:ind w:leftChars="534" w:left="1890" w:hangingChars="190" w:hanging="608"/>
        <w:jc w:val="both"/>
        <w:rPr>
          <w:rFonts w:ascii="標楷體" w:eastAsia="標楷體" w:hAnsi="標楷體"/>
          <w:sz w:val="32"/>
          <w:szCs w:val="32"/>
        </w:rPr>
      </w:pPr>
      <w:r w:rsidRPr="00AF6EBA">
        <w:rPr>
          <w:rFonts w:ascii="標楷體" w:eastAsia="標楷體" w:hAnsi="標楷體" w:hint="eastAsia"/>
          <w:sz w:val="32"/>
          <w:szCs w:val="32"/>
        </w:rPr>
        <w:t>三、提供或轉介被害人經濟扶助、法律服務、就學服</w:t>
      </w:r>
      <w:r w:rsidRPr="00AF6EBA">
        <w:rPr>
          <w:rFonts w:ascii="標楷體" w:eastAsia="標楷體" w:hAnsi="標楷體" w:hint="eastAsia"/>
          <w:sz w:val="32"/>
          <w:szCs w:val="32"/>
        </w:rPr>
        <w:lastRenderedPageBreak/>
        <w:t>務、住宅輔導，並以階段性、支持性及多元性提供職業訓練與就業服務。</w:t>
      </w:r>
    </w:p>
    <w:p w:rsidR="000A3BC2" w:rsidRPr="00AF6EBA" w:rsidRDefault="000A3BC2" w:rsidP="00DF3F2F">
      <w:pPr>
        <w:snapToGrid w:val="0"/>
        <w:spacing w:line="400" w:lineRule="exact"/>
        <w:ind w:leftChars="534" w:left="1890" w:hangingChars="190" w:hanging="608"/>
        <w:jc w:val="both"/>
        <w:rPr>
          <w:rFonts w:ascii="標楷體" w:eastAsia="標楷體" w:hAnsi="標楷體"/>
          <w:sz w:val="32"/>
          <w:szCs w:val="32"/>
        </w:rPr>
      </w:pPr>
      <w:r w:rsidRPr="00AF6EBA">
        <w:rPr>
          <w:rFonts w:ascii="標楷體" w:eastAsia="標楷體" w:hAnsi="標楷體" w:hint="eastAsia"/>
          <w:sz w:val="32"/>
          <w:szCs w:val="32"/>
        </w:rPr>
        <w:t>四、提供被害人及其未成年子女短、中、長期庇護安置。</w:t>
      </w:r>
    </w:p>
    <w:p w:rsidR="000A3BC2" w:rsidRPr="00AF6EBA" w:rsidRDefault="000A3BC2" w:rsidP="00DF3F2F">
      <w:pPr>
        <w:snapToGrid w:val="0"/>
        <w:spacing w:line="400" w:lineRule="exact"/>
        <w:ind w:leftChars="534" w:left="1890" w:hangingChars="190" w:hanging="608"/>
        <w:jc w:val="both"/>
        <w:rPr>
          <w:rFonts w:ascii="標楷體" w:eastAsia="標楷體" w:hAnsi="標楷體"/>
          <w:sz w:val="32"/>
          <w:szCs w:val="32"/>
        </w:rPr>
      </w:pPr>
      <w:r w:rsidRPr="00AF6EBA">
        <w:rPr>
          <w:rFonts w:ascii="標楷體" w:eastAsia="標楷體" w:hAnsi="標楷體" w:hint="eastAsia"/>
          <w:sz w:val="32"/>
          <w:szCs w:val="32"/>
        </w:rPr>
        <w:t>五、提供或轉介被害人、經評估有需要之目睹家庭暴力兒童及少年或家庭成員身心治療、諮商、社會與心理評估及處置。</w:t>
      </w:r>
    </w:p>
    <w:p w:rsidR="000A3BC2" w:rsidRPr="00AF6EBA" w:rsidRDefault="000A3BC2"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六、轉介加害人處遇及追蹤輔導。</w:t>
      </w:r>
    </w:p>
    <w:p w:rsidR="000A3BC2" w:rsidRPr="00AF6EBA" w:rsidRDefault="000A3BC2"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七、追蹤及管理轉介服務案件。</w:t>
      </w:r>
    </w:p>
    <w:p w:rsidR="000A3BC2" w:rsidRPr="00AF6EBA" w:rsidRDefault="000A3BC2"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八、推廣家庭暴力防治教育、訓練及宣導。</w:t>
      </w:r>
    </w:p>
    <w:p w:rsidR="000A3BC2" w:rsidRPr="00AF6EBA" w:rsidRDefault="000A3BC2"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九、辦理危險評估，並召開跨機構網絡會議。</w:t>
      </w:r>
    </w:p>
    <w:p w:rsidR="000A3BC2" w:rsidRPr="00AF6EBA" w:rsidRDefault="000A3BC2"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十、其他家庭暴力防治有關之事項。</w:t>
      </w:r>
    </w:p>
    <w:p w:rsidR="00532EFC" w:rsidRPr="00AF6EBA" w:rsidRDefault="000A3BC2"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前項中心得與性侵害防治中心合併設立，並應配置社會工作、警察、衛生及其他相關專業人員；其組織，由直轄市、縣（市）主管機關定之。</w:t>
      </w:r>
    </w:p>
    <w:p w:rsidR="00532EFC" w:rsidRPr="00AF6EBA" w:rsidRDefault="000A3BC2" w:rsidP="00DF3F2F">
      <w:pPr>
        <w:snapToGrid w:val="0"/>
        <w:spacing w:line="400" w:lineRule="exact"/>
        <w:ind w:leftChars="401" w:left="962"/>
        <w:jc w:val="both"/>
        <w:rPr>
          <w:rFonts w:ascii="標楷體" w:eastAsia="標楷體" w:hAnsi="標楷體"/>
          <w:sz w:val="32"/>
          <w:szCs w:val="32"/>
        </w:rPr>
      </w:pPr>
      <w:r w:rsidRPr="00AF6EBA">
        <w:rPr>
          <w:rFonts w:ascii="標楷體" w:eastAsia="標楷體" w:hAnsi="標楷體" w:hint="eastAsia"/>
          <w:sz w:val="32"/>
          <w:szCs w:val="32"/>
        </w:rPr>
        <w:t>（</w:t>
      </w:r>
      <w:r w:rsidR="003C5CB8" w:rsidRPr="00AF6EBA">
        <w:rPr>
          <w:rFonts w:ascii="標楷體" w:eastAsia="標楷體" w:hAnsi="標楷體" w:hint="eastAsia"/>
          <w:sz w:val="32"/>
          <w:szCs w:val="32"/>
        </w:rPr>
        <w:t>有關第一項第八款之立法</w:t>
      </w:r>
      <w:r w:rsidR="0072564B">
        <w:rPr>
          <w:rFonts w:ascii="標楷體" w:eastAsia="標楷體" w:hAnsi="標楷體" w:hint="eastAsia"/>
          <w:sz w:val="32"/>
          <w:szCs w:val="32"/>
        </w:rPr>
        <w:t>理由</w:t>
      </w:r>
      <w:r w:rsidR="003C5CB8" w:rsidRPr="00AF6EBA">
        <w:rPr>
          <w:rFonts w:ascii="標楷體" w:eastAsia="標楷體" w:hAnsi="標楷體" w:hint="eastAsia"/>
          <w:sz w:val="32"/>
          <w:szCs w:val="32"/>
        </w:rPr>
        <w:t>說明修正為：第一項第八款酌修文字，家庭暴力防治包含目睹家庭暴力之辨識、預防教育及觀念宣導等。</w:t>
      </w:r>
      <w:r w:rsidRPr="00AF6EBA">
        <w:rPr>
          <w:rFonts w:ascii="標楷體" w:eastAsia="標楷體" w:hAnsi="標楷體" w:hint="eastAsia"/>
          <w:sz w:val="32"/>
          <w:szCs w:val="32"/>
        </w:rPr>
        <w:t>）</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五</w:t>
      </w:r>
      <w:r w:rsidRPr="00AF6EBA">
        <w:rPr>
          <w:rFonts w:ascii="標楷體" w:eastAsia="標楷體" w:hAnsi="標楷體" w:hint="eastAsia"/>
          <w:sz w:val="32"/>
          <w:szCs w:val="32"/>
        </w:rPr>
        <w:t>）草案第</w:t>
      </w:r>
      <w:r w:rsidR="008420DA" w:rsidRPr="00AF6EBA">
        <w:rPr>
          <w:rFonts w:ascii="標楷體" w:eastAsia="標楷體" w:hAnsi="標楷體" w:hint="eastAsia"/>
          <w:sz w:val="32"/>
          <w:szCs w:val="32"/>
        </w:rPr>
        <w:t>十七</w:t>
      </w:r>
      <w:r w:rsidRPr="00AF6EBA">
        <w:rPr>
          <w:rFonts w:ascii="標楷體" w:eastAsia="標楷體" w:hAnsi="標楷體" w:hint="eastAsia"/>
          <w:sz w:val="32"/>
          <w:szCs w:val="32"/>
        </w:rPr>
        <w:t>條，修正如下：</w:t>
      </w:r>
    </w:p>
    <w:p w:rsidR="00532EFC" w:rsidRPr="00AF6EBA" w:rsidRDefault="008420DA"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第十七條　法院對相對人核發第十四條第一項第三款及第四款之保護令，不因被害人、目睹家庭暴力兒童及少年或其特定家庭成員同意相對人不遷出或不遠離而失其效力。</w:t>
      </w:r>
    </w:p>
    <w:p w:rsidR="00532EFC" w:rsidRPr="00AF6EBA" w:rsidRDefault="00532EFC"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六</w:t>
      </w:r>
      <w:r w:rsidRPr="00AF6EBA">
        <w:rPr>
          <w:rFonts w:ascii="標楷體" w:eastAsia="標楷體" w:hAnsi="標楷體" w:hint="eastAsia"/>
          <w:sz w:val="32"/>
          <w:szCs w:val="32"/>
        </w:rPr>
        <w:t>）草案第</w:t>
      </w:r>
      <w:r w:rsidR="007B3ACB" w:rsidRPr="00AF6EBA">
        <w:rPr>
          <w:rFonts w:ascii="標楷體" w:eastAsia="標楷體" w:hAnsi="標楷體" w:hint="eastAsia"/>
          <w:sz w:val="32"/>
          <w:szCs w:val="32"/>
        </w:rPr>
        <w:t>三十條之一</w:t>
      </w:r>
      <w:r w:rsidRPr="00AF6EBA">
        <w:rPr>
          <w:rFonts w:ascii="標楷體" w:eastAsia="標楷體" w:hAnsi="標楷體" w:hint="eastAsia"/>
          <w:sz w:val="32"/>
          <w:szCs w:val="32"/>
        </w:rPr>
        <w:t>，修正如下：</w:t>
      </w:r>
    </w:p>
    <w:p w:rsidR="00532EFC" w:rsidRPr="00AF6EBA" w:rsidRDefault="007B3ACB"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w:t>
      </w:r>
      <w:r w:rsidR="0029207E" w:rsidRPr="00AF6EBA">
        <w:rPr>
          <w:rFonts w:ascii="標楷體" w:eastAsia="標楷體" w:hAnsi="標楷體" w:hint="eastAsia"/>
          <w:sz w:val="32"/>
          <w:szCs w:val="32"/>
        </w:rPr>
        <w:t>第三十條之一  被告經法官訊問後，認為</w:t>
      </w:r>
      <w:r w:rsidR="00B100AA">
        <w:rPr>
          <w:rFonts w:ascii="標楷體" w:eastAsia="標楷體" w:hAnsi="標楷體" w:hint="eastAsia"/>
          <w:sz w:val="32"/>
          <w:szCs w:val="32"/>
        </w:rPr>
        <w:t>犯</w:t>
      </w:r>
      <w:r w:rsidR="008E55EE">
        <w:rPr>
          <w:rFonts w:ascii="標楷體" w:eastAsia="標楷體" w:hAnsi="標楷體" w:hint="eastAsia"/>
          <w:sz w:val="32"/>
          <w:szCs w:val="32"/>
        </w:rPr>
        <w:t>違反保護令者</w:t>
      </w:r>
      <w:bookmarkStart w:id="1" w:name="_GoBack"/>
      <w:bookmarkEnd w:id="1"/>
      <w:r w:rsidR="0029207E" w:rsidRPr="00AF6EBA">
        <w:rPr>
          <w:rFonts w:ascii="標楷體" w:eastAsia="標楷體" w:hAnsi="標楷體" w:hint="eastAsia"/>
          <w:sz w:val="32"/>
          <w:szCs w:val="32"/>
        </w:rPr>
        <w:t>、家庭成員間故意實施家庭暴力行為而成立之罪，其嫌疑重大，有事實足認為有反覆實行前開犯罪之虞，而有羈押之必要者，得羈押之。</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七</w:t>
      </w:r>
      <w:r w:rsidRPr="00AF6EBA">
        <w:rPr>
          <w:rFonts w:ascii="標楷體" w:eastAsia="標楷體" w:hAnsi="標楷體" w:hint="eastAsia"/>
          <w:sz w:val="32"/>
          <w:szCs w:val="32"/>
        </w:rPr>
        <w:t>）草案第</w:t>
      </w:r>
      <w:r w:rsidR="0029207E" w:rsidRPr="00AF6EBA">
        <w:rPr>
          <w:rFonts w:ascii="標楷體" w:eastAsia="標楷體" w:hAnsi="標楷體" w:hint="eastAsia"/>
          <w:sz w:val="32"/>
          <w:szCs w:val="32"/>
        </w:rPr>
        <w:t>三十一</w:t>
      </w:r>
      <w:r w:rsidRPr="00AF6EBA">
        <w:rPr>
          <w:rFonts w:ascii="標楷體" w:eastAsia="標楷體" w:hAnsi="標楷體" w:hint="eastAsia"/>
          <w:sz w:val="32"/>
          <w:szCs w:val="32"/>
        </w:rPr>
        <w:t>條，修正如下：</w:t>
      </w:r>
    </w:p>
    <w:p w:rsidR="0029207E" w:rsidRPr="00AF6EBA" w:rsidRDefault="0029207E"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第三十一條  家庭暴力罪或違反保護令罪之被告經檢察官或法院訊問後，認無羈押之必要，而命具保、責付、限制住居或釋放者，對被害人、目睹家庭暴力兒童及少年或其特定家庭成員得附下列一款或數款條件命被告遵守：</w:t>
      </w:r>
    </w:p>
    <w:p w:rsidR="0029207E" w:rsidRPr="00AF6EBA" w:rsidRDefault="0029207E"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一、禁止實施家庭暴力。</w:t>
      </w:r>
    </w:p>
    <w:p w:rsidR="0029207E" w:rsidRPr="00AF6EBA" w:rsidRDefault="0029207E" w:rsidP="00DF3F2F">
      <w:pPr>
        <w:snapToGrid w:val="0"/>
        <w:spacing w:line="400" w:lineRule="exact"/>
        <w:ind w:leftChars="534" w:left="1922" w:hangingChars="200" w:hanging="640"/>
        <w:jc w:val="both"/>
        <w:rPr>
          <w:rFonts w:ascii="標楷體" w:eastAsia="標楷體" w:hAnsi="標楷體"/>
          <w:sz w:val="32"/>
          <w:szCs w:val="32"/>
        </w:rPr>
      </w:pPr>
      <w:r w:rsidRPr="00AF6EBA">
        <w:rPr>
          <w:rFonts w:ascii="標楷體" w:eastAsia="標楷體" w:hAnsi="標楷體" w:hint="eastAsia"/>
          <w:sz w:val="32"/>
          <w:szCs w:val="32"/>
        </w:rPr>
        <w:lastRenderedPageBreak/>
        <w:t>二、禁止為騷擾、接觸、跟蹤、通話、通信或其他非必要之聯絡行為。</w:t>
      </w:r>
    </w:p>
    <w:p w:rsidR="0029207E" w:rsidRPr="00AF6EBA" w:rsidRDefault="0029207E"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三、遷出住居所。</w:t>
      </w:r>
    </w:p>
    <w:p w:rsidR="0029207E" w:rsidRPr="00AF6EBA" w:rsidRDefault="0029207E" w:rsidP="00DF3F2F">
      <w:pPr>
        <w:snapToGrid w:val="0"/>
        <w:spacing w:line="400" w:lineRule="exact"/>
        <w:ind w:leftChars="534" w:left="1922" w:hangingChars="200" w:hanging="640"/>
        <w:jc w:val="both"/>
        <w:rPr>
          <w:rFonts w:ascii="標楷體" w:eastAsia="標楷體" w:hAnsi="標楷體"/>
          <w:sz w:val="32"/>
          <w:szCs w:val="32"/>
        </w:rPr>
      </w:pPr>
      <w:r w:rsidRPr="00AF6EBA">
        <w:rPr>
          <w:rFonts w:ascii="標楷體" w:eastAsia="標楷體" w:hAnsi="標楷體" w:hint="eastAsia"/>
          <w:sz w:val="32"/>
          <w:szCs w:val="32"/>
        </w:rPr>
        <w:t>四、命相對人遠離其住居所、學校、工作場所或其他經常出入之特定場所特定距離。</w:t>
      </w:r>
    </w:p>
    <w:p w:rsidR="0029207E" w:rsidRPr="00AF6EBA" w:rsidRDefault="0029207E"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五、其他保護安全之事項。</w:t>
      </w:r>
    </w:p>
    <w:p w:rsidR="0029207E" w:rsidRPr="00AF6EBA" w:rsidRDefault="0029207E"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前項所附條件有效期間自具保、責付、限制住居或釋放時起生效，至刑事訴訟終結時為止，最長不得逾一年。</w:t>
      </w:r>
    </w:p>
    <w:p w:rsidR="0029207E" w:rsidRPr="00AF6EBA" w:rsidRDefault="0029207E"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檢察官或法院得依當事人之聲請或依職權撤銷或變更依第一項規定所附之條件。</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八</w:t>
      </w:r>
      <w:r w:rsidRPr="00AF6EBA">
        <w:rPr>
          <w:rFonts w:ascii="標楷體" w:eastAsia="標楷體" w:hAnsi="標楷體" w:hint="eastAsia"/>
          <w:sz w:val="32"/>
          <w:szCs w:val="32"/>
        </w:rPr>
        <w:t>）草案第</w:t>
      </w:r>
      <w:r w:rsidR="0029207E" w:rsidRPr="00AF6EBA">
        <w:rPr>
          <w:rFonts w:ascii="標楷體" w:eastAsia="標楷體" w:hAnsi="標楷體" w:hint="eastAsia"/>
          <w:sz w:val="32"/>
          <w:szCs w:val="32"/>
        </w:rPr>
        <w:t>三十四</w:t>
      </w:r>
      <w:r w:rsidRPr="00AF6EBA">
        <w:rPr>
          <w:rFonts w:ascii="標楷體" w:eastAsia="標楷體" w:hAnsi="標楷體" w:hint="eastAsia"/>
          <w:sz w:val="32"/>
          <w:szCs w:val="32"/>
        </w:rPr>
        <w:t>條，修正如下：</w:t>
      </w:r>
    </w:p>
    <w:p w:rsidR="0029207E" w:rsidRPr="00AF6EBA" w:rsidRDefault="0029207E"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第三十四條　檢察官或法院為第三十一條第一項及前條第一項之附條件處分或裁定時，應以書面為之，並送達於被告、被害人及被害人住居所所在地之警察機關。</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九</w:t>
      </w:r>
      <w:r w:rsidRPr="00AF6EBA">
        <w:rPr>
          <w:rFonts w:ascii="標楷體" w:eastAsia="標楷體" w:hAnsi="標楷體" w:hint="eastAsia"/>
          <w:sz w:val="32"/>
          <w:szCs w:val="32"/>
        </w:rPr>
        <w:t>）草案第</w:t>
      </w:r>
      <w:r w:rsidR="0029207E" w:rsidRPr="00AF6EBA">
        <w:rPr>
          <w:rFonts w:ascii="標楷體" w:eastAsia="標楷體" w:hAnsi="標楷體" w:hint="eastAsia"/>
          <w:sz w:val="32"/>
          <w:szCs w:val="32"/>
        </w:rPr>
        <w:t>三十六條之一</w:t>
      </w:r>
      <w:r w:rsidRPr="00AF6EBA">
        <w:rPr>
          <w:rFonts w:ascii="標楷體" w:eastAsia="標楷體" w:hAnsi="標楷體" w:hint="eastAsia"/>
          <w:sz w:val="32"/>
          <w:szCs w:val="32"/>
        </w:rPr>
        <w:t>，修正如下：</w:t>
      </w:r>
    </w:p>
    <w:p w:rsidR="0029207E" w:rsidRPr="00AF6EBA" w:rsidRDefault="0029207E"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第三十六條之一　被害人於偵查中受訊問時，得自行指定其親屬、醫師、心理師、輔導人員或社工人員陪同在場，該陪同人並得陳述意見。</w:t>
      </w:r>
    </w:p>
    <w:p w:rsidR="0029207E" w:rsidRPr="00AF6EBA" w:rsidRDefault="0029207E"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被害人前項之請求，檢察官除認其在場有妨礙偵查之虞者，不得拒絕之。</w:t>
      </w:r>
    </w:p>
    <w:p w:rsidR="00532EFC" w:rsidRPr="00AF6EBA" w:rsidRDefault="0029207E" w:rsidP="00DF3F2F">
      <w:pPr>
        <w:snapToGrid w:val="0"/>
        <w:spacing w:line="400" w:lineRule="exact"/>
        <w:ind w:firstLineChars="500" w:firstLine="1600"/>
        <w:jc w:val="both"/>
        <w:rPr>
          <w:rFonts w:ascii="標楷體" w:eastAsia="標楷體" w:hAnsi="標楷體"/>
          <w:sz w:val="32"/>
          <w:szCs w:val="32"/>
        </w:rPr>
      </w:pPr>
      <w:r w:rsidRPr="00AF6EBA">
        <w:rPr>
          <w:rFonts w:ascii="標楷體" w:eastAsia="標楷體" w:hAnsi="標楷體" w:hint="eastAsia"/>
          <w:sz w:val="32"/>
          <w:szCs w:val="32"/>
        </w:rPr>
        <w:t>陪同人之席位應設於被害人旁。</w:t>
      </w:r>
    </w:p>
    <w:p w:rsidR="00EF417E" w:rsidRDefault="00EF417E"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Pr>
          <w:rFonts w:ascii="標楷體" w:eastAsia="標楷體" w:hAnsi="標楷體" w:hint="eastAsia"/>
          <w:sz w:val="32"/>
          <w:szCs w:val="32"/>
        </w:rPr>
        <w:t>十</w:t>
      </w:r>
      <w:r w:rsidRPr="00AF6EBA">
        <w:rPr>
          <w:rFonts w:ascii="標楷體" w:eastAsia="標楷體" w:hAnsi="標楷體" w:hint="eastAsia"/>
          <w:sz w:val="32"/>
          <w:szCs w:val="32"/>
        </w:rPr>
        <w:t>）草案第</w:t>
      </w:r>
      <w:r>
        <w:rPr>
          <w:rFonts w:ascii="標楷體" w:eastAsia="標楷體" w:hAnsi="標楷體" w:hint="eastAsia"/>
          <w:sz w:val="32"/>
          <w:szCs w:val="32"/>
        </w:rPr>
        <w:t>三十六條之二</w:t>
      </w:r>
      <w:r w:rsidRPr="00AF6EBA">
        <w:rPr>
          <w:rFonts w:ascii="標楷體" w:eastAsia="標楷體" w:hAnsi="標楷體" w:hint="eastAsia"/>
          <w:sz w:val="32"/>
          <w:szCs w:val="32"/>
        </w:rPr>
        <w:t>，修正如下：</w:t>
      </w:r>
    </w:p>
    <w:p w:rsidR="00EF417E" w:rsidRDefault="00EF417E" w:rsidP="00DF3F2F">
      <w:pPr>
        <w:snapToGrid w:val="0"/>
        <w:spacing w:line="400" w:lineRule="exact"/>
        <w:ind w:left="960" w:hangingChars="300" w:hanging="960"/>
        <w:jc w:val="both"/>
        <w:rPr>
          <w:rFonts w:ascii="標楷體" w:eastAsia="標楷體" w:hAnsi="標楷體"/>
          <w:sz w:val="32"/>
          <w:szCs w:val="32"/>
        </w:rPr>
      </w:pPr>
      <w:r>
        <w:rPr>
          <w:rFonts w:ascii="標楷體" w:eastAsia="標楷體" w:hAnsi="標楷體" w:hint="eastAsia"/>
          <w:sz w:val="32"/>
          <w:szCs w:val="32"/>
        </w:rPr>
        <w:t xml:space="preserve">      </w:t>
      </w:r>
      <w:r w:rsidRPr="00EF417E">
        <w:rPr>
          <w:rFonts w:ascii="標楷體" w:eastAsia="標楷體" w:hAnsi="標楷體" w:hint="eastAsia"/>
          <w:sz w:val="32"/>
          <w:szCs w:val="32"/>
        </w:rPr>
        <w:t>第三十六條之二　被害人受訊問前，檢察官應告知被害人得自行選任符合第三十六條之一資格之人陪同在場。</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十</w:t>
      </w:r>
      <w:r w:rsidR="00EF417E">
        <w:rPr>
          <w:rFonts w:ascii="標楷體" w:eastAsia="標楷體" w:hAnsi="標楷體" w:hint="eastAsia"/>
          <w:sz w:val="32"/>
          <w:szCs w:val="32"/>
        </w:rPr>
        <w:t>一</w:t>
      </w:r>
      <w:r w:rsidRPr="00AF6EBA">
        <w:rPr>
          <w:rFonts w:ascii="標楷體" w:eastAsia="標楷體" w:hAnsi="標楷體" w:hint="eastAsia"/>
          <w:sz w:val="32"/>
          <w:szCs w:val="32"/>
        </w:rPr>
        <w:t>）草案第</w:t>
      </w:r>
      <w:r w:rsidR="0029207E" w:rsidRPr="00AF6EBA">
        <w:rPr>
          <w:rFonts w:ascii="標楷體" w:eastAsia="標楷體" w:hAnsi="標楷體" w:hint="eastAsia"/>
          <w:sz w:val="32"/>
          <w:szCs w:val="32"/>
        </w:rPr>
        <w:t>三十八</w:t>
      </w:r>
      <w:r w:rsidRPr="00AF6EBA">
        <w:rPr>
          <w:rFonts w:ascii="標楷體" w:eastAsia="標楷體" w:hAnsi="標楷體" w:hint="eastAsia"/>
          <w:sz w:val="32"/>
          <w:szCs w:val="32"/>
        </w:rPr>
        <w:t>條，修正如下：</w:t>
      </w:r>
    </w:p>
    <w:p w:rsidR="0029207E" w:rsidRPr="00AF6EBA" w:rsidRDefault="0029207E"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第三十八條</w:t>
      </w:r>
      <w:r w:rsidRPr="00AF6EBA">
        <w:rPr>
          <w:rFonts w:ascii="標楷體" w:eastAsia="標楷體" w:hAnsi="標楷體"/>
          <w:sz w:val="32"/>
          <w:szCs w:val="32"/>
        </w:rPr>
        <w:t xml:space="preserve">  </w:t>
      </w:r>
      <w:r w:rsidRPr="00AF6EBA">
        <w:rPr>
          <w:rFonts w:ascii="標楷體" w:eastAsia="標楷體" w:hAnsi="標楷體" w:hint="eastAsia"/>
          <w:sz w:val="32"/>
          <w:szCs w:val="32"/>
        </w:rPr>
        <w:t>犯家庭暴力罪或違反保護令罪而受緩刑之宣告者，在緩刑期內應付保護管束。</w:t>
      </w:r>
    </w:p>
    <w:p w:rsidR="0029207E" w:rsidRPr="00AF6EBA" w:rsidRDefault="0029207E" w:rsidP="00DF3F2F">
      <w:pPr>
        <w:snapToGrid w:val="0"/>
        <w:spacing w:line="400" w:lineRule="exact"/>
        <w:ind w:leftChars="401" w:left="962" w:firstLineChars="100" w:firstLine="320"/>
        <w:jc w:val="both"/>
        <w:rPr>
          <w:rFonts w:ascii="標楷體" w:eastAsia="標楷體" w:hAnsi="標楷體"/>
          <w:sz w:val="32"/>
          <w:szCs w:val="32"/>
        </w:rPr>
      </w:pPr>
      <w:r w:rsidRPr="00AF6EBA">
        <w:rPr>
          <w:rFonts w:ascii="標楷體" w:eastAsia="標楷體" w:hAnsi="標楷體" w:hint="eastAsia"/>
          <w:sz w:val="32"/>
          <w:szCs w:val="32"/>
        </w:rPr>
        <w:t>法院為前項緩刑宣告時，除顯無必要者外，應命被告於付緩刑保護管束期間內，遵守下列一款或數款事項：</w:t>
      </w:r>
    </w:p>
    <w:p w:rsidR="0029207E" w:rsidRPr="00AF6EBA" w:rsidRDefault="0029207E"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一、禁止實施家庭暴力。</w:t>
      </w:r>
    </w:p>
    <w:p w:rsidR="0029207E" w:rsidRPr="00AF6EBA" w:rsidRDefault="0029207E" w:rsidP="00DF3F2F">
      <w:pPr>
        <w:snapToGrid w:val="0"/>
        <w:spacing w:line="400" w:lineRule="exact"/>
        <w:ind w:leftChars="534" w:left="1922" w:hangingChars="200" w:hanging="640"/>
        <w:jc w:val="both"/>
        <w:rPr>
          <w:rFonts w:ascii="標楷體" w:eastAsia="標楷體" w:hAnsi="標楷體"/>
          <w:sz w:val="32"/>
          <w:szCs w:val="32"/>
        </w:rPr>
      </w:pPr>
      <w:r w:rsidRPr="00AF6EBA">
        <w:rPr>
          <w:rFonts w:ascii="標楷體" w:eastAsia="標楷體" w:hAnsi="標楷體" w:hint="eastAsia"/>
          <w:sz w:val="32"/>
          <w:szCs w:val="32"/>
        </w:rPr>
        <w:t>二、禁止對被害人、目睹家庭暴力兒童及少年或其特定家庭成員為騷擾、接觸、跟蹤、通話、通信或其他非必要之聯絡行為。</w:t>
      </w:r>
    </w:p>
    <w:p w:rsidR="0029207E" w:rsidRPr="00AF6EBA" w:rsidRDefault="0029207E" w:rsidP="00DF3F2F">
      <w:pPr>
        <w:snapToGrid w:val="0"/>
        <w:spacing w:line="400" w:lineRule="exact"/>
        <w:ind w:leftChars="534" w:left="1922" w:hangingChars="200" w:hanging="640"/>
        <w:jc w:val="both"/>
        <w:rPr>
          <w:rFonts w:ascii="標楷體" w:eastAsia="標楷體" w:hAnsi="標楷體"/>
          <w:sz w:val="32"/>
          <w:szCs w:val="32"/>
        </w:rPr>
      </w:pPr>
      <w:r w:rsidRPr="00AF6EBA">
        <w:rPr>
          <w:rFonts w:ascii="標楷體" w:eastAsia="標楷體" w:hAnsi="標楷體" w:hint="eastAsia"/>
          <w:sz w:val="32"/>
          <w:szCs w:val="32"/>
        </w:rPr>
        <w:t>三、遷出被害人、目睹家庭暴力兒童及少年或其特定</w:t>
      </w:r>
      <w:r w:rsidRPr="00AF6EBA">
        <w:rPr>
          <w:rFonts w:ascii="標楷體" w:eastAsia="標楷體" w:hAnsi="標楷體" w:hint="eastAsia"/>
          <w:sz w:val="32"/>
          <w:szCs w:val="32"/>
        </w:rPr>
        <w:lastRenderedPageBreak/>
        <w:t>家庭成員之住居所。</w:t>
      </w:r>
    </w:p>
    <w:p w:rsidR="0029207E" w:rsidRPr="00AF6EBA" w:rsidRDefault="0029207E" w:rsidP="00DF3F2F">
      <w:pPr>
        <w:snapToGrid w:val="0"/>
        <w:spacing w:line="400" w:lineRule="exact"/>
        <w:ind w:leftChars="534" w:left="1922" w:hangingChars="200" w:hanging="640"/>
        <w:jc w:val="both"/>
        <w:rPr>
          <w:rFonts w:ascii="標楷體" w:eastAsia="標楷體" w:hAnsi="標楷體"/>
          <w:sz w:val="32"/>
          <w:szCs w:val="32"/>
        </w:rPr>
      </w:pPr>
      <w:r w:rsidRPr="00AF6EBA">
        <w:rPr>
          <w:rFonts w:ascii="標楷體" w:eastAsia="標楷體" w:hAnsi="標楷體" w:hint="eastAsia"/>
          <w:sz w:val="32"/>
          <w:szCs w:val="32"/>
        </w:rPr>
        <w:t>四、命相對人遠離下列場所特定距離：被害人、目睹家庭暴力兒童及少年或其特定家庭成員之住居所、學校、工作場所或其他經常出入之特定場所。</w:t>
      </w:r>
    </w:p>
    <w:p w:rsidR="0029207E" w:rsidRPr="00AF6EBA" w:rsidRDefault="0029207E"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五、完成加害人處遇計畫。</w:t>
      </w:r>
    </w:p>
    <w:p w:rsidR="0029207E" w:rsidRPr="00AF6EBA" w:rsidRDefault="0029207E" w:rsidP="00DF3F2F">
      <w:pPr>
        <w:snapToGrid w:val="0"/>
        <w:spacing w:line="400" w:lineRule="exact"/>
        <w:ind w:leftChars="534" w:left="1922" w:hangingChars="200" w:hanging="640"/>
        <w:jc w:val="both"/>
        <w:rPr>
          <w:rFonts w:ascii="標楷體" w:eastAsia="標楷體" w:hAnsi="標楷體"/>
          <w:sz w:val="32"/>
          <w:szCs w:val="32"/>
        </w:rPr>
      </w:pPr>
      <w:r w:rsidRPr="00AF6EBA">
        <w:rPr>
          <w:rFonts w:ascii="標楷體" w:eastAsia="標楷體" w:hAnsi="標楷體" w:hint="eastAsia"/>
          <w:sz w:val="32"/>
          <w:szCs w:val="32"/>
        </w:rPr>
        <w:t>六、其他保護被害人、目睹家庭暴力兒童及少年或其特定家庭成員安全之事項。</w:t>
      </w:r>
    </w:p>
    <w:p w:rsidR="0029207E" w:rsidRPr="00AF6EBA" w:rsidRDefault="0029207E"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法院依前項第五款規定，命被告完成加害人處遇計畫前，得準用第十四條第三項規定。</w:t>
      </w:r>
    </w:p>
    <w:p w:rsidR="0029207E" w:rsidRPr="00AF6EBA" w:rsidRDefault="0029207E"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法院為第一項之緩刑宣告時，應即通知被害人及其住居所所在地之警察機關。</w:t>
      </w:r>
    </w:p>
    <w:p w:rsidR="0029207E" w:rsidRPr="00AF6EBA" w:rsidRDefault="0029207E"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受保護管束人違反第二項保護管束事項情節重大者，撤銷其緩刑之宣告。</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十</w:t>
      </w:r>
      <w:r w:rsidR="00EF417E">
        <w:rPr>
          <w:rFonts w:ascii="標楷體" w:eastAsia="標楷體" w:hAnsi="標楷體" w:hint="eastAsia"/>
          <w:sz w:val="32"/>
          <w:szCs w:val="32"/>
        </w:rPr>
        <w:t>二</w:t>
      </w:r>
      <w:r w:rsidRPr="00AF6EBA">
        <w:rPr>
          <w:rFonts w:ascii="標楷體" w:eastAsia="標楷體" w:hAnsi="標楷體" w:hint="eastAsia"/>
          <w:sz w:val="32"/>
          <w:szCs w:val="32"/>
        </w:rPr>
        <w:t>）草案第</w:t>
      </w:r>
      <w:r w:rsidR="00D53E1F" w:rsidRPr="00AF6EBA">
        <w:rPr>
          <w:rFonts w:ascii="標楷體" w:eastAsia="標楷體" w:hAnsi="標楷體" w:hint="eastAsia"/>
          <w:sz w:val="32"/>
          <w:szCs w:val="32"/>
        </w:rPr>
        <w:t>四十二</w:t>
      </w:r>
      <w:r w:rsidRPr="00AF6EBA">
        <w:rPr>
          <w:rFonts w:ascii="標楷體" w:eastAsia="標楷體" w:hAnsi="標楷體" w:hint="eastAsia"/>
          <w:sz w:val="32"/>
          <w:szCs w:val="32"/>
        </w:rPr>
        <w:t>條，修正如下：</w:t>
      </w:r>
    </w:p>
    <w:p w:rsidR="00D53E1F" w:rsidRPr="00AF6EBA" w:rsidRDefault="00D53E1F"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第四十二條　矯正機關應將家庭暴力罪或違反保護令罪受刑人預定出獄之日期通知被害人、其住居所所在地之警察機關及家庭暴力防治中心。但被害人之所在不明者，不在此限。</w:t>
      </w:r>
    </w:p>
    <w:p w:rsidR="00532EFC" w:rsidRPr="00AF6EBA" w:rsidRDefault="00D53E1F"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受刑人如有脫逃之事實，矯正機關應立即為前項之通知。</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十</w:t>
      </w:r>
      <w:r w:rsidR="00EF417E">
        <w:rPr>
          <w:rFonts w:ascii="標楷體" w:eastAsia="標楷體" w:hAnsi="標楷體" w:hint="eastAsia"/>
          <w:sz w:val="32"/>
          <w:szCs w:val="32"/>
        </w:rPr>
        <w:t>三</w:t>
      </w:r>
      <w:r w:rsidRPr="00AF6EBA">
        <w:rPr>
          <w:rFonts w:ascii="標楷體" w:eastAsia="標楷體" w:hAnsi="標楷體" w:hint="eastAsia"/>
          <w:sz w:val="32"/>
          <w:szCs w:val="32"/>
        </w:rPr>
        <w:t>）草案第</w:t>
      </w:r>
      <w:r w:rsidR="00D53E1F" w:rsidRPr="00AF6EBA">
        <w:rPr>
          <w:rFonts w:ascii="標楷體" w:eastAsia="標楷體" w:hAnsi="標楷體" w:hint="eastAsia"/>
          <w:sz w:val="32"/>
          <w:szCs w:val="32"/>
        </w:rPr>
        <w:t>四十八</w:t>
      </w:r>
      <w:r w:rsidRPr="00AF6EBA">
        <w:rPr>
          <w:rFonts w:ascii="標楷體" w:eastAsia="標楷體" w:hAnsi="標楷體" w:hint="eastAsia"/>
          <w:sz w:val="32"/>
          <w:szCs w:val="32"/>
        </w:rPr>
        <w:t>條，修正如下：</w:t>
      </w:r>
    </w:p>
    <w:p w:rsidR="00D53E1F" w:rsidRPr="00AF6EBA" w:rsidRDefault="00D53E1F"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第四十八條　警察人員處理家庭暴力案件，必要時應採取下列方法保護被害人及防止家庭暴力之發生：</w:t>
      </w:r>
    </w:p>
    <w:p w:rsidR="00D53E1F" w:rsidRPr="00AF6EBA" w:rsidRDefault="00D53E1F" w:rsidP="00DF3F2F">
      <w:pPr>
        <w:snapToGrid w:val="0"/>
        <w:spacing w:line="400" w:lineRule="exact"/>
        <w:ind w:leftChars="531" w:left="1837" w:hangingChars="176" w:hanging="563"/>
        <w:jc w:val="both"/>
        <w:rPr>
          <w:rFonts w:ascii="標楷體" w:eastAsia="標楷體" w:hAnsi="標楷體"/>
          <w:sz w:val="32"/>
          <w:szCs w:val="32"/>
        </w:rPr>
      </w:pPr>
      <w:r w:rsidRPr="00AF6EBA">
        <w:rPr>
          <w:rFonts w:ascii="標楷體" w:eastAsia="標楷體" w:hAnsi="標楷體" w:hint="eastAsia"/>
          <w:sz w:val="32"/>
          <w:szCs w:val="32"/>
        </w:rPr>
        <w:t>一、於法院核發緊急保護令前，在被害人住居所守護或採取其他保護被害人或其家庭成員之必要安全措施。</w:t>
      </w:r>
    </w:p>
    <w:p w:rsidR="00D53E1F" w:rsidRPr="00AF6EBA" w:rsidRDefault="00D53E1F"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二、保護被害人及其子女至庇護所或醫療機構。</w:t>
      </w:r>
    </w:p>
    <w:p w:rsidR="00D53E1F" w:rsidRPr="00AF6EBA" w:rsidRDefault="00D53E1F" w:rsidP="00DF3F2F">
      <w:pPr>
        <w:snapToGrid w:val="0"/>
        <w:spacing w:line="400" w:lineRule="exact"/>
        <w:ind w:leftChars="534" w:left="1922" w:hangingChars="200" w:hanging="640"/>
        <w:jc w:val="both"/>
        <w:rPr>
          <w:rFonts w:ascii="標楷體" w:eastAsia="標楷體" w:hAnsi="標楷體"/>
          <w:sz w:val="32"/>
          <w:szCs w:val="32"/>
        </w:rPr>
      </w:pPr>
      <w:r w:rsidRPr="00AF6EBA">
        <w:rPr>
          <w:rFonts w:ascii="標楷體" w:eastAsia="標楷體" w:hAnsi="標楷體" w:hint="eastAsia"/>
          <w:sz w:val="32"/>
          <w:szCs w:val="32"/>
        </w:rPr>
        <w:t>三、告知被害人其得行使之權利、救濟途徑及服務措施。</w:t>
      </w:r>
    </w:p>
    <w:p w:rsidR="00D53E1F" w:rsidRPr="00AF6EBA" w:rsidRDefault="00D53E1F"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四、查訪並告誡相對人。</w:t>
      </w:r>
    </w:p>
    <w:p w:rsidR="00D53E1F" w:rsidRPr="00AF6EBA" w:rsidRDefault="00D53E1F" w:rsidP="00DF3F2F">
      <w:pPr>
        <w:snapToGrid w:val="0"/>
        <w:spacing w:line="400" w:lineRule="exact"/>
        <w:ind w:leftChars="534" w:left="1922" w:hangingChars="200" w:hanging="640"/>
        <w:jc w:val="both"/>
        <w:rPr>
          <w:rFonts w:ascii="標楷體" w:eastAsia="標楷體" w:hAnsi="標楷體"/>
          <w:sz w:val="32"/>
          <w:szCs w:val="32"/>
        </w:rPr>
      </w:pPr>
      <w:r w:rsidRPr="00AF6EBA">
        <w:rPr>
          <w:rFonts w:ascii="標楷體" w:eastAsia="標楷體" w:hAnsi="標楷體" w:hint="eastAsia"/>
          <w:sz w:val="32"/>
          <w:szCs w:val="32"/>
        </w:rPr>
        <w:t>五、訪查被害人及其家庭成員，並提供必要之安全措施。</w:t>
      </w:r>
    </w:p>
    <w:p w:rsidR="00D53E1F" w:rsidRPr="00AF6EBA" w:rsidRDefault="00D53E1F"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警察人員處理家庭暴力案件，應製作書面紀錄；其格式，由中央警政主管機關定之。</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十</w:t>
      </w:r>
      <w:r w:rsidR="00EF417E">
        <w:rPr>
          <w:rFonts w:ascii="標楷體" w:eastAsia="標楷體" w:hAnsi="標楷體" w:hint="eastAsia"/>
          <w:sz w:val="32"/>
          <w:szCs w:val="32"/>
        </w:rPr>
        <w:t>四</w:t>
      </w:r>
      <w:r w:rsidRPr="00AF6EBA">
        <w:rPr>
          <w:rFonts w:ascii="標楷體" w:eastAsia="標楷體" w:hAnsi="標楷體" w:hint="eastAsia"/>
          <w:sz w:val="32"/>
          <w:szCs w:val="32"/>
        </w:rPr>
        <w:t>）草案第</w:t>
      </w:r>
      <w:r w:rsidR="00D53E1F" w:rsidRPr="00AF6EBA">
        <w:rPr>
          <w:rFonts w:ascii="標楷體" w:eastAsia="標楷體" w:hAnsi="標楷體" w:hint="eastAsia"/>
          <w:sz w:val="32"/>
          <w:szCs w:val="32"/>
        </w:rPr>
        <w:t>五十條之一</w:t>
      </w:r>
      <w:r w:rsidRPr="00AF6EBA">
        <w:rPr>
          <w:rFonts w:ascii="標楷體" w:eastAsia="標楷體" w:hAnsi="標楷體" w:hint="eastAsia"/>
          <w:sz w:val="32"/>
          <w:szCs w:val="32"/>
        </w:rPr>
        <w:t>，修正如下：</w:t>
      </w:r>
    </w:p>
    <w:p w:rsidR="00532EFC" w:rsidRPr="00AF6EBA" w:rsidRDefault="00D53E1F"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lastRenderedPageBreak/>
        <w:t xml:space="preserve">      </w:t>
      </w:r>
      <w:r w:rsidRPr="00AF6EBA">
        <w:rPr>
          <w:rFonts w:ascii="標楷體" w:eastAsia="標楷體" w:hAnsi="標楷體" w:hint="eastAsia"/>
          <w:bCs/>
          <w:sz w:val="32"/>
          <w:szCs w:val="32"/>
        </w:rPr>
        <w:t>第五十條之一</w:t>
      </w:r>
      <w:r w:rsidRPr="00AF6EBA">
        <w:rPr>
          <w:rFonts w:ascii="標楷體" w:eastAsia="標楷體" w:hAnsi="標楷體"/>
          <w:bCs/>
          <w:sz w:val="32"/>
          <w:szCs w:val="32"/>
        </w:rPr>
        <w:t xml:space="preserve">  </w:t>
      </w:r>
      <w:r w:rsidRPr="00AF6EBA">
        <w:rPr>
          <w:rFonts w:ascii="標楷體" w:eastAsia="標楷體" w:hAnsi="標楷體" w:hint="eastAsia"/>
          <w:sz w:val="32"/>
          <w:szCs w:val="32"/>
        </w:rPr>
        <w:t>宣傳品、出版品、廣播、電視、網際網路或其他媒體，不得報導或記載被害人及其未成年子女之姓名，或其他足以識別被害人及其未成年子女身分之資訊。但經有行為能力之被害人同意、犯罪偵查機關或司法機關依法認為有必要者，不在此限。</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十</w:t>
      </w:r>
      <w:r w:rsidR="00EF417E">
        <w:rPr>
          <w:rFonts w:ascii="標楷體" w:eastAsia="標楷體" w:hAnsi="標楷體" w:hint="eastAsia"/>
          <w:sz w:val="32"/>
          <w:szCs w:val="32"/>
        </w:rPr>
        <w:t>五</w:t>
      </w:r>
      <w:r w:rsidRPr="00AF6EBA">
        <w:rPr>
          <w:rFonts w:ascii="標楷體" w:eastAsia="標楷體" w:hAnsi="標楷體" w:hint="eastAsia"/>
          <w:sz w:val="32"/>
          <w:szCs w:val="32"/>
        </w:rPr>
        <w:t>）草案第</w:t>
      </w:r>
      <w:r w:rsidR="00A9481F" w:rsidRPr="00AF6EBA">
        <w:rPr>
          <w:rFonts w:ascii="標楷體" w:eastAsia="標楷體" w:hAnsi="標楷體" w:hint="eastAsia"/>
          <w:sz w:val="32"/>
          <w:szCs w:val="32"/>
        </w:rPr>
        <w:t>五十八</w:t>
      </w:r>
      <w:r w:rsidRPr="00AF6EBA">
        <w:rPr>
          <w:rFonts w:ascii="標楷體" w:eastAsia="標楷體" w:hAnsi="標楷體" w:hint="eastAsia"/>
          <w:sz w:val="32"/>
          <w:szCs w:val="32"/>
        </w:rPr>
        <w:t>條，修正如下：</w:t>
      </w:r>
    </w:p>
    <w:p w:rsidR="00A9481F" w:rsidRPr="00AF6EBA" w:rsidRDefault="00A9481F"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第五十八條　直轄市、縣（市）主管機關得核發家庭暴力被害人下列補助：</w:t>
      </w:r>
    </w:p>
    <w:p w:rsidR="00A9481F" w:rsidRPr="00AF6EBA" w:rsidRDefault="00A9481F"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一、緊急生活扶助費用。</w:t>
      </w:r>
    </w:p>
    <w:p w:rsidR="00A9481F" w:rsidRPr="00AF6EBA" w:rsidRDefault="00A9481F" w:rsidP="00DF3F2F">
      <w:pPr>
        <w:snapToGrid w:val="0"/>
        <w:spacing w:line="400" w:lineRule="exact"/>
        <w:ind w:leftChars="532" w:left="1843" w:hangingChars="177" w:hanging="566"/>
        <w:jc w:val="both"/>
        <w:rPr>
          <w:rFonts w:ascii="標楷體" w:eastAsia="標楷體" w:hAnsi="標楷體"/>
          <w:sz w:val="32"/>
          <w:szCs w:val="32"/>
        </w:rPr>
      </w:pPr>
      <w:r w:rsidRPr="00AF6EBA">
        <w:rPr>
          <w:rFonts w:ascii="標楷體" w:eastAsia="標楷體" w:hAnsi="標楷體" w:hint="eastAsia"/>
          <w:sz w:val="32"/>
          <w:szCs w:val="32"/>
        </w:rPr>
        <w:t>二、非屬全民健康保險給付範圍之醫療費用及身心治療、諮商與輔導費用。</w:t>
      </w:r>
    </w:p>
    <w:p w:rsidR="00A9481F" w:rsidRPr="00AF6EBA" w:rsidRDefault="00A9481F" w:rsidP="00DF3F2F">
      <w:pPr>
        <w:snapToGrid w:val="0"/>
        <w:spacing w:line="400" w:lineRule="exact"/>
        <w:ind w:firstLineChars="398" w:firstLine="1274"/>
        <w:jc w:val="both"/>
        <w:rPr>
          <w:rFonts w:ascii="標楷體" w:eastAsia="標楷體" w:hAnsi="標楷體"/>
          <w:sz w:val="32"/>
          <w:szCs w:val="32"/>
        </w:rPr>
      </w:pPr>
      <w:r w:rsidRPr="00AF6EBA">
        <w:rPr>
          <w:rFonts w:ascii="標楷體" w:eastAsia="標楷體" w:hAnsi="標楷體" w:hint="eastAsia"/>
          <w:sz w:val="32"/>
          <w:szCs w:val="32"/>
        </w:rPr>
        <w:t>三、訴訟費用及律師費用。</w:t>
      </w:r>
    </w:p>
    <w:p w:rsidR="00A9481F" w:rsidRPr="00AF6EBA" w:rsidRDefault="00A9481F"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四、安置費用、房屋租金費用。</w:t>
      </w:r>
    </w:p>
    <w:p w:rsidR="00A9481F" w:rsidRPr="00AF6EBA" w:rsidRDefault="00A9481F"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五、子女教育、生活費用及兒童托育費用。</w:t>
      </w:r>
    </w:p>
    <w:p w:rsidR="00A9481F" w:rsidRPr="00AF6EBA" w:rsidRDefault="00A9481F" w:rsidP="00DF3F2F">
      <w:pPr>
        <w:snapToGrid w:val="0"/>
        <w:spacing w:line="400" w:lineRule="exact"/>
        <w:ind w:firstLineChars="400" w:firstLine="1280"/>
        <w:jc w:val="both"/>
        <w:rPr>
          <w:rFonts w:ascii="標楷體" w:eastAsia="標楷體" w:hAnsi="標楷體"/>
          <w:sz w:val="32"/>
          <w:szCs w:val="32"/>
        </w:rPr>
      </w:pPr>
      <w:r w:rsidRPr="00AF6EBA">
        <w:rPr>
          <w:rFonts w:ascii="標楷體" w:eastAsia="標楷體" w:hAnsi="標楷體" w:hint="eastAsia"/>
          <w:sz w:val="32"/>
          <w:szCs w:val="32"/>
        </w:rPr>
        <w:t>六、其他必要費用。</w:t>
      </w:r>
    </w:p>
    <w:p w:rsidR="00A9481F" w:rsidRPr="00AF6EBA" w:rsidRDefault="00A9481F"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第一項第一款、第二款規定，於目睹家庭暴力兒童及少年，準用之。</w:t>
      </w:r>
    </w:p>
    <w:p w:rsidR="00A9481F" w:rsidRPr="00AF6EBA" w:rsidRDefault="00A9481F"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第一項補助對象、條件及金額等事項規定，由直轄市、縣（市）主管機關定之。</w:t>
      </w:r>
    </w:p>
    <w:p w:rsidR="00A9481F" w:rsidRPr="00AF6EBA" w:rsidRDefault="00A9481F"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家庭暴力被害人年滿二十歲者，得申請創業貸款；其申請資格、程序、利息補助金額、名額及期限等，由中央目的事業主管機關定之。</w:t>
      </w:r>
    </w:p>
    <w:p w:rsidR="00A9481F" w:rsidRPr="00AF6EBA" w:rsidRDefault="00A9481F"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為辦理第一項及第四項補助業務所需之必要資料，主管機關得洽請相關機關（構）、團體、法人或個人提供之，受請求者不得拒絕。</w:t>
      </w:r>
    </w:p>
    <w:p w:rsidR="00532EFC" w:rsidRPr="00AF6EBA" w:rsidRDefault="00A9481F" w:rsidP="00DF3F2F">
      <w:pPr>
        <w:snapToGrid w:val="0"/>
        <w:spacing w:line="400" w:lineRule="exact"/>
        <w:ind w:leftChars="401" w:left="962" w:firstLineChars="200" w:firstLine="640"/>
        <w:jc w:val="both"/>
        <w:rPr>
          <w:rFonts w:ascii="標楷體" w:eastAsia="標楷體" w:hAnsi="標楷體"/>
          <w:sz w:val="32"/>
          <w:szCs w:val="32"/>
        </w:rPr>
      </w:pPr>
      <w:r w:rsidRPr="00AF6EBA">
        <w:rPr>
          <w:rFonts w:ascii="標楷體" w:eastAsia="標楷體" w:hAnsi="標楷體" w:hint="eastAsia"/>
          <w:sz w:val="32"/>
          <w:szCs w:val="32"/>
        </w:rPr>
        <w:t>主管機關依前項規定所取得之資料，應盡善良管理人之注意義務，確實辦理資訊安全稽核作業；其保有、處理及利用，並應遵循個人資料保護法之規定。</w:t>
      </w:r>
    </w:p>
    <w:p w:rsidR="00532EFC" w:rsidRPr="00AF6EBA" w:rsidRDefault="00532EFC"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十</w:t>
      </w:r>
      <w:r w:rsidR="00EF417E">
        <w:rPr>
          <w:rFonts w:ascii="標楷體" w:eastAsia="標楷體" w:hAnsi="標楷體" w:hint="eastAsia"/>
          <w:sz w:val="32"/>
          <w:szCs w:val="32"/>
        </w:rPr>
        <w:t>六</w:t>
      </w:r>
      <w:r w:rsidRPr="00AF6EBA">
        <w:rPr>
          <w:rFonts w:ascii="標楷體" w:eastAsia="標楷體" w:hAnsi="標楷體" w:hint="eastAsia"/>
          <w:sz w:val="32"/>
          <w:szCs w:val="32"/>
        </w:rPr>
        <w:t>）草案第</w:t>
      </w:r>
      <w:r w:rsidR="00341EF1" w:rsidRPr="00AF6EBA">
        <w:rPr>
          <w:rFonts w:ascii="標楷體" w:eastAsia="標楷體" w:hAnsi="標楷體" w:hint="eastAsia"/>
          <w:sz w:val="32"/>
          <w:szCs w:val="32"/>
        </w:rPr>
        <w:t>五十八</w:t>
      </w:r>
      <w:r w:rsidRPr="00AF6EBA">
        <w:rPr>
          <w:rFonts w:ascii="標楷體" w:eastAsia="標楷體" w:hAnsi="標楷體" w:hint="eastAsia"/>
          <w:sz w:val="32"/>
          <w:szCs w:val="32"/>
        </w:rPr>
        <w:t>條</w:t>
      </w:r>
      <w:r w:rsidR="00341EF1" w:rsidRPr="00AF6EBA">
        <w:rPr>
          <w:rFonts w:ascii="標楷體" w:eastAsia="標楷體" w:hAnsi="標楷體" w:hint="eastAsia"/>
          <w:sz w:val="32"/>
          <w:szCs w:val="32"/>
        </w:rPr>
        <w:t>之一</w:t>
      </w:r>
      <w:r w:rsidRPr="00AF6EBA">
        <w:rPr>
          <w:rFonts w:ascii="標楷體" w:eastAsia="標楷體" w:hAnsi="標楷體" w:hint="eastAsia"/>
          <w:sz w:val="32"/>
          <w:szCs w:val="32"/>
        </w:rPr>
        <w:t>，修正如下：</w:t>
      </w:r>
    </w:p>
    <w:p w:rsidR="00532EFC" w:rsidRPr="00AF6EBA" w:rsidRDefault="00341EF1"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第五十八條之一　對於具就業意願而就業能力不足之家庭暴力被害人，勞工主管機關應依其工作能力，提供所需之就業支持與相關服務。</w:t>
      </w:r>
    </w:p>
    <w:p w:rsidR="00341EF1" w:rsidRPr="00AF6EBA" w:rsidRDefault="00341EF1"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十</w:t>
      </w:r>
      <w:r w:rsidR="00EF417E">
        <w:rPr>
          <w:rFonts w:ascii="標楷體" w:eastAsia="標楷體" w:hAnsi="標楷體" w:hint="eastAsia"/>
          <w:sz w:val="32"/>
          <w:szCs w:val="32"/>
        </w:rPr>
        <w:t>七</w:t>
      </w:r>
      <w:r w:rsidRPr="00AF6EBA">
        <w:rPr>
          <w:rFonts w:ascii="標楷體" w:eastAsia="標楷體" w:hAnsi="標楷體" w:hint="eastAsia"/>
          <w:sz w:val="32"/>
          <w:szCs w:val="32"/>
        </w:rPr>
        <w:t>）草案第六十一條之一，修正如下：</w:t>
      </w:r>
    </w:p>
    <w:p w:rsidR="00345BB3" w:rsidRPr="00AF6EBA" w:rsidRDefault="00345BB3"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 xml:space="preserve">      第六十一條之一</w:t>
      </w:r>
      <w:r w:rsidRPr="00AF6EBA">
        <w:rPr>
          <w:rFonts w:ascii="標楷體" w:eastAsia="標楷體" w:hAnsi="標楷體"/>
          <w:sz w:val="32"/>
          <w:szCs w:val="32"/>
        </w:rPr>
        <w:t xml:space="preserve">  </w:t>
      </w:r>
      <w:r w:rsidRPr="00AF6EBA">
        <w:rPr>
          <w:rFonts w:ascii="標楷體" w:eastAsia="標楷體" w:hAnsi="標楷體" w:hint="eastAsia"/>
          <w:sz w:val="32"/>
          <w:szCs w:val="32"/>
        </w:rPr>
        <w:t>違反第五十條之一規定者，由各該目的事業主管機關處該事業或行為人新臺幣三萬元以上</w:t>
      </w:r>
      <w:r w:rsidRPr="00AF6EBA">
        <w:rPr>
          <w:rFonts w:ascii="標楷體" w:eastAsia="標楷體" w:hAnsi="標楷體" w:hint="eastAsia"/>
          <w:sz w:val="32"/>
          <w:szCs w:val="32"/>
        </w:rPr>
        <w:lastRenderedPageBreak/>
        <w:t>十五萬元以下罰鍰，並得沒入第五十條之一規定之物品、限期命其移除內容、下架或其他必要之處置；其經通知限期改正，屆期不改正者，得按次處罰。但被害人死亡，經目的事業主管機關權衡社會公益，認有報導之必要者，不罰。</w:t>
      </w:r>
    </w:p>
    <w:p w:rsidR="00532EFC" w:rsidRPr="00AF6EBA" w:rsidRDefault="00532EFC"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十</w:t>
      </w:r>
      <w:r w:rsidR="00EF417E">
        <w:rPr>
          <w:rFonts w:ascii="標楷體" w:eastAsia="標楷體" w:hAnsi="標楷體" w:hint="eastAsia"/>
          <w:sz w:val="32"/>
          <w:szCs w:val="32"/>
        </w:rPr>
        <w:t>八</w:t>
      </w:r>
      <w:r w:rsidR="00345BB3" w:rsidRPr="00AF6EBA">
        <w:rPr>
          <w:rFonts w:ascii="標楷體" w:eastAsia="標楷體" w:hAnsi="標楷體" w:hint="eastAsia"/>
          <w:sz w:val="32"/>
          <w:szCs w:val="32"/>
        </w:rPr>
        <w:t>）</w:t>
      </w:r>
      <w:r w:rsidR="00BC535F">
        <w:rPr>
          <w:rFonts w:ascii="標楷體" w:eastAsia="標楷體" w:hAnsi="標楷體" w:hint="eastAsia"/>
          <w:sz w:val="32"/>
          <w:szCs w:val="32"/>
        </w:rPr>
        <w:t>草</w:t>
      </w:r>
      <w:r w:rsidR="00345BB3" w:rsidRPr="00AF6EBA">
        <w:rPr>
          <w:rFonts w:ascii="標楷體" w:eastAsia="標楷體" w:hAnsi="標楷體" w:hint="eastAsia"/>
          <w:sz w:val="32"/>
          <w:szCs w:val="32"/>
        </w:rPr>
        <w:t>案</w:t>
      </w:r>
      <w:r w:rsidRPr="00AF6EBA">
        <w:rPr>
          <w:rFonts w:ascii="標楷體" w:eastAsia="標楷體" w:hAnsi="標楷體" w:hint="eastAsia"/>
          <w:sz w:val="32"/>
          <w:szCs w:val="32"/>
        </w:rPr>
        <w:t>第</w:t>
      </w:r>
      <w:r w:rsidR="00345BB3" w:rsidRPr="00AF6EBA">
        <w:rPr>
          <w:rFonts w:ascii="標楷體" w:eastAsia="標楷體" w:hAnsi="標楷體" w:hint="eastAsia"/>
          <w:sz w:val="32"/>
          <w:szCs w:val="32"/>
        </w:rPr>
        <w:t>六十一條，不予採納，維持現行條文</w:t>
      </w:r>
      <w:r w:rsidR="00341EF1" w:rsidRPr="00AF6EBA">
        <w:rPr>
          <w:rFonts w:ascii="標楷體" w:eastAsia="標楷體" w:hAnsi="標楷體" w:hint="eastAsia"/>
          <w:sz w:val="32"/>
          <w:szCs w:val="32"/>
        </w:rPr>
        <w:t>。</w:t>
      </w:r>
    </w:p>
    <w:p w:rsidR="00532EFC" w:rsidRPr="00AF6EBA" w:rsidRDefault="00532EFC" w:rsidP="00DF3F2F">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w:t>
      </w:r>
      <w:r w:rsidR="00FC21F6">
        <w:rPr>
          <w:rFonts w:ascii="標楷體" w:eastAsia="標楷體" w:hAnsi="標楷體" w:hint="eastAsia"/>
          <w:sz w:val="32"/>
          <w:szCs w:val="32"/>
        </w:rPr>
        <w:t>十</w:t>
      </w:r>
      <w:r w:rsidR="00EF417E">
        <w:rPr>
          <w:rFonts w:ascii="標楷體" w:eastAsia="標楷體" w:hAnsi="標楷體" w:hint="eastAsia"/>
          <w:sz w:val="32"/>
          <w:szCs w:val="32"/>
        </w:rPr>
        <w:t>九</w:t>
      </w:r>
      <w:r w:rsidR="00345BB3" w:rsidRPr="00AF6EBA">
        <w:rPr>
          <w:rFonts w:ascii="標楷體" w:eastAsia="標楷體" w:hAnsi="標楷體" w:hint="eastAsia"/>
          <w:sz w:val="32"/>
          <w:szCs w:val="32"/>
        </w:rPr>
        <w:t>）</w:t>
      </w:r>
      <w:r w:rsidR="00BC535F">
        <w:rPr>
          <w:rFonts w:ascii="標楷體" w:eastAsia="標楷體" w:hAnsi="標楷體" w:hint="eastAsia"/>
          <w:sz w:val="32"/>
          <w:szCs w:val="32"/>
        </w:rPr>
        <w:t>草案</w:t>
      </w:r>
      <w:r w:rsidRPr="00AF6EBA">
        <w:rPr>
          <w:rFonts w:ascii="標楷體" w:eastAsia="標楷體" w:hAnsi="標楷體" w:hint="eastAsia"/>
          <w:sz w:val="32"/>
          <w:szCs w:val="32"/>
        </w:rPr>
        <w:t>第</w:t>
      </w:r>
      <w:r w:rsidR="00341EF1" w:rsidRPr="00AF6EBA">
        <w:rPr>
          <w:rFonts w:ascii="標楷體" w:eastAsia="標楷體" w:hAnsi="標楷體" w:hint="eastAsia"/>
          <w:sz w:val="32"/>
          <w:szCs w:val="32"/>
        </w:rPr>
        <w:t>六十二</w:t>
      </w:r>
      <w:r w:rsidRPr="00AF6EBA">
        <w:rPr>
          <w:rFonts w:ascii="標楷體" w:eastAsia="標楷體" w:hAnsi="標楷體" w:hint="eastAsia"/>
          <w:sz w:val="32"/>
          <w:szCs w:val="32"/>
        </w:rPr>
        <w:t>條</w:t>
      </w:r>
      <w:r w:rsidR="00341EF1" w:rsidRPr="00AF6EBA">
        <w:rPr>
          <w:rFonts w:ascii="標楷體" w:eastAsia="標楷體" w:hAnsi="標楷體" w:hint="eastAsia"/>
          <w:sz w:val="32"/>
          <w:szCs w:val="32"/>
        </w:rPr>
        <w:t>之一，不予增訂。</w:t>
      </w:r>
    </w:p>
    <w:p w:rsidR="00345BB3" w:rsidRPr="00AF6EBA" w:rsidRDefault="00532EFC" w:rsidP="00DF3F2F">
      <w:pPr>
        <w:snapToGrid w:val="0"/>
        <w:spacing w:line="400" w:lineRule="exact"/>
        <w:ind w:left="960" w:hangingChars="300" w:hanging="960"/>
        <w:jc w:val="both"/>
        <w:rPr>
          <w:rFonts w:ascii="標楷體" w:eastAsia="標楷體" w:hAnsi="標楷體"/>
          <w:sz w:val="32"/>
          <w:szCs w:val="32"/>
        </w:rPr>
      </w:pPr>
      <w:r w:rsidRPr="00AF6EBA">
        <w:rPr>
          <w:rFonts w:ascii="標楷體" w:eastAsia="標楷體" w:hAnsi="標楷體" w:hint="eastAsia"/>
          <w:sz w:val="32"/>
          <w:szCs w:val="32"/>
        </w:rPr>
        <w:t>（</w:t>
      </w:r>
      <w:r w:rsidR="00EF417E">
        <w:rPr>
          <w:rFonts w:ascii="標楷體" w:eastAsia="標楷體" w:hAnsi="標楷體" w:hint="eastAsia"/>
          <w:sz w:val="32"/>
          <w:szCs w:val="32"/>
        </w:rPr>
        <w:t>二</w:t>
      </w:r>
      <w:r w:rsidR="00345BB3" w:rsidRPr="00AF6EBA">
        <w:rPr>
          <w:rFonts w:ascii="標楷體" w:eastAsia="標楷體" w:hAnsi="標楷體" w:hint="eastAsia"/>
          <w:sz w:val="32"/>
          <w:szCs w:val="32"/>
        </w:rPr>
        <w:t>十</w:t>
      </w:r>
      <w:r w:rsidRPr="00AF6EBA">
        <w:rPr>
          <w:rFonts w:ascii="標楷體" w:eastAsia="標楷體" w:hAnsi="標楷體" w:hint="eastAsia"/>
          <w:sz w:val="32"/>
          <w:szCs w:val="32"/>
        </w:rPr>
        <w:t>）</w:t>
      </w:r>
      <w:r w:rsidR="00345BB3" w:rsidRPr="00AF6EBA">
        <w:rPr>
          <w:rFonts w:ascii="標楷體" w:eastAsia="標楷體" w:hAnsi="標楷體" w:hint="eastAsia"/>
          <w:sz w:val="32"/>
          <w:szCs w:val="32"/>
        </w:rPr>
        <w:t>草案第四條、第六條、第六條之一、第十四條、</w:t>
      </w:r>
      <w:r w:rsidR="00FC21F6">
        <w:rPr>
          <w:rFonts w:ascii="標楷體" w:eastAsia="標楷體" w:hAnsi="標楷體" w:hint="eastAsia"/>
          <w:sz w:val="32"/>
          <w:szCs w:val="32"/>
        </w:rPr>
        <w:t>第十五條、</w:t>
      </w:r>
      <w:r w:rsidR="00345BB3" w:rsidRPr="00AF6EBA">
        <w:rPr>
          <w:rFonts w:ascii="標楷體" w:eastAsia="標楷體" w:hAnsi="標楷體" w:hint="eastAsia"/>
          <w:sz w:val="32"/>
          <w:szCs w:val="32"/>
        </w:rPr>
        <w:t>第十六條、第三十二條、第三十四條之一、第五十條及第六十三條之一，均保留，另定期繼續逐條審查。</w:t>
      </w:r>
    </w:p>
    <w:p w:rsidR="00271038" w:rsidRDefault="008C529C" w:rsidP="00DF3F2F">
      <w:pPr>
        <w:tabs>
          <w:tab w:val="left" w:pos="-180"/>
        </w:tabs>
        <w:snapToGrid w:val="0"/>
        <w:spacing w:line="400" w:lineRule="exact"/>
        <w:ind w:left="640" w:hangingChars="200" w:hanging="640"/>
        <w:jc w:val="both"/>
        <w:rPr>
          <w:rFonts w:ascii="標楷體" w:eastAsia="標楷體" w:hAnsi="標楷體"/>
          <w:sz w:val="32"/>
          <w:szCs w:val="32"/>
        </w:rPr>
      </w:pPr>
      <w:r>
        <w:rPr>
          <w:rFonts w:ascii="標楷體" w:eastAsia="標楷體" w:hAnsi="標楷體" w:hint="eastAsia"/>
          <w:sz w:val="32"/>
          <w:szCs w:val="32"/>
        </w:rPr>
        <w:t>三、</w:t>
      </w:r>
      <w:r w:rsidRPr="008C529C">
        <w:rPr>
          <w:rFonts w:ascii="標楷體" w:eastAsia="標楷體" w:hAnsi="標楷體"/>
          <w:sz w:val="32"/>
          <w:szCs w:val="32"/>
        </w:rPr>
        <w:t>委員質詢時，要求提供相關資料或以書面答復者，請相</w:t>
      </w:r>
      <w:r w:rsidR="007A5567">
        <w:rPr>
          <w:rFonts w:ascii="標楷體" w:eastAsia="標楷體" w:hAnsi="標楷體"/>
          <w:sz w:val="32"/>
          <w:szCs w:val="32"/>
        </w:rPr>
        <w:t>關機關儘速送交個別委員及本</w:t>
      </w:r>
      <w:r w:rsidR="007A5567">
        <w:rPr>
          <w:rFonts w:ascii="標楷體" w:eastAsia="標楷體" w:hAnsi="標楷體" w:hint="eastAsia"/>
          <w:sz w:val="32"/>
          <w:szCs w:val="32"/>
        </w:rPr>
        <w:t>聯席</w:t>
      </w:r>
      <w:r w:rsidRPr="008C529C">
        <w:rPr>
          <w:rFonts w:ascii="標楷體" w:eastAsia="標楷體" w:hAnsi="標楷體"/>
          <w:sz w:val="32"/>
          <w:szCs w:val="32"/>
        </w:rPr>
        <w:t>會。</w:t>
      </w:r>
    </w:p>
    <w:p w:rsidR="008C529C" w:rsidRPr="00AF6EBA" w:rsidRDefault="008C529C" w:rsidP="00DF3F2F">
      <w:pPr>
        <w:tabs>
          <w:tab w:val="left" w:pos="-180"/>
        </w:tabs>
        <w:snapToGrid w:val="0"/>
        <w:spacing w:line="400" w:lineRule="exact"/>
        <w:jc w:val="both"/>
        <w:rPr>
          <w:rFonts w:ascii="標楷體" w:eastAsia="標楷體" w:hAnsi="標楷體"/>
          <w:sz w:val="32"/>
          <w:szCs w:val="32"/>
        </w:rPr>
      </w:pPr>
    </w:p>
    <w:p w:rsidR="00F022AB" w:rsidRPr="00AF6EBA" w:rsidRDefault="007E384D" w:rsidP="00DF3F2F">
      <w:pPr>
        <w:tabs>
          <w:tab w:val="left" w:pos="-180"/>
        </w:tabs>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散會</w:t>
      </w:r>
    </w:p>
    <w:p w:rsidR="002F363F" w:rsidRPr="00AF6EBA" w:rsidRDefault="002F363F" w:rsidP="00DF3F2F">
      <w:pPr>
        <w:tabs>
          <w:tab w:val="left" w:pos="-180"/>
        </w:tabs>
        <w:snapToGrid w:val="0"/>
        <w:spacing w:line="320" w:lineRule="exact"/>
        <w:ind w:firstLineChars="133" w:firstLine="426"/>
        <w:jc w:val="both"/>
        <w:rPr>
          <w:rFonts w:ascii="標楷體" w:eastAsia="標楷體" w:hAnsi="標楷體"/>
          <w:sz w:val="32"/>
          <w:szCs w:val="32"/>
        </w:rPr>
      </w:pPr>
    </w:p>
    <w:sectPr w:rsidR="002F363F" w:rsidRPr="00AF6EBA" w:rsidSect="009430E4">
      <w:footerReference w:type="default" r:id="rId9"/>
      <w:pgSz w:w="11906" w:h="16838" w:code="9"/>
      <w:pgMar w:top="1021" w:right="1659"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B65" w:rsidRDefault="00694B65" w:rsidP="005065EA">
      <w:r>
        <w:separator/>
      </w:r>
    </w:p>
  </w:endnote>
  <w:endnote w:type="continuationSeparator" w:id="0">
    <w:p w:rsidR="00694B65" w:rsidRDefault="00694B65" w:rsidP="00506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E99" w:rsidRDefault="006D5E99">
    <w:pPr>
      <w:pStyle w:val="a7"/>
      <w:jc w:val="center"/>
    </w:pPr>
    <w:r>
      <w:fldChar w:fldCharType="begin"/>
    </w:r>
    <w:r>
      <w:instrText>PAGE   \* MERGEFORMAT</w:instrText>
    </w:r>
    <w:r>
      <w:fldChar w:fldCharType="separate"/>
    </w:r>
    <w:r w:rsidR="008E55EE" w:rsidRPr="008E55EE">
      <w:rPr>
        <w:noProof/>
        <w:lang w:val="zh-TW"/>
      </w:rPr>
      <w:t>5</w:t>
    </w:r>
    <w:r>
      <w:fldChar w:fldCharType="end"/>
    </w:r>
  </w:p>
  <w:p w:rsidR="006D5E99" w:rsidRDefault="006D5E9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B65" w:rsidRDefault="00694B65" w:rsidP="005065EA">
      <w:r>
        <w:separator/>
      </w:r>
    </w:p>
  </w:footnote>
  <w:footnote w:type="continuationSeparator" w:id="0">
    <w:p w:rsidR="00694B65" w:rsidRDefault="00694B65" w:rsidP="00506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E4ADA"/>
    <w:multiLevelType w:val="hybridMultilevel"/>
    <w:tmpl w:val="37B46FDE"/>
    <w:lvl w:ilvl="0" w:tplc="E83A8CA0">
      <w:start w:val="1"/>
      <w:numFmt w:val="taiwaneseCountingThousand"/>
      <w:lvlText w:val="%1、"/>
      <w:lvlJc w:val="left"/>
      <w:pPr>
        <w:tabs>
          <w:tab w:val="num" w:pos="600"/>
        </w:tabs>
        <w:ind w:left="600" w:hanging="60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1EB82B17"/>
    <w:multiLevelType w:val="hybridMultilevel"/>
    <w:tmpl w:val="C07E505A"/>
    <w:lvl w:ilvl="0" w:tplc="12802D00">
      <w:start w:val="1"/>
      <w:numFmt w:val="taiwaneseCountingThousand"/>
      <w:lvlText w:val="%1、"/>
      <w:lvlJc w:val="left"/>
      <w:pPr>
        <w:tabs>
          <w:tab w:val="num" w:pos="720"/>
        </w:tabs>
        <w:ind w:left="720" w:hanging="720"/>
      </w:pPr>
      <w:rPr>
        <w:rFonts w:hint="eastAsia"/>
      </w:rPr>
    </w:lvl>
    <w:lvl w:ilvl="1" w:tplc="DE16A6C4" w:tentative="1">
      <w:start w:val="1"/>
      <w:numFmt w:val="ideographTraditional"/>
      <w:lvlText w:val="%2、"/>
      <w:lvlJc w:val="left"/>
      <w:pPr>
        <w:tabs>
          <w:tab w:val="num" w:pos="960"/>
        </w:tabs>
        <w:ind w:left="960" w:hanging="480"/>
      </w:pPr>
    </w:lvl>
    <w:lvl w:ilvl="2" w:tplc="37063DFA" w:tentative="1">
      <w:start w:val="1"/>
      <w:numFmt w:val="lowerRoman"/>
      <w:lvlText w:val="%3."/>
      <w:lvlJc w:val="right"/>
      <w:pPr>
        <w:tabs>
          <w:tab w:val="num" w:pos="1440"/>
        </w:tabs>
        <w:ind w:left="1440" w:hanging="480"/>
      </w:pPr>
    </w:lvl>
    <w:lvl w:ilvl="3" w:tplc="0DA85F94" w:tentative="1">
      <w:start w:val="1"/>
      <w:numFmt w:val="decimal"/>
      <w:lvlText w:val="%4."/>
      <w:lvlJc w:val="left"/>
      <w:pPr>
        <w:tabs>
          <w:tab w:val="num" w:pos="1920"/>
        </w:tabs>
        <w:ind w:left="1920" w:hanging="480"/>
      </w:pPr>
    </w:lvl>
    <w:lvl w:ilvl="4" w:tplc="4E0C9D70" w:tentative="1">
      <w:start w:val="1"/>
      <w:numFmt w:val="ideographTraditional"/>
      <w:lvlText w:val="%5、"/>
      <w:lvlJc w:val="left"/>
      <w:pPr>
        <w:tabs>
          <w:tab w:val="num" w:pos="2400"/>
        </w:tabs>
        <w:ind w:left="2400" w:hanging="480"/>
      </w:pPr>
    </w:lvl>
    <w:lvl w:ilvl="5" w:tplc="5B7C16F0" w:tentative="1">
      <w:start w:val="1"/>
      <w:numFmt w:val="lowerRoman"/>
      <w:lvlText w:val="%6."/>
      <w:lvlJc w:val="right"/>
      <w:pPr>
        <w:tabs>
          <w:tab w:val="num" w:pos="2880"/>
        </w:tabs>
        <w:ind w:left="2880" w:hanging="480"/>
      </w:pPr>
    </w:lvl>
    <w:lvl w:ilvl="6" w:tplc="5DBA35A4" w:tentative="1">
      <w:start w:val="1"/>
      <w:numFmt w:val="decimal"/>
      <w:lvlText w:val="%7."/>
      <w:lvlJc w:val="left"/>
      <w:pPr>
        <w:tabs>
          <w:tab w:val="num" w:pos="3360"/>
        </w:tabs>
        <w:ind w:left="3360" w:hanging="480"/>
      </w:pPr>
    </w:lvl>
    <w:lvl w:ilvl="7" w:tplc="27E26978" w:tentative="1">
      <w:start w:val="1"/>
      <w:numFmt w:val="ideographTraditional"/>
      <w:lvlText w:val="%8、"/>
      <w:lvlJc w:val="left"/>
      <w:pPr>
        <w:tabs>
          <w:tab w:val="num" w:pos="3840"/>
        </w:tabs>
        <w:ind w:left="3840" w:hanging="480"/>
      </w:pPr>
    </w:lvl>
    <w:lvl w:ilvl="8" w:tplc="C1709E5A" w:tentative="1">
      <w:start w:val="1"/>
      <w:numFmt w:val="lowerRoman"/>
      <w:lvlText w:val="%9."/>
      <w:lvlJc w:val="right"/>
      <w:pPr>
        <w:tabs>
          <w:tab w:val="num" w:pos="4320"/>
        </w:tabs>
        <w:ind w:left="4320" w:hanging="480"/>
      </w:pPr>
    </w:lvl>
  </w:abstractNum>
  <w:abstractNum w:abstractNumId="2">
    <w:nsid w:val="2D7932DD"/>
    <w:multiLevelType w:val="hybridMultilevel"/>
    <w:tmpl w:val="04BCD974"/>
    <w:lvl w:ilvl="0" w:tplc="2208CF22">
      <w:start w:val="1"/>
      <w:numFmt w:val="taiwaneseCountingThousand"/>
      <w:lvlText w:val="%1、"/>
      <w:lvlJc w:val="left"/>
      <w:pPr>
        <w:tabs>
          <w:tab w:val="num" w:pos="800"/>
        </w:tabs>
        <w:ind w:left="800" w:hanging="720"/>
      </w:pPr>
      <w:rPr>
        <w:rFonts w:hint="eastAsia"/>
      </w:rPr>
    </w:lvl>
    <w:lvl w:ilvl="1" w:tplc="04090019" w:tentative="1">
      <w:start w:val="1"/>
      <w:numFmt w:val="ideographTraditional"/>
      <w:lvlText w:val="%2、"/>
      <w:lvlJc w:val="left"/>
      <w:pPr>
        <w:tabs>
          <w:tab w:val="num" w:pos="1040"/>
        </w:tabs>
        <w:ind w:left="1040" w:hanging="480"/>
      </w:pPr>
    </w:lvl>
    <w:lvl w:ilvl="2" w:tplc="0409001B" w:tentative="1">
      <w:start w:val="1"/>
      <w:numFmt w:val="lowerRoman"/>
      <w:lvlText w:val="%3."/>
      <w:lvlJc w:val="right"/>
      <w:pPr>
        <w:tabs>
          <w:tab w:val="num" w:pos="1520"/>
        </w:tabs>
        <w:ind w:left="1520" w:hanging="480"/>
      </w:pPr>
    </w:lvl>
    <w:lvl w:ilvl="3" w:tplc="0409000F" w:tentative="1">
      <w:start w:val="1"/>
      <w:numFmt w:val="decimal"/>
      <w:lvlText w:val="%4."/>
      <w:lvlJc w:val="left"/>
      <w:pPr>
        <w:tabs>
          <w:tab w:val="num" w:pos="2000"/>
        </w:tabs>
        <w:ind w:left="2000" w:hanging="480"/>
      </w:pPr>
    </w:lvl>
    <w:lvl w:ilvl="4" w:tplc="04090019" w:tentative="1">
      <w:start w:val="1"/>
      <w:numFmt w:val="ideographTraditional"/>
      <w:lvlText w:val="%5、"/>
      <w:lvlJc w:val="left"/>
      <w:pPr>
        <w:tabs>
          <w:tab w:val="num" w:pos="2480"/>
        </w:tabs>
        <w:ind w:left="2480" w:hanging="480"/>
      </w:pPr>
    </w:lvl>
    <w:lvl w:ilvl="5" w:tplc="0409001B" w:tentative="1">
      <w:start w:val="1"/>
      <w:numFmt w:val="lowerRoman"/>
      <w:lvlText w:val="%6."/>
      <w:lvlJc w:val="right"/>
      <w:pPr>
        <w:tabs>
          <w:tab w:val="num" w:pos="2960"/>
        </w:tabs>
        <w:ind w:left="2960" w:hanging="480"/>
      </w:pPr>
    </w:lvl>
    <w:lvl w:ilvl="6" w:tplc="0409000F" w:tentative="1">
      <w:start w:val="1"/>
      <w:numFmt w:val="decimal"/>
      <w:lvlText w:val="%7."/>
      <w:lvlJc w:val="left"/>
      <w:pPr>
        <w:tabs>
          <w:tab w:val="num" w:pos="3440"/>
        </w:tabs>
        <w:ind w:left="3440" w:hanging="480"/>
      </w:pPr>
    </w:lvl>
    <w:lvl w:ilvl="7" w:tplc="04090019" w:tentative="1">
      <w:start w:val="1"/>
      <w:numFmt w:val="ideographTraditional"/>
      <w:lvlText w:val="%8、"/>
      <w:lvlJc w:val="left"/>
      <w:pPr>
        <w:tabs>
          <w:tab w:val="num" w:pos="3920"/>
        </w:tabs>
        <w:ind w:left="3920" w:hanging="480"/>
      </w:pPr>
    </w:lvl>
    <w:lvl w:ilvl="8" w:tplc="0409001B" w:tentative="1">
      <w:start w:val="1"/>
      <w:numFmt w:val="lowerRoman"/>
      <w:lvlText w:val="%9."/>
      <w:lvlJc w:val="right"/>
      <w:pPr>
        <w:tabs>
          <w:tab w:val="num" w:pos="4400"/>
        </w:tabs>
        <w:ind w:left="4400" w:hanging="480"/>
      </w:pPr>
    </w:lvl>
  </w:abstractNum>
  <w:abstractNum w:abstractNumId="3">
    <w:nsid w:val="2E244466"/>
    <w:multiLevelType w:val="hybridMultilevel"/>
    <w:tmpl w:val="42064770"/>
    <w:lvl w:ilvl="0" w:tplc="0DACD33C">
      <w:start w:val="1"/>
      <w:numFmt w:val="taiwaneseCountingThousand"/>
      <w:lvlText w:val="%1、"/>
      <w:lvlJc w:val="left"/>
      <w:pPr>
        <w:tabs>
          <w:tab w:val="num" w:pos="540"/>
        </w:tabs>
        <w:ind w:left="540" w:hanging="54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48FC2AC4"/>
    <w:multiLevelType w:val="hybridMultilevel"/>
    <w:tmpl w:val="B39CF37A"/>
    <w:lvl w:ilvl="0" w:tplc="CF242CB0">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6DC0257B"/>
    <w:multiLevelType w:val="hybridMultilevel"/>
    <w:tmpl w:val="796C8638"/>
    <w:lvl w:ilvl="0" w:tplc="D3BA017C">
      <w:start w:val="1"/>
      <w:numFmt w:val="taiwaneseCountingThousand"/>
      <w:lvlText w:val="%1、"/>
      <w:lvlJc w:val="left"/>
      <w:pPr>
        <w:tabs>
          <w:tab w:val="num" w:pos="720"/>
        </w:tabs>
        <w:ind w:left="720" w:hanging="720"/>
      </w:pPr>
      <w:rPr>
        <w:rFonts w:hint="eastAsia"/>
      </w:rPr>
    </w:lvl>
    <w:lvl w:ilvl="1" w:tplc="67AA83BE" w:tentative="1">
      <w:start w:val="1"/>
      <w:numFmt w:val="ideographTraditional"/>
      <w:lvlText w:val="%2、"/>
      <w:lvlJc w:val="left"/>
      <w:pPr>
        <w:tabs>
          <w:tab w:val="num" w:pos="960"/>
        </w:tabs>
        <w:ind w:left="960" w:hanging="480"/>
      </w:pPr>
    </w:lvl>
    <w:lvl w:ilvl="2" w:tplc="A8D0D8F0" w:tentative="1">
      <w:start w:val="1"/>
      <w:numFmt w:val="lowerRoman"/>
      <w:lvlText w:val="%3."/>
      <w:lvlJc w:val="right"/>
      <w:pPr>
        <w:tabs>
          <w:tab w:val="num" w:pos="1440"/>
        </w:tabs>
        <w:ind w:left="1440" w:hanging="480"/>
      </w:pPr>
    </w:lvl>
    <w:lvl w:ilvl="3" w:tplc="2D64DDE2" w:tentative="1">
      <w:start w:val="1"/>
      <w:numFmt w:val="decimal"/>
      <w:lvlText w:val="%4."/>
      <w:lvlJc w:val="left"/>
      <w:pPr>
        <w:tabs>
          <w:tab w:val="num" w:pos="1920"/>
        </w:tabs>
        <w:ind w:left="1920" w:hanging="480"/>
      </w:pPr>
    </w:lvl>
    <w:lvl w:ilvl="4" w:tplc="B8CA985E" w:tentative="1">
      <w:start w:val="1"/>
      <w:numFmt w:val="ideographTraditional"/>
      <w:lvlText w:val="%5、"/>
      <w:lvlJc w:val="left"/>
      <w:pPr>
        <w:tabs>
          <w:tab w:val="num" w:pos="2400"/>
        </w:tabs>
        <w:ind w:left="2400" w:hanging="480"/>
      </w:pPr>
    </w:lvl>
    <w:lvl w:ilvl="5" w:tplc="EB7C856C" w:tentative="1">
      <w:start w:val="1"/>
      <w:numFmt w:val="lowerRoman"/>
      <w:lvlText w:val="%6."/>
      <w:lvlJc w:val="right"/>
      <w:pPr>
        <w:tabs>
          <w:tab w:val="num" w:pos="2880"/>
        </w:tabs>
        <w:ind w:left="2880" w:hanging="480"/>
      </w:pPr>
    </w:lvl>
    <w:lvl w:ilvl="6" w:tplc="FA088A8E" w:tentative="1">
      <w:start w:val="1"/>
      <w:numFmt w:val="decimal"/>
      <w:lvlText w:val="%7."/>
      <w:lvlJc w:val="left"/>
      <w:pPr>
        <w:tabs>
          <w:tab w:val="num" w:pos="3360"/>
        </w:tabs>
        <w:ind w:left="3360" w:hanging="480"/>
      </w:pPr>
    </w:lvl>
    <w:lvl w:ilvl="7" w:tplc="0542F42C" w:tentative="1">
      <w:start w:val="1"/>
      <w:numFmt w:val="ideographTraditional"/>
      <w:lvlText w:val="%8、"/>
      <w:lvlJc w:val="left"/>
      <w:pPr>
        <w:tabs>
          <w:tab w:val="num" w:pos="3840"/>
        </w:tabs>
        <w:ind w:left="3840" w:hanging="480"/>
      </w:pPr>
    </w:lvl>
    <w:lvl w:ilvl="8" w:tplc="F7CE29CA" w:tentative="1">
      <w:start w:val="1"/>
      <w:numFmt w:val="lowerRoman"/>
      <w:lvlText w:val="%9."/>
      <w:lvlJc w:val="right"/>
      <w:pPr>
        <w:tabs>
          <w:tab w:val="num" w:pos="4320"/>
        </w:tabs>
        <w:ind w:left="4320" w:hanging="480"/>
      </w:pPr>
    </w:lvl>
  </w:abstractNum>
  <w:abstractNum w:abstractNumId="6">
    <w:nsid w:val="77D60FFF"/>
    <w:multiLevelType w:val="hybridMultilevel"/>
    <w:tmpl w:val="A2842CBA"/>
    <w:lvl w:ilvl="0" w:tplc="0DACD33C">
      <w:start w:val="1"/>
      <w:numFmt w:val="taiwaneseCountingThousand"/>
      <w:lvlText w:val="%1、"/>
      <w:lvlJc w:val="left"/>
      <w:pPr>
        <w:tabs>
          <w:tab w:val="num" w:pos="540"/>
        </w:tabs>
        <w:ind w:left="540" w:hanging="54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5"/>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384D"/>
    <w:rsid w:val="000024A6"/>
    <w:rsid w:val="0000791D"/>
    <w:rsid w:val="00016D75"/>
    <w:rsid w:val="000170F1"/>
    <w:rsid w:val="00017BD6"/>
    <w:rsid w:val="000417A4"/>
    <w:rsid w:val="0004670C"/>
    <w:rsid w:val="000514C6"/>
    <w:rsid w:val="00056047"/>
    <w:rsid w:val="0007139C"/>
    <w:rsid w:val="00072972"/>
    <w:rsid w:val="00073776"/>
    <w:rsid w:val="00083A37"/>
    <w:rsid w:val="00084EDF"/>
    <w:rsid w:val="00086949"/>
    <w:rsid w:val="000924DE"/>
    <w:rsid w:val="000A3BC2"/>
    <w:rsid w:val="000A637A"/>
    <w:rsid w:val="000B5826"/>
    <w:rsid w:val="000B6928"/>
    <w:rsid w:val="0010028C"/>
    <w:rsid w:val="00124F5C"/>
    <w:rsid w:val="001260FD"/>
    <w:rsid w:val="00127B37"/>
    <w:rsid w:val="0015395F"/>
    <w:rsid w:val="00156496"/>
    <w:rsid w:val="00172438"/>
    <w:rsid w:val="001823A5"/>
    <w:rsid w:val="00183238"/>
    <w:rsid w:val="00185589"/>
    <w:rsid w:val="00186902"/>
    <w:rsid w:val="001B4587"/>
    <w:rsid w:val="001C4F34"/>
    <w:rsid w:val="001D4E22"/>
    <w:rsid w:val="002247C4"/>
    <w:rsid w:val="00227EF6"/>
    <w:rsid w:val="00254B4C"/>
    <w:rsid w:val="00271038"/>
    <w:rsid w:val="002826CF"/>
    <w:rsid w:val="0029207E"/>
    <w:rsid w:val="00297757"/>
    <w:rsid w:val="002A42EF"/>
    <w:rsid w:val="002B42B6"/>
    <w:rsid w:val="002D0D28"/>
    <w:rsid w:val="002D1853"/>
    <w:rsid w:val="002E1C7F"/>
    <w:rsid w:val="002F363F"/>
    <w:rsid w:val="002F7B03"/>
    <w:rsid w:val="00301A1B"/>
    <w:rsid w:val="00307666"/>
    <w:rsid w:val="00311146"/>
    <w:rsid w:val="003146B5"/>
    <w:rsid w:val="0033349C"/>
    <w:rsid w:val="00341EF1"/>
    <w:rsid w:val="00345111"/>
    <w:rsid w:val="00345BB3"/>
    <w:rsid w:val="00354806"/>
    <w:rsid w:val="0036590B"/>
    <w:rsid w:val="00366699"/>
    <w:rsid w:val="00372E0A"/>
    <w:rsid w:val="003848E5"/>
    <w:rsid w:val="00390AB0"/>
    <w:rsid w:val="00395E2E"/>
    <w:rsid w:val="003A007D"/>
    <w:rsid w:val="003A0CB7"/>
    <w:rsid w:val="003A18C6"/>
    <w:rsid w:val="003B07AE"/>
    <w:rsid w:val="003B7D27"/>
    <w:rsid w:val="003C56B6"/>
    <w:rsid w:val="003C5CB8"/>
    <w:rsid w:val="003C5F9E"/>
    <w:rsid w:val="003C7A09"/>
    <w:rsid w:val="003D672D"/>
    <w:rsid w:val="00407E5D"/>
    <w:rsid w:val="00410620"/>
    <w:rsid w:val="004223EA"/>
    <w:rsid w:val="004279BE"/>
    <w:rsid w:val="0045670A"/>
    <w:rsid w:val="004666DC"/>
    <w:rsid w:val="00472DA4"/>
    <w:rsid w:val="00473A40"/>
    <w:rsid w:val="00475C2E"/>
    <w:rsid w:val="00480DB0"/>
    <w:rsid w:val="00483D35"/>
    <w:rsid w:val="00494CF7"/>
    <w:rsid w:val="004B40FA"/>
    <w:rsid w:val="004B54F8"/>
    <w:rsid w:val="004C6696"/>
    <w:rsid w:val="004D7479"/>
    <w:rsid w:val="004E52C9"/>
    <w:rsid w:val="004F27C3"/>
    <w:rsid w:val="005065EA"/>
    <w:rsid w:val="00515ABE"/>
    <w:rsid w:val="00522AE0"/>
    <w:rsid w:val="00532EFC"/>
    <w:rsid w:val="0056207C"/>
    <w:rsid w:val="0057388D"/>
    <w:rsid w:val="005A2276"/>
    <w:rsid w:val="005A27E7"/>
    <w:rsid w:val="005A7ED2"/>
    <w:rsid w:val="005C1405"/>
    <w:rsid w:val="005E00A8"/>
    <w:rsid w:val="005E4BF9"/>
    <w:rsid w:val="005E5D4E"/>
    <w:rsid w:val="0060440C"/>
    <w:rsid w:val="00612864"/>
    <w:rsid w:val="00614824"/>
    <w:rsid w:val="00625C75"/>
    <w:rsid w:val="0065138E"/>
    <w:rsid w:val="006623E1"/>
    <w:rsid w:val="0066335F"/>
    <w:rsid w:val="0067181D"/>
    <w:rsid w:val="0069015F"/>
    <w:rsid w:val="006917D7"/>
    <w:rsid w:val="00694B65"/>
    <w:rsid w:val="006A337C"/>
    <w:rsid w:val="006B1E6D"/>
    <w:rsid w:val="006D1BB9"/>
    <w:rsid w:val="006D38F1"/>
    <w:rsid w:val="006D5E99"/>
    <w:rsid w:val="00700C46"/>
    <w:rsid w:val="00715646"/>
    <w:rsid w:val="007245D7"/>
    <w:rsid w:val="00725173"/>
    <w:rsid w:val="0072564B"/>
    <w:rsid w:val="007267EF"/>
    <w:rsid w:val="00726D3D"/>
    <w:rsid w:val="00727BF5"/>
    <w:rsid w:val="00727CB8"/>
    <w:rsid w:val="00733386"/>
    <w:rsid w:val="00736307"/>
    <w:rsid w:val="00741EF1"/>
    <w:rsid w:val="00742E5A"/>
    <w:rsid w:val="007675F9"/>
    <w:rsid w:val="00772D58"/>
    <w:rsid w:val="007911DF"/>
    <w:rsid w:val="007A1550"/>
    <w:rsid w:val="007A5567"/>
    <w:rsid w:val="007B25A6"/>
    <w:rsid w:val="007B3ACB"/>
    <w:rsid w:val="007B619D"/>
    <w:rsid w:val="007D7E61"/>
    <w:rsid w:val="007E384D"/>
    <w:rsid w:val="007F4221"/>
    <w:rsid w:val="00831145"/>
    <w:rsid w:val="00836E16"/>
    <w:rsid w:val="008420DA"/>
    <w:rsid w:val="00852CFF"/>
    <w:rsid w:val="00860639"/>
    <w:rsid w:val="0086264C"/>
    <w:rsid w:val="00881058"/>
    <w:rsid w:val="00897B70"/>
    <w:rsid w:val="008A6D65"/>
    <w:rsid w:val="008A7489"/>
    <w:rsid w:val="008B4674"/>
    <w:rsid w:val="008C529C"/>
    <w:rsid w:val="008D00BF"/>
    <w:rsid w:val="008D40B4"/>
    <w:rsid w:val="008E55EE"/>
    <w:rsid w:val="00901E7A"/>
    <w:rsid w:val="00926AE8"/>
    <w:rsid w:val="00936229"/>
    <w:rsid w:val="009411A7"/>
    <w:rsid w:val="009430E4"/>
    <w:rsid w:val="009646F6"/>
    <w:rsid w:val="00983472"/>
    <w:rsid w:val="009927B2"/>
    <w:rsid w:val="00993B47"/>
    <w:rsid w:val="009A1BCF"/>
    <w:rsid w:val="009C10AD"/>
    <w:rsid w:val="009C304F"/>
    <w:rsid w:val="009D3D9A"/>
    <w:rsid w:val="009E0134"/>
    <w:rsid w:val="009F75F7"/>
    <w:rsid w:val="009F7896"/>
    <w:rsid w:val="00A02F1A"/>
    <w:rsid w:val="00A06FD2"/>
    <w:rsid w:val="00A1449E"/>
    <w:rsid w:val="00A243FC"/>
    <w:rsid w:val="00A272C5"/>
    <w:rsid w:val="00A27CC0"/>
    <w:rsid w:val="00A51328"/>
    <w:rsid w:val="00A55862"/>
    <w:rsid w:val="00A87F63"/>
    <w:rsid w:val="00A917D9"/>
    <w:rsid w:val="00A92D2E"/>
    <w:rsid w:val="00A9481F"/>
    <w:rsid w:val="00AC1386"/>
    <w:rsid w:val="00AD71FB"/>
    <w:rsid w:val="00AE7865"/>
    <w:rsid w:val="00AF0E95"/>
    <w:rsid w:val="00AF6EBA"/>
    <w:rsid w:val="00B02886"/>
    <w:rsid w:val="00B06B07"/>
    <w:rsid w:val="00B06D8C"/>
    <w:rsid w:val="00B100AA"/>
    <w:rsid w:val="00B22A30"/>
    <w:rsid w:val="00B23EB1"/>
    <w:rsid w:val="00B245BD"/>
    <w:rsid w:val="00B47A34"/>
    <w:rsid w:val="00B57CC5"/>
    <w:rsid w:val="00B57F50"/>
    <w:rsid w:val="00B6472D"/>
    <w:rsid w:val="00B64F80"/>
    <w:rsid w:val="00B65A61"/>
    <w:rsid w:val="00B77EE6"/>
    <w:rsid w:val="00B84AE6"/>
    <w:rsid w:val="00BB1214"/>
    <w:rsid w:val="00BB121E"/>
    <w:rsid w:val="00BC535F"/>
    <w:rsid w:val="00BC614E"/>
    <w:rsid w:val="00BC65BB"/>
    <w:rsid w:val="00BD03C8"/>
    <w:rsid w:val="00BD3757"/>
    <w:rsid w:val="00BE252A"/>
    <w:rsid w:val="00BF0DF3"/>
    <w:rsid w:val="00BF5D1B"/>
    <w:rsid w:val="00C10E7A"/>
    <w:rsid w:val="00C352F5"/>
    <w:rsid w:val="00C41F54"/>
    <w:rsid w:val="00C42952"/>
    <w:rsid w:val="00C43D36"/>
    <w:rsid w:val="00C44372"/>
    <w:rsid w:val="00C503E6"/>
    <w:rsid w:val="00C6131D"/>
    <w:rsid w:val="00C8049A"/>
    <w:rsid w:val="00C91475"/>
    <w:rsid w:val="00CD4666"/>
    <w:rsid w:val="00CD6806"/>
    <w:rsid w:val="00CF562F"/>
    <w:rsid w:val="00D07F0B"/>
    <w:rsid w:val="00D17BF4"/>
    <w:rsid w:val="00D33D46"/>
    <w:rsid w:val="00D4059D"/>
    <w:rsid w:val="00D53E1F"/>
    <w:rsid w:val="00D61411"/>
    <w:rsid w:val="00D74A5D"/>
    <w:rsid w:val="00D84B74"/>
    <w:rsid w:val="00D87DCC"/>
    <w:rsid w:val="00D92484"/>
    <w:rsid w:val="00DB2D74"/>
    <w:rsid w:val="00DB4BD0"/>
    <w:rsid w:val="00DC041E"/>
    <w:rsid w:val="00DF16E0"/>
    <w:rsid w:val="00DF3F2F"/>
    <w:rsid w:val="00DF6603"/>
    <w:rsid w:val="00E2261F"/>
    <w:rsid w:val="00E23B40"/>
    <w:rsid w:val="00E30FEA"/>
    <w:rsid w:val="00E511E8"/>
    <w:rsid w:val="00E541A8"/>
    <w:rsid w:val="00E60B64"/>
    <w:rsid w:val="00E73062"/>
    <w:rsid w:val="00E86F42"/>
    <w:rsid w:val="00EB051C"/>
    <w:rsid w:val="00EE6216"/>
    <w:rsid w:val="00EF1086"/>
    <w:rsid w:val="00EF417E"/>
    <w:rsid w:val="00F022AB"/>
    <w:rsid w:val="00F05C10"/>
    <w:rsid w:val="00F177F3"/>
    <w:rsid w:val="00F502AD"/>
    <w:rsid w:val="00F66E9B"/>
    <w:rsid w:val="00F67C06"/>
    <w:rsid w:val="00F73AFF"/>
    <w:rsid w:val="00F74CB4"/>
    <w:rsid w:val="00F75AE0"/>
    <w:rsid w:val="00F80FAD"/>
    <w:rsid w:val="00F83EC4"/>
    <w:rsid w:val="00F96A30"/>
    <w:rsid w:val="00F96ABC"/>
    <w:rsid w:val="00F97AF7"/>
    <w:rsid w:val="00FB2767"/>
    <w:rsid w:val="00FB560F"/>
    <w:rsid w:val="00FC10ED"/>
    <w:rsid w:val="00FC21F6"/>
    <w:rsid w:val="00FC6B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eastAsia="標楷體"/>
      <w:sz w:val="32"/>
    </w:rPr>
  </w:style>
  <w:style w:type="paragraph" w:styleId="a4">
    <w:name w:val="Balloon Text"/>
    <w:basedOn w:val="a"/>
    <w:semiHidden/>
    <w:rsid w:val="0069015F"/>
    <w:rPr>
      <w:rFonts w:ascii="Arial" w:hAnsi="Arial"/>
      <w:sz w:val="18"/>
      <w:szCs w:val="18"/>
    </w:rPr>
  </w:style>
  <w:style w:type="paragraph" w:customStyle="1" w:styleId="2">
    <w:name w:val="字元 字元2 字元 字元 字元"/>
    <w:basedOn w:val="a"/>
    <w:semiHidden/>
    <w:rsid w:val="00390AB0"/>
    <w:pPr>
      <w:widowControl/>
      <w:spacing w:after="160" w:line="240" w:lineRule="exact"/>
    </w:pPr>
    <w:rPr>
      <w:rFonts w:ascii="Verdana" w:eastAsia="Times New Roman" w:hAnsi="Verdana"/>
      <w:kern w:val="0"/>
      <w:sz w:val="20"/>
      <w:szCs w:val="20"/>
      <w:lang w:eastAsia="en-US"/>
    </w:rPr>
  </w:style>
  <w:style w:type="paragraph" w:styleId="a5">
    <w:name w:val="header"/>
    <w:basedOn w:val="a"/>
    <w:link w:val="a6"/>
    <w:uiPriority w:val="99"/>
    <w:unhideWhenUsed/>
    <w:rsid w:val="005065EA"/>
    <w:pPr>
      <w:tabs>
        <w:tab w:val="center" w:pos="4153"/>
        <w:tab w:val="right" w:pos="8306"/>
      </w:tabs>
      <w:snapToGrid w:val="0"/>
    </w:pPr>
    <w:rPr>
      <w:sz w:val="20"/>
      <w:szCs w:val="20"/>
    </w:rPr>
  </w:style>
  <w:style w:type="character" w:customStyle="1" w:styleId="a6">
    <w:name w:val="頁首 字元"/>
    <w:link w:val="a5"/>
    <w:uiPriority w:val="99"/>
    <w:rsid w:val="005065EA"/>
    <w:rPr>
      <w:kern w:val="2"/>
    </w:rPr>
  </w:style>
  <w:style w:type="paragraph" w:styleId="a7">
    <w:name w:val="footer"/>
    <w:basedOn w:val="a"/>
    <w:link w:val="a8"/>
    <w:uiPriority w:val="99"/>
    <w:unhideWhenUsed/>
    <w:rsid w:val="005065EA"/>
    <w:pPr>
      <w:tabs>
        <w:tab w:val="center" w:pos="4153"/>
        <w:tab w:val="right" w:pos="8306"/>
      </w:tabs>
      <w:snapToGrid w:val="0"/>
    </w:pPr>
    <w:rPr>
      <w:sz w:val="20"/>
      <w:szCs w:val="20"/>
    </w:rPr>
  </w:style>
  <w:style w:type="character" w:customStyle="1" w:styleId="a8">
    <w:name w:val="頁尾 字元"/>
    <w:link w:val="a7"/>
    <w:uiPriority w:val="99"/>
    <w:rsid w:val="005065EA"/>
    <w:rPr>
      <w:kern w:val="2"/>
    </w:rPr>
  </w:style>
  <w:style w:type="character" w:customStyle="1" w:styleId="a9">
    <w:name w:val="一、報告事項 字元"/>
    <w:link w:val="aa"/>
    <w:locked/>
    <w:rsid w:val="000B6928"/>
    <w:rPr>
      <w:rFonts w:eastAsia="標楷體"/>
      <w:sz w:val="32"/>
      <w:szCs w:val="24"/>
    </w:rPr>
  </w:style>
  <w:style w:type="paragraph" w:customStyle="1" w:styleId="aa">
    <w:name w:val="一、報告事項"/>
    <w:basedOn w:val="a"/>
    <w:link w:val="a9"/>
    <w:qFormat/>
    <w:rsid w:val="000B6928"/>
    <w:pPr>
      <w:adjustRightInd w:val="0"/>
      <w:snapToGrid w:val="0"/>
      <w:spacing w:line="440" w:lineRule="exact"/>
      <w:ind w:left="640" w:hangingChars="200" w:hanging="640"/>
    </w:pPr>
    <w:rPr>
      <w:rFonts w:eastAsia="標楷體"/>
      <w:kern w:val="0"/>
      <w:sz w:val="32"/>
    </w:rPr>
  </w:style>
  <w:style w:type="character" w:customStyle="1" w:styleId="ab">
    <w:name w:val="決定 字元"/>
    <w:link w:val="ac"/>
    <w:locked/>
    <w:rsid w:val="00271038"/>
    <w:rPr>
      <w:rFonts w:eastAsia="標楷體"/>
      <w:sz w:val="32"/>
      <w:szCs w:val="24"/>
    </w:rPr>
  </w:style>
  <w:style w:type="paragraph" w:customStyle="1" w:styleId="ac">
    <w:name w:val="決定"/>
    <w:basedOn w:val="a"/>
    <w:link w:val="ab"/>
    <w:qFormat/>
    <w:rsid w:val="00271038"/>
    <w:pPr>
      <w:adjustRightInd w:val="0"/>
      <w:snapToGrid w:val="0"/>
      <w:spacing w:line="440" w:lineRule="exact"/>
      <w:ind w:leftChars="166" w:left="1358" w:rightChars="-286" w:right="-686" w:hangingChars="300" w:hanging="960"/>
    </w:pPr>
    <w:rPr>
      <w:rFonts w:eastAsia="標楷體"/>
      <w:kern w:val="0"/>
      <w:sz w:val="32"/>
    </w:rPr>
  </w:style>
  <w:style w:type="character" w:customStyle="1" w:styleId="-">
    <w:name w:val="時間-議事錄 字元"/>
    <w:link w:val="-0"/>
    <w:locked/>
    <w:rsid w:val="00FC10ED"/>
    <w:rPr>
      <w:rFonts w:eastAsia="標楷體"/>
      <w:sz w:val="32"/>
      <w:szCs w:val="24"/>
    </w:rPr>
  </w:style>
  <w:style w:type="paragraph" w:customStyle="1" w:styleId="-0">
    <w:name w:val="時間-議事錄"/>
    <w:basedOn w:val="a"/>
    <w:link w:val="-"/>
    <w:qFormat/>
    <w:rsid w:val="00FC10ED"/>
    <w:pPr>
      <w:adjustRightInd w:val="0"/>
      <w:snapToGrid w:val="0"/>
      <w:spacing w:line="440" w:lineRule="exact"/>
      <w:ind w:left="1558" w:hangingChars="487" w:hanging="1558"/>
      <w:jc w:val="both"/>
    </w:pPr>
    <w:rPr>
      <w:rFonts w:eastAsia="標楷體"/>
      <w:kern w:val="0"/>
      <w:sz w:val="32"/>
    </w:rPr>
  </w:style>
  <w:style w:type="paragraph" w:styleId="ad">
    <w:name w:val="Block Text"/>
    <w:basedOn w:val="a"/>
    <w:uiPriority w:val="99"/>
    <w:semiHidden/>
    <w:unhideWhenUsed/>
    <w:rsid w:val="0029207E"/>
    <w:pPr>
      <w:spacing w:after="120"/>
      <w:ind w:leftChars="600" w:left="1440" w:rightChars="600" w:righ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74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9B283-D838-4046-B487-7C3301293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9</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立法院司法委員會第四屆第三會期第一次全體委員會議議事錄</dc:title>
  <dc:subject/>
  <dc:creator>立法院</dc:creator>
  <cp:keywords/>
  <dc:description/>
  <cp:lastModifiedBy>hp600g1</cp:lastModifiedBy>
  <cp:revision>47</cp:revision>
  <cp:lastPrinted>2014-04-15T09:34:00Z</cp:lastPrinted>
  <dcterms:created xsi:type="dcterms:W3CDTF">2014-03-31T01:56:00Z</dcterms:created>
  <dcterms:modified xsi:type="dcterms:W3CDTF">2014-06-10T03:17:00Z</dcterms:modified>
</cp:coreProperties>
</file>