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12295D" w:rsidRDefault="00BC2CB9" w:rsidP="004B29B8">
      <w:pPr>
        <w:pStyle w:val="a5"/>
        <w:kinsoku w:val="0"/>
        <w:overflowPunct w:val="0"/>
        <w:autoSpaceDE w:val="0"/>
        <w:autoSpaceDN w:val="0"/>
        <w:spacing w:line="480" w:lineRule="exact"/>
        <w:jc w:val="both"/>
        <w:rPr>
          <w:spacing w:val="30"/>
          <w:szCs w:val="32"/>
        </w:rPr>
      </w:pPr>
      <w:bookmarkStart w:id="0" w:name="_GoBack"/>
      <w:bookmarkEnd w:id="0"/>
      <w:r w:rsidRPr="00ED46E2">
        <w:rPr>
          <w:spacing w:val="17"/>
          <w:kern w:val="0"/>
          <w:szCs w:val="32"/>
          <w:fitText w:val="9158" w:id="1361349121"/>
        </w:rPr>
        <w:t>立法院第</w:t>
      </w:r>
      <w:r w:rsidR="00853057" w:rsidRPr="00ED46E2">
        <w:rPr>
          <w:rFonts w:hint="eastAsia"/>
          <w:spacing w:val="17"/>
          <w:kern w:val="0"/>
          <w:szCs w:val="32"/>
          <w:fitText w:val="9158" w:id="1361349121"/>
        </w:rPr>
        <w:t>9</w:t>
      </w:r>
      <w:r w:rsidRPr="00ED46E2">
        <w:rPr>
          <w:spacing w:val="17"/>
          <w:kern w:val="0"/>
          <w:szCs w:val="32"/>
          <w:fitText w:val="9158" w:id="1361349121"/>
        </w:rPr>
        <w:t>屆第</w:t>
      </w:r>
      <w:r w:rsidR="00B13FE5" w:rsidRPr="00ED46E2">
        <w:rPr>
          <w:rFonts w:hint="eastAsia"/>
          <w:spacing w:val="17"/>
          <w:kern w:val="0"/>
          <w:szCs w:val="32"/>
          <w:fitText w:val="9158" w:id="1361349121"/>
        </w:rPr>
        <w:t>4</w:t>
      </w:r>
      <w:r w:rsidRPr="00ED46E2">
        <w:rPr>
          <w:spacing w:val="17"/>
          <w:kern w:val="0"/>
          <w:szCs w:val="32"/>
          <w:fitText w:val="9158" w:id="1361349121"/>
        </w:rPr>
        <w:t>會期經濟委員會第</w:t>
      </w:r>
      <w:r w:rsidR="008450A1" w:rsidRPr="00ED46E2">
        <w:rPr>
          <w:rFonts w:hint="eastAsia"/>
          <w:spacing w:val="17"/>
          <w:kern w:val="0"/>
          <w:szCs w:val="32"/>
          <w:fitText w:val="9158" w:id="1361349121"/>
        </w:rPr>
        <w:t>19</w:t>
      </w:r>
      <w:r w:rsidRPr="00ED46E2">
        <w:rPr>
          <w:spacing w:val="17"/>
          <w:kern w:val="0"/>
          <w:szCs w:val="32"/>
          <w:fitText w:val="9158" w:id="1361349121"/>
        </w:rPr>
        <w:t>次全體委員會議議事</w:t>
      </w:r>
      <w:r w:rsidRPr="00ED46E2">
        <w:rPr>
          <w:spacing w:val="-9"/>
          <w:kern w:val="0"/>
          <w:szCs w:val="32"/>
          <w:fitText w:val="9158" w:id="1361349121"/>
        </w:rPr>
        <w:t>錄</w:t>
      </w:r>
    </w:p>
    <w:p w:rsidR="000C5BF8" w:rsidRDefault="0014671E" w:rsidP="004B29B8">
      <w:pPr>
        <w:kinsoku w:val="0"/>
        <w:overflowPunct w:val="0"/>
        <w:autoSpaceDE w:val="0"/>
        <w:autoSpaceDN w:val="0"/>
        <w:adjustRightInd w:val="0"/>
        <w:spacing w:line="520" w:lineRule="exact"/>
        <w:ind w:left="1662" w:rightChars="127" w:right="422" w:hangingChars="500" w:hanging="1662"/>
        <w:jc w:val="both"/>
        <w:rPr>
          <w:szCs w:val="32"/>
        </w:rPr>
      </w:pPr>
      <w:r w:rsidRPr="00D25048">
        <w:rPr>
          <w:szCs w:val="32"/>
        </w:rPr>
        <w:t>時</w:t>
      </w:r>
      <w:r w:rsidR="00001F14" w:rsidRPr="00D25048">
        <w:rPr>
          <w:rFonts w:hint="eastAsia"/>
          <w:szCs w:val="32"/>
        </w:rPr>
        <w:t xml:space="preserve">　　</w:t>
      </w:r>
      <w:r w:rsidRPr="00D25048">
        <w:rPr>
          <w:szCs w:val="32"/>
        </w:rPr>
        <w:t>間</w:t>
      </w:r>
      <w:r w:rsidR="00A63720" w:rsidRPr="00D25048">
        <w:t>：</w:t>
      </w:r>
      <w:r w:rsidR="00F50520">
        <w:rPr>
          <w:rFonts w:hint="eastAsia"/>
          <w:szCs w:val="32"/>
        </w:rPr>
        <w:t>106</w:t>
      </w:r>
      <w:r w:rsidR="00F50520">
        <w:rPr>
          <w:rFonts w:hint="eastAsia"/>
          <w:szCs w:val="32"/>
        </w:rPr>
        <w:t>年</w:t>
      </w:r>
      <w:r w:rsidR="00F50520">
        <w:rPr>
          <w:rFonts w:hint="eastAsia"/>
          <w:szCs w:val="32"/>
        </w:rPr>
        <w:t>12</w:t>
      </w:r>
      <w:r w:rsidR="00F50520">
        <w:rPr>
          <w:rFonts w:hint="eastAsia"/>
          <w:szCs w:val="32"/>
        </w:rPr>
        <w:t>月</w:t>
      </w:r>
      <w:r w:rsidR="00F50520">
        <w:rPr>
          <w:rFonts w:hint="eastAsia"/>
          <w:szCs w:val="32"/>
        </w:rPr>
        <w:t>11</w:t>
      </w:r>
      <w:r w:rsidR="00F50520">
        <w:rPr>
          <w:rFonts w:hint="eastAsia"/>
          <w:szCs w:val="32"/>
        </w:rPr>
        <w:t>日</w:t>
      </w:r>
      <w:r w:rsidR="00F8141C">
        <w:rPr>
          <w:rFonts w:hint="eastAsia"/>
          <w:szCs w:val="32"/>
        </w:rPr>
        <w:t>（星期一）</w:t>
      </w:r>
      <w:r w:rsidR="000C5BF8" w:rsidRPr="000C5BF8">
        <w:rPr>
          <w:rFonts w:hint="eastAsia"/>
          <w:szCs w:val="32"/>
        </w:rPr>
        <w:t>上午</w:t>
      </w:r>
      <w:r w:rsidR="000C5BF8" w:rsidRPr="000C5BF8">
        <w:rPr>
          <w:rFonts w:hint="eastAsia"/>
          <w:szCs w:val="32"/>
        </w:rPr>
        <w:t>9</w:t>
      </w:r>
      <w:r w:rsidR="000C5BF8" w:rsidRPr="000C5BF8">
        <w:rPr>
          <w:rFonts w:hint="eastAsia"/>
          <w:szCs w:val="32"/>
        </w:rPr>
        <w:t>時</w:t>
      </w:r>
      <w:r w:rsidR="00F85615" w:rsidRPr="00957F3E">
        <w:rPr>
          <w:rFonts w:hint="eastAsia"/>
          <w:color w:val="000000" w:themeColor="text1"/>
          <w:szCs w:val="32"/>
        </w:rPr>
        <w:t>3</w:t>
      </w:r>
      <w:r w:rsidR="000C5BF8" w:rsidRPr="000C5BF8">
        <w:rPr>
          <w:rFonts w:hint="eastAsia"/>
          <w:szCs w:val="32"/>
        </w:rPr>
        <w:t>分至</w:t>
      </w:r>
      <w:r w:rsidR="000C5BF8" w:rsidRPr="00AF19C3">
        <w:rPr>
          <w:rFonts w:hint="eastAsia"/>
          <w:szCs w:val="32"/>
        </w:rPr>
        <w:t>1</w:t>
      </w:r>
      <w:r w:rsidR="00B93C26" w:rsidRPr="00AF19C3">
        <w:rPr>
          <w:rFonts w:hint="eastAsia"/>
          <w:szCs w:val="32"/>
        </w:rPr>
        <w:t>1</w:t>
      </w:r>
      <w:r w:rsidR="000C5BF8" w:rsidRPr="00AF19C3">
        <w:rPr>
          <w:rFonts w:hint="eastAsia"/>
          <w:szCs w:val="32"/>
        </w:rPr>
        <w:t>時</w:t>
      </w:r>
      <w:r w:rsidR="00B93C26" w:rsidRPr="00AF19C3">
        <w:rPr>
          <w:rFonts w:hint="eastAsia"/>
          <w:szCs w:val="32"/>
        </w:rPr>
        <w:t>44</w:t>
      </w:r>
      <w:r w:rsidR="000C5BF8" w:rsidRPr="00AF19C3">
        <w:rPr>
          <w:rFonts w:hint="eastAsia"/>
          <w:szCs w:val="32"/>
        </w:rPr>
        <w:t>分</w:t>
      </w:r>
      <w:r w:rsidR="00545E98" w:rsidRPr="00E479A7">
        <w:rPr>
          <w:rFonts w:hint="eastAsia"/>
          <w:color w:val="000000" w:themeColor="text1"/>
          <w:szCs w:val="32"/>
        </w:rPr>
        <w:t>、下午</w:t>
      </w:r>
      <w:r w:rsidR="00545E98" w:rsidRPr="00E479A7">
        <w:rPr>
          <w:rFonts w:hint="eastAsia"/>
          <w:color w:val="000000" w:themeColor="text1"/>
          <w:szCs w:val="32"/>
        </w:rPr>
        <w:t>2</w:t>
      </w:r>
      <w:r w:rsidR="00545E98" w:rsidRPr="00E479A7">
        <w:rPr>
          <w:rFonts w:hint="eastAsia"/>
          <w:color w:val="000000" w:themeColor="text1"/>
          <w:szCs w:val="32"/>
        </w:rPr>
        <w:t>時</w:t>
      </w:r>
      <w:r w:rsidR="00545E98" w:rsidRPr="00E479A7">
        <w:rPr>
          <w:rFonts w:hint="eastAsia"/>
          <w:color w:val="000000" w:themeColor="text1"/>
          <w:szCs w:val="32"/>
        </w:rPr>
        <w:t>3</w:t>
      </w:r>
      <w:r w:rsidR="00E479A7" w:rsidRPr="00E479A7">
        <w:rPr>
          <w:rFonts w:hint="eastAsia"/>
          <w:color w:val="000000" w:themeColor="text1"/>
          <w:szCs w:val="32"/>
        </w:rPr>
        <w:t>1</w:t>
      </w:r>
      <w:r w:rsidR="00545E98" w:rsidRPr="00E479A7">
        <w:rPr>
          <w:rFonts w:hint="eastAsia"/>
          <w:color w:val="000000" w:themeColor="text1"/>
          <w:szCs w:val="32"/>
        </w:rPr>
        <w:t>分</w:t>
      </w:r>
      <w:r w:rsidR="00545E98" w:rsidRPr="000A136D">
        <w:rPr>
          <w:rFonts w:hint="eastAsia"/>
          <w:color w:val="000000" w:themeColor="text1"/>
          <w:szCs w:val="32"/>
        </w:rPr>
        <w:t>至</w:t>
      </w:r>
      <w:r w:rsidR="000A136D" w:rsidRPr="000A136D">
        <w:rPr>
          <w:rFonts w:hint="eastAsia"/>
          <w:color w:val="000000" w:themeColor="text1"/>
          <w:szCs w:val="32"/>
        </w:rPr>
        <w:t>5</w:t>
      </w:r>
      <w:r w:rsidR="00545E98" w:rsidRPr="000A136D">
        <w:rPr>
          <w:rFonts w:hint="eastAsia"/>
          <w:color w:val="000000" w:themeColor="text1"/>
          <w:szCs w:val="32"/>
        </w:rPr>
        <w:t>時</w:t>
      </w:r>
      <w:r w:rsidR="000A136D" w:rsidRPr="000A136D">
        <w:rPr>
          <w:rFonts w:hint="eastAsia"/>
          <w:color w:val="000000" w:themeColor="text1"/>
          <w:szCs w:val="32"/>
        </w:rPr>
        <w:t>22</w:t>
      </w:r>
      <w:r w:rsidR="00545E98" w:rsidRPr="000A136D">
        <w:rPr>
          <w:rFonts w:hint="eastAsia"/>
          <w:color w:val="000000" w:themeColor="text1"/>
          <w:szCs w:val="32"/>
        </w:rPr>
        <w:t>分</w:t>
      </w:r>
    </w:p>
    <w:p w:rsidR="00A64448" w:rsidRPr="0094570A" w:rsidRDefault="00F50520" w:rsidP="00A63720">
      <w:pPr>
        <w:kinsoku w:val="0"/>
        <w:overflowPunct w:val="0"/>
        <w:autoSpaceDE w:val="0"/>
        <w:autoSpaceDN w:val="0"/>
        <w:adjustRightInd w:val="0"/>
        <w:spacing w:line="520" w:lineRule="exact"/>
        <w:ind w:leftChars="500" w:left="1662" w:rightChars="127" w:right="422" w:firstLineChars="5" w:firstLine="17"/>
        <w:jc w:val="both"/>
        <w:rPr>
          <w:color w:val="000000" w:themeColor="text1"/>
          <w:szCs w:val="32"/>
        </w:rPr>
      </w:pPr>
      <w:r w:rsidRPr="0094570A">
        <w:rPr>
          <w:rFonts w:hint="eastAsia"/>
          <w:color w:val="000000" w:themeColor="text1"/>
          <w:szCs w:val="32"/>
        </w:rPr>
        <w:t>106</w:t>
      </w:r>
      <w:r w:rsidRPr="0094570A">
        <w:rPr>
          <w:rFonts w:hint="eastAsia"/>
          <w:color w:val="000000" w:themeColor="text1"/>
          <w:szCs w:val="32"/>
        </w:rPr>
        <w:t>年</w:t>
      </w:r>
      <w:r w:rsidRPr="0094570A">
        <w:rPr>
          <w:rFonts w:hint="eastAsia"/>
          <w:color w:val="000000" w:themeColor="text1"/>
          <w:szCs w:val="32"/>
        </w:rPr>
        <w:t>12</w:t>
      </w:r>
      <w:r w:rsidRPr="0094570A">
        <w:rPr>
          <w:rFonts w:hint="eastAsia"/>
          <w:color w:val="000000" w:themeColor="text1"/>
          <w:szCs w:val="32"/>
        </w:rPr>
        <w:t>月</w:t>
      </w:r>
      <w:r w:rsidRPr="0094570A">
        <w:rPr>
          <w:rFonts w:hint="eastAsia"/>
          <w:color w:val="000000" w:themeColor="text1"/>
          <w:szCs w:val="32"/>
        </w:rPr>
        <w:t>13</w:t>
      </w:r>
      <w:r w:rsidRPr="0094570A">
        <w:rPr>
          <w:rFonts w:hint="eastAsia"/>
          <w:color w:val="000000" w:themeColor="text1"/>
          <w:szCs w:val="32"/>
        </w:rPr>
        <w:t>日</w:t>
      </w:r>
      <w:r w:rsidR="00A64448" w:rsidRPr="0094570A">
        <w:rPr>
          <w:rFonts w:hint="eastAsia"/>
          <w:color w:val="000000" w:themeColor="text1"/>
          <w:szCs w:val="32"/>
        </w:rPr>
        <w:t>（星期三）上午</w:t>
      </w:r>
      <w:r w:rsidR="00A64448" w:rsidRPr="0094570A">
        <w:rPr>
          <w:rFonts w:hint="eastAsia"/>
          <w:color w:val="000000" w:themeColor="text1"/>
          <w:szCs w:val="32"/>
        </w:rPr>
        <w:t>9</w:t>
      </w:r>
      <w:r w:rsidR="00A64448" w:rsidRPr="0094570A">
        <w:rPr>
          <w:rFonts w:hint="eastAsia"/>
          <w:color w:val="000000" w:themeColor="text1"/>
          <w:szCs w:val="32"/>
        </w:rPr>
        <w:t>時</w:t>
      </w:r>
      <w:r w:rsidR="00DC39F2" w:rsidRPr="00DC39F2">
        <w:rPr>
          <w:rFonts w:hint="eastAsia"/>
          <w:szCs w:val="32"/>
        </w:rPr>
        <w:t>2</w:t>
      </w:r>
      <w:r w:rsidR="00A64448" w:rsidRPr="0094570A">
        <w:rPr>
          <w:rFonts w:hint="eastAsia"/>
          <w:color w:val="000000" w:themeColor="text1"/>
          <w:szCs w:val="32"/>
        </w:rPr>
        <w:t>分</w:t>
      </w:r>
      <w:r w:rsidR="00A64448" w:rsidRPr="00A63F60">
        <w:rPr>
          <w:rFonts w:hint="eastAsia"/>
          <w:szCs w:val="32"/>
        </w:rPr>
        <w:t>至</w:t>
      </w:r>
      <w:r w:rsidR="00A63F60" w:rsidRPr="00A63F60">
        <w:rPr>
          <w:rFonts w:hint="eastAsia"/>
          <w:szCs w:val="32"/>
        </w:rPr>
        <w:t>下午</w:t>
      </w:r>
      <w:r w:rsidR="00A63F60" w:rsidRPr="00A63F60">
        <w:rPr>
          <w:rFonts w:hint="eastAsia"/>
          <w:szCs w:val="32"/>
        </w:rPr>
        <w:t>2</w:t>
      </w:r>
      <w:r w:rsidR="00A63F60" w:rsidRPr="00A63F60">
        <w:rPr>
          <w:rFonts w:hint="eastAsia"/>
          <w:szCs w:val="32"/>
        </w:rPr>
        <w:t>時</w:t>
      </w:r>
      <w:r w:rsidR="00A63F60" w:rsidRPr="00A63F60">
        <w:rPr>
          <w:rFonts w:hint="eastAsia"/>
          <w:szCs w:val="32"/>
        </w:rPr>
        <w:t>34</w:t>
      </w:r>
      <w:r w:rsidR="00A63F60" w:rsidRPr="00A63F60">
        <w:rPr>
          <w:rFonts w:hint="eastAsia"/>
          <w:szCs w:val="32"/>
        </w:rPr>
        <w:t>分</w:t>
      </w:r>
    </w:p>
    <w:p w:rsidR="00A64448" w:rsidRDefault="00F50520" w:rsidP="00A63720">
      <w:pPr>
        <w:kinsoku w:val="0"/>
        <w:overflowPunct w:val="0"/>
        <w:autoSpaceDE w:val="0"/>
        <w:autoSpaceDN w:val="0"/>
        <w:adjustRightInd w:val="0"/>
        <w:spacing w:line="520" w:lineRule="exact"/>
        <w:ind w:leftChars="500" w:left="1662" w:rightChars="127" w:right="422" w:firstLineChars="5" w:firstLine="17"/>
        <w:jc w:val="both"/>
        <w:rPr>
          <w:color w:val="000000" w:themeColor="text1"/>
          <w:szCs w:val="32"/>
        </w:rPr>
      </w:pPr>
      <w:r w:rsidRPr="0094570A">
        <w:rPr>
          <w:rFonts w:hint="eastAsia"/>
          <w:color w:val="000000" w:themeColor="text1"/>
          <w:szCs w:val="32"/>
        </w:rPr>
        <w:t>106</w:t>
      </w:r>
      <w:r w:rsidRPr="0094570A">
        <w:rPr>
          <w:rFonts w:hint="eastAsia"/>
          <w:color w:val="000000" w:themeColor="text1"/>
          <w:szCs w:val="32"/>
        </w:rPr>
        <w:t>年</w:t>
      </w:r>
      <w:r w:rsidRPr="0094570A">
        <w:rPr>
          <w:rFonts w:hint="eastAsia"/>
          <w:color w:val="000000" w:themeColor="text1"/>
          <w:szCs w:val="32"/>
        </w:rPr>
        <w:t>12</w:t>
      </w:r>
      <w:r w:rsidRPr="0094570A">
        <w:rPr>
          <w:rFonts w:hint="eastAsia"/>
          <w:color w:val="000000" w:themeColor="text1"/>
          <w:szCs w:val="32"/>
        </w:rPr>
        <w:t>月</w:t>
      </w:r>
      <w:r w:rsidRPr="0094570A">
        <w:rPr>
          <w:rFonts w:hint="eastAsia"/>
          <w:color w:val="000000" w:themeColor="text1"/>
          <w:szCs w:val="32"/>
        </w:rPr>
        <w:t>14</w:t>
      </w:r>
      <w:r w:rsidRPr="0094570A">
        <w:rPr>
          <w:rFonts w:hint="eastAsia"/>
          <w:color w:val="000000" w:themeColor="text1"/>
          <w:szCs w:val="32"/>
        </w:rPr>
        <w:t>日</w:t>
      </w:r>
      <w:r w:rsidR="00A64448" w:rsidRPr="0094570A">
        <w:rPr>
          <w:rFonts w:hint="eastAsia"/>
          <w:color w:val="000000" w:themeColor="text1"/>
          <w:szCs w:val="32"/>
        </w:rPr>
        <w:t>（星期四）上午</w:t>
      </w:r>
      <w:r w:rsidR="00A64448" w:rsidRPr="0094570A">
        <w:rPr>
          <w:rFonts w:hint="eastAsia"/>
          <w:color w:val="000000" w:themeColor="text1"/>
          <w:szCs w:val="32"/>
        </w:rPr>
        <w:t>9</w:t>
      </w:r>
      <w:r w:rsidR="00A64448" w:rsidRPr="0094570A">
        <w:rPr>
          <w:rFonts w:hint="eastAsia"/>
          <w:color w:val="000000" w:themeColor="text1"/>
          <w:szCs w:val="32"/>
        </w:rPr>
        <w:t>時</w:t>
      </w:r>
      <w:r w:rsidR="003240CF" w:rsidRPr="003240CF">
        <w:rPr>
          <w:rFonts w:hint="eastAsia"/>
          <w:color w:val="000000" w:themeColor="text1"/>
          <w:szCs w:val="32"/>
        </w:rPr>
        <w:t>2</w:t>
      </w:r>
      <w:r w:rsidR="00A64448" w:rsidRPr="0094570A">
        <w:rPr>
          <w:rFonts w:hint="eastAsia"/>
          <w:color w:val="000000" w:themeColor="text1"/>
          <w:szCs w:val="32"/>
        </w:rPr>
        <w:t>分至</w:t>
      </w:r>
      <w:r w:rsidR="00591603" w:rsidRPr="00CD02FB">
        <w:rPr>
          <w:rFonts w:hint="eastAsia"/>
          <w:color w:val="000000" w:themeColor="text1"/>
          <w:szCs w:val="32"/>
        </w:rPr>
        <w:t>1</w:t>
      </w:r>
      <w:r w:rsidR="00CD02FB" w:rsidRPr="00CD02FB">
        <w:rPr>
          <w:rFonts w:hint="eastAsia"/>
          <w:color w:val="000000" w:themeColor="text1"/>
          <w:szCs w:val="32"/>
        </w:rPr>
        <w:t>0</w:t>
      </w:r>
      <w:r w:rsidR="00A64448" w:rsidRPr="00CD02FB">
        <w:rPr>
          <w:rFonts w:hint="eastAsia"/>
          <w:color w:val="000000" w:themeColor="text1"/>
          <w:szCs w:val="32"/>
        </w:rPr>
        <w:t>時</w:t>
      </w:r>
      <w:r w:rsidR="00CD02FB" w:rsidRPr="00CD02FB">
        <w:rPr>
          <w:rFonts w:hint="eastAsia"/>
          <w:color w:val="000000" w:themeColor="text1"/>
          <w:szCs w:val="32"/>
        </w:rPr>
        <w:t>19</w:t>
      </w:r>
      <w:r w:rsidR="00A64448" w:rsidRPr="00CD02FB">
        <w:rPr>
          <w:rFonts w:hint="eastAsia"/>
          <w:color w:val="000000" w:themeColor="text1"/>
          <w:szCs w:val="32"/>
        </w:rPr>
        <w:t>分</w:t>
      </w:r>
      <w:r w:rsidR="00155C00" w:rsidRPr="00155C00">
        <w:rPr>
          <w:rFonts w:hint="eastAsia"/>
          <w:color w:val="000000" w:themeColor="text1"/>
          <w:szCs w:val="32"/>
        </w:rPr>
        <w:t>、下午</w:t>
      </w:r>
      <w:r w:rsidR="00CD02FB" w:rsidRPr="00C4220D">
        <w:rPr>
          <w:rFonts w:hint="eastAsia"/>
          <w:color w:val="000000" w:themeColor="text1"/>
          <w:szCs w:val="32"/>
        </w:rPr>
        <w:t>1</w:t>
      </w:r>
      <w:r w:rsidR="00155C00" w:rsidRPr="00C4220D">
        <w:rPr>
          <w:rFonts w:hint="eastAsia"/>
          <w:color w:val="000000" w:themeColor="text1"/>
          <w:szCs w:val="32"/>
        </w:rPr>
        <w:t>時</w:t>
      </w:r>
      <w:r w:rsidR="00155C00" w:rsidRPr="00C4220D">
        <w:rPr>
          <w:rFonts w:hint="eastAsia"/>
          <w:color w:val="000000" w:themeColor="text1"/>
          <w:szCs w:val="32"/>
        </w:rPr>
        <w:t>3</w:t>
      </w:r>
      <w:r w:rsidR="00C4220D" w:rsidRPr="00C4220D">
        <w:rPr>
          <w:rFonts w:hint="eastAsia"/>
          <w:color w:val="000000" w:themeColor="text1"/>
          <w:szCs w:val="32"/>
        </w:rPr>
        <w:t>7</w:t>
      </w:r>
      <w:r w:rsidR="00155C00" w:rsidRPr="00C4220D">
        <w:rPr>
          <w:rFonts w:hint="eastAsia"/>
          <w:color w:val="000000" w:themeColor="text1"/>
          <w:szCs w:val="32"/>
        </w:rPr>
        <w:t>分</w:t>
      </w:r>
      <w:r w:rsidR="00155C00" w:rsidRPr="00155C00">
        <w:rPr>
          <w:rFonts w:hint="eastAsia"/>
          <w:color w:val="000000" w:themeColor="text1"/>
          <w:szCs w:val="32"/>
        </w:rPr>
        <w:t>至</w:t>
      </w:r>
      <w:r w:rsidR="00CE7053" w:rsidRPr="00CE7053">
        <w:rPr>
          <w:rFonts w:hint="eastAsia"/>
          <w:color w:val="000000" w:themeColor="text1"/>
          <w:szCs w:val="32"/>
        </w:rPr>
        <w:t>3</w:t>
      </w:r>
      <w:r w:rsidR="00155C00" w:rsidRPr="00CE7053">
        <w:rPr>
          <w:rFonts w:hint="eastAsia"/>
          <w:color w:val="000000" w:themeColor="text1"/>
          <w:szCs w:val="32"/>
        </w:rPr>
        <w:t>時</w:t>
      </w:r>
      <w:r w:rsidR="00CE7053" w:rsidRPr="00CE7053">
        <w:rPr>
          <w:rFonts w:hint="eastAsia"/>
          <w:color w:val="000000" w:themeColor="text1"/>
          <w:szCs w:val="32"/>
        </w:rPr>
        <w:t>3</w:t>
      </w:r>
      <w:r w:rsidR="00155C00" w:rsidRPr="00CE7053">
        <w:rPr>
          <w:rFonts w:hint="eastAsia"/>
          <w:color w:val="000000" w:themeColor="text1"/>
          <w:szCs w:val="32"/>
        </w:rPr>
        <w:t>2</w:t>
      </w:r>
      <w:r w:rsidR="00155C00" w:rsidRPr="00CE7053">
        <w:rPr>
          <w:rFonts w:hint="eastAsia"/>
          <w:color w:val="000000" w:themeColor="text1"/>
          <w:szCs w:val="32"/>
        </w:rPr>
        <w:t>分</w:t>
      </w:r>
    </w:p>
    <w:p w:rsidR="0014671E" w:rsidRPr="00D25048" w:rsidRDefault="0014671E" w:rsidP="004B29B8">
      <w:pPr>
        <w:tabs>
          <w:tab w:val="left" w:pos="6308"/>
        </w:tabs>
        <w:kinsoku w:val="0"/>
        <w:overflowPunct w:val="0"/>
        <w:autoSpaceDE w:val="0"/>
        <w:autoSpaceDN w:val="0"/>
        <w:spacing w:line="520" w:lineRule="exact"/>
        <w:jc w:val="both"/>
      </w:pPr>
      <w:r w:rsidRPr="00D25048">
        <w:t>地</w:t>
      </w:r>
      <w:r w:rsidR="00001F14" w:rsidRPr="00D25048">
        <w:rPr>
          <w:rFonts w:hint="eastAsia"/>
        </w:rPr>
        <w:t xml:space="preserve">　　</w:t>
      </w:r>
      <w:r w:rsidRPr="00D25048">
        <w:t>點：紅樓</w:t>
      </w:r>
      <w:r w:rsidRPr="00D25048">
        <w:t>101</w:t>
      </w:r>
      <w:r w:rsidRPr="00D25048">
        <w:t>會議室</w:t>
      </w:r>
    </w:p>
    <w:p w:rsidR="00553894" w:rsidRPr="00D25048" w:rsidRDefault="00553894" w:rsidP="004B29B8">
      <w:pPr>
        <w:tabs>
          <w:tab w:val="left" w:pos="2977"/>
          <w:tab w:val="left" w:pos="4298"/>
          <w:tab w:val="left" w:pos="5614"/>
          <w:tab w:val="left" w:pos="6946"/>
          <w:tab w:val="left" w:pos="8259"/>
        </w:tabs>
        <w:kinsoku w:val="0"/>
        <w:overflowPunct w:val="0"/>
        <w:autoSpaceDE w:val="0"/>
        <w:autoSpaceDN w:val="0"/>
        <w:spacing w:line="520" w:lineRule="exact"/>
        <w:ind w:left="1625" w:rightChars="100" w:right="332" w:hangingChars="489" w:hanging="1625"/>
        <w:jc w:val="both"/>
        <w:rPr>
          <w:b/>
          <w:szCs w:val="32"/>
        </w:rPr>
      </w:pPr>
      <w:r w:rsidRPr="00D25048">
        <w:rPr>
          <w:szCs w:val="32"/>
        </w:rPr>
        <w:t>出席委員：</w:t>
      </w:r>
      <w:r w:rsidR="00F50520" w:rsidRPr="00F50520">
        <w:rPr>
          <w:rFonts w:hint="eastAsia"/>
          <w:szCs w:val="32"/>
        </w:rPr>
        <w:t>林岱樺</w:t>
      </w:r>
      <w:r w:rsidR="00F50520" w:rsidRPr="00F50520">
        <w:rPr>
          <w:rFonts w:hint="eastAsia"/>
          <w:szCs w:val="32"/>
        </w:rPr>
        <w:tab/>
      </w:r>
      <w:r w:rsidR="007008DE" w:rsidRPr="00F50520">
        <w:rPr>
          <w:rFonts w:hint="eastAsia"/>
          <w:szCs w:val="32"/>
        </w:rPr>
        <w:t>高志鵬</w:t>
      </w:r>
      <w:r w:rsidR="007008DE">
        <w:rPr>
          <w:rFonts w:hint="eastAsia"/>
          <w:szCs w:val="32"/>
        </w:rPr>
        <w:tab/>
      </w:r>
      <w:r w:rsidR="007008DE" w:rsidRPr="00F50520">
        <w:rPr>
          <w:rFonts w:hint="eastAsia"/>
          <w:szCs w:val="32"/>
        </w:rPr>
        <w:t>黃偉哲</w:t>
      </w:r>
      <w:r w:rsidR="007008DE">
        <w:rPr>
          <w:rFonts w:hint="eastAsia"/>
          <w:szCs w:val="32"/>
        </w:rPr>
        <w:tab/>
      </w:r>
      <w:r w:rsidR="00F50520" w:rsidRPr="00F50520">
        <w:rPr>
          <w:rFonts w:hint="eastAsia"/>
          <w:szCs w:val="32"/>
        </w:rPr>
        <w:t>徐永明</w:t>
      </w:r>
      <w:r w:rsidR="00F50520" w:rsidRPr="00F50520">
        <w:rPr>
          <w:rFonts w:hint="eastAsia"/>
          <w:szCs w:val="32"/>
        </w:rPr>
        <w:tab/>
      </w:r>
      <w:r w:rsidR="007008DE" w:rsidRPr="00F50520">
        <w:rPr>
          <w:rFonts w:hint="eastAsia"/>
          <w:szCs w:val="32"/>
        </w:rPr>
        <w:t>孔文吉</w:t>
      </w:r>
      <w:r w:rsidR="007008DE">
        <w:rPr>
          <w:rFonts w:hint="eastAsia"/>
          <w:szCs w:val="32"/>
        </w:rPr>
        <w:tab/>
      </w:r>
      <w:r w:rsidR="007008DE" w:rsidRPr="00F50520">
        <w:rPr>
          <w:rFonts w:hint="eastAsia"/>
          <w:szCs w:val="32"/>
        </w:rPr>
        <w:t>蘇治芬</w:t>
      </w:r>
      <w:r w:rsidR="007008DE">
        <w:rPr>
          <w:szCs w:val="32"/>
        </w:rPr>
        <w:br/>
      </w:r>
      <w:r w:rsidR="00F50520" w:rsidRPr="00F50520">
        <w:rPr>
          <w:rFonts w:hint="eastAsia"/>
          <w:szCs w:val="32"/>
        </w:rPr>
        <w:t>張麗善</w:t>
      </w:r>
      <w:r w:rsidR="00F50520" w:rsidRPr="00F50520">
        <w:rPr>
          <w:rFonts w:hint="eastAsia"/>
          <w:szCs w:val="32"/>
        </w:rPr>
        <w:tab/>
      </w:r>
      <w:r w:rsidR="007008DE" w:rsidRPr="00F50520">
        <w:rPr>
          <w:rFonts w:hint="eastAsia"/>
          <w:szCs w:val="32"/>
        </w:rPr>
        <w:t>蘇震清</w:t>
      </w:r>
      <w:r w:rsidR="00F50520" w:rsidRPr="00F50520">
        <w:rPr>
          <w:rFonts w:hint="eastAsia"/>
          <w:szCs w:val="32"/>
        </w:rPr>
        <w:tab/>
      </w:r>
      <w:r w:rsidR="007008DE" w:rsidRPr="00F50520">
        <w:rPr>
          <w:rFonts w:hint="eastAsia"/>
          <w:szCs w:val="32"/>
        </w:rPr>
        <w:t>管碧玲</w:t>
      </w:r>
      <w:r w:rsidR="007008DE">
        <w:rPr>
          <w:rFonts w:hint="eastAsia"/>
          <w:szCs w:val="32"/>
        </w:rPr>
        <w:tab/>
      </w:r>
      <w:r w:rsidR="00F50520" w:rsidRPr="00F50520">
        <w:rPr>
          <w:rFonts w:hint="eastAsia"/>
          <w:szCs w:val="32"/>
        </w:rPr>
        <w:t>蕭美琴</w:t>
      </w:r>
      <w:r w:rsidR="00F50520" w:rsidRPr="00F50520">
        <w:rPr>
          <w:rFonts w:hint="eastAsia"/>
          <w:szCs w:val="32"/>
        </w:rPr>
        <w:tab/>
      </w:r>
      <w:r w:rsidR="009C4448" w:rsidRPr="005413D5">
        <w:rPr>
          <w:rFonts w:hint="eastAsia"/>
          <w:szCs w:val="32"/>
        </w:rPr>
        <w:t>陳明文</w:t>
      </w:r>
      <w:r w:rsidR="00F50520" w:rsidRPr="00F50520">
        <w:rPr>
          <w:rFonts w:hint="eastAsia"/>
          <w:szCs w:val="32"/>
        </w:rPr>
        <w:tab/>
      </w:r>
      <w:r w:rsidR="003961BC" w:rsidRPr="003961BC">
        <w:rPr>
          <w:rFonts w:hint="eastAsia"/>
          <w:szCs w:val="32"/>
        </w:rPr>
        <w:t>陳超明</w:t>
      </w:r>
      <w:r w:rsidR="003961BC">
        <w:rPr>
          <w:szCs w:val="32"/>
        </w:rPr>
        <w:br/>
      </w:r>
      <w:r w:rsidR="00F44945" w:rsidRPr="00F44945">
        <w:rPr>
          <w:rFonts w:hint="eastAsia"/>
          <w:color w:val="000000" w:themeColor="text1"/>
          <w:szCs w:val="32"/>
        </w:rPr>
        <w:t>王惠美</w:t>
      </w:r>
      <w:r w:rsidR="00F50520" w:rsidRPr="00B03793">
        <w:rPr>
          <w:rFonts w:hint="eastAsia"/>
          <w:color w:val="00B050"/>
          <w:szCs w:val="32"/>
        </w:rPr>
        <w:tab/>
      </w:r>
      <w:r w:rsidR="00F44945" w:rsidRPr="007104E4">
        <w:rPr>
          <w:rFonts w:hint="eastAsia"/>
          <w:color w:val="FFFFFF" w:themeColor="background1"/>
          <w:szCs w:val="32"/>
        </w:rPr>
        <w:t>邱志偉</w:t>
      </w:r>
      <w:r w:rsidR="00F50520" w:rsidRPr="007104E4">
        <w:rPr>
          <w:rFonts w:hint="eastAsia"/>
          <w:color w:val="FFFFFF" w:themeColor="background1"/>
          <w:szCs w:val="32"/>
        </w:rPr>
        <w:tab/>
      </w:r>
      <w:r w:rsidR="00F50520" w:rsidRPr="007104E4">
        <w:rPr>
          <w:rFonts w:hint="eastAsia"/>
          <w:color w:val="FFFFFF" w:themeColor="background1"/>
          <w:szCs w:val="32"/>
        </w:rPr>
        <w:t>邱議瑩</w:t>
      </w:r>
      <w:r w:rsidR="00B03793" w:rsidRPr="00B03793">
        <w:rPr>
          <w:rFonts w:hint="eastAsia"/>
          <w:color w:val="00B050"/>
          <w:szCs w:val="32"/>
        </w:rPr>
        <w:tab/>
      </w:r>
      <w:r w:rsidR="00866A2E">
        <w:rPr>
          <w:szCs w:val="32"/>
        </w:rPr>
        <w:br/>
      </w:r>
      <w:r w:rsidR="00940658" w:rsidRPr="00D25048">
        <w:rPr>
          <w:b/>
          <w:szCs w:val="32"/>
        </w:rPr>
        <w:t>委員出席</w:t>
      </w:r>
      <w:r w:rsidR="00940658" w:rsidRPr="009D65FB">
        <w:rPr>
          <w:rFonts w:hint="eastAsia"/>
          <w:b/>
          <w:color w:val="000000" w:themeColor="text1"/>
          <w:szCs w:val="32"/>
        </w:rPr>
        <w:t>1</w:t>
      </w:r>
      <w:r w:rsidR="00ED46E2">
        <w:rPr>
          <w:rFonts w:hint="eastAsia"/>
          <w:b/>
          <w:color w:val="000000" w:themeColor="text1"/>
          <w:szCs w:val="32"/>
        </w:rPr>
        <w:t>3</w:t>
      </w:r>
      <w:r w:rsidR="00940658" w:rsidRPr="00D25048">
        <w:rPr>
          <w:b/>
          <w:szCs w:val="32"/>
        </w:rPr>
        <w:t>人</w:t>
      </w:r>
      <w:r w:rsidR="00E37224" w:rsidRPr="00E37224">
        <w:rPr>
          <w:rFonts w:hint="eastAsia"/>
          <w:color w:val="00B050"/>
          <w:szCs w:val="32"/>
        </w:rPr>
        <w:tab/>
      </w:r>
      <w:r w:rsidR="00E37224" w:rsidRPr="00E37224">
        <w:rPr>
          <w:rFonts w:hint="eastAsia"/>
          <w:color w:val="00B050"/>
          <w:szCs w:val="32"/>
        </w:rPr>
        <w:tab/>
      </w:r>
      <w:r w:rsidR="00E37224">
        <w:rPr>
          <w:rFonts w:hint="eastAsia"/>
          <w:szCs w:val="32"/>
        </w:rPr>
        <w:tab/>
      </w:r>
    </w:p>
    <w:p w:rsidR="00553894" w:rsidRPr="00D25048" w:rsidRDefault="000E789B" w:rsidP="00FC4064">
      <w:pPr>
        <w:tabs>
          <w:tab w:val="left" w:pos="2977"/>
          <w:tab w:val="left" w:pos="4298"/>
          <w:tab w:val="left" w:pos="5670"/>
          <w:tab w:val="left" w:pos="6946"/>
          <w:tab w:val="left" w:pos="8231"/>
        </w:tabs>
        <w:kinsoku w:val="0"/>
        <w:overflowPunct w:val="0"/>
        <w:autoSpaceDE w:val="0"/>
        <w:autoSpaceDN w:val="0"/>
        <w:spacing w:line="520" w:lineRule="exact"/>
        <w:ind w:left="1625" w:rightChars="100" w:right="332" w:hangingChars="489" w:hanging="1625"/>
        <w:jc w:val="both"/>
        <w:rPr>
          <w:b/>
          <w:szCs w:val="32"/>
        </w:rPr>
      </w:pPr>
      <w:r w:rsidRPr="00D25048">
        <w:rPr>
          <w:szCs w:val="32"/>
        </w:rPr>
        <w:t>列席委員：</w:t>
      </w:r>
      <w:r w:rsidR="00520289">
        <w:rPr>
          <w:rFonts w:hint="eastAsia"/>
          <w:szCs w:val="32"/>
        </w:rPr>
        <w:t>陳亭妃</w:t>
      </w:r>
      <w:r w:rsidR="00E74DDF" w:rsidRPr="00D25048">
        <w:rPr>
          <w:rFonts w:hint="eastAsia"/>
          <w:szCs w:val="32"/>
        </w:rPr>
        <w:tab/>
      </w:r>
      <w:r w:rsidR="009770D4" w:rsidRPr="009770D4">
        <w:rPr>
          <w:rFonts w:hint="eastAsia"/>
          <w:szCs w:val="32"/>
        </w:rPr>
        <w:t>曾銘宗</w:t>
      </w:r>
      <w:r w:rsidR="00520289">
        <w:rPr>
          <w:rFonts w:hint="eastAsia"/>
          <w:szCs w:val="32"/>
        </w:rPr>
        <w:tab/>
      </w:r>
      <w:r w:rsidR="009770D4" w:rsidRPr="009770D4">
        <w:rPr>
          <w:rFonts w:hint="eastAsia"/>
          <w:szCs w:val="32"/>
        </w:rPr>
        <w:t>葉宜津</w:t>
      </w:r>
      <w:r w:rsidR="00520289">
        <w:rPr>
          <w:rFonts w:hint="eastAsia"/>
          <w:szCs w:val="32"/>
        </w:rPr>
        <w:tab/>
      </w:r>
      <w:r w:rsidR="009770D4" w:rsidRPr="009770D4">
        <w:rPr>
          <w:rFonts w:hint="eastAsia"/>
          <w:szCs w:val="32"/>
        </w:rPr>
        <w:t>陳歐珀</w:t>
      </w:r>
      <w:r w:rsidR="006C65DD" w:rsidRPr="00D25048">
        <w:rPr>
          <w:rFonts w:hint="eastAsia"/>
          <w:szCs w:val="32"/>
        </w:rPr>
        <w:tab/>
      </w:r>
      <w:r w:rsidR="009770D4">
        <w:rPr>
          <w:rFonts w:hint="eastAsia"/>
          <w:szCs w:val="32"/>
        </w:rPr>
        <w:t>吳志揚</w:t>
      </w:r>
      <w:r w:rsidR="009770D4">
        <w:rPr>
          <w:rFonts w:hint="eastAsia"/>
          <w:szCs w:val="32"/>
        </w:rPr>
        <w:tab/>
      </w:r>
      <w:r w:rsidR="009770D4" w:rsidRPr="009770D4">
        <w:rPr>
          <w:rFonts w:hint="eastAsia"/>
          <w:szCs w:val="32"/>
        </w:rPr>
        <w:t>林俊憲</w:t>
      </w:r>
      <w:r w:rsidR="00520289">
        <w:rPr>
          <w:szCs w:val="32"/>
        </w:rPr>
        <w:br/>
      </w:r>
      <w:r w:rsidR="009770D4">
        <w:rPr>
          <w:rFonts w:hint="eastAsia"/>
          <w:szCs w:val="32"/>
        </w:rPr>
        <w:t>鄭運鵬</w:t>
      </w:r>
      <w:r w:rsidR="00520289">
        <w:rPr>
          <w:rFonts w:hint="eastAsia"/>
          <w:szCs w:val="32"/>
        </w:rPr>
        <w:tab/>
      </w:r>
      <w:r w:rsidR="009770D4" w:rsidRPr="009770D4">
        <w:rPr>
          <w:rFonts w:hint="eastAsia"/>
          <w:szCs w:val="32"/>
        </w:rPr>
        <w:t>林德福</w:t>
      </w:r>
      <w:r w:rsidR="009770D4">
        <w:rPr>
          <w:rFonts w:hint="eastAsia"/>
          <w:szCs w:val="32"/>
        </w:rPr>
        <w:tab/>
      </w:r>
      <w:r w:rsidR="009770D4">
        <w:rPr>
          <w:rFonts w:hint="eastAsia"/>
          <w:szCs w:val="32"/>
        </w:rPr>
        <w:t>李昆澤</w:t>
      </w:r>
      <w:r w:rsidR="009770D4">
        <w:rPr>
          <w:rFonts w:hint="eastAsia"/>
          <w:szCs w:val="32"/>
        </w:rPr>
        <w:tab/>
      </w:r>
      <w:r w:rsidR="00E74DDF" w:rsidRPr="004B1242">
        <w:rPr>
          <w:rFonts w:hint="eastAsia"/>
          <w:szCs w:val="32"/>
        </w:rPr>
        <w:t>鄭天財</w:t>
      </w:r>
      <w:r w:rsidR="00E74DDF" w:rsidRPr="004B1242">
        <w:rPr>
          <w:rFonts w:hint="eastAsia"/>
          <w:szCs w:val="32"/>
        </w:rPr>
        <w:t>Sra</w:t>
      </w:r>
      <w:r w:rsidR="00E74DDF" w:rsidRPr="004B1242">
        <w:rPr>
          <w:rFonts w:hint="eastAsia"/>
          <w:szCs w:val="32"/>
        </w:rPr>
        <w:t>．</w:t>
      </w:r>
      <w:r w:rsidR="00E74DDF" w:rsidRPr="004B1242">
        <w:rPr>
          <w:rFonts w:hint="eastAsia"/>
          <w:szCs w:val="32"/>
        </w:rPr>
        <w:t>Kacaw</w:t>
      </w:r>
      <w:r w:rsidR="00E74DDF" w:rsidRPr="00D25048">
        <w:rPr>
          <w:rFonts w:hint="eastAsia"/>
          <w:szCs w:val="32"/>
        </w:rPr>
        <w:t xml:space="preserve"> </w:t>
      </w:r>
      <w:r w:rsidR="009770D4">
        <w:rPr>
          <w:szCs w:val="32"/>
        </w:rPr>
        <w:br/>
      </w:r>
      <w:r w:rsidR="009770D4" w:rsidRPr="009770D4">
        <w:rPr>
          <w:rFonts w:hint="eastAsia"/>
          <w:color w:val="000000" w:themeColor="text1"/>
          <w:szCs w:val="32"/>
        </w:rPr>
        <w:t>鍾孔炤</w:t>
      </w:r>
      <w:r w:rsidR="009770D4" w:rsidRPr="009770D4">
        <w:rPr>
          <w:rFonts w:hint="eastAsia"/>
          <w:color w:val="000000" w:themeColor="text1"/>
          <w:kern w:val="0"/>
          <w:szCs w:val="32"/>
        </w:rPr>
        <w:tab/>
      </w:r>
      <w:r w:rsidR="009770D4" w:rsidRPr="009770D4">
        <w:rPr>
          <w:rFonts w:hint="eastAsia"/>
          <w:color w:val="000000" w:themeColor="text1"/>
          <w:szCs w:val="32"/>
        </w:rPr>
        <w:t>徐榛蔚</w:t>
      </w:r>
      <w:r w:rsidR="009770D4" w:rsidRPr="009770D4">
        <w:rPr>
          <w:rFonts w:hint="eastAsia"/>
          <w:color w:val="000000" w:themeColor="text1"/>
          <w:szCs w:val="32"/>
        </w:rPr>
        <w:tab/>
      </w:r>
      <w:r w:rsidR="009770D4" w:rsidRPr="009770D4">
        <w:rPr>
          <w:rFonts w:hint="eastAsia"/>
          <w:color w:val="000000" w:themeColor="text1"/>
          <w:szCs w:val="32"/>
        </w:rPr>
        <w:t>黃昭順</w:t>
      </w:r>
      <w:r w:rsidR="009770D4" w:rsidRPr="009770D4">
        <w:rPr>
          <w:rFonts w:hint="eastAsia"/>
          <w:color w:val="000000" w:themeColor="text1"/>
          <w:szCs w:val="32"/>
        </w:rPr>
        <w:tab/>
      </w:r>
      <w:r w:rsidR="009770D4" w:rsidRPr="009770D4">
        <w:rPr>
          <w:rFonts w:hint="eastAsia"/>
          <w:color w:val="000000" w:themeColor="text1"/>
          <w:szCs w:val="32"/>
        </w:rPr>
        <w:t>李彥秀</w:t>
      </w:r>
      <w:r w:rsidR="009770D4" w:rsidRPr="009770D4">
        <w:rPr>
          <w:rFonts w:hint="eastAsia"/>
          <w:color w:val="000000" w:themeColor="text1"/>
          <w:szCs w:val="32"/>
        </w:rPr>
        <w:tab/>
      </w:r>
      <w:r w:rsidR="009770D4" w:rsidRPr="009770D4">
        <w:rPr>
          <w:rFonts w:hint="eastAsia"/>
          <w:color w:val="000000" w:themeColor="text1"/>
          <w:szCs w:val="32"/>
        </w:rPr>
        <w:t>蔣乃辛</w:t>
      </w:r>
      <w:r w:rsidR="009770D4" w:rsidRPr="009770D4">
        <w:rPr>
          <w:rFonts w:hint="eastAsia"/>
          <w:color w:val="000000" w:themeColor="text1"/>
          <w:szCs w:val="32"/>
        </w:rPr>
        <w:tab/>
      </w:r>
      <w:r w:rsidR="009770D4" w:rsidRPr="009770D4">
        <w:rPr>
          <w:rFonts w:hint="eastAsia"/>
          <w:color w:val="000000" w:themeColor="text1"/>
          <w:szCs w:val="32"/>
        </w:rPr>
        <w:t>何欣純</w:t>
      </w:r>
      <w:r w:rsidR="009770D4">
        <w:rPr>
          <w:szCs w:val="32"/>
        </w:rPr>
        <w:br/>
      </w:r>
      <w:r w:rsidR="00957F3E">
        <w:rPr>
          <w:rFonts w:hint="eastAsia"/>
          <w:szCs w:val="32"/>
        </w:rPr>
        <w:t>顏寬恒</w:t>
      </w:r>
      <w:r w:rsidR="00957F3E">
        <w:rPr>
          <w:rFonts w:hint="eastAsia"/>
          <w:szCs w:val="32"/>
        </w:rPr>
        <w:tab/>
      </w:r>
      <w:r w:rsidR="00957F3E" w:rsidRPr="00957F3E">
        <w:rPr>
          <w:rFonts w:hint="eastAsia"/>
          <w:color w:val="000000" w:themeColor="text1"/>
          <w:w w:val="75"/>
          <w:szCs w:val="32"/>
        </w:rPr>
        <w:t>陳賴素美</w:t>
      </w:r>
      <w:r w:rsidR="00957F3E">
        <w:rPr>
          <w:rFonts w:hint="eastAsia"/>
          <w:kern w:val="0"/>
          <w:szCs w:val="32"/>
        </w:rPr>
        <w:tab/>
      </w:r>
      <w:r w:rsidR="00957F3E" w:rsidRPr="008D085F">
        <w:rPr>
          <w:rFonts w:hint="eastAsia"/>
          <w:szCs w:val="32"/>
        </w:rPr>
        <w:t>賴瑞隆</w:t>
      </w:r>
      <w:r w:rsidR="007D2261">
        <w:rPr>
          <w:rFonts w:hint="eastAsia"/>
          <w:szCs w:val="32"/>
        </w:rPr>
        <w:tab/>
      </w:r>
      <w:r w:rsidR="007D2261">
        <w:rPr>
          <w:rFonts w:hint="eastAsia"/>
          <w:szCs w:val="32"/>
        </w:rPr>
        <w:t>劉世芳</w:t>
      </w:r>
      <w:r w:rsidR="007D2261">
        <w:rPr>
          <w:rFonts w:hint="eastAsia"/>
          <w:szCs w:val="32"/>
        </w:rPr>
        <w:tab/>
      </w:r>
      <w:r w:rsidR="007D2261">
        <w:rPr>
          <w:rFonts w:hint="eastAsia"/>
          <w:szCs w:val="32"/>
        </w:rPr>
        <w:t>廖國棟</w:t>
      </w:r>
      <w:r w:rsidR="007D2261" w:rsidRPr="007D2261">
        <w:rPr>
          <w:rFonts w:hint="eastAsia"/>
          <w:spacing w:val="-20"/>
          <w:szCs w:val="32"/>
        </w:rPr>
        <w:t>Sufin</w:t>
      </w:r>
      <w:r w:rsidR="007D2261" w:rsidRPr="007D2261">
        <w:rPr>
          <w:rFonts w:hint="eastAsia"/>
          <w:spacing w:val="-20"/>
          <w:szCs w:val="32"/>
        </w:rPr>
        <w:t>．</w:t>
      </w:r>
      <w:r w:rsidR="007D2261" w:rsidRPr="007D2261">
        <w:rPr>
          <w:rFonts w:hint="eastAsia"/>
          <w:spacing w:val="-20"/>
          <w:szCs w:val="32"/>
        </w:rPr>
        <w:t>Siluko</w:t>
      </w:r>
      <w:r w:rsidR="009770D4">
        <w:rPr>
          <w:szCs w:val="32"/>
        </w:rPr>
        <w:br/>
      </w:r>
      <w:r w:rsidR="007D2261">
        <w:rPr>
          <w:rFonts w:hint="eastAsia"/>
          <w:szCs w:val="32"/>
        </w:rPr>
        <w:t>周春米</w:t>
      </w:r>
      <w:r w:rsidR="007D2261">
        <w:rPr>
          <w:rFonts w:hint="eastAsia"/>
          <w:szCs w:val="32"/>
        </w:rPr>
        <w:tab/>
      </w:r>
      <w:r w:rsidR="00B46BE3">
        <w:rPr>
          <w:rFonts w:hint="eastAsia"/>
          <w:szCs w:val="32"/>
        </w:rPr>
        <w:t>劉櫂豪</w:t>
      </w:r>
      <w:r w:rsidR="005413D5">
        <w:rPr>
          <w:rFonts w:hint="eastAsia"/>
          <w:szCs w:val="32"/>
        </w:rPr>
        <w:tab/>
      </w:r>
      <w:r w:rsidR="005413D5" w:rsidRPr="005413D5">
        <w:rPr>
          <w:rFonts w:hint="eastAsia"/>
          <w:szCs w:val="32"/>
        </w:rPr>
        <w:t>羅明才</w:t>
      </w:r>
      <w:r w:rsidR="00562580">
        <w:rPr>
          <w:rFonts w:hint="eastAsia"/>
          <w:szCs w:val="32"/>
        </w:rPr>
        <w:tab/>
      </w:r>
      <w:r w:rsidR="00562580">
        <w:rPr>
          <w:rFonts w:hint="eastAsia"/>
          <w:szCs w:val="32"/>
        </w:rPr>
        <w:t>許淑華</w:t>
      </w:r>
      <w:r w:rsidR="004C3A5E">
        <w:rPr>
          <w:rFonts w:hint="eastAsia"/>
          <w:szCs w:val="32"/>
        </w:rPr>
        <w:tab/>
      </w:r>
      <w:r w:rsidR="004C3A5E">
        <w:rPr>
          <w:rFonts w:hint="eastAsia"/>
          <w:szCs w:val="32"/>
        </w:rPr>
        <w:t>江永昌</w:t>
      </w:r>
      <w:r w:rsidR="001C3420">
        <w:rPr>
          <w:rFonts w:hint="eastAsia"/>
          <w:color w:val="000000" w:themeColor="text1"/>
          <w:kern w:val="0"/>
          <w:szCs w:val="32"/>
        </w:rPr>
        <w:tab/>
      </w:r>
      <w:r w:rsidR="00161069">
        <w:rPr>
          <w:rFonts w:hint="eastAsia"/>
          <w:color w:val="000000" w:themeColor="text1"/>
          <w:kern w:val="0"/>
          <w:szCs w:val="32"/>
        </w:rPr>
        <w:t>江啟臣</w:t>
      </w:r>
      <w:r w:rsidR="003E2428">
        <w:rPr>
          <w:color w:val="000000" w:themeColor="text1"/>
          <w:kern w:val="0"/>
          <w:szCs w:val="32"/>
        </w:rPr>
        <w:br/>
      </w:r>
      <w:r w:rsidR="00E914D8" w:rsidRPr="00E914D8">
        <w:rPr>
          <w:rFonts w:hint="eastAsia"/>
          <w:color w:val="000000" w:themeColor="text1"/>
          <w:w w:val="75"/>
          <w:szCs w:val="32"/>
        </w:rPr>
        <w:t>周陳秀霞</w:t>
      </w:r>
      <w:r w:rsidR="00E914D8">
        <w:rPr>
          <w:rFonts w:hint="eastAsia"/>
          <w:color w:val="000000" w:themeColor="text1"/>
          <w:w w:val="75"/>
          <w:szCs w:val="32"/>
        </w:rPr>
        <w:tab/>
      </w:r>
      <w:r w:rsidR="00E914D8" w:rsidRPr="00E914D8">
        <w:rPr>
          <w:rFonts w:hint="eastAsia"/>
          <w:szCs w:val="32"/>
        </w:rPr>
        <w:t>蔡易餘</w:t>
      </w:r>
      <w:r w:rsidR="003A3F34">
        <w:rPr>
          <w:rFonts w:hint="eastAsia"/>
          <w:szCs w:val="32"/>
        </w:rPr>
        <w:tab/>
      </w:r>
      <w:r w:rsidR="003A3F34">
        <w:rPr>
          <w:rFonts w:hint="eastAsia"/>
          <w:szCs w:val="32"/>
        </w:rPr>
        <w:t>陳曼麗</w:t>
      </w:r>
      <w:r w:rsidR="00FC4064">
        <w:rPr>
          <w:rFonts w:hint="eastAsia"/>
          <w:szCs w:val="32"/>
        </w:rPr>
        <w:tab/>
      </w:r>
      <w:r w:rsidR="00FC4064" w:rsidRPr="00FC4064">
        <w:rPr>
          <w:rFonts w:hint="eastAsia"/>
          <w:color w:val="000000" w:themeColor="text1"/>
          <w:w w:val="75"/>
          <w:szCs w:val="32"/>
        </w:rPr>
        <w:t>高金素梅</w:t>
      </w:r>
      <w:r w:rsidR="00FC4064">
        <w:rPr>
          <w:rFonts w:hint="eastAsia"/>
          <w:color w:val="000000" w:themeColor="text1"/>
          <w:w w:val="75"/>
          <w:szCs w:val="32"/>
        </w:rPr>
        <w:tab/>
      </w:r>
      <w:r w:rsidR="00FC4064" w:rsidRPr="00FC4064">
        <w:rPr>
          <w:rFonts w:hint="eastAsia"/>
          <w:szCs w:val="32"/>
        </w:rPr>
        <w:t>許毓仁</w:t>
      </w:r>
      <w:r w:rsidR="00FC4064" w:rsidRPr="00FC4064">
        <w:rPr>
          <w:rFonts w:hint="eastAsia"/>
          <w:szCs w:val="32"/>
        </w:rPr>
        <w:tab/>
      </w:r>
      <w:r w:rsidR="00FC4064" w:rsidRPr="00FC4064">
        <w:rPr>
          <w:rFonts w:hint="eastAsia"/>
          <w:szCs w:val="32"/>
        </w:rPr>
        <w:t>林麗蟬</w:t>
      </w:r>
      <w:r w:rsidR="00E914D8">
        <w:rPr>
          <w:b/>
          <w:szCs w:val="32"/>
        </w:rPr>
        <w:br/>
      </w:r>
      <w:r w:rsidR="000C3E0E">
        <w:rPr>
          <w:rFonts w:hint="eastAsia"/>
          <w:szCs w:val="32"/>
        </w:rPr>
        <w:t>柯志恩</w:t>
      </w:r>
      <w:r w:rsidR="000C3E0E">
        <w:rPr>
          <w:rFonts w:hint="eastAsia"/>
          <w:szCs w:val="32"/>
        </w:rPr>
        <w:tab/>
      </w:r>
      <w:r w:rsidR="000C3E0E">
        <w:rPr>
          <w:rFonts w:hint="eastAsia"/>
          <w:szCs w:val="32"/>
        </w:rPr>
        <w:t>楊鎮浯</w:t>
      </w:r>
      <w:r w:rsidR="000C3E0E">
        <w:rPr>
          <w:rFonts w:hint="eastAsia"/>
          <w:szCs w:val="32"/>
        </w:rPr>
        <w:tab/>
      </w:r>
      <w:r w:rsidR="000C3E0E">
        <w:rPr>
          <w:rFonts w:hint="eastAsia"/>
          <w:szCs w:val="32"/>
        </w:rPr>
        <w:t>林為洲</w:t>
      </w:r>
      <w:r w:rsidR="00070CD9">
        <w:rPr>
          <w:rFonts w:hint="eastAsia"/>
          <w:szCs w:val="32"/>
        </w:rPr>
        <w:tab/>
      </w:r>
      <w:r w:rsidR="00070CD9">
        <w:rPr>
          <w:rFonts w:hint="eastAsia"/>
          <w:szCs w:val="32"/>
        </w:rPr>
        <w:t>王育敏</w:t>
      </w:r>
      <w:r w:rsidR="00C4220D">
        <w:rPr>
          <w:rFonts w:hint="eastAsia"/>
          <w:szCs w:val="32"/>
        </w:rPr>
        <w:tab/>
      </w:r>
      <w:r w:rsidR="0084206B">
        <w:rPr>
          <w:rFonts w:hint="eastAsia"/>
          <w:szCs w:val="32"/>
        </w:rPr>
        <w:t>陳宜民</w:t>
      </w:r>
      <w:r w:rsidR="0084206B">
        <w:rPr>
          <w:rFonts w:hint="eastAsia"/>
          <w:szCs w:val="32"/>
        </w:rPr>
        <w:tab/>
      </w:r>
      <w:r w:rsidR="0084206B">
        <w:rPr>
          <w:rFonts w:hint="eastAsia"/>
          <w:szCs w:val="32"/>
        </w:rPr>
        <w:t>盧秀燕</w:t>
      </w:r>
      <w:r w:rsidR="005D5B96" w:rsidRPr="005D5B96">
        <w:rPr>
          <w:rFonts w:hint="eastAsia"/>
          <w:szCs w:val="32"/>
        </w:rPr>
        <w:br/>
      </w:r>
      <w:r w:rsidR="00553894" w:rsidRPr="00D25048">
        <w:rPr>
          <w:b/>
          <w:szCs w:val="32"/>
        </w:rPr>
        <w:t>委員列席</w:t>
      </w:r>
      <w:r w:rsidR="003A3F34" w:rsidRPr="00930C46">
        <w:rPr>
          <w:rFonts w:hint="eastAsia"/>
          <w:b/>
          <w:color w:val="000000" w:themeColor="text1"/>
          <w:szCs w:val="32"/>
        </w:rPr>
        <w:t>3</w:t>
      </w:r>
      <w:r w:rsidR="0084206B" w:rsidRPr="00930C46">
        <w:rPr>
          <w:rFonts w:hint="eastAsia"/>
          <w:b/>
          <w:color w:val="000000" w:themeColor="text1"/>
          <w:szCs w:val="32"/>
        </w:rPr>
        <w:t>9</w:t>
      </w:r>
      <w:r w:rsidR="00553894" w:rsidRPr="00D25048">
        <w:rPr>
          <w:b/>
          <w:szCs w:val="32"/>
        </w:rPr>
        <w:t>人</w:t>
      </w:r>
    </w:p>
    <w:p w:rsidR="007D7D75" w:rsidRPr="00D25048" w:rsidRDefault="0014671E" w:rsidP="003E2428">
      <w:pPr>
        <w:kinsoku w:val="0"/>
        <w:overflowPunct w:val="0"/>
        <w:autoSpaceDE w:val="0"/>
        <w:autoSpaceDN w:val="0"/>
        <w:spacing w:line="520" w:lineRule="exact"/>
        <w:ind w:left="1688" w:hangingChars="508" w:hanging="1688"/>
        <w:jc w:val="both"/>
      </w:pPr>
      <w:r w:rsidRPr="00D25048">
        <w:t>列席人員：</w:t>
      </w:r>
      <w:r w:rsidR="00F50520">
        <w:rPr>
          <w:rFonts w:hint="eastAsia"/>
          <w:b/>
          <w:szCs w:val="32"/>
        </w:rPr>
        <w:t>106</w:t>
      </w:r>
      <w:r w:rsidR="00F50520">
        <w:rPr>
          <w:rFonts w:hint="eastAsia"/>
          <w:b/>
          <w:szCs w:val="32"/>
        </w:rPr>
        <w:t>年</w:t>
      </w:r>
      <w:r w:rsidR="00F50520">
        <w:rPr>
          <w:rFonts w:hint="eastAsia"/>
          <w:b/>
          <w:szCs w:val="32"/>
        </w:rPr>
        <w:t>12</w:t>
      </w:r>
      <w:r w:rsidR="00F50520">
        <w:rPr>
          <w:rFonts w:hint="eastAsia"/>
          <w:b/>
          <w:szCs w:val="32"/>
        </w:rPr>
        <w:t>月</w:t>
      </w:r>
      <w:r w:rsidR="00F50520">
        <w:rPr>
          <w:rFonts w:hint="eastAsia"/>
          <w:b/>
          <w:szCs w:val="32"/>
        </w:rPr>
        <w:t>11</w:t>
      </w:r>
      <w:r w:rsidR="00F50520">
        <w:rPr>
          <w:rFonts w:hint="eastAsia"/>
          <w:b/>
          <w:szCs w:val="32"/>
        </w:rPr>
        <w:t>日</w:t>
      </w:r>
      <w:r w:rsidR="00757726">
        <w:rPr>
          <w:rFonts w:hint="eastAsia"/>
          <w:b/>
          <w:szCs w:val="32"/>
        </w:rPr>
        <w:t>（星期一）</w:t>
      </w:r>
      <w:r w:rsidR="007C0398" w:rsidRPr="007C0398">
        <w:rPr>
          <w:rFonts w:hint="eastAsia"/>
          <w:b/>
          <w:szCs w:val="32"/>
        </w:rPr>
        <w:t>上午</w:t>
      </w:r>
      <w:r w:rsidR="00B967BE" w:rsidRPr="00B967BE">
        <w:rPr>
          <w:rFonts w:hint="eastAsia"/>
          <w:b/>
          <w:szCs w:val="32"/>
        </w:rPr>
        <w:t>9</w:t>
      </w:r>
      <w:r w:rsidR="00B967BE" w:rsidRPr="00B967BE">
        <w:rPr>
          <w:rFonts w:hint="eastAsia"/>
          <w:b/>
          <w:szCs w:val="32"/>
        </w:rPr>
        <w:t>時</w:t>
      </w:r>
      <w:r w:rsidR="00B967BE" w:rsidRPr="00B967BE">
        <w:rPr>
          <w:rFonts w:hint="eastAsia"/>
          <w:b/>
          <w:szCs w:val="32"/>
        </w:rPr>
        <w:t>3</w:t>
      </w:r>
      <w:r w:rsidR="00B967BE" w:rsidRPr="00B967BE">
        <w:rPr>
          <w:rFonts w:hint="eastAsia"/>
          <w:b/>
          <w:szCs w:val="32"/>
        </w:rPr>
        <w:t>分至</w:t>
      </w:r>
      <w:r w:rsidR="00B967BE" w:rsidRPr="00B967BE">
        <w:rPr>
          <w:rFonts w:hint="eastAsia"/>
          <w:b/>
          <w:szCs w:val="32"/>
        </w:rPr>
        <w:t>11</w:t>
      </w:r>
      <w:r w:rsidR="00B967BE" w:rsidRPr="00B967BE">
        <w:rPr>
          <w:rFonts w:hint="eastAsia"/>
          <w:b/>
          <w:szCs w:val="32"/>
        </w:rPr>
        <w:t>時</w:t>
      </w:r>
      <w:r w:rsidR="00B967BE" w:rsidRPr="00B967BE">
        <w:rPr>
          <w:rFonts w:hint="eastAsia"/>
          <w:b/>
          <w:szCs w:val="32"/>
        </w:rPr>
        <w:t>44</w:t>
      </w:r>
      <w:r w:rsidR="00B967BE" w:rsidRPr="00B967BE">
        <w:rPr>
          <w:rFonts w:hint="eastAsia"/>
          <w:b/>
          <w:szCs w:val="32"/>
        </w:rPr>
        <w:t>分</w:t>
      </w:r>
      <w:r w:rsidR="00763BD7">
        <w:rPr>
          <w:rFonts w:hint="eastAsia"/>
          <w:b/>
          <w:szCs w:val="32"/>
        </w:rPr>
        <w:t>、</w:t>
      </w:r>
      <w:r w:rsidR="00763BD7" w:rsidRPr="00763BD7">
        <w:rPr>
          <w:rFonts w:hint="eastAsia"/>
          <w:b/>
          <w:szCs w:val="32"/>
        </w:rPr>
        <w:t>12</w:t>
      </w:r>
      <w:r w:rsidR="00763BD7" w:rsidRPr="00763BD7">
        <w:rPr>
          <w:rFonts w:hint="eastAsia"/>
          <w:b/>
          <w:szCs w:val="32"/>
        </w:rPr>
        <w:t>月</w:t>
      </w:r>
      <w:r w:rsidR="00763BD7" w:rsidRPr="00763BD7">
        <w:rPr>
          <w:rFonts w:hint="eastAsia"/>
          <w:b/>
          <w:szCs w:val="32"/>
        </w:rPr>
        <w:t>13</w:t>
      </w:r>
      <w:r w:rsidR="00763BD7" w:rsidRPr="00763BD7">
        <w:rPr>
          <w:rFonts w:hint="eastAsia"/>
          <w:b/>
          <w:szCs w:val="32"/>
        </w:rPr>
        <w:t>日</w:t>
      </w:r>
      <w:r w:rsidR="00763BD7" w:rsidRPr="00763BD7">
        <w:rPr>
          <w:rFonts w:hint="eastAsia"/>
          <w:b/>
          <w:szCs w:val="32"/>
        </w:rPr>
        <w:t>(</w:t>
      </w:r>
      <w:r w:rsidR="00763BD7" w:rsidRPr="00763BD7">
        <w:rPr>
          <w:rFonts w:hint="eastAsia"/>
          <w:b/>
          <w:szCs w:val="32"/>
        </w:rPr>
        <w:t>星期三</w:t>
      </w:r>
      <w:r w:rsidR="00763BD7" w:rsidRPr="00763BD7">
        <w:rPr>
          <w:rFonts w:hint="eastAsia"/>
          <w:b/>
          <w:szCs w:val="32"/>
        </w:rPr>
        <w:t>)</w:t>
      </w:r>
      <w:r w:rsidR="00763BD7" w:rsidRPr="00763BD7">
        <w:rPr>
          <w:rFonts w:hint="eastAsia"/>
          <w:b/>
          <w:szCs w:val="32"/>
        </w:rPr>
        <w:t>、</w:t>
      </w:r>
      <w:r w:rsidR="00763BD7" w:rsidRPr="00763BD7">
        <w:rPr>
          <w:rFonts w:hint="eastAsia"/>
          <w:b/>
          <w:szCs w:val="32"/>
        </w:rPr>
        <w:t>12</w:t>
      </w:r>
      <w:r w:rsidR="00763BD7" w:rsidRPr="00763BD7">
        <w:rPr>
          <w:rFonts w:hint="eastAsia"/>
          <w:b/>
          <w:szCs w:val="32"/>
        </w:rPr>
        <w:t>月</w:t>
      </w:r>
      <w:r w:rsidR="00763BD7" w:rsidRPr="00763BD7">
        <w:rPr>
          <w:rFonts w:hint="eastAsia"/>
          <w:b/>
          <w:szCs w:val="32"/>
        </w:rPr>
        <w:t>14</w:t>
      </w:r>
      <w:r w:rsidR="00763BD7" w:rsidRPr="00763BD7">
        <w:rPr>
          <w:rFonts w:hint="eastAsia"/>
          <w:b/>
          <w:szCs w:val="32"/>
        </w:rPr>
        <w:t>日</w:t>
      </w:r>
      <w:r w:rsidR="00763BD7" w:rsidRPr="00763BD7">
        <w:rPr>
          <w:rFonts w:hint="eastAsia"/>
          <w:b/>
          <w:szCs w:val="32"/>
        </w:rPr>
        <w:t>(</w:t>
      </w:r>
      <w:r w:rsidR="00763BD7" w:rsidRPr="00763BD7">
        <w:rPr>
          <w:rFonts w:hint="eastAsia"/>
          <w:b/>
          <w:szCs w:val="32"/>
        </w:rPr>
        <w:t>星期四</w:t>
      </w:r>
      <w:r w:rsidR="00763BD7" w:rsidRPr="00763BD7">
        <w:rPr>
          <w:rFonts w:hint="eastAsia"/>
          <w:b/>
          <w:szCs w:val="32"/>
        </w:rPr>
        <w:t>)</w:t>
      </w:r>
      <w:r w:rsidR="00CD02FB" w:rsidRPr="00CD02FB">
        <w:rPr>
          <w:rFonts w:hint="eastAsia"/>
          <w:b/>
          <w:szCs w:val="32"/>
        </w:rPr>
        <w:t>上午</w:t>
      </w:r>
      <w:r w:rsidR="00CD02FB" w:rsidRPr="00CD02FB">
        <w:rPr>
          <w:rFonts w:hint="eastAsia"/>
          <w:b/>
          <w:szCs w:val="32"/>
        </w:rPr>
        <w:t>9</w:t>
      </w:r>
      <w:r w:rsidR="00CD02FB" w:rsidRPr="00CD02FB">
        <w:rPr>
          <w:rFonts w:hint="eastAsia"/>
          <w:b/>
          <w:szCs w:val="32"/>
        </w:rPr>
        <w:t>時</w:t>
      </w:r>
      <w:r w:rsidR="00CD02FB" w:rsidRPr="00CD02FB">
        <w:rPr>
          <w:rFonts w:hint="eastAsia"/>
          <w:b/>
          <w:szCs w:val="32"/>
        </w:rPr>
        <w:t>2</w:t>
      </w:r>
      <w:r w:rsidR="00CD02FB" w:rsidRPr="00CD02FB">
        <w:rPr>
          <w:rFonts w:hint="eastAsia"/>
          <w:b/>
          <w:szCs w:val="32"/>
        </w:rPr>
        <w:t>分至</w:t>
      </w:r>
      <w:r w:rsidR="00CD02FB" w:rsidRPr="00CD02FB">
        <w:rPr>
          <w:rFonts w:hint="eastAsia"/>
          <w:b/>
          <w:szCs w:val="32"/>
        </w:rPr>
        <w:t>10</w:t>
      </w:r>
      <w:r w:rsidR="00CD02FB" w:rsidRPr="00CD02FB">
        <w:rPr>
          <w:rFonts w:hint="eastAsia"/>
          <w:b/>
          <w:szCs w:val="32"/>
        </w:rPr>
        <w:t>時</w:t>
      </w:r>
      <w:r w:rsidR="00CD02FB" w:rsidRPr="00CD02FB">
        <w:rPr>
          <w:rFonts w:hint="eastAsia"/>
          <w:b/>
          <w:szCs w:val="32"/>
        </w:rPr>
        <w:t>19</w:t>
      </w:r>
      <w:r w:rsidR="00CD02FB" w:rsidRPr="00CD02FB">
        <w:rPr>
          <w:rFonts w:hint="eastAsia"/>
          <w:b/>
          <w:szCs w:val="32"/>
        </w:rPr>
        <w:t>分</w:t>
      </w:r>
    </w:p>
    <w:p w:rsidR="00D4114E" w:rsidRPr="00D4114E" w:rsidRDefault="007E3424" w:rsidP="004B29B8">
      <w:pPr>
        <w:tabs>
          <w:tab w:val="left" w:pos="8789"/>
          <w:tab w:val="left" w:pos="8931"/>
        </w:tabs>
        <w:kinsoku w:val="0"/>
        <w:overflowPunct w:val="0"/>
        <w:autoSpaceDE w:val="0"/>
        <w:autoSpaceDN w:val="0"/>
        <w:spacing w:line="520" w:lineRule="exact"/>
        <w:ind w:leftChars="500" w:left="1662"/>
        <w:jc w:val="both"/>
        <w:rPr>
          <w:szCs w:val="32"/>
        </w:rPr>
      </w:pPr>
      <w:r w:rsidRPr="007E3424">
        <w:rPr>
          <w:rFonts w:hint="eastAsia"/>
          <w:szCs w:val="32"/>
        </w:rPr>
        <w:t>經濟部部長沈榮津</w:t>
      </w:r>
      <w:r w:rsidR="00184E07">
        <w:rPr>
          <w:rFonts w:hint="eastAsia"/>
          <w:szCs w:val="32"/>
        </w:rPr>
        <w:t>、政務次長龔明鑫</w:t>
      </w:r>
      <w:r w:rsidRPr="007E3424">
        <w:rPr>
          <w:rFonts w:hint="eastAsia"/>
          <w:szCs w:val="32"/>
        </w:rPr>
        <w:t>暨相關人員</w:t>
      </w:r>
    </w:p>
    <w:p w:rsidR="00D4114E" w:rsidRDefault="00D4114E" w:rsidP="004B29B8">
      <w:pPr>
        <w:tabs>
          <w:tab w:val="left" w:pos="8789"/>
          <w:tab w:val="left" w:pos="8931"/>
        </w:tabs>
        <w:kinsoku w:val="0"/>
        <w:overflowPunct w:val="0"/>
        <w:autoSpaceDE w:val="0"/>
        <w:autoSpaceDN w:val="0"/>
        <w:spacing w:line="520" w:lineRule="exact"/>
        <w:ind w:leftChars="500" w:left="1662" w:firstLineChars="190" w:firstLine="631"/>
        <w:jc w:val="both"/>
        <w:rPr>
          <w:szCs w:val="32"/>
        </w:rPr>
      </w:pPr>
      <w:r w:rsidRPr="00D4114E">
        <w:rPr>
          <w:rFonts w:hint="eastAsia"/>
          <w:szCs w:val="32"/>
        </w:rPr>
        <w:t>台灣電力股份有限公司董事長楊偉甫</w:t>
      </w:r>
      <w:r w:rsidR="000A6F8C">
        <w:rPr>
          <w:rFonts w:hint="eastAsia"/>
          <w:szCs w:val="32"/>
        </w:rPr>
        <w:t>、總</w:t>
      </w:r>
      <w:r w:rsidR="000A6F8C" w:rsidRPr="000A6F8C">
        <w:rPr>
          <w:rFonts w:hint="eastAsia"/>
          <w:szCs w:val="32"/>
        </w:rPr>
        <w:t>經理鍾炳利</w:t>
      </w:r>
    </w:p>
    <w:p w:rsidR="001353C9" w:rsidRPr="00D4114E" w:rsidRDefault="001353C9" w:rsidP="004B29B8">
      <w:pPr>
        <w:tabs>
          <w:tab w:val="left" w:pos="8789"/>
          <w:tab w:val="left" w:pos="8931"/>
        </w:tabs>
        <w:kinsoku w:val="0"/>
        <w:overflowPunct w:val="0"/>
        <w:autoSpaceDE w:val="0"/>
        <w:autoSpaceDN w:val="0"/>
        <w:spacing w:line="520" w:lineRule="exact"/>
        <w:ind w:leftChars="500" w:left="1662" w:firstLineChars="190" w:firstLine="631"/>
        <w:jc w:val="both"/>
        <w:rPr>
          <w:szCs w:val="32"/>
        </w:rPr>
      </w:pPr>
      <w:r w:rsidRPr="001353C9">
        <w:rPr>
          <w:rFonts w:hint="eastAsia"/>
          <w:szCs w:val="32"/>
        </w:rPr>
        <w:t>台灣糖業股份有限公司董事長黃育徵</w:t>
      </w:r>
      <w:r w:rsidR="00FE67B3">
        <w:rPr>
          <w:rFonts w:hint="eastAsia"/>
          <w:szCs w:val="32"/>
        </w:rPr>
        <w:t>、總</w:t>
      </w:r>
      <w:r w:rsidR="00FE67B3" w:rsidRPr="000A6F8C">
        <w:rPr>
          <w:rFonts w:hint="eastAsia"/>
          <w:szCs w:val="32"/>
        </w:rPr>
        <w:t>經理</w:t>
      </w:r>
      <w:r w:rsidR="00FE67B3">
        <w:rPr>
          <w:rFonts w:hint="eastAsia"/>
          <w:szCs w:val="32"/>
        </w:rPr>
        <w:t>管道一</w:t>
      </w:r>
    </w:p>
    <w:p w:rsidR="00BB5500" w:rsidRDefault="00BB5500" w:rsidP="004B29B8">
      <w:pPr>
        <w:tabs>
          <w:tab w:val="left" w:pos="8789"/>
          <w:tab w:val="left" w:pos="8931"/>
        </w:tabs>
        <w:kinsoku w:val="0"/>
        <w:overflowPunct w:val="0"/>
        <w:autoSpaceDE w:val="0"/>
        <w:autoSpaceDN w:val="0"/>
        <w:spacing w:line="520" w:lineRule="exact"/>
        <w:ind w:leftChars="500" w:left="1662"/>
        <w:jc w:val="both"/>
        <w:rPr>
          <w:szCs w:val="32"/>
        </w:rPr>
      </w:pPr>
      <w:r>
        <w:rPr>
          <w:rFonts w:hint="eastAsia"/>
          <w:szCs w:val="32"/>
        </w:rPr>
        <w:t>行政院主計總處基金預算處專門委員林秀燕</w:t>
      </w:r>
    </w:p>
    <w:p w:rsidR="00BB5500" w:rsidRPr="004018BE" w:rsidRDefault="00BB5500" w:rsidP="00BB5500">
      <w:pPr>
        <w:tabs>
          <w:tab w:val="left" w:pos="8789"/>
          <w:tab w:val="left" w:pos="8931"/>
        </w:tabs>
        <w:kinsoku w:val="0"/>
        <w:overflowPunct w:val="0"/>
        <w:autoSpaceDE w:val="0"/>
        <w:autoSpaceDN w:val="0"/>
        <w:spacing w:line="520" w:lineRule="exact"/>
        <w:ind w:leftChars="500" w:left="1662" w:firstLineChars="1190" w:firstLine="3955"/>
        <w:jc w:val="both"/>
        <w:rPr>
          <w:szCs w:val="32"/>
        </w:rPr>
      </w:pPr>
      <w:r w:rsidRPr="001353C9">
        <w:rPr>
          <w:rFonts w:hint="eastAsia"/>
          <w:szCs w:val="32"/>
        </w:rPr>
        <w:t>科長王儷倩</w:t>
      </w:r>
    </w:p>
    <w:p w:rsidR="007C0398" w:rsidRPr="007C0398" w:rsidRDefault="007C0398" w:rsidP="004B29B8">
      <w:pPr>
        <w:tabs>
          <w:tab w:val="left" w:pos="8789"/>
          <w:tab w:val="left" w:pos="8931"/>
        </w:tabs>
        <w:kinsoku w:val="0"/>
        <w:overflowPunct w:val="0"/>
        <w:autoSpaceDE w:val="0"/>
        <w:autoSpaceDN w:val="0"/>
        <w:spacing w:line="520" w:lineRule="exact"/>
        <w:ind w:leftChars="500" w:left="1662"/>
        <w:jc w:val="both"/>
        <w:rPr>
          <w:b/>
          <w:color w:val="000000" w:themeColor="text1"/>
          <w:szCs w:val="32"/>
        </w:rPr>
      </w:pPr>
      <w:r w:rsidRPr="007C0398">
        <w:rPr>
          <w:rFonts w:hint="eastAsia"/>
          <w:b/>
          <w:color w:val="000000" w:themeColor="text1"/>
          <w:szCs w:val="32"/>
        </w:rPr>
        <w:t>106</w:t>
      </w:r>
      <w:r w:rsidRPr="007C0398">
        <w:rPr>
          <w:rFonts w:hint="eastAsia"/>
          <w:b/>
          <w:color w:val="000000" w:themeColor="text1"/>
          <w:szCs w:val="32"/>
        </w:rPr>
        <w:t>年</w:t>
      </w:r>
      <w:r w:rsidRPr="007C0398">
        <w:rPr>
          <w:rFonts w:hint="eastAsia"/>
          <w:b/>
          <w:color w:val="000000" w:themeColor="text1"/>
          <w:szCs w:val="32"/>
        </w:rPr>
        <w:t>12</w:t>
      </w:r>
      <w:r w:rsidRPr="007C0398">
        <w:rPr>
          <w:rFonts w:hint="eastAsia"/>
          <w:b/>
          <w:color w:val="000000" w:themeColor="text1"/>
          <w:szCs w:val="32"/>
        </w:rPr>
        <w:t>月</w:t>
      </w:r>
      <w:r w:rsidRPr="007C0398">
        <w:rPr>
          <w:rFonts w:hint="eastAsia"/>
          <w:b/>
          <w:color w:val="000000" w:themeColor="text1"/>
          <w:szCs w:val="32"/>
        </w:rPr>
        <w:t>11</w:t>
      </w:r>
      <w:r w:rsidRPr="007C0398">
        <w:rPr>
          <w:rFonts w:hint="eastAsia"/>
          <w:b/>
          <w:color w:val="000000" w:themeColor="text1"/>
          <w:szCs w:val="32"/>
        </w:rPr>
        <w:t>日</w:t>
      </w:r>
      <w:r w:rsidRPr="007C0398">
        <w:rPr>
          <w:rFonts w:hint="eastAsia"/>
          <w:b/>
          <w:color w:val="000000" w:themeColor="text1"/>
          <w:szCs w:val="32"/>
        </w:rPr>
        <w:t>(</w:t>
      </w:r>
      <w:r w:rsidRPr="007C0398">
        <w:rPr>
          <w:rFonts w:hint="eastAsia"/>
          <w:b/>
          <w:color w:val="000000" w:themeColor="text1"/>
          <w:szCs w:val="32"/>
        </w:rPr>
        <w:t>星期一</w:t>
      </w:r>
      <w:r w:rsidRPr="007C0398">
        <w:rPr>
          <w:rFonts w:hint="eastAsia"/>
          <w:b/>
          <w:color w:val="000000" w:themeColor="text1"/>
          <w:szCs w:val="32"/>
        </w:rPr>
        <w:t>)</w:t>
      </w:r>
      <w:r w:rsidRPr="007C0398">
        <w:rPr>
          <w:rFonts w:hint="eastAsia"/>
          <w:b/>
          <w:color w:val="000000" w:themeColor="text1"/>
          <w:szCs w:val="32"/>
        </w:rPr>
        <w:t>下午</w:t>
      </w:r>
      <w:r w:rsidRPr="007C0398">
        <w:rPr>
          <w:rFonts w:hint="eastAsia"/>
          <w:b/>
          <w:color w:val="000000" w:themeColor="text1"/>
          <w:szCs w:val="32"/>
        </w:rPr>
        <w:t>2</w:t>
      </w:r>
      <w:r w:rsidRPr="007C0398">
        <w:rPr>
          <w:rFonts w:hint="eastAsia"/>
          <w:b/>
          <w:color w:val="000000" w:themeColor="text1"/>
          <w:szCs w:val="32"/>
        </w:rPr>
        <w:t>時</w:t>
      </w:r>
      <w:r w:rsidRPr="007C0398">
        <w:rPr>
          <w:rFonts w:hint="eastAsia"/>
          <w:b/>
          <w:color w:val="000000" w:themeColor="text1"/>
          <w:szCs w:val="32"/>
        </w:rPr>
        <w:t>3</w:t>
      </w:r>
      <w:r w:rsidR="00F44945">
        <w:rPr>
          <w:rFonts w:hint="eastAsia"/>
          <w:b/>
          <w:color w:val="000000" w:themeColor="text1"/>
          <w:szCs w:val="32"/>
        </w:rPr>
        <w:t>1</w:t>
      </w:r>
      <w:r w:rsidRPr="007C0398">
        <w:rPr>
          <w:rFonts w:hint="eastAsia"/>
          <w:b/>
          <w:color w:val="000000" w:themeColor="text1"/>
          <w:szCs w:val="32"/>
        </w:rPr>
        <w:t>分至</w:t>
      </w:r>
      <w:r w:rsidRPr="00B14914">
        <w:rPr>
          <w:rFonts w:hint="eastAsia"/>
          <w:b/>
          <w:color w:val="000000" w:themeColor="text1"/>
          <w:szCs w:val="32"/>
        </w:rPr>
        <w:t>5</w:t>
      </w:r>
      <w:r w:rsidRPr="00B14914">
        <w:rPr>
          <w:rFonts w:hint="eastAsia"/>
          <w:b/>
          <w:color w:val="000000" w:themeColor="text1"/>
          <w:szCs w:val="32"/>
        </w:rPr>
        <w:t>時</w:t>
      </w:r>
      <w:r w:rsidR="000A136D" w:rsidRPr="00B14914">
        <w:rPr>
          <w:rFonts w:hint="eastAsia"/>
          <w:b/>
          <w:color w:val="000000" w:themeColor="text1"/>
          <w:szCs w:val="32"/>
        </w:rPr>
        <w:t>22</w:t>
      </w:r>
      <w:r w:rsidRPr="00B14914">
        <w:rPr>
          <w:rFonts w:hint="eastAsia"/>
          <w:b/>
          <w:color w:val="000000" w:themeColor="text1"/>
          <w:szCs w:val="32"/>
        </w:rPr>
        <w:t>分</w:t>
      </w:r>
    </w:p>
    <w:p w:rsidR="007E3424" w:rsidRPr="007E3424" w:rsidRDefault="007E3424" w:rsidP="004B29B8">
      <w:pPr>
        <w:tabs>
          <w:tab w:val="left" w:pos="8789"/>
          <w:tab w:val="left" w:pos="8931"/>
        </w:tabs>
        <w:kinsoku w:val="0"/>
        <w:overflowPunct w:val="0"/>
        <w:autoSpaceDE w:val="0"/>
        <w:autoSpaceDN w:val="0"/>
        <w:spacing w:line="520" w:lineRule="exact"/>
        <w:ind w:leftChars="500" w:left="1662"/>
        <w:jc w:val="both"/>
        <w:rPr>
          <w:color w:val="00B050"/>
          <w:szCs w:val="32"/>
        </w:rPr>
      </w:pPr>
      <w:r w:rsidRPr="0062395D">
        <w:rPr>
          <w:rFonts w:hint="eastAsia"/>
          <w:szCs w:val="32"/>
        </w:rPr>
        <w:t>經濟部部長沈榮津暨相關人員</w:t>
      </w:r>
    </w:p>
    <w:p w:rsidR="007E3424" w:rsidRPr="007E3424" w:rsidRDefault="007E3424" w:rsidP="004B29B8">
      <w:pPr>
        <w:tabs>
          <w:tab w:val="left" w:pos="8789"/>
          <w:tab w:val="left" w:pos="8931"/>
        </w:tabs>
        <w:kinsoku w:val="0"/>
        <w:overflowPunct w:val="0"/>
        <w:autoSpaceDE w:val="0"/>
        <w:autoSpaceDN w:val="0"/>
        <w:spacing w:line="520" w:lineRule="exact"/>
        <w:ind w:leftChars="500" w:left="1662" w:firstLineChars="190" w:firstLine="631"/>
        <w:jc w:val="both"/>
        <w:rPr>
          <w:szCs w:val="32"/>
        </w:rPr>
      </w:pPr>
      <w:r w:rsidRPr="007E3424">
        <w:rPr>
          <w:rFonts w:hint="eastAsia"/>
          <w:szCs w:val="32"/>
        </w:rPr>
        <w:lastRenderedPageBreak/>
        <w:t>工業局局長呂正華</w:t>
      </w:r>
    </w:p>
    <w:p w:rsidR="007E3424" w:rsidRPr="007E3424" w:rsidRDefault="007E3424" w:rsidP="004B29B8">
      <w:pPr>
        <w:tabs>
          <w:tab w:val="left" w:pos="8789"/>
          <w:tab w:val="left" w:pos="8931"/>
        </w:tabs>
        <w:kinsoku w:val="0"/>
        <w:overflowPunct w:val="0"/>
        <w:autoSpaceDE w:val="0"/>
        <w:autoSpaceDN w:val="0"/>
        <w:spacing w:line="520" w:lineRule="exact"/>
        <w:ind w:leftChars="500" w:left="1662" w:firstLineChars="190" w:firstLine="631"/>
        <w:jc w:val="both"/>
        <w:rPr>
          <w:szCs w:val="32"/>
        </w:rPr>
      </w:pPr>
      <w:r w:rsidRPr="007E3424">
        <w:rPr>
          <w:rFonts w:hint="eastAsia"/>
          <w:szCs w:val="32"/>
        </w:rPr>
        <w:t>台灣中油股份有限公司董事長戴謙</w:t>
      </w:r>
    </w:p>
    <w:p w:rsidR="007E3424" w:rsidRPr="007E3424" w:rsidRDefault="007E3424" w:rsidP="004B29B8">
      <w:pPr>
        <w:tabs>
          <w:tab w:val="left" w:pos="8789"/>
          <w:tab w:val="left" w:pos="8931"/>
        </w:tabs>
        <w:kinsoku w:val="0"/>
        <w:overflowPunct w:val="0"/>
        <w:autoSpaceDE w:val="0"/>
        <w:autoSpaceDN w:val="0"/>
        <w:spacing w:line="520" w:lineRule="exact"/>
        <w:ind w:leftChars="500" w:left="1662" w:firstLineChars="190" w:firstLine="631"/>
        <w:jc w:val="both"/>
        <w:rPr>
          <w:szCs w:val="32"/>
        </w:rPr>
      </w:pPr>
      <w:r w:rsidRPr="007E3424">
        <w:rPr>
          <w:rFonts w:hint="eastAsia"/>
          <w:szCs w:val="32"/>
        </w:rPr>
        <w:t>台灣電力股份有限公司</w:t>
      </w:r>
      <w:r w:rsidR="00201C59" w:rsidRPr="00201C59">
        <w:rPr>
          <w:rFonts w:hint="eastAsia"/>
          <w:szCs w:val="32"/>
        </w:rPr>
        <w:t>董事長楊偉甫</w:t>
      </w:r>
    </w:p>
    <w:p w:rsidR="007E3424" w:rsidRPr="007E3424" w:rsidRDefault="007E3424" w:rsidP="004B29B8">
      <w:pPr>
        <w:tabs>
          <w:tab w:val="left" w:pos="8789"/>
          <w:tab w:val="left" w:pos="8931"/>
        </w:tabs>
        <w:kinsoku w:val="0"/>
        <w:overflowPunct w:val="0"/>
        <w:autoSpaceDE w:val="0"/>
        <w:autoSpaceDN w:val="0"/>
        <w:spacing w:line="520" w:lineRule="exact"/>
        <w:ind w:leftChars="500" w:left="1662" w:firstLineChars="190" w:firstLine="631"/>
        <w:jc w:val="both"/>
        <w:rPr>
          <w:szCs w:val="32"/>
        </w:rPr>
      </w:pPr>
      <w:r w:rsidRPr="007E3424">
        <w:rPr>
          <w:rFonts w:hint="eastAsia"/>
          <w:szCs w:val="32"/>
        </w:rPr>
        <w:t>中國鋼鐵股份有限公司董事長翁朝棟</w:t>
      </w:r>
    </w:p>
    <w:p w:rsidR="007E3424" w:rsidRPr="00392C04" w:rsidRDefault="007E3424" w:rsidP="004B29B8">
      <w:pPr>
        <w:tabs>
          <w:tab w:val="left" w:pos="8789"/>
          <w:tab w:val="left" w:pos="8931"/>
        </w:tabs>
        <w:kinsoku w:val="0"/>
        <w:overflowPunct w:val="0"/>
        <w:autoSpaceDE w:val="0"/>
        <w:autoSpaceDN w:val="0"/>
        <w:spacing w:line="520" w:lineRule="exact"/>
        <w:ind w:leftChars="500" w:left="1662"/>
        <w:jc w:val="both"/>
        <w:rPr>
          <w:szCs w:val="32"/>
        </w:rPr>
      </w:pPr>
      <w:r w:rsidRPr="00392C04">
        <w:rPr>
          <w:rFonts w:hint="eastAsia"/>
          <w:szCs w:val="32"/>
        </w:rPr>
        <w:t>行政院環境保護署毒物及化學物質局局長謝燕儒</w:t>
      </w:r>
    </w:p>
    <w:p w:rsidR="007E3424" w:rsidRPr="007E3424" w:rsidRDefault="007E3424" w:rsidP="004B29B8">
      <w:pPr>
        <w:tabs>
          <w:tab w:val="left" w:pos="8789"/>
          <w:tab w:val="left" w:pos="8931"/>
        </w:tabs>
        <w:kinsoku w:val="0"/>
        <w:overflowPunct w:val="0"/>
        <w:autoSpaceDE w:val="0"/>
        <w:autoSpaceDN w:val="0"/>
        <w:spacing w:line="520" w:lineRule="exact"/>
        <w:ind w:leftChars="500" w:left="1662"/>
        <w:jc w:val="both"/>
        <w:rPr>
          <w:color w:val="00B050"/>
          <w:szCs w:val="32"/>
        </w:rPr>
      </w:pPr>
      <w:r w:rsidRPr="00392C04">
        <w:rPr>
          <w:rFonts w:hint="eastAsia"/>
          <w:szCs w:val="32"/>
        </w:rPr>
        <w:t>勞動部職業安全衛生署署長鄒子廉暨相關人員</w:t>
      </w:r>
    </w:p>
    <w:p w:rsidR="007C0398" w:rsidRDefault="00B167B4" w:rsidP="004B29B8">
      <w:pPr>
        <w:tabs>
          <w:tab w:val="left" w:pos="8789"/>
          <w:tab w:val="left" w:pos="8931"/>
        </w:tabs>
        <w:kinsoku w:val="0"/>
        <w:overflowPunct w:val="0"/>
        <w:autoSpaceDE w:val="0"/>
        <w:autoSpaceDN w:val="0"/>
        <w:spacing w:line="520" w:lineRule="exact"/>
        <w:ind w:leftChars="500" w:left="1662"/>
        <w:jc w:val="both"/>
        <w:rPr>
          <w:b/>
          <w:color w:val="000000" w:themeColor="text1"/>
          <w:szCs w:val="32"/>
        </w:rPr>
      </w:pPr>
      <w:r w:rsidRPr="00B167B4">
        <w:rPr>
          <w:rFonts w:hint="eastAsia"/>
          <w:b/>
          <w:color w:val="000000" w:themeColor="text1"/>
          <w:szCs w:val="32"/>
        </w:rPr>
        <w:t>106</w:t>
      </w:r>
      <w:r w:rsidRPr="00B167B4">
        <w:rPr>
          <w:rFonts w:hint="eastAsia"/>
          <w:b/>
          <w:color w:val="000000" w:themeColor="text1"/>
          <w:szCs w:val="32"/>
        </w:rPr>
        <w:t>年</w:t>
      </w:r>
      <w:r w:rsidRPr="00B167B4">
        <w:rPr>
          <w:rFonts w:hint="eastAsia"/>
          <w:b/>
          <w:color w:val="000000" w:themeColor="text1"/>
          <w:szCs w:val="32"/>
        </w:rPr>
        <w:t>12</w:t>
      </w:r>
      <w:r w:rsidRPr="00B167B4">
        <w:rPr>
          <w:rFonts w:hint="eastAsia"/>
          <w:b/>
          <w:color w:val="000000" w:themeColor="text1"/>
          <w:szCs w:val="32"/>
        </w:rPr>
        <w:t>月</w:t>
      </w:r>
      <w:r w:rsidRPr="00B167B4">
        <w:rPr>
          <w:rFonts w:hint="eastAsia"/>
          <w:b/>
          <w:color w:val="000000" w:themeColor="text1"/>
          <w:szCs w:val="32"/>
        </w:rPr>
        <w:t>14</w:t>
      </w:r>
      <w:r w:rsidRPr="00B167B4">
        <w:rPr>
          <w:rFonts w:hint="eastAsia"/>
          <w:b/>
          <w:color w:val="000000" w:themeColor="text1"/>
          <w:szCs w:val="32"/>
        </w:rPr>
        <w:t>日</w:t>
      </w:r>
      <w:r w:rsidRPr="00B167B4">
        <w:rPr>
          <w:rFonts w:hint="eastAsia"/>
          <w:b/>
          <w:color w:val="000000" w:themeColor="text1"/>
          <w:szCs w:val="32"/>
        </w:rPr>
        <w:t>(</w:t>
      </w:r>
      <w:r w:rsidRPr="00B167B4">
        <w:rPr>
          <w:rFonts w:hint="eastAsia"/>
          <w:b/>
          <w:color w:val="000000" w:themeColor="text1"/>
          <w:szCs w:val="32"/>
        </w:rPr>
        <w:t>星期四</w:t>
      </w:r>
      <w:r w:rsidRPr="00B167B4">
        <w:rPr>
          <w:rFonts w:hint="eastAsia"/>
          <w:b/>
          <w:color w:val="000000" w:themeColor="text1"/>
          <w:szCs w:val="32"/>
        </w:rPr>
        <w:t>)</w:t>
      </w:r>
      <w:r w:rsidR="00CE7053" w:rsidRPr="00CE7053">
        <w:rPr>
          <w:rFonts w:hint="eastAsia"/>
          <w:b/>
          <w:color w:val="000000" w:themeColor="text1"/>
          <w:szCs w:val="32"/>
        </w:rPr>
        <w:t>下午</w:t>
      </w:r>
      <w:r w:rsidR="00CE7053" w:rsidRPr="00CE7053">
        <w:rPr>
          <w:rFonts w:hint="eastAsia"/>
          <w:b/>
          <w:color w:val="000000" w:themeColor="text1"/>
          <w:szCs w:val="32"/>
        </w:rPr>
        <w:t>1</w:t>
      </w:r>
      <w:r w:rsidR="00CE7053" w:rsidRPr="00CE7053">
        <w:rPr>
          <w:rFonts w:hint="eastAsia"/>
          <w:b/>
          <w:color w:val="000000" w:themeColor="text1"/>
          <w:szCs w:val="32"/>
        </w:rPr>
        <w:t>時</w:t>
      </w:r>
      <w:r w:rsidR="00CE7053" w:rsidRPr="00CE7053">
        <w:rPr>
          <w:rFonts w:hint="eastAsia"/>
          <w:b/>
          <w:color w:val="000000" w:themeColor="text1"/>
          <w:szCs w:val="32"/>
        </w:rPr>
        <w:t>37</w:t>
      </w:r>
      <w:r w:rsidR="00CE7053" w:rsidRPr="00CE7053">
        <w:rPr>
          <w:rFonts w:hint="eastAsia"/>
          <w:b/>
          <w:color w:val="000000" w:themeColor="text1"/>
          <w:szCs w:val="32"/>
        </w:rPr>
        <w:t>分至</w:t>
      </w:r>
      <w:r w:rsidR="00CE7053" w:rsidRPr="00CE7053">
        <w:rPr>
          <w:rFonts w:hint="eastAsia"/>
          <w:b/>
          <w:color w:val="000000" w:themeColor="text1"/>
          <w:szCs w:val="32"/>
        </w:rPr>
        <w:t>3</w:t>
      </w:r>
      <w:r w:rsidR="00CE7053" w:rsidRPr="00CE7053">
        <w:rPr>
          <w:rFonts w:hint="eastAsia"/>
          <w:b/>
          <w:color w:val="000000" w:themeColor="text1"/>
          <w:szCs w:val="32"/>
        </w:rPr>
        <w:t>時</w:t>
      </w:r>
      <w:r w:rsidR="00CE7053" w:rsidRPr="00CE7053">
        <w:rPr>
          <w:rFonts w:hint="eastAsia"/>
          <w:b/>
          <w:color w:val="000000" w:themeColor="text1"/>
          <w:szCs w:val="32"/>
        </w:rPr>
        <w:t>32</w:t>
      </w:r>
      <w:r w:rsidR="00CE7053" w:rsidRPr="00CE7053">
        <w:rPr>
          <w:rFonts w:hint="eastAsia"/>
          <w:b/>
          <w:color w:val="000000" w:themeColor="text1"/>
          <w:szCs w:val="32"/>
        </w:rPr>
        <w:t>分</w:t>
      </w:r>
    </w:p>
    <w:p w:rsidR="002F39D3" w:rsidRPr="002F39D3" w:rsidRDefault="002F39D3" w:rsidP="002F39D3">
      <w:pPr>
        <w:tabs>
          <w:tab w:val="left" w:pos="8789"/>
          <w:tab w:val="left" w:pos="8931"/>
        </w:tabs>
        <w:kinsoku w:val="0"/>
        <w:overflowPunct w:val="0"/>
        <w:autoSpaceDE w:val="0"/>
        <w:autoSpaceDN w:val="0"/>
        <w:spacing w:line="520" w:lineRule="exact"/>
        <w:ind w:leftChars="500" w:left="1662"/>
        <w:jc w:val="both"/>
        <w:rPr>
          <w:color w:val="000000" w:themeColor="text1"/>
          <w:szCs w:val="32"/>
        </w:rPr>
      </w:pPr>
      <w:r w:rsidRPr="002F39D3">
        <w:rPr>
          <w:rFonts w:hint="eastAsia"/>
          <w:color w:val="000000" w:themeColor="text1"/>
          <w:szCs w:val="32"/>
        </w:rPr>
        <w:t>經濟部部長沈榮津</w:t>
      </w:r>
      <w:r w:rsidR="00757F3A" w:rsidRPr="00757F3A">
        <w:rPr>
          <w:rFonts w:hint="eastAsia"/>
          <w:color w:val="000000" w:themeColor="text1"/>
          <w:szCs w:val="32"/>
        </w:rPr>
        <w:t>暨相關人員</w:t>
      </w:r>
    </w:p>
    <w:p w:rsidR="002F39D3" w:rsidRPr="002F39D3" w:rsidRDefault="002F39D3" w:rsidP="002F39D3">
      <w:pPr>
        <w:tabs>
          <w:tab w:val="left" w:pos="8789"/>
          <w:tab w:val="left" w:pos="8931"/>
        </w:tabs>
        <w:kinsoku w:val="0"/>
        <w:overflowPunct w:val="0"/>
        <w:autoSpaceDE w:val="0"/>
        <w:autoSpaceDN w:val="0"/>
        <w:spacing w:line="520" w:lineRule="exact"/>
        <w:ind w:leftChars="500" w:left="1662" w:firstLineChars="190" w:firstLine="631"/>
        <w:jc w:val="both"/>
        <w:rPr>
          <w:szCs w:val="32"/>
        </w:rPr>
      </w:pPr>
      <w:r w:rsidRPr="002F39D3">
        <w:rPr>
          <w:rFonts w:hint="eastAsia"/>
          <w:szCs w:val="32"/>
        </w:rPr>
        <w:t>水利署署長賴建信</w:t>
      </w:r>
    </w:p>
    <w:p w:rsidR="002F39D3" w:rsidRPr="002F39D3" w:rsidRDefault="002F39D3" w:rsidP="002F39D3">
      <w:pPr>
        <w:tabs>
          <w:tab w:val="left" w:pos="8789"/>
          <w:tab w:val="left" w:pos="8931"/>
        </w:tabs>
        <w:kinsoku w:val="0"/>
        <w:overflowPunct w:val="0"/>
        <w:autoSpaceDE w:val="0"/>
        <w:autoSpaceDN w:val="0"/>
        <w:spacing w:line="520" w:lineRule="exact"/>
        <w:ind w:leftChars="500" w:left="1662" w:firstLineChars="190" w:firstLine="631"/>
        <w:jc w:val="both"/>
        <w:rPr>
          <w:szCs w:val="32"/>
        </w:rPr>
      </w:pPr>
      <w:r w:rsidRPr="002F39D3">
        <w:rPr>
          <w:rFonts w:hint="eastAsia"/>
          <w:szCs w:val="32"/>
        </w:rPr>
        <w:t>台</w:t>
      </w:r>
      <w:r w:rsidRPr="002F39D3">
        <w:rPr>
          <w:rFonts w:hint="eastAsia"/>
          <w:spacing w:val="-14"/>
          <w:szCs w:val="32"/>
        </w:rPr>
        <w:t>灣自來水股份有限公司董事長郭俊銘</w:t>
      </w:r>
    </w:p>
    <w:p w:rsidR="002F39D3" w:rsidRPr="002F39D3" w:rsidRDefault="002F39D3" w:rsidP="002F39D3">
      <w:pPr>
        <w:tabs>
          <w:tab w:val="left" w:pos="8789"/>
          <w:tab w:val="left" w:pos="8931"/>
        </w:tabs>
        <w:kinsoku w:val="0"/>
        <w:overflowPunct w:val="0"/>
        <w:autoSpaceDE w:val="0"/>
        <w:autoSpaceDN w:val="0"/>
        <w:spacing w:line="520" w:lineRule="exact"/>
        <w:ind w:leftChars="500" w:left="1662"/>
        <w:jc w:val="both"/>
        <w:rPr>
          <w:color w:val="000000" w:themeColor="text1"/>
          <w:szCs w:val="32"/>
        </w:rPr>
      </w:pPr>
      <w:r w:rsidRPr="002F39D3">
        <w:rPr>
          <w:rFonts w:hint="eastAsia"/>
          <w:color w:val="000000" w:themeColor="text1"/>
          <w:szCs w:val="32"/>
        </w:rPr>
        <w:t>行政院農業委員會副主任委員李退之</w:t>
      </w:r>
      <w:r w:rsidR="00757F3A" w:rsidRPr="0062395D">
        <w:rPr>
          <w:rFonts w:hint="eastAsia"/>
          <w:szCs w:val="32"/>
        </w:rPr>
        <w:t>暨相關人員</w:t>
      </w:r>
    </w:p>
    <w:p w:rsidR="00B167B4" w:rsidRPr="002F39D3" w:rsidRDefault="002F39D3" w:rsidP="002F39D3">
      <w:pPr>
        <w:tabs>
          <w:tab w:val="left" w:pos="8789"/>
          <w:tab w:val="left" w:pos="8931"/>
        </w:tabs>
        <w:kinsoku w:val="0"/>
        <w:overflowPunct w:val="0"/>
        <w:autoSpaceDE w:val="0"/>
        <w:autoSpaceDN w:val="0"/>
        <w:spacing w:line="520" w:lineRule="exact"/>
        <w:ind w:leftChars="500" w:left="1662" w:firstLineChars="789" w:firstLine="2622"/>
        <w:jc w:val="both"/>
        <w:rPr>
          <w:b/>
          <w:color w:val="000000" w:themeColor="text1"/>
          <w:szCs w:val="32"/>
        </w:rPr>
      </w:pPr>
      <w:r w:rsidRPr="002F39D3">
        <w:rPr>
          <w:rFonts w:hint="eastAsia"/>
          <w:szCs w:val="32"/>
        </w:rPr>
        <w:t>農田水利處處長謝勝信</w:t>
      </w:r>
    </w:p>
    <w:p w:rsidR="009C699A" w:rsidRPr="00D25048" w:rsidRDefault="0014671E" w:rsidP="004B29B8">
      <w:pPr>
        <w:tabs>
          <w:tab w:val="left" w:pos="8789"/>
        </w:tabs>
        <w:kinsoku w:val="0"/>
        <w:overflowPunct w:val="0"/>
        <w:autoSpaceDE w:val="0"/>
        <w:autoSpaceDN w:val="0"/>
        <w:spacing w:line="520" w:lineRule="exact"/>
        <w:ind w:left="1662" w:hangingChars="500" w:hanging="1662"/>
        <w:jc w:val="both"/>
        <w:rPr>
          <w:szCs w:val="32"/>
        </w:rPr>
      </w:pPr>
      <w:r w:rsidRPr="00D25048">
        <w:rPr>
          <w:szCs w:val="32"/>
        </w:rPr>
        <w:t>主</w:t>
      </w:r>
      <w:r w:rsidR="00F2700A" w:rsidRPr="00D25048">
        <w:rPr>
          <w:bCs/>
          <w:szCs w:val="32"/>
        </w:rPr>
        <w:t xml:space="preserve">　　</w:t>
      </w:r>
      <w:r w:rsidRPr="00D25048">
        <w:rPr>
          <w:szCs w:val="32"/>
        </w:rPr>
        <w:t>席：</w:t>
      </w:r>
      <w:r w:rsidR="00BC4083">
        <w:rPr>
          <w:rFonts w:hint="eastAsia"/>
          <w:szCs w:val="32"/>
        </w:rPr>
        <w:t>蘇</w:t>
      </w:r>
      <w:r w:rsidR="00A4508B" w:rsidRPr="00D25048">
        <w:rPr>
          <w:szCs w:val="32"/>
        </w:rPr>
        <w:t>召集委員</w:t>
      </w:r>
      <w:r w:rsidR="00BC4083">
        <w:rPr>
          <w:rFonts w:hint="eastAsia"/>
          <w:szCs w:val="32"/>
        </w:rPr>
        <w:t>治芬</w:t>
      </w:r>
    </w:p>
    <w:p w:rsidR="00E41AB0" w:rsidRPr="00D25048" w:rsidRDefault="00E41AB0" w:rsidP="004B29B8">
      <w:pPr>
        <w:kinsoku w:val="0"/>
        <w:overflowPunct w:val="0"/>
        <w:autoSpaceDE w:val="0"/>
        <w:autoSpaceDN w:val="0"/>
        <w:spacing w:line="520" w:lineRule="exact"/>
        <w:ind w:rightChars="85" w:right="282"/>
        <w:jc w:val="both"/>
        <w:rPr>
          <w:szCs w:val="32"/>
        </w:rPr>
      </w:pPr>
      <w:r w:rsidRPr="00D25048">
        <w:rPr>
          <w:rFonts w:hint="eastAsia"/>
          <w:szCs w:val="32"/>
        </w:rPr>
        <w:t>專門委員</w:t>
      </w:r>
      <w:r w:rsidRPr="00D25048">
        <w:rPr>
          <w:szCs w:val="32"/>
        </w:rPr>
        <w:t>：</w:t>
      </w:r>
      <w:r w:rsidR="00BC0A40" w:rsidRPr="00D25048">
        <w:rPr>
          <w:rFonts w:hint="eastAsia"/>
          <w:szCs w:val="32"/>
        </w:rPr>
        <w:t>黃中科</w:t>
      </w:r>
    </w:p>
    <w:p w:rsidR="0014671E" w:rsidRPr="00D25048" w:rsidRDefault="0014671E" w:rsidP="004B29B8">
      <w:pPr>
        <w:kinsoku w:val="0"/>
        <w:overflowPunct w:val="0"/>
        <w:autoSpaceDE w:val="0"/>
        <w:autoSpaceDN w:val="0"/>
        <w:spacing w:line="520" w:lineRule="exact"/>
        <w:ind w:rightChars="85" w:right="282"/>
        <w:jc w:val="both"/>
        <w:rPr>
          <w:bCs/>
          <w:szCs w:val="32"/>
        </w:rPr>
      </w:pPr>
      <w:r w:rsidRPr="00D25048">
        <w:rPr>
          <w:szCs w:val="32"/>
        </w:rPr>
        <w:t>主任秘書：</w:t>
      </w:r>
      <w:r w:rsidR="00BC0A40" w:rsidRPr="00D25048">
        <w:rPr>
          <w:rFonts w:hint="eastAsia"/>
          <w:szCs w:val="32"/>
        </w:rPr>
        <w:t>黃素惠</w:t>
      </w:r>
    </w:p>
    <w:p w:rsidR="00F56806" w:rsidRPr="00A67C5C" w:rsidRDefault="0014671E" w:rsidP="004B29B8">
      <w:pPr>
        <w:kinsoku w:val="0"/>
        <w:overflowPunct w:val="0"/>
        <w:autoSpaceDE w:val="0"/>
        <w:autoSpaceDN w:val="0"/>
        <w:spacing w:line="520" w:lineRule="exact"/>
        <w:ind w:left="1662" w:hangingChars="500" w:hanging="1662"/>
        <w:jc w:val="both"/>
        <w:rPr>
          <w:bCs/>
          <w:color w:val="000000" w:themeColor="text1"/>
          <w:szCs w:val="32"/>
        </w:rPr>
      </w:pPr>
      <w:r w:rsidRPr="00D25048">
        <w:rPr>
          <w:bCs/>
          <w:szCs w:val="32"/>
        </w:rPr>
        <w:t>紀　　錄：簡任</w:t>
      </w:r>
      <w:r w:rsidR="008257A8" w:rsidRPr="00D25048">
        <w:rPr>
          <w:bCs/>
          <w:szCs w:val="32"/>
        </w:rPr>
        <w:t>秘書</w:t>
      </w:r>
      <w:r w:rsidR="00B44311" w:rsidRPr="00D25048">
        <w:rPr>
          <w:rFonts w:hint="eastAsia"/>
          <w:bCs/>
          <w:szCs w:val="32"/>
        </w:rPr>
        <w:t xml:space="preserve"> </w:t>
      </w:r>
      <w:r w:rsidR="001A79D4" w:rsidRPr="00D25048">
        <w:rPr>
          <w:rFonts w:hint="eastAsia"/>
          <w:bCs/>
          <w:szCs w:val="32"/>
        </w:rPr>
        <w:t xml:space="preserve"> </w:t>
      </w:r>
      <w:r w:rsidR="00050B69" w:rsidRPr="00D25048">
        <w:rPr>
          <w:rFonts w:hint="eastAsia"/>
          <w:bCs/>
          <w:szCs w:val="32"/>
        </w:rPr>
        <w:t>程谷川</w:t>
      </w:r>
      <w:r w:rsidR="004A46FE" w:rsidRPr="00D25048">
        <w:rPr>
          <w:rFonts w:hint="eastAsia"/>
          <w:bCs/>
          <w:szCs w:val="32"/>
        </w:rPr>
        <w:t xml:space="preserve">  </w:t>
      </w:r>
      <w:r w:rsidR="00CC2820" w:rsidRPr="00D25048">
        <w:rPr>
          <w:rFonts w:hint="eastAsia"/>
          <w:bCs/>
          <w:szCs w:val="32"/>
        </w:rPr>
        <w:t>簡任編審</w:t>
      </w:r>
      <w:r w:rsidR="001A79D4" w:rsidRPr="00D25048">
        <w:rPr>
          <w:rFonts w:hint="eastAsia"/>
          <w:bCs/>
          <w:szCs w:val="32"/>
        </w:rPr>
        <w:t xml:space="preserve"> </w:t>
      </w:r>
      <w:r w:rsidR="00B44311" w:rsidRPr="00D25048">
        <w:rPr>
          <w:rFonts w:hint="eastAsia"/>
          <w:bCs/>
          <w:szCs w:val="32"/>
        </w:rPr>
        <w:t xml:space="preserve"> </w:t>
      </w:r>
      <w:r w:rsidR="00CC2820" w:rsidRPr="00D25048">
        <w:rPr>
          <w:rFonts w:hint="eastAsia"/>
          <w:bCs/>
          <w:szCs w:val="32"/>
        </w:rPr>
        <w:t>黃殿偉</w:t>
      </w:r>
      <w:r w:rsidR="002B0524" w:rsidRPr="00D25048">
        <w:rPr>
          <w:rFonts w:hint="eastAsia"/>
          <w:bCs/>
          <w:szCs w:val="32"/>
        </w:rPr>
        <w:t xml:space="preserve">  </w:t>
      </w:r>
      <w:r w:rsidR="002B0524" w:rsidRPr="00D25048">
        <w:rPr>
          <w:rFonts w:hint="eastAsia"/>
          <w:bCs/>
          <w:szCs w:val="32"/>
        </w:rPr>
        <w:t>科</w:t>
      </w:r>
      <w:r w:rsidR="002B0524" w:rsidRPr="00D25048">
        <w:rPr>
          <w:rFonts w:hint="eastAsia"/>
          <w:bCs/>
          <w:szCs w:val="32"/>
        </w:rPr>
        <w:t xml:space="preserve">  </w:t>
      </w:r>
      <w:r w:rsidR="002B0524" w:rsidRPr="00D25048">
        <w:rPr>
          <w:rFonts w:hint="eastAsia"/>
          <w:bCs/>
          <w:szCs w:val="32"/>
        </w:rPr>
        <w:t>長</w:t>
      </w:r>
      <w:r w:rsidR="002B0524" w:rsidRPr="00D25048">
        <w:rPr>
          <w:rFonts w:hint="eastAsia"/>
          <w:bCs/>
          <w:szCs w:val="32"/>
        </w:rPr>
        <w:t xml:space="preserve">  </w:t>
      </w:r>
      <w:r w:rsidR="00385035" w:rsidRPr="00D25048">
        <w:rPr>
          <w:rFonts w:hint="eastAsia"/>
          <w:bCs/>
          <w:szCs w:val="32"/>
        </w:rPr>
        <w:t>楊雅如</w:t>
      </w:r>
      <w:r w:rsidR="00B44311" w:rsidRPr="00D25048">
        <w:rPr>
          <w:rFonts w:hint="eastAsia"/>
          <w:bCs/>
          <w:szCs w:val="32"/>
        </w:rPr>
        <w:t xml:space="preserve">  </w:t>
      </w:r>
      <w:r w:rsidR="00287EF6" w:rsidRPr="00D25048">
        <w:rPr>
          <w:rFonts w:hint="eastAsia"/>
          <w:bCs/>
          <w:szCs w:val="32"/>
        </w:rPr>
        <w:t>專</w:t>
      </w:r>
      <w:r w:rsidR="00287EF6" w:rsidRPr="00D25048">
        <w:rPr>
          <w:rFonts w:hint="eastAsia"/>
          <w:bCs/>
          <w:szCs w:val="32"/>
        </w:rPr>
        <w:t xml:space="preserve">    </w:t>
      </w:r>
      <w:r w:rsidR="00287EF6" w:rsidRPr="00D25048">
        <w:rPr>
          <w:rFonts w:hint="eastAsia"/>
          <w:bCs/>
          <w:szCs w:val="32"/>
        </w:rPr>
        <w:t>員</w:t>
      </w:r>
      <w:r w:rsidR="00B44311" w:rsidRPr="00D25048">
        <w:rPr>
          <w:rFonts w:hint="eastAsia"/>
          <w:bCs/>
          <w:szCs w:val="32"/>
        </w:rPr>
        <w:t xml:space="preserve"> </w:t>
      </w:r>
      <w:r w:rsidR="001A79D4" w:rsidRPr="00D25048">
        <w:rPr>
          <w:rFonts w:hint="eastAsia"/>
          <w:bCs/>
          <w:szCs w:val="32"/>
        </w:rPr>
        <w:t xml:space="preserve"> </w:t>
      </w:r>
      <w:r w:rsidR="00385035" w:rsidRPr="00D25048">
        <w:rPr>
          <w:rFonts w:hint="eastAsia"/>
          <w:bCs/>
          <w:szCs w:val="32"/>
        </w:rPr>
        <w:t>曾淑梅</w:t>
      </w:r>
      <w:r w:rsidR="002B0524" w:rsidRPr="00D25048">
        <w:rPr>
          <w:rFonts w:hint="eastAsia"/>
          <w:bCs/>
          <w:szCs w:val="32"/>
        </w:rPr>
        <w:t xml:space="preserve">  </w:t>
      </w:r>
      <w:r w:rsidR="00385035" w:rsidRPr="00A67C5C">
        <w:rPr>
          <w:rFonts w:hint="eastAsia"/>
          <w:bCs/>
          <w:color w:val="000000" w:themeColor="text1"/>
          <w:szCs w:val="32"/>
        </w:rPr>
        <w:t>科</w:t>
      </w:r>
      <w:r w:rsidR="002B0524" w:rsidRPr="00A67C5C">
        <w:rPr>
          <w:rFonts w:hint="eastAsia"/>
          <w:bCs/>
          <w:color w:val="000000" w:themeColor="text1"/>
          <w:szCs w:val="32"/>
        </w:rPr>
        <w:t xml:space="preserve">    </w:t>
      </w:r>
      <w:r w:rsidR="002B0524" w:rsidRPr="00A67C5C">
        <w:rPr>
          <w:rFonts w:hint="eastAsia"/>
          <w:bCs/>
          <w:color w:val="000000" w:themeColor="text1"/>
          <w:szCs w:val="32"/>
        </w:rPr>
        <w:t>員</w:t>
      </w:r>
      <w:r w:rsidR="002B0524" w:rsidRPr="00A67C5C">
        <w:rPr>
          <w:rFonts w:hint="eastAsia"/>
          <w:bCs/>
          <w:color w:val="000000" w:themeColor="text1"/>
          <w:szCs w:val="32"/>
        </w:rPr>
        <w:t xml:space="preserve">  </w:t>
      </w:r>
      <w:r w:rsidR="00385035" w:rsidRPr="00A67C5C">
        <w:rPr>
          <w:rFonts w:hint="eastAsia"/>
          <w:bCs/>
          <w:color w:val="000000" w:themeColor="text1"/>
          <w:szCs w:val="32"/>
        </w:rPr>
        <w:t>余俊緯</w:t>
      </w:r>
    </w:p>
    <w:p w:rsidR="0014671E" w:rsidRPr="00D25048" w:rsidRDefault="0014671E" w:rsidP="004B29B8">
      <w:pPr>
        <w:kinsoku w:val="0"/>
        <w:overflowPunct w:val="0"/>
        <w:autoSpaceDE w:val="0"/>
        <w:autoSpaceDN w:val="0"/>
        <w:snapToGrid w:val="0"/>
        <w:spacing w:line="520" w:lineRule="exact"/>
        <w:jc w:val="both"/>
        <w:rPr>
          <w:szCs w:val="32"/>
        </w:rPr>
      </w:pPr>
      <w:r w:rsidRPr="00D25048">
        <w:rPr>
          <w:szCs w:val="32"/>
        </w:rPr>
        <w:t>速</w:t>
      </w:r>
      <w:r w:rsidR="00F2700A" w:rsidRPr="00D25048">
        <w:rPr>
          <w:bCs/>
          <w:szCs w:val="32"/>
        </w:rPr>
        <w:t xml:space="preserve">　　</w:t>
      </w:r>
      <w:r w:rsidRPr="00D25048">
        <w:rPr>
          <w:szCs w:val="32"/>
        </w:rPr>
        <w:t>記：公報處記錄人員</w:t>
      </w:r>
    </w:p>
    <w:p w:rsidR="007D7D75" w:rsidRPr="00D25048" w:rsidRDefault="00F670FC" w:rsidP="004B29B8">
      <w:pPr>
        <w:kinsoku w:val="0"/>
        <w:overflowPunct w:val="0"/>
        <w:autoSpaceDE w:val="0"/>
        <w:autoSpaceDN w:val="0"/>
        <w:snapToGrid w:val="0"/>
        <w:spacing w:beforeLines="30" w:before="146" w:line="520" w:lineRule="exact"/>
        <w:jc w:val="both"/>
        <w:rPr>
          <w:b/>
          <w:szCs w:val="32"/>
        </w:rPr>
      </w:pPr>
      <w:r w:rsidRPr="00F670FC">
        <w:rPr>
          <w:rFonts w:hint="eastAsia"/>
          <w:b/>
          <w:szCs w:val="32"/>
        </w:rPr>
        <w:t>106</w:t>
      </w:r>
      <w:r w:rsidRPr="00F670FC">
        <w:rPr>
          <w:rFonts w:hint="eastAsia"/>
          <w:b/>
          <w:szCs w:val="32"/>
        </w:rPr>
        <w:t>年</w:t>
      </w:r>
      <w:r w:rsidRPr="00F670FC">
        <w:rPr>
          <w:rFonts w:hint="eastAsia"/>
          <w:b/>
          <w:szCs w:val="32"/>
        </w:rPr>
        <w:t>12</w:t>
      </w:r>
      <w:r w:rsidRPr="00F670FC">
        <w:rPr>
          <w:rFonts w:hint="eastAsia"/>
          <w:b/>
          <w:szCs w:val="32"/>
        </w:rPr>
        <w:t>月</w:t>
      </w:r>
      <w:r w:rsidRPr="00F670FC">
        <w:rPr>
          <w:rFonts w:hint="eastAsia"/>
          <w:b/>
          <w:szCs w:val="32"/>
        </w:rPr>
        <w:t>11</w:t>
      </w:r>
      <w:r w:rsidRPr="00F670FC">
        <w:rPr>
          <w:rFonts w:hint="eastAsia"/>
          <w:b/>
          <w:szCs w:val="32"/>
        </w:rPr>
        <w:t>日</w:t>
      </w:r>
      <w:r w:rsidRPr="00F670FC">
        <w:rPr>
          <w:rFonts w:hint="eastAsia"/>
          <w:b/>
          <w:szCs w:val="32"/>
        </w:rPr>
        <w:t>(</w:t>
      </w:r>
      <w:r w:rsidRPr="00F670FC">
        <w:rPr>
          <w:rFonts w:hint="eastAsia"/>
          <w:b/>
          <w:szCs w:val="32"/>
        </w:rPr>
        <w:t>星期一</w:t>
      </w:r>
      <w:r w:rsidRPr="00F670FC">
        <w:rPr>
          <w:rFonts w:hint="eastAsia"/>
          <w:b/>
          <w:szCs w:val="32"/>
        </w:rPr>
        <w:t>)</w:t>
      </w:r>
      <w:r w:rsidRPr="00F670FC">
        <w:rPr>
          <w:rFonts w:hint="eastAsia"/>
          <w:b/>
          <w:szCs w:val="32"/>
        </w:rPr>
        <w:t>上午</w:t>
      </w:r>
      <w:r w:rsidR="00B967BE" w:rsidRPr="00B967BE">
        <w:rPr>
          <w:rFonts w:hint="eastAsia"/>
          <w:b/>
          <w:szCs w:val="32"/>
        </w:rPr>
        <w:t>9</w:t>
      </w:r>
      <w:r w:rsidR="00B967BE" w:rsidRPr="00B967BE">
        <w:rPr>
          <w:rFonts w:hint="eastAsia"/>
          <w:b/>
          <w:szCs w:val="32"/>
        </w:rPr>
        <w:t>時</w:t>
      </w:r>
      <w:r w:rsidR="00B967BE" w:rsidRPr="00B967BE">
        <w:rPr>
          <w:rFonts w:hint="eastAsia"/>
          <w:b/>
          <w:szCs w:val="32"/>
        </w:rPr>
        <w:t>3</w:t>
      </w:r>
      <w:r w:rsidR="00B967BE" w:rsidRPr="00B967BE">
        <w:rPr>
          <w:rFonts w:hint="eastAsia"/>
          <w:b/>
          <w:szCs w:val="32"/>
        </w:rPr>
        <w:t>分至</w:t>
      </w:r>
      <w:r w:rsidR="00B967BE" w:rsidRPr="00B967BE">
        <w:rPr>
          <w:rFonts w:hint="eastAsia"/>
          <w:b/>
          <w:szCs w:val="32"/>
        </w:rPr>
        <w:t>11</w:t>
      </w:r>
      <w:r w:rsidR="00B967BE" w:rsidRPr="00B967BE">
        <w:rPr>
          <w:rFonts w:hint="eastAsia"/>
          <w:b/>
          <w:szCs w:val="32"/>
        </w:rPr>
        <w:t>時</w:t>
      </w:r>
      <w:r w:rsidR="00B967BE" w:rsidRPr="00B967BE">
        <w:rPr>
          <w:rFonts w:hint="eastAsia"/>
          <w:b/>
          <w:szCs w:val="32"/>
        </w:rPr>
        <w:t>44</w:t>
      </w:r>
      <w:r w:rsidR="00B967BE" w:rsidRPr="00B967BE">
        <w:rPr>
          <w:rFonts w:hint="eastAsia"/>
          <w:b/>
          <w:szCs w:val="32"/>
        </w:rPr>
        <w:t>分</w:t>
      </w:r>
    </w:p>
    <w:p w:rsidR="00810996" w:rsidRPr="00D25048" w:rsidRDefault="00810996" w:rsidP="004B29B8">
      <w:pPr>
        <w:tabs>
          <w:tab w:val="left" w:pos="3984"/>
        </w:tabs>
        <w:kinsoku w:val="0"/>
        <w:overflowPunct w:val="0"/>
        <w:autoSpaceDE w:val="0"/>
        <w:autoSpaceDN w:val="0"/>
        <w:snapToGrid w:val="0"/>
        <w:spacing w:line="520" w:lineRule="exact"/>
        <w:ind w:leftChars="400" w:left="1329"/>
        <w:jc w:val="both"/>
        <w:rPr>
          <w:b/>
          <w:spacing w:val="100"/>
          <w:szCs w:val="32"/>
        </w:rPr>
      </w:pPr>
      <w:r w:rsidRPr="00D25048">
        <w:rPr>
          <w:b/>
          <w:spacing w:val="100"/>
          <w:szCs w:val="32"/>
        </w:rPr>
        <w:t>報告事項</w:t>
      </w:r>
    </w:p>
    <w:p w:rsidR="00810996" w:rsidRPr="00D25048" w:rsidRDefault="00810996" w:rsidP="004B29B8">
      <w:pPr>
        <w:kinsoku w:val="0"/>
        <w:overflowPunct w:val="0"/>
        <w:autoSpaceDE w:val="0"/>
        <w:autoSpaceDN w:val="0"/>
        <w:spacing w:line="520" w:lineRule="exact"/>
        <w:ind w:left="665" w:hangingChars="200" w:hanging="665"/>
        <w:jc w:val="both"/>
      </w:pPr>
      <w:r w:rsidRPr="00D25048">
        <w:rPr>
          <w:rFonts w:hint="eastAsia"/>
        </w:rPr>
        <w:t>宣讀上次會議議事錄。</w:t>
      </w:r>
    </w:p>
    <w:p w:rsidR="007D7D75" w:rsidRPr="00D25048" w:rsidRDefault="00810996" w:rsidP="004B29B8">
      <w:pPr>
        <w:kinsoku w:val="0"/>
        <w:overflowPunct w:val="0"/>
        <w:autoSpaceDE w:val="0"/>
        <w:autoSpaceDN w:val="0"/>
        <w:snapToGrid w:val="0"/>
        <w:spacing w:line="520" w:lineRule="exact"/>
        <w:jc w:val="both"/>
      </w:pPr>
      <w:r w:rsidRPr="00D25048">
        <w:rPr>
          <w:b/>
        </w:rPr>
        <w:t>決定：</w:t>
      </w:r>
      <w:r w:rsidRPr="00D25048">
        <w:t>確定。</w:t>
      </w:r>
    </w:p>
    <w:p w:rsidR="00D37D19" w:rsidRPr="00D25048" w:rsidRDefault="00D37D19" w:rsidP="004B29B8">
      <w:pPr>
        <w:tabs>
          <w:tab w:val="left" w:pos="3984"/>
        </w:tabs>
        <w:kinsoku w:val="0"/>
        <w:overflowPunct w:val="0"/>
        <w:autoSpaceDE w:val="0"/>
        <w:autoSpaceDN w:val="0"/>
        <w:snapToGrid w:val="0"/>
        <w:spacing w:line="520" w:lineRule="exact"/>
        <w:ind w:leftChars="400" w:left="1329"/>
        <w:jc w:val="both"/>
        <w:rPr>
          <w:b/>
          <w:spacing w:val="100"/>
          <w:szCs w:val="32"/>
        </w:rPr>
      </w:pPr>
      <w:r w:rsidRPr="00D25048">
        <w:rPr>
          <w:rFonts w:hint="eastAsia"/>
          <w:b/>
          <w:spacing w:val="100"/>
          <w:szCs w:val="32"/>
        </w:rPr>
        <w:t>討論</w:t>
      </w:r>
      <w:r w:rsidRPr="00D25048">
        <w:rPr>
          <w:b/>
          <w:spacing w:val="100"/>
          <w:szCs w:val="32"/>
        </w:rPr>
        <w:t>事項</w:t>
      </w:r>
    </w:p>
    <w:p w:rsidR="00D37D19" w:rsidRPr="00D25048" w:rsidRDefault="00F670FC" w:rsidP="004B29B8">
      <w:pPr>
        <w:kinsoku w:val="0"/>
        <w:overflowPunct w:val="0"/>
        <w:autoSpaceDE w:val="0"/>
        <w:autoSpaceDN w:val="0"/>
        <w:spacing w:line="520" w:lineRule="exact"/>
        <w:jc w:val="both"/>
      </w:pPr>
      <w:r w:rsidRPr="00F670FC">
        <w:rPr>
          <w:rFonts w:hint="eastAsia"/>
        </w:rPr>
        <w:t>審查</w:t>
      </w:r>
      <w:r w:rsidRPr="00F670FC">
        <w:rPr>
          <w:rFonts w:hint="eastAsia"/>
        </w:rPr>
        <w:t>107</w:t>
      </w:r>
      <w:r w:rsidRPr="00F670FC">
        <w:rPr>
          <w:rFonts w:hint="eastAsia"/>
        </w:rPr>
        <w:t>年度中央政府總預算案附屬單位預算營業部分關於經濟部主管：台灣電力股份有限公司、台灣糖業股份有限公司。</w:t>
      </w:r>
    </w:p>
    <w:p w:rsidR="00D37D19" w:rsidRPr="00D25048" w:rsidRDefault="00D37D19" w:rsidP="004B29B8">
      <w:pPr>
        <w:pStyle w:val="a5"/>
        <w:kinsoku w:val="0"/>
        <w:overflowPunct w:val="0"/>
        <w:autoSpaceDE w:val="0"/>
        <w:autoSpaceDN w:val="0"/>
        <w:spacing w:line="520" w:lineRule="exact"/>
        <w:ind w:left="332" w:hangingChars="100" w:hanging="332"/>
        <w:jc w:val="both"/>
        <w:rPr>
          <w:b w:val="0"/>
        </w:rPr>
      </w:pPr>
      <w:r w:rsidRPr="00D25048">
        <w:rPr>
          <w:rFonts w:hint="eastAsia"/>
          <w:b w:val="0"/>
        </w:rPr>
        <w:t>（</w:t>
      </w:r>
      <w:r w:rsidR="005657B8" w:rsidRPr="005657B8">
        <w:rPr>
          <w:rFonts w:hint="eastAsia"/>
          <w:b w:val="0"/>
          <w:color w:val="000000" w:themeColor="text1"/>
        </w:rPr>
        <w:t>經濟部</w:t>
      </w:r>
      <w:r w:rsidR="000A6F8C" w:rsidRPr="005657B8">
        <w:rPr>
          <w:rFonts w:hint="eastAsia"/>
          <w:b w:val="0"/>
          <w:color w:val="000000" w:themeColor="text1"/>
        </w:rPr>
        <w:t>沈</w:t>
      </w:r>
      <w:r w:rsidR="005657B8" w:rsidRPr="005657B8">
        <w:rPr>
          <w:rFonts w:hint="eastAsia"/>
          <w:b w:val="0"/>
          <w:color w:val="000000" w:themeColor="text1"/>
        </w:rPr>
        <w:t>部長榮津</w:t>
      </w:r>
      <w:r w:rsidR="00D4114E" w:rsidRPr="00D4114E">
        <w:rPr>
          <w:rFonts w:hint="eastAsia"/>
          <w:b w:val="0"/>
          <w:color w:val="000000" w:themeColor="text1"/>
        </w:rPr>
        <w:t>、</w:t>
      </w:r>
      <w:r w:rsidR="00D4114E" w:rsidRPr="004336D3">
        <w:rPr>
          <w:b w:val="0"/>
          <w:color w:val="000000" w:themeColor="text1"/>
        </w:rPr>
        <w:t>台灣電力股份有限公司</w:t>
      </w:r>
      <w:r w:rsidR="00D4114E" w:rsidRPr="004336D3">
        <w:rPr>
          <w:rFonts w:hint="eastAsia"/>
          <w:b w:val="0"/>
          <w:color w:val="000000" w:themeColor="text1"/>
        </w:rPr>
        <w:t>楊</w:t>
      </w:r>
      <w:r w:rsidR="00D4114E" w:rsidRPr="004336D3">
        <w:rPr>
          <w:b w:val="0"/>
          <w:color w:val="000000" w:themeColor="text1"/>
        </w:rPr>
        <w:t>董事長</w:t>
      </w:r>
      <w:r w:rsidR="00D4114E" w:rsidRPr="004336D3">
        <w:rPr>
          <w:rFonts w:hint="eastAsia"/>
          <w:b w:val="0"/>
          <w:color w:val="000000" w:themeColor="text1"/>
        </w:rPr>
        <w:t>偉甫</w:t>
      </w:r>
      <w:r w:rsidR="004336D3" w:rsidRPr="004336D3">
        <w:rPr>
          <w:rFonts w:hint="eastAsia"/>
          <w:b w:val="0"/>
          <w:color w:val="000000" w:themeColor="text1"/>
        </w:rPr>
        <w:t>及鍾</w:t>
      </w:r>
      <w:r w:rsidR="00D4114E" w:rsidRPr="004336D3">
        <w:rPr>
          <w:rFonts w:hint="eastAsia"/>
          <w:b w:val="0"/>
          <w:color w:val="000000" w:themeColor="text1"/>
        </w:rPr>
        <w:t>總經理炳利</w:t>
      </w:r>
      <w:r w:rsidR="004336D3" w:rsidRPr="004336D3">
        <w:rPr>
          <w:rFonts w:hint="eastAsia"/>
          <w:b w:val="0"/>
          <w:color w:val="000000" w:themeColor="text1"/>
        </w:rPr>
        <w:t>、</w:t>
      </w:r>
      <w:r w:rsidR="004336D3" w:rsidRPr="00450AFF">
        <w:rPr>
          <w:rFonts w:hint="eastAsia"/>
          <w:b w:val="0"/>
          <w:color w:val="000000" w:themeColor="text1"/>
        </w:rPr>
        <w:t>台灣糖業股份有限公司黃董事長育徵</w:t>
      </w:r>
      <w:r w:rsidR="004336D3" w:rsidRPr="007405C2">
        <w:rPr>
          <w:rFonts w:hint="eastAsia"/>
          <w:b w:val="0"/>
          <w:color w:val="000000" w:themeColor="text1"/>
        </w:rPr>
        <w:t>及管總經理道一</w:t>
      </w:r>
      <w:r w:rsidR="00D4114E" w:rsidRPr="00D4114E">
        <w:rPr>
          <w:rFonts w:hint="eastAsia"/>
          <w:b w:val="0"/>
          <w:color w:val="000000" w:themeColor="text1"/>
        </w:rPr>
        <w:t>報告</w:t>
      </w:r>
      <w:r w:rsidR="00D4114E" w:rsidRPr="00D4114E">
        <w:rPr>
          <w:rFonts w:hint="eastAsia"/>
          <w:b w:val="0"/>
          <w:color w:val="000000" w:themeColor="text1"/>
        </w:rPr>
        <w:lastRenderedPageBreak/>
        <w:t>後</w:t>
      </w:r>
      <w:r w:rsidR="00D474B6" w:rsidRPr="00D474B6">
        <w:rPr>
          <w:b w:val="0"/>
        </w:rPr>
        <w:t>，委員</w:t>
      </w:r>
      <w:r w:rsidR="000F5E6A" w:rsidRPr="000F5E6A">
        <w:rPr>
          <w:rFonts w:hint="eastAsia"/>
          <w:b w:val="0"/>
          <w:color w:val="000000" w:themeColor="text1"/>
        </w:rPr>
        <w:t>林岱樺、高志鵬、黃偉哲、徐永明、蘇治芬、張麗善</w:t>
      </w:r>
      <w:r w:rsidR="000F5E6A" w:rsidRPr="00737642">
        <w:rPr>
          <w:rFonts w:hint="eastAsia"/>
          <w:b w:val="0"/>
        </w:rPr>
        <w:t>、蘇震清、管碧玲</w:t>
      </w:r>
      <w:r w:rsidR="00D474B6" w:rsidRPr="00D474B6">
        <w:rPr>
          <w:rFonts w:hint="eastAsia"/>
          <w:b w:val="0"/>
        </w:rPr>
        <w:t>及</w:t>
      </w:r>
      <w:r w:rsidR="002D3D71" w:rsidRPr="00C646AB">
        <w:rPr>
          <w:rFonts w:hint="eastAsia"/>
          <w:b w:val="0"/>
        </w:rPr>
        <w:t>蕭美琴</w:t>
      </w:r>
      <w:r w:rsidR="00D474B6" w:rsidRPr="00D474B6">
        <w:rPr>
          <w:rFonts w:hint="eastAsia"/>
          <w:b w:val="0"/>
        </w:rPr>
        <w:t>等</w:t>
      </w:r>
      <w:r w:rsidR="002D3D71" w:rsidRPr="007B78BB">
        <w:rPr>
          <w:rFonts w:hint="eastAsia"/>
          <w:b w:val="0"/>
        </w:rPr>
        <w:t>9</w:t>
      </w:r>
      <w:r w:rsidR="00D474B6" w:rsidRPr="00D474B6">
        <w:rPr>
          <w:b w:val="0"/>
        </w:rPr>
        <w:t>人提出質詢，均由</w:t>
      </w:r>
      <w:r w:rsidR="00095BEE" w:rsidRPr="00B46BE3">
        <w:rPr>
          <w:rFonts w:hint="eastAsia"/>
          <w:b w:val="0"/>
          <w:color w:val="000000" w:themeColor="text1"/>
        </w:rPr>
        <w:t>經濟部沈部長榮津、</w:t>
      </w:r>
      <w:r w:rsidR="00095BEE" w:rsidRPr="00B46BE3">
        <w:rPr>
          <w:b w:val="0"/>
          <w:color w:val="000000" w:themeColor="text1"/>
        </w:rPr>
        <w:t>台</w:t>
      </w:r>
      <w:r w:rsidR="00095BEE" w:rsidRPr="000A170C">
        <w:rPr>
          <w:b w:val="0"/>
          <w:color w:val="000000" w:themeColor="text1"/>
        </w:rPr>
        <w:t>灣電力股份有限公司</w:t>
      </w:r>
      <w:r w:rsidR="00095BEE" w:rsidRPr="000A170C">
        <w:rPr>
          <w:rFonts w:hint="eastAsia"/>
          <w:b w:val="0"/>
          <w:color w:val="000000" w:themeColor="text1"/>
        </w:rPr>
        <w:t>楊</w:t>
      </w:r>
      <w:r w:rsidR="00095BEE" w:rsidRPr="000A170C">
        <w:rPr>
          <w:b w:val="0"/>
          <w:color w:val="000000" w:themeColor="text1"/>
        </w:rPr>
        <w:t>董事長</w:t>
      </w:r>
      <w:r w:rsidR="00095BEE" w:rsidRPr="000A170C">
        <w:rPr>
          <w:rFonts w:hint="eastAsia"/>
          <w:b w:val="0"/>
          <w:color w:val="000000" w:themeColor="text1"/>
        </w:rPr>
        <w:t>偉甫</w:t>
      </w:r>
      <w:r w:rsidR="00095BEE" w:rsidRPr="00BE7B44">
        <w:rPr>
          <w:rFonts w:hint="eastAsia"/>
          <w:b w:val="0"/>
          <w:color w:val="000000" w:themeColor="text1"/>
        </w:rPr>
        <w:t>及台灣糖業股份有限公司黃董事長育徵</w:t>
      </w:r>
      <w:r w:rsidR="00D474B6" w:rsidRPr="000A170C">
        <w:rPr>
          <w:rFonts w:hint="eastAsia"/>
          <w:b w:val="0"/>
          <w:color w:val="000000" w:themeColor="text1"/>
        </w:rPr>
        <w:t>暨相關人員</w:t>
      </w:r>
      <w:r w:rsidR="00D474B6" w:rsidRPr="00D474B6">
        <w:rPr>
          <w:b w:val="0"/>
        </w:rPr>
        <w:t>即席答復。</w:t>
      </w:r>
      <w:r w:rsidR="00D474B6" w:rsidRPr="00D474B6">
        <w:rPr>
          <w:rFonts w:hint="eastAsia"/>
          <w:b w:val="0"/>
        </w:rPr>
        <w:t>登記發言委員除不在場者外，其餘均已發言完畢，詢答結束。委員</w:t>
      </w:r>
      <w:r w:rsidR="00EE24BA" w:rsidRPr="007B78BB">
        <w:rPr>
          <w:rFonts w:hint="eastAsia"/>
          <w:b w:val="0"/>
        </w:rPr>
        <w:t>陳明文</w:t>
      </w:r>
      <w:r w:rsidR="007B78BB" w:rsidRPr="007B78BB">
        <w:rPr>
          <w:rFonts w:hint="eastAsia"/>
          <w:b w:val="0"/>
        </w:rPr>
        <w:t>、王惠美</w:t>
      </w:r>
      <w:r w:rsidR="00EE24BA" w:rsidRPr="007B78BB">
        <w:rPr>
          <w:rFonts w:hint="eastAsia"/>
          <w:b w:val="0"/>
        </w:rPr>
        <w:t>、</w:t>
      </w:r>
      <w:r w:rsidR="00794F37" w:rsidRPr="007B78BB">
        <w:rPr>
          <w:rFonts w:hint="eastAsia"/>
          <w:b w:val="0"/>
        </w:rPr>
        <w:t>邱議瑩</w:t>
      </w:r>
      <w:r w:rsidR="000F5E6A" w:rsidRPr="007B78BB">
        <w:rPr>
          <w:rFonts w:hint="eastAsia"/>
          <w:b w:val="0"/>
        </w:rPr>
        <w:t>、</w:t>
      </w:r>
      <w:r w:rsidR="00EE24BA" w:rsidRPr="007B78BB">
        <w:rPr>
          <w:rFonts w:hint="eastAsia"/>
          <w:b w:val="0"/>
        </w:rPr>
        <w:t>吳焜裕</w:t>
      </w:r>
      <w:r w:rsidR="007B78BB" w:rsidRPr="007B78BB">
        <w:rPr>
          <w:rFonts w:hint="eastAsia"/>
          <w:b w:val="0"/>
        </w:rPr>
        <w:t>、周春米、邱志偉</w:t>
      </w:r>
      <w:r w:rsidR="00794F37" w:rsidRPr="007B78BB">
        <w:rPr>
          <w:rFonts w:hint="eastAsia"/>
          <w:b w:val="0"/>
        </w:rPr>
        <w:t>及</w:t>
      </w:r>
      <w:r w:rsidR="007B78BB" w:rsidRPr="007B78BB">
        <w:rPr>
          <w:rFonts w:hint="eastAsia"/>
          <w:b w:val="0"/>
        </w:rPr>
        <w:t>林俊憲</w:t>
      </w:r>
      <w:r w:rsidR="00D474B6" w:rsidRPr="007B78BB">
        <w:rPr>
          <w:rFonts w:hint="eastAsia"/>
          <w:b w:val="0"/>
        </w:rPr>
        <w:t>所提</w:t>
      </w:r>
      <w:r w:rsidR="00D474B6" w:rsidRPr="00D474B6">
        <w:rPr>
          <w:rFonts w:hint="eastAsia"/>
          <w:b w:val="0"/>
        </w:rPr>
        <w:t>書面質詢列入紀錄，刊登公報。書面質詢和未及答復部分請相關單位於</w:t>
      </w:r>
      <w:r w:rsidR="00D474B6" w:rsidRPr="00D474B6">
        <w:rPr>
          <w:rFonts w:hint="eastAsia"/>
          <w:b w:val="0"/>
        </w:rPr>
        <w:t>1</w:t>
      </w:r>
      <w:r w:rsidR="00D474B6" w:rsidRPr="00D474B6">
        <w:rPr>
          <w:rFonts w:hint="eastAsia"/>
          <w:b w:val="0"/>
        </w:rPr>
        <w:t>週內以書面答復並副知本會。）</w:t>
      </w:r>
    </w:p>
    <w:p w:rsidR="00B6727D" w:rsidRPr="00604173" w:rsidRDefault="00215877" w:rsidP="004B29B8">
      <w:pPr>
        <w:tabs>
          <w:tab w:val="left" w:pos="426"/>
        </w:tabs>
        <w:kinsoku w:val="0"/>
        <w:overflowPunct w:val="0"/>
        <w:autoSpaceDE w:val="0"/>
        <w:autoSpaceDN w:val="0"/>
        <w:spacing w:line="520" w:lineRule="exact"/>
        <w:ind w:leftChars="4" w:left="1028" w:hangingChars="305" w:hanging="1015"/>
        <w:jc w:val="both"/>
        <w:rPr>
          <w:color w:val="FF0000"/>
        </w:rPr>
      </w:pPr>
      <w:r w:rsidRPr="00D25048">
        <w:rPr>
          <w:rFonts w:hint="eastAsia"/>
          <w:b/>
        </w:rPr>
        <w:t>決議：</w:t>
      </w:r>
      <w:r w:rsidR="00604173" w:rsidRPr="00EE24BA">
        <w:rPr>
          <w:rFonts w:hint="eastAsia"/>
        </w:rPr>
        <w:t>106</w:t>
      </w:r>
      <w:r w:rsidR="00604173" w:rsidRPr="00EE24BA">
        <w:rPr>
          <w:rFonts w:hint="eastAsia"/>
        </w:rPr>
        <w:t>年</w:t>
      </w:r>
      <w:r w:rsidR="00604173" w:rsidRPr="00EE24BA">
        <w:rPr>
          <w:rFonts w:hint="eastAsia"/>
        </w:rPr>
        <w:t>12</w:t>
      </w:r>
      <w:r w:rsidR="00604173" w:rsidRPr="00EE24BA">
        <w:rPr>
          <w:rFonts w:hint="eastAsia"/>
        </w:rPr>
        <w:t>月</w:t>
      </w:r>
      <w:r w:rsidR="00604173" w:rsidRPr="00EE24BA">
        <w:rPr>
          <w:rFonts w:hint="eastAsia"/>
        </w:rPr>
        <w:t>13</w:t>
      </w:r>
      <w:r w:rsidR="00604173" w:rsidRPr="00EE24BA">
        <w:rPr>
          <w:rFonts w:hint="eastAsia"/>
        </w:rPr>
        <w:t>日</w:t>
      </w:r>
      <w:r w:rsidR="00604173" w:rsidRPr="00EE24BA">
        <w:rPr>
          <w:rFonts w:hint="eastAsia"/>
        </w:rPr>
        <w:t>(</w:t>
      </w:r>
      <w:r w:rsidR="00604173" w:rsidRPr="00EE24BA">
        <w:rPr>
          <w:rFonts w:hint="eastAsia"/>
        </w:rPr>
        <w:t>星期三</w:t>
      </w:r>
      <w:r w:rsidR="00604173" w:rsidRPr="00EE24BA">
        <w:rPr>
          <w:rFonts w:hint="eastAsia"/>
        </w:rPr>
        <w:t>)</w:t>
      </w:r>
      <w:r w:rsidR="00604173" w:rsidRPr="00EE24BA">
        <w:rPr>
          <w:rFonts w:hint="eastAsia"/>
        </w:rPr>
        <w:t>繼續審查。</w:t>
      </w:r>
    </w:p>
    <w:p w:rsidR="008450A1" w:rsidRPr="00D25048" w:rsidRDefault="008450A1" w:rsidP="004B29B8">
      <w:pPr>
        <w:tabs>
          <w:tab w:val="left" w:pos="1328"/>
        </w:tabs>
        <w:kinsoku w:val="0"/>
        <w:overflowPunct w:val="0"/>
        <w:autoSpaceDE w:val="0"/>
        <w:autoSpaceDN w:val="0"/>
        <w:snapToGrid w:val="0"/>
        <w:spacing w:beforeLines="30" w:before="146" w:line="520" w:lineRule="exact"/>
        <w:ind w:leftChars="-299" w:left="-994" w:rightChars="25" w:right="83" w:firstLine="992"/>
        <w:jc w:val="both"/>
        <w:rPr>
          <w:b/>
        </w:rPr>
      </w:pPr>
      <w:r w:rsidRPr="00D25048">
        <w:rPr>
          <w:rFonts w:hint="eastAsia"/>
          <w:b/>
        </w:rPr>
        <w:t>通過臨時提案</w:t>
      </w:r>
      <w:r w:rsidR="00AF19C3" w:rsidRPr="00AF19C3">
        <w:rPr>
          <w:rFonts w:hint="eastAsia"/>
          <w:b/>
        </w:rPr>
        <w:t>1</w:t>
      </w:r>
      <w:r w:rsidRPr="00D25048">
        <w:rPr>
          <w:rFonts w:hint="eastAsia"/>
          <w:b/>
        </w:rPr>
        <w:t>案：</w:t>
      </w:r>
    </w:p>
    <w:p w:rsidR="008450A1" w:rsidRPr="00155C00" w:rsidRDefault="00AF19C3" w:rsidP="004B29B8">
      <w:pPr>
        <w:pStyle w:val="aff0"/>
        <w:numPr>
          <w:ilvl w:val="0"/>
          <w:numId w:val="7"/>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rPr>
          <w:rFonts w:ascii="標楷體" w:hAnsi="標楷體"/>
          <w:color w:val="000000" w:themeColor="text1"/>
        </w:rPr>
      </w:pPr>
      <w:r w:rsidRPr="00AF19C3">
        <w:rPr>
          <w:rFonts w:ascii="標楷體" w:hAnsi="標楷體" w:hint="eastAsia"/>
        </w:rPr>
        <w:t>全世界共通的趨勢是：隨著再生能源的技術進步，成本降低，各國的光電躉購價格及補貼費率幾乎都在下修！相較於其他國家，我國的躉購制度相對缺乏彈性。德國設定躉購價格後，在一年期間尚可進行微調，比如說達到某個目標值後躉購價就會向下微調，台灣的方式是一年二次，但按照往例，凡是公聽會裡有業者抗議則最後訂定的躉購價格就一定會較原</w:t>
      </w:r>
      <w:r w:rsidR="006D4876">
        <w:rPr>
          <w:rFonts w:ascii="標楷體" w:hAnsi="標楷體" w:hint="eastAsia"/>
        </w:rPr>
        <w:t>規劃</w:t>
      </w:r>
      <w:r w:rsidRPr="00AF19C3">
        <w:rPr>
          <w:rFonts w:ascii="標楷體" w:hAnsi="標楷體" w:hint="eastAsia"/>
        </w:rPr>
        <w:t>價格再往上調！政府為求再生能源能早日達標，已從2017年就取消競標機制（雖然這</w:t>
      </w:r>
      <w:r w:rsidR="006D4876">
        <w:rPr>
          <w:rFonts w:ascii="標楷體" w:hAnsi="標楷體" w:hint="eastAsia"/>
        </w:rPr>
        <w:t>部分</w:t>
      </w:r>
      <w:r w:rsidRPr="00AF19C3">
        <w:rPr>
          <w:rFonts w:ascii="標楷體" w:hAnsi="標楷體" w:hint="eastAsia"/>
        </w:rPr>
        <w:t>必須推動修法才能使競標機制法制化），相較於其他國家都儘量開放競標，選出有成本與技術優勢的廠商，我國目前純靠能源局委託台經院訂定躉購價，完全無法汰劣擇優。此外，如大陸將餘電出售與全部出售的太陽光電差別訂價，</w:t>
      </w:r>
      <w:r w:rsidRPr="00155C00">
        <w:rPr>
          <w:rFonts w:ascii="標楷體" w:hAnsi="標楷體" w:hint="eastAsia"/>
          <w:color w:val="000000" w:themeColor="text1"/>
        </w:rPr>
        <w:t>台灣也欠缺此種機制！而造成其他獨立電業或再生能源發電業者使用</w:t>
      </w:r>
      <w:r w:rsidR="00847CC9" w:rsidRPr="00155C00">
        <w:rPr>
          <w:rFonts w:ascii="標楷體" w:hAnsi="標楷體" w:hint="eastAsia"/>
          <w:color w:val="000000" w:themeColor="text1"/>
        </w:rPr>
        <w:t>台電公司</w:t>
      </w:r>
      <w:r w:rsidRPr="00155C00">
        <w:rPr>
          <w:rFonts w:ascii="標楷體" w:hAnsi="標楷體" w:hint="eastAsia"/>
          <w:color w:val="000000" w:themeColor="text1"/>
        </w:rPr>
        <w:t>便宜的電，卻將所有發出的電高價賣給</w:t>
      </w:r>
      <w:r w:rsidR="00847CC9" w:rsidRPr="00155C00">
        <w:rPr>
          <w:rFonts w:ascii="標楷體" w:hAnsi="標楷體" w:hint="eastAsia"/>
          <w:color w:val="000000" w:themeColor="text1"/>
        </w:rPr>
        <w:t>台電公司</w:t>
      </w:r>
      <w:r w:rsidRPr="00155C00">
        <w:rPr>
          <w:rFonts w:ascii="標楷體" w:hAnsi="標楷體" w:hint="eastAsia"/>
          <w:color w:val="000000" w:themeColor="text1"/>
        </w:rPr>
        <w:t>的不公平現象。另一個值得注意的現象是，台灣南部因為搶種光電，已經出現PV太密集造成的過電壓現象，也就是德國電網不穩定問題的縮小版。若再提高躉購價格，很有可能造成電網不堪負荷而跳電！光電業者「農牧用地地目變更，回饋</w:t>
      </w:r>
      <w:r w:rsidRPr="00155C00">
        <w:rPr>
          <w:rFonts w:ascii="標楷體" w:hAnsi="標楷體" w:hint="eastAsia"/>
          <w:color w:val="000000" w:themeColor="text1"/>
        </w:rPr>
        <w:lastRenderedPageBreak/>
        <w:t>金從5%大舉增至50%是謬誤」的說法並不合理，因為依據</w:t>
      </w:r>
      <w:r w:rsidR="00A01221" w:rsidRPr="00155C00">
        <w:rPr>
          <w:rFonts w:ascii="標楷體" w:hAnsi="標楷體" w:hint="eastAsia"/>
          <w:color w:val="000000" w:themeColor="text1"/>
        </w:rPr>
        <w:t>「</w:t>
      </w:r>
      <w:r w:rsidRPr="00155C00">
        <w:rPr>
          <w:rFonts w:ascii="標楷體" w:hAnsi="標楷體" w:hint="eastAsia"/>
          <w:color w:val="000000" w:themeColor="text1"/>
        </w:rPr>
        <w:t>農業用地變更回饋金撥繳及分配利用辦法</w:t>
      </w:r>
      <w:r w:rsidR="00A01221" w:rsidRPr="00155C00">
        <w:rPr>
          <w:rFonts w:ascii="標楷體" w:hAnsi="標楷體" w:hint="eastAsia"/>
          <w:color w:val="000000" w:themeColor="text1"/>
        </w:rPr>
        <w:t>」</w:t>
      </w:r>
      <w:r w:rsidRPr="00155C00">
        <w:rPr>
          <w:rFonts w:ascii="標楷體" w:hAnsi="標楷體" w:hint="eastAsia"/>
          <w:color w:val="000000" w:themeColor="text1"/>
        </w:rPr>
        <w:t>訂回饋金的目的就是要避免農地被濫用。另有建議北部FIT加成由15%增30%</w:t>
      </w:r>
      <w:r w:rsidR="006D4876" w:rsidRPr="00155C00">
        <w:rPr>
          <w:rFonts w:ascii="標楷體" w:hAnsi="標楷體" w:hint="eastAsia"/>
          <w:color w:val="000000" w:themeColor="text1"/>
        </w:rPr>
        <w:t>，</w:t>
      </w:r>
      <w:r w:rsidRPr="00155C00">
        <w:rPr>
          <w:rFonts w:ascii="標楷體" w:hAnsi="標楷體" w:hint="eastAsia"/>
          <w:color w:val="000000" w:themeColor="text1"/>
        </w:rPr>
        <w:t>也純屬無稽之要求。台灣北部能發電的日照不到3小時，光照條件並不好，一再加成只會扭曲資源配置，造成北部景觀被破壞卻發不出多少電來。又賴內閣的屋頂光電政策，政府從欲補貼40%改為全由中間商負擔，新措施形同是屋頂收租金，並要求中間商將收益再折算給地方政府。現在政府以遴選、限定規模的方式選擇廠商施作，以避免發生選擇性得標的不公平競爭及可能圖利大廠，打壓中小型光電業者的重大缺失！立法院的職責就是必須替百姓看緊荷包，因此要求能源局必須遵守再生能源發展條例規定調整躉購費率，況且2025</w:t>
      </w:r>
      <w:r w:rsidR="00D5242E" w:rsidRPr="00155C00">
        <w:rPr>
          <w:rFonts w:ascii="標楷體" w:hAnsi="標楷體" w:hint="eastAsia"/>
          <w:color w:val="000000" w:themeColor="text1"/>
        </w:rPr>
        <w:t>年</w:t>
      </w:r>
      <w:r w:rsidRPr="00155C00">
        <w:rPr>
          <w:rFonts w:ascii="標楷體" w:hAnsi="標楷體" w:hint="eastAsia"/>
          <w:color w:val="000000" w:themeColor="text1"/>
        </w:rPr>
        <w:t>再生能源發電比例能否達標？是蔡政府要為自己政策負責，倘使業者提出因價格過低而不願進場時，政府如欲提出補貼政策，必須同時提出財務計畫評估報告。爰此要求經濟部及能源局針對太陽光電（綠能屋頂及水面太陽光電）及風力發電（陸上及離岸）執行計畫、躉購費率調整、補貼政策之財務計畫評估情形，向經濟委員會提出書面報告，並請行政單位舉行公聽會</w:t>
      </w:r>
      <w:r w:rsidR="008450A1" w:rsidRPr="00155C00">
        <w:rPr>
          <w:rFonts w:ascii="標楷體" w:hAnsi="標楷體" w:hint="eastAsia"/>
          <w:color w:val="000000" w:themeColor="text1"/>
        </w:rPr>
        <w:t>。</w:t>
      </w:r>
    </w:p>
    <w:p w:rsidR="008450A1" w:rsidRPr="00E0265C" w:rsidRDefault="008450A1" w:rsidP="004B29B8">
      <w:pPr>
        <w:pStyle w:val="af6"/>
        <w:kinsoku w:val="0"/>
        <w:overflowPunct w:val="0"/>
        <w:autoSpaceDE w:val="0"/>
        <w:autoSpaceDN w:val="0"/>
        <w:spacing w:line="520" w:lineRule="exact"/>
        <w:ind w:leftChars="1000" w:left="4652" w:rightChars="89" w:right="296"/>
        <w:jc w:val="both"/>
        <w:rPr>
          <w:color w:val="auto"/>
        </w:rPr>
      </w:pPr>
      <w:r w:rsidRPr="00E0265C">
        <w:rPr>
          <w:rFonts w:hint="eastAsia"/>
          <w:color w:val="auto"/>
        </w:rPr>
        <w:t>提案人：</w:t>
      </w:r>
      <w:r w:rsidR="000C729A" w:rsidRPr="000C729A">
        <w:rPr>
          <w:rFonts w:hint="eastAsia"/>
          <w:color w:val="auto"/>
        </w:rPr>
        <w:t>張麗善</w:t>
      </w:r>
      <w:r w:rsidR="000C729A" w:rsidRPr="000C729A">
        <w:rPr>
          <w:rFonts w:hint="eastAsia"/>
          <w:color w:val="auto"/>
        </w:rPr>
        <w:t xml:space="preserve">  </w:t>
      </w:r>
      <w:r w:rsidR="000C729A" w:rsidRPr="000C729A">
        <w:rPr>
          <w:rFonts w:hint="eastAsia"/>
          <w:color w:val="auto"/>
        </w:rPr>
        <w:t>孔文吉</w:t>
      </w:r>
      <w:r w:rsidR="00F1045B">
        <w:rPr>
          <w:rFonts w:hint="eastAsia"/>
          <w:color w:val="auto"/>
        </w:rPr>
        <w:t xml:space="preserve">  </w:t>
      </w:r>
      <w:r w:rsidR="00F1045B">
        <w:rPr>
          <w:rFonts w:hint="eastAsia"/>
          <w:color w:val="auto"/>
        </w:rPr>
        <w:t>王惠美</w:t>
      </w:r>
      <w:r w:rsidR="000C729A" w:rsidRPr="000C729A">
        <w:rPr>
          <w:rFonts w:hint="eastAsia"/>
          <w:color w:val="auto"/>
        </w:rPr>
        <w:t xml:space="preserve">  </w:t>
      </w:r>
      <w:r w:rsidR="000C729A">
        <w:rPr>
          <w:rFonts w:hint="eastAsia"/>
          <w:color w:val="auto"/>
        </w:rPr>
        <w:t>陳超明</w:t>
      </w:r>
      <w:r w:rsidR="00600D1A">
        <w:rPr>
          <w:rFonts w:hint="eastAsia"/>
          <w:color w:val="auto"/>
        </w:rPr>
        <w:t>林德福</w:t>
      </w:r>
    </w:p>
    <w:p w:rsidR="008450A1" w:rsidRPr="00D25048" w:rsidRDefault="008450A1" w:rsidP="004B29B8">
      <w:pPr>
        <w:kinsoku w:val="0"/>
        <w:overflowPunct w:val="0"/>
        <w:autoSpaceDE w:val="0"/>
        <w:autoSpaceDN w:val="0"/>
        <w:snapToGrid w:val="0"/>
        <w:spacing w:beforeLines="30" w:before="146" w:line="520" w:lineRule="exact"/>
        <w:jc w:val="both"/>
        <w:rPr>
          <w:b/>
          <w:szCs w:val="32"/>
        </w:rPr>
      </w:pPr>
      <w:r w:rsidRPr="008450A1">
        <w:rPr>
          <w:rFonts w:hint="eastAsia"/>
          <w:b/>
          <w:szCs w:val="32"/>
        </w:rPr>
        <w:t>106</w:t>
      </w:r>
      <w:r w:rsidRPr="008450A1">
        <w:rPr>
          <w:rFonts w:hint="eastAsia"/>
          <w:b/>
          <w:szCs w:val="32"/>
        </w:rPr>
        <w:t>年</w:t>
      </w:r>
      <w:r w:rsidRPr="008450A1">
        <w:rPr>
          <w:rFonts w:hint="eastAsia"/>
          <w:b/>
          <w:szCs w:val="32"/>
        </w:rPr>
        <w:t>12</w:t>
      </w:r>
      <w:r w:rsidRPr="008450A1">
        <w:rPr>
          <w:rFonts w:hint="eastAsia"/>
          <w:b/>
          <w:szCs w:val="32"/>
        </w:rPr>
        <w:t>月</w:t>
      </w:r>
      <w:r w:rsidRPr="008450A1">
        <w:rPr>
          <w:rFonts w:hint="eastAsia"/>
          <w:b/>
          <w:szCs w:val="32"/>
        </w:rPr>
        <w:t>11</w:t>
      </w:r>
      <w:r w:rsidRPr="008450A1">
        <w:rPr>
          <w:rFonts w:hint="eastAsia"/>
          <w:b/>
          <w:szCs w:val="32"/>
        </w:rPr>
        <w:t>日</w:t>
      </w:r>
      <w:r w:rsidRPr="008450A1">
        <w:rPr>
          <w:rFonts w:hint="eastAsia"/>
          <w:b/>
          <w:szCs w:val="32"/>
        </w:rPr>
        <w:t>(</w:t>
      </w:r>
      <w:r w:rsidRPr="008450A1">
        <w:rPr>
          <w:rFonts w:hint="eastAsia"/>
          <w:b/>
          <w:szCs w:val="32"/>
        </w:rPr>
        <w:t>星期一</w:t>
      </w:r>
      <w:r w:rsidRPr="008450A1">
        <w:rPr>
          <w:rFonts w:hint="eastAsia"/>
          <w:b/>
          <w:szCs w:val="32"/>
        </w:rPr>
        <w:t>)</w:t>
      </w:r>
      <w:r w:rsidRPr="008450A1">
        <w:rPr>
          <w:rFonts w:hint="eastAsia"/>
          <w:b/>
          <w:szCs w:val="32"/>
        </w:rPr>
        <w:t>下午</w:t>
      </w:r>
      <w:r w:rsidRPr="008450A1">
        <w:rPr>
          <w:rFonts w:hint="eastAsia"/>
          <w:b/>
          <w:szCs w:val="32"/>
        </w:rPr>
        <w:t>2</w:t>
      </w:r>
      <w:r w:rsidRPr="008450A1">
        <w:rPr>
          <w:rFonts w:hint="eastAsia"/>
          <w:b/>
          <w:szCs w:val="32"/>
        </w:rPr>
        <w:t>時</w:t>
      </w:r>
      <w:r w:rsidRPr="008450A1">
        <w:rPr>
          <w:rFonts w:hint="eastAsia"/>
          <w:b/>
          <w:szCs w:val="32"/>
        </w:rPr>
        <w:t>3</w:t>
      </w:r>
      <w:r w:rsidR="00C31841">
        <w:rPr>
          <w:rFonts w:hint="eastAsia"/>
          <w:b/>
          <w:szCs w:val="32"/>
        </w:rPr>
        <w:t>1</w:t>
      </w:r>
      <w:r w:rsidRPr="008450A1">
        <w:rPr>
          <w:rFonts w:hint="eastAsia"/>
          <w:b/>
          <w:szCs w:val="32"/>
        </w:rPr>
        <w:t>分</w:t>
      </w:r>
      <w:r w:rsidRPr="00B14914">
        <w:rPr>
          <w:rFonts w:hint="eastAsia"/>
          <w:b/>
          <w:color w:val="000000" w:themeColor="text1"/>
          <w:szCs w:val="32"/>
        </w:rPr>
        <w:t>至</w:t>
      </w:r>
      <w:r w:rsidRPr="00B14914">
        <w:rPr>
          <w:rFonts w:hint="eastAsia"/>
          <w:b/>
          <w:color w:val="000000" w:themeColor="text1"/>
          <w:szCs w:val="32"/>
        </w:rPr>
        <w:t>5</w:t>
      </w:r>
      <w:r w:rsidRPr="00B14914">
        <w:rPr>
          <w:rFonts w:hint="eastAsia"/>
          <w:b/>
          <w:color w:val="000000" w:themeColor="text1"/>
          <w:szCs w:val="32"/>
        </w:rPr>
        <w:t>時</w:t>
      </w:r>
      <w:r w:rsidR="000A136D" w:rsidRPr="00B14914">
        <w:rPr>
          <w:rFonts w:hint="eastAsia"/>
          <w:b/>
          <w:color w:val="000000" w:themeColor="text1"/>
          <w:szCs w:val="32"/>
        </w:rPr>
        <w:t>22</w:t>
      </w:r>
      <w:r w:rsidRPr="00B14914">
        <w:rPr>
          <w:rFonts w:hint="eastAsia"/>
          <w:b/>
          <w:color w:val="000000" w:themeColor="text1"/>
          <w:szCs w:val="32"/>
        </w:rPr>
        <w:t>分</w:t>
      </w:r>
    </w:p>
    <w:p w:rsidR="008450A1" w:rsidRPr="00D25048" w:rsidRDefault="008450A1" w:rsidP="004B29B8">
      <w:pPr>
        <w:tabs>
          <w:tab w:val="left" w:pos="3984"/>
        </w:tabs>
        <w:kinsoku w:val="0"/>
        <w:overflowPunct w:val="0"/>
        <w:autoSpaceDE w:val="0"/>
        <w:autoSpaceDN w:val="0"/>
        <w:snapToGrid w:val="0"/>
        <w:spacing w:line="520" w:lineRule="exact"/>
        <w:ind w:leftChars="400" w:left="1329"/>
        <w:jc w:val="both"/>
        <w:rPr>
          <w:b/>
          <w:spacing w:val="100"/>
          <w:szCs w:val="32"/>
        </w:rPr>
      </w:pPr>
      <w:r w:rsidRPr="00D25048">
        <w:rPr>
          <w:b/>
          <w:spacing w:val="100"/>
          <w:szCs w:val="32"/>
        </w:rPr>
        <w:t>報告事項</w:t>
      </w:r>
    </w:p>
    <w:p w:rsidR="008450A1" w:rsidRPr="00D25048" w:rsidRDefault="008450A1" w:rsidP="004B29B8">
      <w:pPr>
        <w:tabs>
          <w:tab w:val="left" w:pos="1276"/>
        </w:tabs>
        <w:kinsoku w:val="0"/>
        <w:overflowPunct w:val="0"/>
        <w:autoSpaceDE w:val="0"/>
        <w:autoSpaceDN w:val="0"/>
        <w:spacing w:line="520" w:lineRule="exact"/>
        <w:jc w:val="both"/>
      </w:pPr>
      <w:r w:rsidRPr="008450A1">
        <w:rPr>
          <w:rFonts w:hint="eastAsia"/>
        </w:rPr>
        <w:t>邀請經濟部部長率工業局局長、台灣中油股份有限公司、台灣電力股份有限公司、中國鋼鐵股份有限公司董事長及行政院環境保護署署長、勞動部職業安全衛生署署長針對「大型重工業製程安全管理以及如何落實改善方案」進行報告，並備質詢。</w:t>
      </w:r>
    </w:p>
    <w:p w:rsidR="008450A1" w:rsidRDefault="00D6335E" w:rsidP="004B29B8">
      <w:pPr>
        <w:pStyle w:val="a5"/>
        <w:kinsoku w:val="0"/>
        <w:overflowPunct w:val="0"/>
        <w:autoSpaceDE w:val="0"/>
        <w:autoSpaceDN w:val="0"/>
        <w:spacing w:line="520" w:lineRule="exact"/>
        <w:ind w:left="332" w:hangingChars="100" w:hanging="332"/>
        <w:jc w:val="both"/>
        <w:rPr>
          <w:b w:val="0"/>
        </w:rPr>
      </w:pPr>
      <w:r w:rsidRPr="00D25048">
        <w:rPr>
          <w:rFonts w:hint="eastAsia"/>
          <w:b w:val="0"/>
        </w:rPr>
        <w:t>（</w:t>
      </w:r>
      <w:r w:rsidR="000879F8" w:rsidRPr="004B29B8">
        <w:rPr>
          <w:rFonts w:hint="eastAsia"/>
          <w:b w:val="0"/>
        </w:rPr>
        <w:t>經濟部</w:t>
      </w:r>
      <w:r w:rsidR="002338CD" w:rsidRPr="004B29B8">
        <w:rPr>
          <w:rFonts w:hint="eastAsia"/>
          <w:b w:val="0"/>
        </w:rPr>
        <w:t>沈部長榮津</w:t>
      </w:r>
      <w:r w:rsidR="000879F8" w:rsidRPr="004B29B8">
        <w:rPr>
          <w:rFonts w:hint="eastAsia"/>
          <w:b w:val="0"/>
        </w:rPr>
        <w:t>、</w:t>
      </w:r>
      <w:r w:rsidR="002338CD" w:rsidRPr="004B29B8">
        <w:rPr>
          <w:rFonts w:hint="eastAsia"/>
          <w:b w:val="0"/>
        </w:rPr>
        <w:t>台灣中油股份有限公司</w:t>
      </w:r>
      <w:r w:rsidR="00311BBD" w:rsidRPr="004B29B8">
        <w:rPr>
          <w:rFonts w:hint="eastAsia"/>
          <w:b w:val="0"/>
        </w:rPr>
        <w:t>戴</w:t>
      </w:r>
      <w:r w:rsidR="002338CD" w:rsidRPr="004B29B8">
        <w:rPr>
          <w:rFonts w:hint="eastAsia"/>
          <w:b w:val="0"/>
        </w:rPr>
        <w:t>董事長謙、</w:t>
      </w:r>
      <w:r w:rsidR="000879F8" w:rsidRPr="004B29B8">
        <w:rPr>
          <w:b w:val="0"/>
        </w:rPr>
        <w:t>台灣電力</w:t>
      </w:r>
      <w:r w:rsidR="000879F8" w:rsidRPr="004B29B8">
        <w:rPr>
          <w:b w:val="0"/>
        </w:rPr>
        <w:lastRenderedPageBreak/>
        <w:t>股份有限公司</w:t>
      </w:r>
      <w:r w:rsidR="000879F8" w:rsidRPr="004B29B8">
        <w:rPr>
          <w:rFonts w:hint="eastAsia"/>
          <w:b w:val="0"/>
        </w:rPr>
        <w:t>楊</w:t>
      </w:r>
      <w:r w:rsidR="000879F8" w:rsidRPr="004B29B8">
        <w:rPr>
          <w:b w:val="0"/>
        </w:rPr>
        <w:t>董事長</w:t>
      </w:r>
      <w:r w:rsidR="000879F8" w:rsidRPr="004B29B8">
        <w:rPr>
          <w:rFonts w:hint="eastAsia"/>
          <w:b w:val="0"/>
        </w:rPr>
        <w:t>偉甫</w:t>
      </w:r>
      <w:r w:rsidR="00D81CD8" w:rsidRPr="004B29B8">
        <w:rPr>
          <w:rFonts w:hint="eastAsia"/>
          <w:b w:val="0"/>
        </w:rPr>
        <w:t>及</w:t>
      </w:r>
      <w:r w:rsidR="002338CD" w:rsidRPr="004B29B8">
        <w:rPr>
          <w:rFonts w:hint="eastAsia"/>
          <w:b w:val="0"/>
        </w:rPr>
        <w:t>中國鋼鐵股份有限公司</w:t>
      </w:r>
      <w:r w:rsidR="00311BBD" w:rsidRPr="004B29B8">
        <w:rPr>
          <w:rFonts w:hint="eastAsia"/>
          <w:b w:val="0"/>
        </w:rPr>
        <w:t>翁</w:t>
      </w:r>
      <w:r w:rsidR="002338CD" w:rsidRPr="004B29B8">
        <w:rPr>
          <w:rFonts w:hint="eastAsia"/>
          <w:b w:val="0"/>
        </w:rPr>
        <w:t>董事長</w:t>
      </w:r>
      <w:r w:rsidR="00311BBD" w:rsidRPr="004B29B8">
        <w:rPr>
          <w:rFonts w:hint="eastAsia"/>
          <w:b w:val="0"/>
        </w:rPr>
        <w:t>朝棟</w:t>
      </w:r>
      <w:r w:rsidR="000879F8" w:rsidRPr="004B29B8">
        <w:rPr>
          <w:rFonts w:hint="eastAsia"/>
          <w:b w:val="0"/>
        </w:rPr>
        <w:t>報告後</w:t>
      </w:r>
      <w:r w:rsidR="000879F8" w:rsidRPr="004B29B8">
        <w:rPr>
          <w:b w:val="0"/>
        </w:rPr>
        <w:t>，委員</w:t>
      </w:r>
      <w:r w:rsidR="0006403F" w:rsidRPr="0006403F">
        <w:rPr>
          <w:rFonts w:hint="eastAsia"/>
          <w:b w:val="0"/>
        </w:rPr>
        <w:t>徐永明、陳明文、高志鵬、黃偉哲、蕭美琴、孔文吉、王惠美</w:t>
      </w:r>
      <w:r w:rsidR="0006403F" w:rsidRPr="00280F1E">
        <w:rPr>
          <w:rFonts w:hint="eastAsia"/>
          <w:b w:val="0"/>
          <w:color w:val="000000" w:themeColor="text1"/>
        </w:rPr>
        <w:t>、陳超明</w:t>
      </w:r>
      <w:r w:rsidR="0006403F" w:rsidRPr="006E3297">
        <w:rPr>
          <w:rFonts w:hint="eastAsia"/>
          <w:b w:val="0"/>
          <w:color w:val="000000" w:themeColor="text1"/>
        </w:rPr>
        <w:t>、管碧玲</w:t>
      </w:r>
      <w:r w:rsidR="0006403F" w:rsidRPr="00BB7C89">
        <w:rPr>
          <w:rFonts w:hint="eastAsia"/>
          <w:b w:val="0"/>
          <w:color w:val="000000" w:themeColor="text1"/>
        </w:rPr>
        <w:t>、蘇治芬</w:t>
      </w:r>
      <w:r w:rsidR="0006403F" w:rsidRPr="00BA5FBE">
        <w:rPr>
          <w:rFonts w:hint="eastAsia"/>
          <w:b w:val="0"/>
          <w:color w:val="000000" w:themeColor="text1"/>
        </w:rPr>
        <w:t>、廖國棟</w:t>
      </w:r>
      <w:r w:rsidR="000879F8" w:rsidRPr="00D474B6">
        <w:rPr>
          <w:rFonts w:hint="eastAsia"/>
          <w:b w:val="0"/>
        </w:rPr>
        <w:t>及</w:t>
      </w:r>
      <w:r w:rsidR="000A136D" w:rsidRPr="000A136D">
        <w:rPr>
          <w:rFonts w:hint="eastAsia"/>
          <w:b w:val="0"/>
          <w:color w:val="000000" w:themeColor="text1"/>
        </w:rPr>
        <w:t>鍾孔炤</w:t>
      </w:r>
      <w:r w:rsidR="000879F8" w:rsidRPr="000A136D">
        <w:rPr>
          <w:rFonts w:hint="eastAsia"/>
          <w:b w:val="0"/>
          <w:color w:val="000000" w:themeColor="text1"/>
        </w:rPr>
        <w:t>等</w:t>
      </w:r>
      <w:r w:rsidR="000879F8" w:rsidRPr="000A136D">
        <w:rPr>
          <w:rFonts w:hint="eastAsia"/>
          <w:b w:val="0"/>
          <w:color w:val="000000" w:themeColor="text1"/>
        </w:rPr>
        <w:t>1</w:t>
      </w:r>
      <w:r w:rsidR="000A136D" w:rsidRPr="000A136D">
        <w:rPr>
          <w:rFonts w:hint="eastAsia"/>
          <w:b w:val="0"/>
          <w:color w:val="000000" w:themeColor="text1"/>
        </w:rPr>
        <w:t>2</w:t>
      </w:r>
      <w:r w:rsidR="000879F8" w:rsidRPr="000A136D">
        <w:rPr>
          <w:b w:val="0"/>
          <w:color w:val="000000" w:themeColor="text1"/>
        </w:rPr>
        <w:t>人</w:t>
      </w:r>
      <w:r w:rsidR="000879F8" w:rsidRPr="00D474B6">
        <w:rPr>
          <w:b w:val="0"/>
        </w:rPr>
        <w:t>提出質詢，均由</w:t>
      </w:r>
      <w:r w:rsidR="00D81CD8" w:rsidRPr="004B29B8">
        <w:rPr>
          <w:rFonts w:hint="eastAsia"/>
          <w:b w:val="0"/>
        </w:rPr>
        <w:t>經濟部沈部長榮津</w:t>
      </w:r>
      <w:r w:rsidR="005A727E" w:rsidRPr="004B29B8">
        <w:rPr>
          <w:rFonts w:hint="eastAsia"/>
          <w:b w:val="0"/>
        </w:rPr>
        <w:t>、中國鋼鐵股份有限公司翁董事長朝棟</w:t>
      </w:r>
      <w:r w:rsidR="00C31841" w:rsidRPr="004B29B8">
        <w:rPr>
          <w:rFonts w:hint="eastAsia"/>
          <w:b w:val="0"/>
        </w:rPr>
        <w:t>、</w:t>
      </w:r>
      <w:r w:rsidR="00C31841" w:rsidRPr="004B29B8">
        <w:rPr>
          <w:b w:val="0"/>
        </w:rPr>
        <w:t>台灣電力股份有限公司</w:t>
      </w:r>
      <w:r w:rsidR="00C31841" w:rsidRPr="004B29B8">
        <w:rPr>
          <w:rFonts w:hint="eastAsia"/>
          <w:b w:val="0"/>
        </w:rPr>
        <w:t>楊</w:t>
      </w:r>
      <w:r w:rsidR="00C31841" w:rsidRPr="004B29B8">
        <w:rPr>
          <w:b w:val="0"/>
        </w:rPr>
        <w:t>董事長</w:t>
      </w:r>
      <w:r w:rsidR="00C31841" w:rsidRPr="004B29B8">
        <w:rPr>
          <w:rFonts w:hint="eastAsia"/>
          <w:b w:val="0"/>
        </w:rPr>
        <w:t>偉甫、</w:t>
      </w:r>
      <w:r w:rsidR="00514147" w:rsidRPr="004B29B8">
        <w:rPr>
          <w:rFonts w:hint="eastAsia"/>
          <w:b w:val="0"/>
        </w:rPr>
        <w:t>工業局呂局長正華、</w:t>
      </w:r>
      <w:r w:rsidR="009D067F" w:rsidRPr="004B29B8">
        <w:rPr>
          <w:rFonts w:hint="eastAsia"/>
          <w:b w:val="0"/>
        </w:rPr>
        <w:t>勞動部職業安全衛生署鄒署長子廉、</w:t>
      </w:r>
      <w:r w:rsidR="00D81CD8" w:rsidRPr="004B29B8">
        <w:rPr>
          <w:rFonts w:hint="eastAsia"/>
          <w:b w:val="0"/>
        </w:rPr>
        <w:t>台灣中油股份有限公司戴董事長謙</w:t>
      </w:r>
      <w:r w:rsidR="00C31841" w:rsidRPr="004B29B8">
        <w:rPr>
          <w:rFonts w:hint="eastAsia"/>
          <w:b w:val="0"/>
        </w:rPr>
        <w:t>、</w:t>
      </w:r>
      <w:r w:rsidR="004C689E" w:rsidRPr="004B29B8">
        <w:rPr>
          <w:rFonts w:hint="eastAsia"/>
          <w:b w:val="0"/>
        </w:rPr>
        <w:t>行政院環境保護署毒物及化學物質局謝局長燕儒</w:t>
      </w:r>
      <w:r w:rsidR="000879F8" w:rsidRPr="004B29B8">
        <w:rPr>
          <w:rFonts w:hint="eastAsia"/>
          <w:b w:val="0"/>
        </w:rPr>
        <w:t>暨相關人員</w:t>
      </w:r>
      <w:r w:rsidR="000879F8" w:rsidRPr="00D474B6">
        <w:rPr>
          <w:b w:val="0"/>
        </w:rPr>
        <w:t>即席答復。</w:t>
      </w:r>
      <w:r w:rsidRPr="00D474B6">
        <w:rPr>
          <w:rFonts w:hint="eastAsia"/>
          <w:b w:val="0"/>
        </w:rPr>
        <w:t>）</w:t>
      </w:r>
    </w:p>
    <w:p w:rsidR="00D6335E" w:rsidRPr="00854B0D" w:rsidRDefault="00D6335E" w:rsidP="004B29B8">
      <w:pPr>
        <w:tabs>
          <w:tab w:val="left" w:pos="6308"/>
        </w:tabs>
        <w:kinsoku w:val="0"/>
        <w:overflowPunct w:val="0"/>
        <w:autoSpaceDE w:val="0"/>
        <w:autoSpaceDN w:val="0"/>
        <w:adjustRightInd w:val="0"/>
        <w:snapToGrid w:val="0"/>
        <w:spacing w:line="500" w:lineRule="exact"/>
        <w:ind w:left="622" w:hangingChars="187" w:hanging="622"/>
        <w:jc w:val="both"/>
        <w:rPr>
          <w:b/>
        </w:rPr>
      </w:pPr>
      <w:r w:rsidRPr="00854B0D">
        <w:rPr>
          <w:rFonts w:hint="eastAsia"/>
          <w:b/>
        </w:rPr>
        <w:t>決定：</w:t>
      </w:r>
    </w:p>
    <w:p w:rsidR="00D6335E" w:rsidRPr="00854B0D" w:rsidRDefault="00D6335E" w:rsidP="004B29B8">
      <w:pPr>
        <w:widowControl/>
        <w:numPr>
          <w:ilvl w:val="0"/>
          <w:numId w:val="32"/>
        </w:numPr>
        <w:ind w:left="1004" w:hanging="652"/>
        <w:jc w:val="both"/>
      </w:pPr>
      <w:r w:rsidRPr="00854B0D">
        <w:rPr>
          <w:rFonts w:hint="eastAsia"/>
        </w:rPr>
        <w:t>登記發言委員除不在場者外，其餘均已發言完畢，詢答結束。</w:t>
      </w:r>
    </w:p>
    <w:p w:rsidR="00D6335E" w:rsidRPr="00854B0D" w:rsidRDefault="00D6335E" w:rsidP="004B29B8">
      <w:pPr>
        <w:widowControl/>
        <w:numPr>
          <w:ilvl w:val="0"/>
          <w:numId w:val="32"/>
        </w:numPr>
        <w:ind w:left="1004" w:hanging="652"/>
        <w:jc w:val="both"/>
      </w:pPr>
      <w:r w:rsidRPr="00A84334">
        <w:rPr>
          <w:rFonts w:hint="eastAsia"/>
          <w:color w:val="000000" w:themeColor="text1"/>
        </w:rPr>
        <w:t>委員</w:t>
      </w:r>
      <w:r w:rsidR="00B14914" w:rsidRPr="00B14914">
        <w:rPr>
          <w:rFonts w:hint="eastAsia"/>
          <w:color w:val="000000" w:themeColor="text1"/>
        </w:rPr>
        <w:t>邱議瑩、</w:t>
      </w:r>
      <w:r w:rsidR="005D23AA" w:rsidRPr="00B14914">
        <w:rPr>
          <w:rFonts w:hint="eastAsia"/>
          <w:bCs/>
          <w:color w:val="000000" w:themeColor="text1"/>
        </w:rPr>
        <w:t>徐榛蔚</w:t>
      </w:r>
      <w:r w:rsidR="00B14914" w:rsidRPr="00B14914">
        <w:rPr>
          <w:rFonts w:hint="eastAsia"/>
          <w:color w:val="000000" w:themeColor="text1"/>
        </w:rPr>
        <w:t>、張麗善、蘇震清</w:t>
      </w:r>
      <w:r w:rsidRPr="00B14914">
        <w:rPr>
          <w:rFonts w:hint="eastAsia"/>
          <w:color w:val="000000" w:themeColor="text1"/>
        </w:rPr>
        <w:t>及</w:t>
      </w:r>
      <w:r w:rsidR="00B14914" w:rsidRPr="00B14914">
        <w:rPr>
          <w:rFonts w:hint="eastAsia"/>
          <w:color w:val="000000" w:themeColor="text1"/>
        </w:rPr>
        <w:t>邱志偉</w:t>
      </w:r>
      <w:r w:rsidRPr="00B14914">
        <w:rPr>
          <w:rFonts w:hint="eastAsia"/>
          <w:color w:val="000000" w:themeColor="text1"/>
        </w:rPr>
        <w:t>所提書面質詢列入紀錄，刊登公報。</w:t>
      </w:r>
    </w:p>
    <w:p w:rsidR="000A136D" w:rsidRDefault="00D6335E" w:rsidP="004B29B8">
      <w:pPr>
        <w:widowControl/>
        <w:numPr>
          <w:ilvl w:val="0"/>
          <w:numId w:val="32"/>
        </w:numPr>
        <w:ind w:left="1004" w:hanging="652"/>
        <w:jc w:val="both"/>
      </w:pPr>
      <w:r w:rsidRPr="00854B0D">
        <w:rPr>
          <w:rFonts w:hint="eastAsia"/>
        </w:rPr>
        <w:t>書面質詢和未及答復部分請相關單位於</w:t>
      </w:r>
      <w:r w:rsidRPr="00854B0D">
        <w:t>1</w:t>
      </w:r>
      <w:r w:rsidRPr="00854B0D">
        <w:rPr>
          <w:rFonts w:hint="eastAsia"/>
        </w:rPr>
        <w:t>週內以書面答復並副知本會。</w:t>
      </w:r>
    </w:p>
    <w:p w:rsidR="007D7D75" w:rsidRPr="00DE7F7A" w:rsidRDefault="00336A16" w:rsidP="004B29B8">
      <w:pPr>
        <w:widowControl/>
        <w:spacing w:beforeLines="50" w:before="244"/>
        <w:jc w:val="both"/>
        <w:rPr>
          <w:b/>
          <w:szCs w:val="32"/>
        </w:rPr>
      </w:pPr>
      <w:r w:rsidRPr="00336A16">
        <w:rPr>
          <w:rFonts w:hint="eastAsia"/>
          <w:b/>
          <w:szCs w:val="32"/>
        </w:rPr>
        <w:t>106</w:t>
      </w:r>
      <w:r w:rsidRPr="00336A16">
        <w:rPr>
          <w:rFonts w:hint="eastAsia"/>
          <w:b/>
          <w:szCs w:val="32"/>
        </w:rPr>
        <w:t>年</w:t>
      </w:r>
      <w:r w:rsidRPr="00336A16">
        <w:rPr>
          <w:rFonts w:hint="eastAsia"/>
          <w:b/>
          <w:szCs w:val="32"/>
        </w:rPr>
        <w:t>12</w:t>
      </w:r>
      <w:r w:rsidRPr="00336A16">
        <w:rPr>
          <w:rFonts w:hint="eastAsia"/>
          <w:b/>
          <w:szCs w:val="32"/>
        </w:rPr>
        <w:t>月</w:t>
      </w:r>
      <w:r w:rsidRPr="00336A16">
        <w:rPr>
          <w:rFonts w:hint="eastAsia"/>
          <w:b/>
          <w:szCs w:val="32"/>
        </w:rPr>
        <w:t>13</w:t>
      </w:r>
      <w:r w:rsidRPr="00336A16">
        <w:rPr>
          <w:rFonts w:hint="eastAsia"/>
          <w:b/>
          <w:szCs w:val="32"/>
        </w:rPr>
        <w:t>日</w:t>
      </w:r>
      <w:r w:rsidRPr="00336A16">
        <w:rPr>
          <w:rFonts w:hint="eastAsia"/>
          <w:b/>
          <w:szCs w:val="32"/>
        </w:rPr>
        <w:t>(</w:t>
      </w:r>
      <w:r w:rsidRPr="00336A16">
        <w:rPr>
          <w:rFonts w:hint="eastAsia"/>
          <w:b/>
          <w:szCs w:val="32"/>
        </w:rPr>
        <w:t>星期三</w:t>
      </w:r>
      <w:r w:rsidRPr="00336A16">
        <w:rPr>
          <w:rFonts w:hint="eastAsia"/>
          <w:b/>
          <w:szCs w:val="32"/>
        </w:rPr>
        <w:t>)</w:t>
      </w:r>
      <w:r w:rsidRPr="00336A16">
        <w:rPr>
          <w:rFonts w:hint="eastAsia"/>
          <w:b/>
          <w:szCs w:val="32"/>
        </w:rPr>
        <w:t>、</w:t>
      </w:r>
      <w:r w:rsidRPr="00336A16">
        <w:rPr>
          <w:rFonts w:hint="eastAsia"/>
          <w:b/>
          <w:szCs w:val="32"/>
        </w:rPr>
        <w:t>12</w:t>
      </w:r>
      <w:r w:rsidRPr="00336A16">
        <w:rPr>
          <w:rFonts w:hint="eastAsia"/>
          <w:b/>
          <w:szCs w:val="32"/>
        </w:rPr>
        <w:t>月</w:t>
      </w:r>
      <w:r w:rsidRPr="00336A16">
        <w:rPr>
          <w:rFonts w:hint="eastAsia"/>
          <w:b/>
          <w:szCs w:val="32"/>
        </w:rPr>
        <w:t>14</w:t>
      </w:r>
      <w:r w:rsidRPr="00336A16">
        <w:rPr>
          <w:rFonts w:hint="eastAsia"/>
          <w:b/>
          <w:szCs w:val="32"/>
        </w:rPr>
        <w:t>日</w:t>
      </w:r>
      <w:r w:rsidRPr="00336A16">
        <w:rPr>
          <w:rFonts w:hint="eastAsia"/>
          <w:b/>
          <w:szCs w:val="32"/>
        </w:rPr>
        <w:t>(</w:t>
      </w:r>
      <w:r w:rsidRPr="00336A16">
        <w:rPr>
          <w:rFonts w:hint="eastAsia"/>
          <w:b/>
          <w:szCs w:val="32"/>
        </w:rPr>
        <w:t>星期四</w:t>
      </w:r>
      <w:r w:rsidRPr="00336A16">
        <w:rPr>
          <w:rFonts w:hint="eastAsia"/>
          <w:b/>
          <w:szCs w:val="32"/>
        </w:rPr>
        <w:t>)</w:t>
      </w:r>
      <w:r w:rsidRPr="00336A16">
        <w:rPr>
          <w:rFonts w:hint="eastAsia"/>
          <w:b/>
          <w:szCs w:val="32"/>
        </w:rPr>
        <w:t>上午</w:t>
      </w:r>
      <w:r w:rsidR="00CD02FB" w:rsidRPr="00CD02FB">
        <w:rPr>
          <w:rFonts w:hint="eastAsia"/>
          <w:b/>
          <w:szCs w:val="32"/>
        </w:rPr>
        <w:t>9</w:t>
      </w:r>
      <w:r w:rsidR="00CD02FB" w:rsidRPr="00CD02FB">
        <w:rPr>
          <w:rFonts w:hint="eastAsia"/>
          <w:b/>
          <w:szCs w:val="32"/>
        </w:rPr>
        <w:t>時</w:t>
      </w:r>
      <w:r w:rsidR="00CD02FB" w:rsidRPr="00CD02FB">
        <w:rPr>
          <w:rFonts w:hint="eastAsia"/>
          <w:b/>
          <w:szCs w:val="32"/>
        </w:rPr>
        <w:t>2</w:t>
      </w:r>
      <w:r w:rsidR="00CD02FB" w:rsidRPr="00CD02FB">
        <w:rPr>
          <w:rFonts w:hint="eastAsia"/>
          <w:b/>
          <w:szCs w:val="32"/>
        </w:rPr>
        <w:t>分至</w:t>
      </w:r>
      <w:r w:rsidR="00CD02FB" w:rsidRPr="00CD02FB">
        <w:rPr>
          <w:rFonts w:hint="eastAsia"/>
          <w:b/>
          <w:szCs w:val="32"/>
        </w:rPr>
        <w:t>10</w:t>
      </w:r>
      <w:r w:rsidR="00CD02FB" w:rsidRPr="00CD02FB">
        <w:rPr>
          <w:rFonts w:hint="eastAsia"/>
          <w:b/>
          <w:szCs w:val="32"/>
        </w:rPr>
        <w:t>時</w:t>
      </w:r>
      <w:r w:rsidR="00CD02FB" w:rsidRPr="00CD02FB">
        <w:rPr>
          <w:rFonts w:hint="eastAsia"/>
          <w:b/>
          <w:szCs w:val="32"/>
        </w:rPr>
        <w:t>19</w:t>
      </w:r>
      <w:r w:rsidR="00CD02FB" w:rsidRPr="00CD02FB">
        <w:rPr>
          <w:rFonts w:hint="eastAsia"/>
          <w:b/>
          <w:szCs w:val="32"/>
        </w:rPr>
        <w:t>分</w:t>
      </w:r>
    </w:p>
    <w:p w:rsidR="00D75F27" w:rsidRPr="00D25048" w:rsidRDefault="00D75F27" w:rsidP="004B29B8">
      <w:pPr>
        <w:tabs>
          <w:tab w:val="left" w:pos="3984"/>
        </w:tabs>
        <w:kinsoku w:val="0"/>
        <w:overflowPunct w:val="0"/>
        <w:autoSpaceDE w:val="0"/>
        <w:autoSpaceDN w:val="0"/>
        <w:snapToGrid w:val="0"/>
        <w:spacing w:line="520" w:lineRule="exact"/>
        <w:ind w:leftChars="400" w:left="1329"/>
        <w:jc w:val="both"/>
        <w:rPr>
          <w:b/>
          <w:spacing w:val="100"/>
          <w:szCs w:val="32"/>
        </w:rPr>
      </w:pPr>
      <w:r w:rsidRPr="00D25048">
        <w:rPr>
          <w:rFonts w:hint="eastAsia"/>
          <w:b/>
          <w:spacing w:val="100"/>
          <w:szCs w:val="32"/>
        </w:rPr>
        <w:t>討論</w:t>
      </w:r>
      <w:r w:rsidRPr="00D25048">
        <w:rPr>
          <w:b/>
          <w:spacing w:val="100"/>
          <w:szCs w:val="32"/>
        </w:rPr>
        <w:t>事項</w:t>
      </w:r>
    </w:p>
    <w:p w:rsidR="002E6A06" w:rsidRPr="00F10765" w:rsidRDefault="008A7608" w:rsidP="00743530">
      <w:pPr>
        <w:tabs>
          <w:tab w:val="left" w:pos="1276"/>
        </w:tabs>
        <w:kinsoku w:val="0"/>
        <w:overflowPunct w:val="0"/>
        <w:autoSpaceDE w:val="0"/>
        <w:autoSpaceDN w:val="0"/>
        <w:spacing w:line="520" w:lineRule="exact"/>
        <w:jc w:val="both"/>
      </w:pPr>
      <w:r w:rsidRPr="00D474B6">
        <w:rPr>
          <w:rFonts w:hint="eastAsia"/>
        </w:rPr>
        <w:t>繼續</w:t>
      </w:r>
      <w:r w:rsidR="00911E89" w:rsidRPr="00743530">
        <w:rPr>
          <w:rFonts w:hint="eastAsia"/>
        </w:rPr>
        <w:t>審查</w:t>
      </w:r>
      <w:r w:rsidR="00911E89" w:rsidRPr="00743530">
        <w:t>107</w:t>
      </w:r>
      <w:r w:rsidR="00911E89" w:rsidRPr="00743530">
        <w:t>年度中央政府總預算案附屬單位預算營業部分關於經濟部主管：</w:t>
      </w:r>
      <w:r w:rsidR="00911E89" w:rsidRPr="00743530">
        <w:rPr>
          <w:rFonts w:hint="eastAsia"/>
        </w:rPr>
        <w:t>台灣電力股份有限公司、台灣糖業股份有限公司</w:t>
      </w:r>
      <w:r w:rsidR="00911E89" w:rsidRPr="00743530">
        <w:t>。</w:t>
      </w:r>
    </w:p>
    <w:p w:rsidR="000D4B5E" w:rsidRPr="00336A16" w:rsidRDefault="00F10765" w:rsidP="00C93720">
      <w:pPr>
        <w:tabs>
          <w:tab w:val="left" w:pos="426"/>
        </w:tabs>
        <w:kinsoku w:val="0"/>
        <w:overflowPunct w:val="0"/>
        <w:autoSpaceDE w:val="0"/>
        <w:autoSpaceDN w:val="0"/>
        <w:spacing w:line="520" w:lineRule="exact"/>
        <w:jc w:val="both"/>
        <w:rPr>
          <w:rFonts w:ascii="標楷體" w:hAnsi="標楷體"/>
          <w:color w:val="00B050"/>
        </w:rPr>
      </w:pPr>
      <w:r w:rsidRPr="00F10765">
        <w:rPr>
          <w:rFonts w:hint="eastAsia"/>
          <w:b/>
        </w:rPr>
        <w:t>決議：</w:t>
      </w:r>
    </w:p>
    <w:p w:rsidR="001010CB" w:rsidRPr="001010CB" w:rsidRDefault="001010CB" w:rsidP="004B29B8">
      <w:pPr>
        <w:tabs>
          <w:tab w:val="left" w:pos="426"/>
        </w:tabs>
        <w:kinsoku w:val="0"/>
        <w:overflowPunct w:val="0"/>
        <w:autoSpaceDE w:val="0"/>
        <w:autoSpaceDN w:val="0"/>
        <w:spacing w:line="520" w:lineRule="exact"/>
        <w:ind w:left="7" w:hangingChars="2" w:hanging="7"/>
        <w:jc w:val="both"/>
      </w:pPr>
      <w:r w:rsidRPr="001010CB">
        <w:rPr>
          <w:rFonts w:hint="eastAsia"/>
        </w:rPr>
        <w:t>甲、經濟部主管</w:t>
      </w:r>
    </w:p>
    <w:p w:rsidR="00955ECB" w:rsidRDefault="00665384" w:rsidP="004B29B8">
      <w:pPr>
        <w:kinsoku w:val="0"/>
        <w:overflowPunct w:val="0"/>
        <w:autoSpaceDE w:val="0"/>
        <w:autoSpaceDN w:val="0"/>
        <w:spacing w:line="500" w:lineRule="exact"/>
        <w:ind w:firstLineChars="100" w:firstLine="333"/>
        <w:jc w:val="both"/>
        <w:rPr>
          <w:b/>
          <w:bCs/>
          <w:szCs w:val="32"/>
        </w:rPr>
      </w:pPr>
      <w:r>
        <w:rPr>
          <w:rFonts w:hint="eastAsia"/>
          <w:b/>
          <w:bCs/>
          <w:szCs w:val="32"/>
        </w:rPr>
        <w:t>一</w:t>
      </w:r>
      <w:r w:rsidR="00FF319E" w:rsidRPr="00D25048">
        <w:rPr>
          <w:rFonts w:hint="eastAsia"/>
          <w:b/>
          <w:bCs/>
          <w:szCs w:val="32"/>
        </w:rPr>
        <w:t>、</w:t>
      </w:r>
      <w:r w:rsidR="00FF319E" w:rsidRPr="00FF319E">
        <w:rPr>
          <w:rFonts w:hint="eastAsia"/>
          <w:b/>
          <w:bCs/>
          <w:szCs w:val="32"/>
        </w:rPr>
        <w:t>台灣電力股份有限公司</w:t>
      </w:r>
    </w:p>
    <w:p w:rsidR="009E0697" w:rsidRPr="00702AFC" w:rsidRDefault="009E0697" w:rsidP="009E0697">
      <w:pPr>
        <w:pStyle w:val="aff0"/>
        <w:numPr>
          <w:ilvl w:val="0"/>
          <w:numId w:val="19"/>
        </w:numPr>
        <w:kinsoku w:val="0"/>
        <w:overflowPunct w:val="0"/>
        <w:autoSpaceDE w:val="0"/>
        <w:autoSpaceDN w:val="0"/>
        <w:spacing w:line="500" w:lineRule="exact"/>
        <w:ind w:leftChars="0" w:left="1582" w:hanging="560"/>
        <w:jc w:val="both"/>
        <w:rPr>
          <w:rFonts w:cs="細明體"/>
          <w:bCs/>
          <w:szCs w:val="32"/>
        </w:rPr>
      </w:pPr>
      <w:r w:rsidRPr="009E0697">
        <w:rPr>
          <w:rFonts w:cs="細明體" w:hint="eastAsia"/>
          <w:bCs/>
          <w:szCs w:val="32"/>
        </w:rPr>
        <w:t>業務計畫：應依據營業收支、生產成本、轉投資、重大之建設事業及資金運用等項之審查結果，隨同調整。</w:t>
      </w:r>
    </w:p>
    <w:p w:rsidR="007105D2" w:rsidRPr="00702AFC" w:rsidRDefault="007105D2" w:rsidP="004B29B8">
      <w:pPr>
        <w:pStyle w:val="aff0"/>
        <w:numPr>
          <w:ilvl w:val="0"/>
          <w:numId w:val="19"/>
        </w:numPr>
        <w:kinsoku w:val="0"/>
        <w:overflowPunct w:val="0"/>
        <w:autoSpaceDE w:val="0"/>
        <w:autoSpaceDN w:val="0"/>
        <w:spacing w:line="500" w:lineRule="exact"/>
        <w:ind w:leftChars="0" w:left="1582" w:hanging="560"/>
        <w:jc w:val="both"/>
        <w:rPr>
          <w:rFonts w:cs="細明體"/>
          <w:bCs/>
          <w:szCs w:val="32"/>
        </w:rPr>
      </w:pPr>
      <w:r w:rsidRPr="00702AFC">
        <w:rPr>
          <w:rFonts w:cs="細明體" w:hint="eastAsia"/>
          <w:bCs/>
          <w:szCs w:val="32"/>
        </w:rPr>
        <w:t>營業收支部分：</w:t>
      </w:r>
    </w:p>
    <w:p w:rsidR="009E0697" w:rsidRPr="009E0697" w:rsidRDefault="009E0697" w:rsidP="009E0697">
      <w:pPr>
        <w:pStyle w:val="aff0"/>
        <w:numPr>
          <w:ilvl w:val="0"/>
          <w:numId w:val="20"/>
        </w:numPr>
        <w:tabs>
          <w:tab w:val="left" w:pos="1418"/>
          <w:tab w:val="left" w:pos="1848"/>
        </w:tabs>
        <w:kinsoku w:val="0"/>
        <w:overflowPunct w:val="0"/>
        <w:autoSpaceDE w:val="0"/>
        <w:autoSpaceDN w:val="0"/>
        <w:spacing w:line="500" w:lineRule="exact"/>
        <w:ind w:leftChars="0" w:left="1848" w:hanging="255"/>
        <w:jc w:val="both"/>
        <w:rPr>
          <w:szCs w:val="32"/>
        </w:rPr>
      </w:pPr>
      <w:r w:rsidRPr="009E0697">
        <w:rPr>
          <w:rFonts w:hint="eastAsia"/>
          <w:szCs w:val="32"/>
        </w:rPr>
        <w:t>營業總收入：</w:t>
      </w:r>
      <w:r w:rsidRPr="009E0697">
        <w:rPr>
          <w:rFonts w:hint="eastAsia"/>
          <w:szCs w:val="32"/>
        </w:rPr>
        <w:t>6,047</w:t>
      </w:r>
      <w:r w:rsidRPr="009E0697">
        <w:rPr>
          <w:rFonts w:hint="eastAsia"/>
          <w:szCs w:val="32"/>
        </w:rPr>
        <w:t>億</w:t>
      </w:r>
      <w:r w:rsidRPr="009E0697">
        <w:rPr>
          <w:rFonts w:hint="eastAsia"/>
          <w:szCs w:val="32"/>
        </w:rPr>
        <w:t>8,307</w:t>
      </w:r>
      <w:r w:rsidRPr="009E0697">
        <w:rPr>
          <w:rFonts w:hint="eastAsia"/>
          <w:szCs w:val="32"/>
        </w:rPr>
        <w:t>萬</w:t>
      </w:r>
      <w:r w:rsidRPr="009E0697">
        <w:rPr>
          <w:rFonts w:hint="eastAsia"/>
          <w:szCs w:val="32"/>
        </w:rPr>
        <w:t>8</w:t>
      </w:r>
      <w:r w:rsidRPr="009E0697">
        <w:rPr>
          <w:rFonts w:hint="eastAsia"/>
          <w:szCs w:val="32"/>
        </w:rPr>
        <w:t>千元，照列。</w:t>
      </w:r>
    </w:p>
    <w:p w:rsidR="009E0697" w:rsidRPr="009E0697" w:rsidRDefault="009E0697" w:rsidP="009E0697">
      <w:pPr>
        <w:pStyle w:val="aff0"/>
        <w:numPr>
          <w:ilvl w:val="0"/>
          <w:numId w:val="20"/>
        </w:numPr>
        <w:tabs>
          <w:tab w:val="left" w:pos="1418"/>
          <w:tab w:val="left" w:pos="1848"/>
        </w:tabs>
        <w:kinsoku w:val="0"/>
        <w:overflowPunct w:val="0"/>
        <w:autoSpaceDE w:val="0"/>
        <w:autoSpaceDN w:val="0"/>
        <w:spacing w:line="500" w:lineRule="exact"/>
        <w:ind w:leftChars="0" w:left="1848" w:hanging="255"/>
        <w:jc w:val="both"/>
        <w:rPr>
          <w:szCs w:val="32"/>
        </w:rPr>
      </w:pPr>
      <w:r w:rsidRPr="009E0697">
        <w:rPr>
          <w:rFonts w:hint="eastAsia"/>
          <w:szCs w:val="32"/>
        </w:rPr>
        <w:t>營業總支出</w:t>
      </w:r>
      <w:r w:rsidRPr="009E0697">
        <w:rPr>
          <w:rFonts w:hint="eastAsia"/>
          <w:szCs w:val="32"/>
        </w:rPr>
        <w:t>(</w:t>
      </w:r>
      <w:r w:rsidRPr="009E0697">
        <w:rPr>
          <w:rFonts w:hint="eastAsia"/>
          <w:szCs w:val="32"/>
        </w:rPr>
        <w:t>不含所得稅費用</w:t>
      </w:r>
      <w:r w:rsidRPr="009E0697">
        <w:rPr>
          <w:rFonts w:hint="eastAsia"/>
          <w:szCs w:val="32"/>
        </w:rPr>
        <w:t>)</w:t>
      </w:r>
      <w:r w:rsidRPr="009E0697">
        <w:rPr>
          <w:rFonts w:hint="eastAsia"/>
          <w:szCs w:val="32"/>
        </w:rPr>
        <w:t>：原列</w:t>
      </w:r>
      <w:r w:rsidRPr="009E0697">
        <w:rPr>
          <w:rFonts w:hint="eastAsia"/>
          <w:szCs w:val="32"/>
        </w:rPr>
        <w:t>5,958</w:t>
      </w:r>
      <w:r w:rsidRPr="009E0697">
        <w:rPr>
          <w:rFonts w:hint="eastAsia"/>
          <w:szCs w:val="32"/>
        </w:rPr>
        <w:t>億</w:t>
      </w:r>
      <w:r w:rsidRPr="009E0697">
        <w:rPr>
          <w:rFonts w:hint="eastAsia"/>
          <w:szCs w:val="32"/>
        </w:rPr>
        <w:t>4,108</w:t>
      </w:r>
      <w:r w:rsidRPr="009E0697">
        <w:rPr>
          <w:rFonts w:hint="eastAsia"/>
          <w:szCs w:val="32"/>
        </w:rPr>
        <w:t>萬</w:t>
      </w:r>
      <w:r w:rsidRPr="009E0697">
        <w:rPr>
          <w:rFonts w:hint="eastAsia"/>
          <w:szCs w:val="32"/>
        </w:rPr>
        <w:t>2</w:t>
      </w:r>
      <w:r w:rsidRPr="009E0697">
        <w:rPr>
          <w:rFonts w:hint="eastAsia"/>
          <w:szCs w:val="32"/>
        </w:rPr>
        <w:t>千元，減列「租金與利息」</w:t>
      </w:r>
      <w:r w:rsidRPr="009E0697">
        <w:rPr>
          <w:rFonts w:hint="eastAsia"/>
          <w:szCs w:val="32"/>
        </w:rPr>
        <w:t>1</w:t>
      </w:r>
      <w:r w:rsidRPr="009E0697">
        <w:rPr>
          <w:rFonts w:hint="eastAsia"/>
          <w:szCs w:val="32"/>
        </w:rPr>
        <w:t>億元、「會費、捐助與分攤」</w:t>
      </w:r>
      <w:r w:rsidRPr="009E0697">
        <w:rPr>
          <w:rFonts w:hint="eastAsia"/>
          <w:szCs w:val="32"/>
        </w:rPr>
        <w:lastRenderedPageBreak/>
        <w:t>1</w:t>
      </w:r>
      <w:r w:rsidRPr="009E0697">
        <w:rPr>
          <w:rFonts w:hint="eastAsia"/>
          <w:szCs w:val="32"/>
        </w:rPr>
        <w:t>億元及「核能發電費用—服務費用—印刷裝訂與廣告費」項下「業務宣導費」</w:t>
      </w:r>
      <w:r w:rsidRPr="009E0697">
        <w:rPr>
          <w:rFonts w:hint="eastAsia"/>
          <w:szCs w:val="32"/>
        </w:rPr>
        <w:t>2,000</w:t>
      </w:r>
      <w:r w:rsidRPr="009E0697">
        <w:rPr>
          <w:rFonts w:hint="eastAsia"/>
          <w:szCs w:val="32"/>
        </w:rPr>
        <w:t>萬元（以上科目均自行調整），共計減列</w:t>
      </w:r>
      <w:r w:rsidRPr="009E0697">
        <w:rPr>
          <w:rFonts w:hint="eastAsia"/>
          <w:szCs w:val="32"/>
        </w:rPr>
        <w:t>2</w:t>
      </w:r>
      <w:r w:rsidRPr="009E0697">
        <w:rPr>
          <w:rFonts w:hint="eastAsia"/>
          <w:szCs w:val="32"/>
        </w:rPr>
        <w:t>億</w:t>
      </w:r>
      <w:r w:rsidRPr="009E0697">
        <w:rPr>
          <w:rFonts w:hint="eastAsia"/>
          <w:szCs w:val="32"/>
        </w:rPr>
        <w:t>2,000</w:t>
      </w:r>
      <w:r w:rsidRPr="009E0697">
        <w:rPr>
          <w:rFonts w:hint="eastAsia"/>
          <w:szCs w:val="32"/>
        </w:rPr>
        <w:t>萬元，其餘均照列，改列為</w:t>
      </w:r>
      <w:r w:rsidRPr="009E0697">
        <w:rPr>
          <w:rFonts w:hint="eastAsia"/>
          <w:szCs w:val="32"/>
        </w:rPr>
        <w:t>5,956</w:t>
      </w:r>
      <w:r w:rsidRPr="009E0697">
        <w:rPr>
          <w:rFonts w:hint="eastAsia"/>
          <w:szCs w:val="32"/>
        </w:rPr>
        <w:t>億</w:t>
      </w:r>
      <w:r w:rsidRPr="009E0697">
        <w:rPr>
          <w:rFonts w:hint="eastAsia"/>
          <w:szCs w:val="32"/>
        </w:rPr>
        <w:t>2,108</w:t>
      </w:r>
      <w:r w:rsidRPr="009E0697">
        <w:rPr>
          <w:rFonts w:hint="eastAsia"/>
          <w:szCs w:val="32"/>
        </w:rPr>
        <w:t>萬</w:t>
      </w:r>
      <w:r w:rsidRPr="009E0697">
        <w:rPr>
          <w:rFonts w:hint="eastAsia"/>
          <w:szCs w:val="32"/>
        </w:rPr>
        <w:t>2</w:t>
      </w:r>
      <w:r w:rsidRPr="009E0697">
        <w:rPr>
          <w:rFonts w:hint="eastAsia"/>
          <w:szCs w:val="32"/>
        </w:rPr>
        <w:t>千元。</w:t>
      </w:r>
    </w:p>
    <w:p w:rsidR="009E0697" w:rsidRPr="009E0697" w:rsidRDefault="009E0697" w:rsidP="009E0697">
      <w:pPr>
        <w:pStyle w:val="aff0"/>
        <w:numPr>
          <w:ilvl w:val="0"/>
          <w:numId w:val="20"/>
        </w:numPr>
        <w:tabs>
          <w:tab w:val="left" w:pos="1418"/>
          <w:tab w:val="left" w:pos="1848"/>
        </w:tabs>
        <w:kinsoku w:val="0"/>
        <w:overflowPunct w:val="0"/>
        <w:autoSpaceDE w:val="0"/>
        <w:autoSpaceDN w:val="0"/>
        <w:spacing w:line="500" w:lineRule="exact"/>
        <w:ind w:leftChars="0" w:left="1848" w:hanging="255"/>
        <w:jc w:val="both"/>
        <w:rPr>
          <w:szCs w:val="32"/>
        </w:rPr>
      </w:pPr>
      <w:r w:rsidRPr="009E0697">
        <w:rPr>
          <w:rFonts w:hint="eastAsia"/>
          <w:szCs w:val="32"/>
        </w:rPr>
        <w:t>稅前淨利：原列</w:t>
      </w:r>
      <w:r w:rsidRPr="009E0697">
        <w:rPr>
          <w:rFonts w:hint="eastAsia"/>
          <w:szCs w:val="32"/>
        </w:rPr>
        <w:t>89</w:t>
      </w:r>
      <w:r w:rsidRPr="009E0697">
        <w:rPr>
          <w:rFonts w:hint="eastAsia"/>
          <w:szCs w:val="32"/>
        </w:rPr>
        <w:t>億</w:t>
      </w:r>
      <w:r w:rsidRPr="009E0697">
        <w:rPr>
          <w:rFonts w:hint="eastAsia"/>
          <w:szCs w:val="32"/>
        </w:rPr>
        <w:t>4,199</w:t>
      </w:r>
      <w:r w:rsidRPr="009E0697">
        <w:rPr>
          <w:rFonts w:hint="eastAsia"/>
          <w:szCs w:val="32"/>
        </w:rPr>
        <w:t>萬</w:t>
      </w:r>
      <w:r w:rsidRPr="009E0697">
        <w:rPr>
          <w:rFonts w:hint="eastAsia"/>
          <w:szCs w:val="32"/>
        </w:rPr>
        <w:t>6</w:t>
      </w:r>
      <w:r w:rsidRPr="009E0697">
        <w:rPr>
          <w:rFonts w:hint="eastAsia"/>
          <w:szCs w:val="32"/>
        </w:rPr>
        <w:t>千元，增列</w:t>
      </w:r>
      <w:r w:rsidRPr="009E0697">
        <w:rPr>
          <w:rFonts w:hint="eastAsia"/>
          <w:szCs w:val="32"/>
        </w:rPr>
        <w:t>2</w:t>
      </w:r>
      <w:r w:rsidRPr="009E0697">
        <w:rPr>
          <w:rFonts w:hint="eastAsia"/>
          <w:szCs w:val="32"/>
        </w:rPr>
        <w:t>億</w:t>
      </w:r>
      <w:r w:rsidRPr="009E0697">
        <w:rPr>
          <w:rFonts w:hint="eastAsia"/>
          <w:szCs w:val="32"/>
        </w:rPr>
        <w:t>2,000</w:t>
      </w:r>
      <w:r w:rsidRPr="009E0697">
        <w:rPr>
          <w:rFonts w:hint="eastAsia"/>
          <w:szCs w:val="32"/>
        </w:rPr>
        <w:t>萬元，改列為</w:t>
      </w:r>
      <w:r w:rsidRPr="009E0697">
        <w:rPr>
          <w:rFonts w:hint="eastAsia"/>
          <w:szCs w:val="32"/>
        </w:rPr>
        <w:t>91</w:t>
      </w:r>
      <w:r w:rsidRPr="009E0697">
        <w:rPr>
          <w:rFonts w:hint="eastAsia"/>
          <w:szCs w:val="32"/>
        </w:rPr>
        <w:t>億</w:t>
      </w:r>
      <w:r w:rsidRPr="009E0697">
        <w:rPr>
          <w:rFonts w:hint="eastAsia"/>
          <w:szCs w:val="32"/>
        </w:rPr>
        <w:t>6,199</w:t>
      </w:r>
      <w:r w:rsidRPr="009E0697">
        <w:rPr>
          <w:rFonts w:hint="eastAsia"/>
          <w:szCs w:val="32"/>
        </w:rPr>
        <w:t>萬</w:t>
      </w:r>
      <w:r w:rsidRPr="009E0697">
        <w:rPr>
          <w:rFonts w:hint="eastAsia"/>
          <w:szCs w:val="32"/>
        </w:rPr>
        <w:t>6</w:t>
      </w:r>
      <w:r w:rsidRPr="009E0697">
        <w:rPr>
          <w:rFonts w:hint="eastAsia"/>
          <w:szCs w:val="32"/>
        </w:rPr>
        <w:t>千元。</w:t>
      </w:r>
    </w:p>
    <w:p w:rsidR="003665CC" w:rsidRPr="003665CC" w:rsidRDefault="00E10C8B" w:rsidP="00E10C8B">
      <w:pPr>
        <w:pStyle w:val="aff0"/>
        <w:numPr>
          <w:ilvl w:val="0"/>
          <w:numId w:val="19"/>
        </w:numPr>
        <w:kinsoku w:val="0"/>
        <w:overflowPunct w:val="0"/>
        <w:autoSpaceDE w:val="0"/>
        <w:autoSpaceDN w:val="0"/>
        <w:spacing w:line="500" w:lineRule="exact"/>
        <w:ind w:leftChars="0" w:left="1582" w:hanging="560"/>
        <w:jc w:val="both"/>
        <w:rPr>
          <w:szCs w:val="32"/>
        </w:rPr>
      </w:pPr>
      <w:r w:rsidRPr="00E10C8B">
        <w:rPr>
          <w:rFonts w:hint="eastAsia"/>
          <w:szCs w:val="32"/>
        </w:rPr>
        <w:t>生產成本：隨同營業總支出審查結果調整。</w:t>
      </w:r>
    </w:p>
    <w:p w:rsidR="003665CC" w:rsidRPr="003665CC" w:rsidRDefault="003665CC" w:rsidP="004B29B8">
      <w:pPr>
        <w:pStyle w:val="aff0"/>
        <w:numPr>
          <w:ilvl w:val="0"/>
          <w:numId w:val="19"/>
        </w:numPr>
        <w:kinsoku w:val="0"/>
        <w:overflowPunct w:val="0"/>
        <w:autoSpaceDE w:val="0"/>
        <w:autoSpaceDN w:val="0"/>
        <w:spacing w:line="500" w:lineRule="exact"/>
        <w:ind w:leftChars="0" w:left="1582" w:hanging="560"/>
        <w:jc w:val="both"/>
        <w:rPr>
          <w:szCs w:val="32"/>
        </w:rPr>
      </w:pPr>
      <w:r w:rsidRPr="003665CC">
        <w:rPr>
          <w:rFonts w:hint="eastAsia"/>
          <w:szCs w:val="32"/>
        </w:rPr>
        <w:t>轉投資計畫：無列數。</w:t>
      </w:r>
    </w:p>
    <w:p w:rsidR="00E10C8B" w:rsidRPr="003665CC" w:rsidRDefault="00E10C8B" w:rsidP="00E10C8B">
      <w:pPr>
        <w:pStyle w:val="aff0"/>
        <w:numPr>
          <w:ilvl w:val="0"/>
          <w:numId w:val="19"/>
        </w:numPr>
        <w:kinsoku w:val="0"/>
        <w:overflowPunct w:val="0"/>
        <w:autoSpaceDE w:val="0"/>
        <w:autoSpaceDN w:val="0"/>
        <w:spacing w:line="500" w:lineRule="exact"/>
        <w:ind w:leftChars="0" w:left="1582" w:hanging="560"/>
        <w:jc w:val="both"/>
        <w:rPr>
          <w:szCs w:val="32"/>
        </w:rPr>
      </w:pPr>
      <w:r w:rsidRPr="00E10C8B">
        <w:rPr>
          <w:rFonts w:hint="eastAsia"/>
          <w:szCs w:val="32"/>
        </w:rPr>
        <w:t>重大之建設事業：原列</w:t>
      </w:r>
      <w:r w:rsidRPr="00E10C8B">
        <w:rPr>
          <w:rFonts w:hint="eastAsia"/>
          <w:szCs w:val="32"/>
        </w:rPr>
        <w:t>1,168</w:t>
      </w:r>
      <w:r w:rsidRPr="00E10C8B">
        <w:rPr>
          <w:rFonts w:hint="eastAsia"/>
          <w:szCs w:val="32"/>
        </w:rPr>
        <w:t>億</w:t>
      </w:r>
      <w:r w:rsidRPr="00E10C8B">
        <w:rPr>
          <w:rFonts w:hint="eastAsia"/>
          <w:szCs w:val="32"/>
        </w:rPr>
        <w:t>8,582</w:t>
      </w:r>
      <w:r w:rsidRPr="00E10C8B">
        <w:rPr>
          <w:rFonts w:hint="eastAsia"/>
          <w:szCs w:val="32"/>
        </w:rPr>
        <w:t>萬</w:t>
      </w:r>
      <w:r w:rsidRPr="00E10C8B">
        <w:rPr>
          <w:rFonts w:hint="eastAsia"/>
          <w:szCs w:val="32"/>
        </w:rPr>
        <w:t>5</w:t>
      </w:r>
      <w:r w:rsidRPr="00E10C8B">
        <w:rPr>
          <w:rFonts w:hint="eastAsia"/>
          <w:szCs w:val="32"/>
        </w:rPr>
        <w:t>千元，減列</w:t>
      </w:r>
      <w:r w:rsidRPr="00E10C8B">
        <w:rPr>
          <w:rFonts w:hint="eastAsia"/>
          <w:szCs w:val="32"/>
        </w:rPr>
        <w:t>25</w:t>
      </w:r>
      <w:r w:rsidRPr="00E10C8B">
        <w:rPr>
          <w:rFonts w:hint="eastAsia"/>
          <w:szCs w:val="32"/>
        </w:rPr>
        <w:t>億元（科目自行調整），其餘均照列，改列為</w:t>
      </w:r>
      <w:r w:rsidRPr="00E10C8B">
        <w:rPr>
          <w:rFonts w:hint="eastAsia"/>
          <w:szCs w:val="32"/>
        </w:rPr>
        <w:t>1,143</w:t>
      </w:r>
      <w:r w:rsidRPr="00E10C8B">
        <w:rPr>
          <w:rFonts w:hint="eastAsia"/>
          <w:szCs w:val="32"/>
        </w:rPr>
        <w:t>億</w:t>
      </w:r>
      <w:r w:rsidRPr="00E10C8B">
        <w:rPr>
          <w:rFonts w:hint="eastAsia"/>
          <w:szCs w:val="32"/>
        </w:rPr>
        <w:t>8,582</w:t>
      </w:r>
      <w:r w:rsidRPr="00E10C8B">
        <w:rPr>
          <w:rFonts w:hint="eastAsia"/>
          <w:szCs w:val="32"/>
        </w:rPr>
        <w:t>萬</w:t>
      </w:r>
      <w:r w:rsidRPr="00E10C8B">
        <w:rPr>
          <w:rFonts w:hint="eastAsia"/>
          <w:szCs w:val="32"/>
        </w:rPr>
        <w:t>5</w:t>
      </w:r>
      <w:r w:rsidRPr="00E10C8B">
        <w:rPr>
          <w:rFonts w:hint="eastAsia"/>
          <w:szCs w:val="32"/>
        </w:rPr>
        <w:t>千元。</w:t>
      </w:r>
    </w:p>
    <w:p w:rsidR="00E10C8B" w:rsidRDefault="00E10C8B" w:rsidP="00E10C8B">
      <w:pPr>
        <w:pStyle w:val="aff0"/>
        <w:numPr>
          <w:ilvl w:val="0"/>
          <w:numId w:val="19"/>
        </w:numPr>
        <w:kinsoku w:val="0"/>
        <w:overflowPunct w:val="0"/>
        <w:autoSpaceDE w:val="0"/>
        <w:autoSpaceDN w:val="0"/>
        <w:spacing w:line="500" w:lineRule="exact"/>
        <w:ind w:leftChars="0" w:left="1582" w:hanging="560"/>
        <w:jc w:val="both"/>
        <w:rPr>
          <w:szCs w:val="32"/>
        </w:rPr>
      </w:pPr>
      <w:r w:rsidRPr="00E10C8B">
        <w:rPr>
          <w:rFonts w:hint="eastAsia"/>
          <w:szCs w:val="32"/>
        </w:rPr>
        <w:t>資金運用：應依據營業收支、生產成本、盈虧撥補、轉投資及重大之建設事業等項之審查結果，隨同調整。</w:t>
      </w:r>
    </w:p>
    <w:p w:rsidR="00E10C8B" w:rsidRPr="003665CC" w:rsidRDefault="00E10C8B" w:rsidP="00E10C8B">
      <w:pPr>
        <w:pStyle w:val="aff0"/>
        <w:numPr>
          <w:ilvl w:val="0"/>
          <w:numId w:val="19"/>
        </w:numPr>
        <w:kinsoku w:val="0"/>
        <w:overflowPunct w:val="0"/>
        <w:autoSpaceDE w:val="0"/>
        <w:autoSpaceDN w:val="0"/>
        <w:spacing w:line="500" w:lineRule="exact"/>
        <w:ind w:leftChars="0" w:left="1582" w:hanging="560"/>
        <w:jc w:val="both"/>
        <w:rPr>
          <w:szCs w:val="32"/>
        </w:rPr>
      </w:pPr>
      <w:r w:rsidRPr="00E10C8B">
        <w:rPr>
          <w:rFonts w:hint="eastAsia"/>
          <w:szCs w:val="32"/>
        </w:rPr>
        <w:t>補辦預算：固定資產之建設、改良、擴充</w:t>
      </w:r>
      <w:r w:rsidRPr="00E10C8B">
        <w:rPr>
          <w:rFonts w:hint="eastAsia"/>
          <w:szCs w:val="32"/>
        </w:rPr>
        <w:t>97</w:t>
      </w:r>
      <w:r w:rsidRPr="00E10C8B">
        <w:rPr>
          <w:rFonts w:hint="eastAsia"/>
          <w:szCs w:val="32"/>
        </w:rPr>
        <w:t>億</w:t>
      </w:r>
      <w:r w:rsidRPr="00E10C8B">
        <w:rPr>
          <w:rFonts w:hint="eastAsia"/>
          <w:szCs w:val="32"/>
        </w:rPr>
        <w:t>5,800</w:t>
      </w:r>
      <w:r w:rsidRPr="00E10C8B">
        <w:rPr>
          <w:rFonts w:hint="eastAsia"/>
          <w:szCs w:val="32"/>
        </w:rPr>
        <w:t>萬元、增加資金之轉投資</w:t>
      </w:r>
      <w:r w:rsidRPr="00E10C8B">
        <w:rPr>
          <w:rFonts w:hint="eastAsia"/>
          <w:szCs w:val="32"/>
        </w:rPr>
        <w:t>4</w:t>
      </w:r>
      <w:r w:rsidRPr="00E10C8B">
        <w:rPr>
          <w:rFonts w:hint="eastAsia"/>
          <w:szCs w:val="32"/>
        </w:rPr>
        <w:t>千元</w:t>
      </w:r>
      <w:r w:rsidR="005E03F6" w:rsidRPr="00E10C8B">
        <w:rPr>
          <w:rFonts w:hint="eastAsia"/>
          <w:szCs w:val="32"/>
        </w:rPr>
        <w:t>，</w:t>
      </w:r>
      <w:r w:rsidRPr="00E10C8B">
        <w:rPr>
          <w:rFonts w:hint="eastAsia"/>
          <w:szCs w:val="32"/>
        </w:rPr>
        <w:t>均照列。</w:t>
      </w:r>
    </w:p>
    <w:p w:rsidR="00FF319E" w:rsidRDefault="00FF319E" w:rsidP="004B29B8">
      <w:pPr>
        <w:pStyle w:val="aff0"/>
        <w:numPr>
          <w:ilvl w:val="0"/>
          <w:numId w:val="19"/>
        </w:numPr>
        <w:kinsoku w:val="0"/>
        <w:overflowPunct w:val="0"/>
        <w:autoSpaceDE w:val="0"/>
        <w:autoSpaceDN w:val="0"/>
        <w:spacing w:line="500" w:lineRule="exact"/>
        <w:ind w:leftChars="0" w:left="1582" w:hanging="560"/>
        <w:jc w:val="both"/>
        <w:rPr>
          <w:rFonts w:cs="細明體"/>
          <w:bCs/>
          <w:szCs w:val="32"/>
        </w:rPr>
      </w:pPr>
      <w:r w:rsidRPr="00D25048">
        <w:rPr>
          <w:rFonts w:cs="細明體" w:hint="eastAsia"/>
          <w:bCs/>
          <w:szCs w:val="32"/>
        </w:rPr>
        <w:t>通過決議</w:t>
      </w:r>
      <w:r w:rsidR="00B46FB4" w:rsidRPr="00115123">
        <w:rPr>
          <w:rFonts w:cs="細明體" w:hint="eastAsia"/>
          <w:bCs/>
          <w:color w:val="000000" w:themeColor="text1"/>
          <w:szCs w:val="32"/>
        </w:rPr>
        <w:t>5</w:t>
      </w:r>
      <w:r w:rsidR="005B0478" w:rsidRPr="00115123">
        <w:rPr>
          <w:rFonts w:cs="細明體" w:hint="eastAsia"/>
          <w:bCs/>
          <w:color w:val="000000" w:themeColor="text1"/>
          <w:szCs w:val="32"/>
        </w:rPr>
        <w:t>9</w:t>
      </w:r>
      <w:r w:rsidRPr="00D25048">
        <w:rPr>
          <w:rFonts w:cs="細明體" w:hint="eastAsia"/>
          <w:bCs/>
          <w:szCs w:val="32"/>
        </w:rPr>
        <w:t>項：</w:t>
      </w:r>
    </w:p>
    <w:p w:rsidR="00A60AED" w:rsidRPr="00AB1EBD" w:rsidRDefault="00F50F04" w:rsidP="00BA29C0">
      <w:pPr>
        <w:pStyle w:val="aff0"/>
        <w:numPr>
          <w:ilvl w:val="0"/>
          <w:numId w:val="21"/>
        </w:numPr>
        <w:kinsoku w:val="0"/>
        <w:overflowPunct w:val="0"/>
        <w:autoSpaceDE w:val="0"/>
        <w:autoSpaceDN w:val="0"/>
        <w:spacing w:line="500" w:lineRule="exact"/>
        <w:ind w:leftChars="0" w:left="1831" w:hanging="249"/>
        <w:jc w:val="both"/>
        <w:rPr>
          <w:rFonts w:cs="細明體"/>
          <w:bCs/>
          <w:szCs w:val="32"/>
        </w:rPr>
      </w:pPr>
      <w:r w:rsidRPr="00F50F04">
        <w:rPr>
          <w:rFonts w:cs="細明體" w:hint="eastAsia"/>
          <w:bCs/>
          <w:szCs w:val="32"/>
        </w:rPr>
        <w:t>台灣電力股份有限公司</w:t>
      </w:r>
      <w:r w:rsidRPr="00F50F04">
        <w:rPr>
          <w:rFonts w:cs="細明體" w:hint="eastAsia"/>
          <w:bCs/>
          <w:szCs w:val="32"/>
        </w:rPr>
        <w:t>107</w:t>
      </w:r>
      <w:r w:rsidRPr="00F50F04">
        <w:rPr>
          <w:rFonts w:cs="細明體" w:hint="eastAsia"/>
          <w:bCs/>
          <w:szCs w:val="32"/>
        </w:rPr>
        <w:t>年度預算案於「銷售成本」項下「</w:t>
      </w:r>
      <w:r w:rsidR="00BA29C0" w:rsidRPr="00BA29C0">
        <w:rPr>
          <w:rFonts w:cs="細明體" w:hint="eastAsia"/>
          <w:bCs/>
          <w:szCs w:val="32"/>
        </w:rPr>
        <w:t>火力發電費用</w:t>
      </w:r>
      <w:r w:rsidR="00672013">
        <w:rPr>
          <w:rFonts w:cs="細明體" w:hint="eastAsia"/>
          <w:bCs/>
          <w:szCs w:val="32"/>
        </w:rPr>
        <w:t>－</w:t>
      </w:r>
      <w:r w:rsidR="00BA29C0" w:rsidRPr="00BA29C0">
        <w:rPr>
          <w:rFonts w:cs="細明體" w:hint="eastAsia"/>
          <w:bCs/>
          <w:szCs w:val="32"/>
        </w:rPr>
        <w:t>材料及用品費</w:t>
      </w:r>
      <w:r w:rsidR="00672013">
        <w:rPr>
          <w:rFonts w:cs="細明體" w:hint="eastAsia"/>
          <w:bCs/>
          <w:szCs w:val="32"/>
        </w:rPr>
        <w:t>－</w:t>
      </w:r>
      <w:r w:rsidR="00BA29C0" w:rsidRPr="00BA29C0">
        <w:rPr>
          <w:rFonts w:cs="細明體" w:hint="eastAsia"/>
          <w:bCs/>
          <w:szCs w:val="32"/>
        </w:rPr>
        <w:t>使用材料費</w:t>
      </w:r>
      <w:r w:rsidR="00672013">
        <w:rPr>
          <w:rFonts w:cs="細明體" w:hint="eastAsia"/>
          <w:bCs/>
          <w:szCs w:val="32"/>
        </w:rPr>
        <w:t>－</w:t>
      </w:r>
      <w:r w:rsidR="00BA29C0" w:rsidRPr="00BA29C0">
        <w:rPr>
          <w:rFonts w:cs="細明體" w:hint="eastAsia"/>
          <w:bCs/>
          <w:szCs w:val="32"/>
        </w:rPr>
        <w:t>發電用燃料</w:t>
      </w:r>
      <w:r w:rsidR="00672013">
        <w:rPr>
          <w:rFonts w:cs="細明體" w:hint="eastAsia"/>
          <w:bCs/>
          <w:szCs w:val="32"/>
        </w:rPr>
        <w:t>－</w:t>
      </w:r>
      <w:r w:rsidR="00BA29C0" w:rsidRPr="00BA29C0">
        <w:rPr>
          <w:rFonts w:cs="細明體" w:hint="eastAsia"/>
          <w:bCs/>
          <w:szCs w:val="32"/>
        </w:rPr>
        <w:t>燃煤</w:t>
      </w:r>
      <w:r w:rsidRPr="00F50F04">
        <w:rPr>
          <w:rFonts w:cs="細明體" w:hint="eastAsia"/>
          <w:bCs/>
          <w:szCs w:val="32"/>
        </w:rPr>
        <w:t>」編列</w:t>
      </w:r>
      <w:r w:rsidR="00BA29C0" w:rsidRPr="00BA29C0">
        <w:rPr>
          <w:rFonts w:cs="細明體" w:hint="eastAsia"/>
          <w:bCs/>
          <w:szCs w:val="32"/>
        </w:rPr>
        <w:t>778</w:t>
      </w:r>
      <w:r w:rsidR="00BA29C0" w:rsidRPr="00BA29C0">
        <w:rPr>
          <w:rFonts w:cs="細明體" w:hint="eastAsia"/>
          <w:bCs/>
          <w:szCs w:val="32"/>
        </w:rPr>
        <w:t>億</w:t>
      </w:r>
      <w:r w:rsidR="00BA29C0" w:rsidRPr="00BA29C0">
        <w:rPr>
          <w:rFonts w:cs="細明體" w:hint="eastAsia"/>
          <w:bCs/>
          <w:szCs w:val="32"/>
        </w:rPr>
        <w:t>3,160</w:t>
      </w:r>
      <w:r w:rsidR="00BA29C0" w:rsidRPr="00BA29C0">
        <w:rPr>
          <w:rFonts w:cs="細明體" w:hint="eastAsia"/>
          <w:bCs/>
          <w:szCs w:val="32"/>
        </w:rPr>
        <w:t>萬元</w:t>
      </w:r>
      <w:r w:rsidRPr="00F50F04">
        <w:rPr>
          <w:rFonts w:cs="細明體" w:hint="eastAsia"/>
          <w:bCs/>
          <w:szCs w:val="32"/>
        </w:rPr>
        <w:t>，</w:t>
      </w:r>
      <w:r w:rsidR="00A60AED" w:rsidRPr="009672F3">
        <w:rPr>
          <w:rFonts w:cs="細明體" w:hint="eastAsia"/>
          <w:bCs/>
          <w:color w:val="000000" w:themeColor="text1"/>
          <w:szCs w:val="32"/>
        </w:rPr>
        <w:t>有鑑於</w:t>
      </w:r>
      <w:r w:rsidR="00BA29C0" w:rsidRPr="009672F3">
        <w:rPr>
          <w:rFonts w:cs="細明體" w:hint="eastAsia"/>
          <w:bCs/>
          <w:color w:val="000000" w:themeColor="text1"/>
          <w:szCs w:val="32"/>
        </w:rPr>
        <w:t>台灣電力股份有限公司</w:t>
      </w:r>
      <w:r w:rsidR="00067808" w:rsidRPr="009672F3">
        <w:rPr>
          <w:rFonts w:cs="細明體" w:hint="eastAsia"/>
          <w:bCs/>
          <w:color w:val="000000" w:themeColor="text1"/>
          <w:szCs w:val="32"/>
        </w:rPr>
        <w:t>各火力電廠為配合政府能源政策，</w:t>
      </w:r>
      <w:r w:rsidR="00A60AED" w:rsidRPr="009672F3">
        <w:rPr>
          <w:rFonts w:cs="細明體" w:hint="eastAsia"/>
          <w:bCs/>
          <w:color w:val="000000" w:themeColor="text1"/>
          <w:szCs w:val="32"/>
        </w:rPr>
        <w:t>燃煤、燃氣發電量均大幅上升。要求</w:t>
      </w:r>
      <w:r w:rsidR="00BA29C0" w:rsidRPr="009672F3">
        <w:rPr>
          <w:rFonts w:cs="細明體" w:hint="eastAsia"/>
          <w:bCs/>
          <w:color w:val="000000" w:themeColor="text1"/>
          <w:szCs w:val="32"/>
        </w:rPr>
        <w:t>台灣電力股份有限公司</w:t>
      </w:r>
      <w:r w:rsidR="00A60AED" w:rsidRPr="009672F3">
        <w:rPr>
          <w:rFonts w:cs="細明體" w:hint="eastAsia"/>
          <w:bCs/>
          <w:color w:val="000000" w:themeColor="text1"/>
          <w:szCs w:val="32"/>
        </w:rPr>
        <w:t>必須嚴格遵守各縣市政府及議會所通過之燃煤許可量上限，並通盤檢討後訂出總量數額，不得超過，以有效控制燃煤數量。</w:t>
      </w:r>
      <w:r w:rsidR="00155C00" w:rsidRPr="009672F3">
        <w:rPr>
          <w:rFonts w:cs="細明體" w:hint="eastAsia"/>
          <w:bCs/>
          <w:color w:val="000000" w:themeColor="text1"/>
          <w:szCs w:val="32"/>
        </w:rPr>
        <w:t>爰凍結該預算</w:t>
      </w:r>
      <w:r w:rsidR="00155C00" w:rsidRPr="009672F3">
        <w:rPr>
          <w:rFonts w:cs="細明體" w:hint="eastAsia"/>
          <w:bCs/>
          <w:color w:val="000000" w:themeColor="text1"/>
          <w:szCs w:val="32"/>
        </w:rPr>
        <w:t>10</w:t>
      </w:r>
      <w:r w:rsidR="00155C00" w:rsidRPr="009672F3">
        <w:rPr>
          <w:rFonts w:cs="細明體" w:hint="eastAsia"/>
          <w:bCs/>
          <w:color w:val="000000" w:themeColor="text1"/>
          <w:szCs w:val="32"/>
        </w:rPr>
        <w:t>％，</w:t>
      </w:r>
      <w:r w:rsidR="00A60AED" w:rsidRPr="009672F3">
        <w:rPr>
          <w:rFonts w:cs="細明體" w:hint="eastAsia"/>
          <w:bCs/>
          <w:color w:val="000000" w:themeColor="text1"/>
          <w:szCs w:val="32"/>
        </w:rPr>
        <w:t>俟經濟部及</w:t>
      </w:r>
      <w:r w:rsidR="00BA29C0" w:rsidRPr="009672F3">
        <w:rPr>
          <w:rFonts w:cs="細明體" w:hint="eastAsia"/>
          <w:bCs/>
          <w:color w:val="000000" w:themeColor="text1"/>
          <w:szCs w:val="32"/>
        </w:rPr>
        <w:t>台灣電力股份有限公司</w:t>
      </w:r>
      <w:r w:rsidR="00A60AED" w:rsidRPr="009672F3">
        <w:rPr>
          <w:rFonts w:cs="細明體" w:hint="eastAsia"/>
          <w:bCs/>
          <w:color w:val="000000" w:themeColor="text1"/>
          <w:szCs w:val="32"/>
        </w:rPr>
        <w:t>於二個月內向</w:t>
      </w:r>
      <w:r w:rsidRPr="009672F3">
        <w:rPr>
          <w:rFonts w:cs="細明體" w:hint="eastAsia"/>
          <w:bCs/>
          <w:color w:val="000000" w:themeColor="text1"/>
          <w:szCs w:val="32"/>
        </w:rPr>
        <w:t>立法</w:t>
      </w:r>
      <w:r w:rsidR="00A60AED" w:rsidRPr="009672F3">
        <w:rPr>
          <w:rFonts w:cs="細明體" w:hint="eastAsia"/>
          <w:bCs/>
          <w:color w:val="000000" w:themeColor="text1"/>
          <w:szCs w:val="32"/>
        </w:rPr>
        <w:t>院經濟委員會提出現行能源政策之檢討</w:t>
      </w:r>
      <w:r w:rsidR="00067808" w:rsidRPr="009672F3">
        <w:rPr>
          <w:rFonts w:cs="細明體" w:hint="eastAsia"/>
          <w:bCs/>
          <w:color w:val="000000" w:themeColor="text1"/>
          <w:szCs w:val="32"/>
        </w:rPr>
        <w:t>，</w:t>
      </w:r>
      <w:r w:rsidR="00A60AED" w:rsidRPr="009672F3">
        <w:rPr>
          <w:rFonts w:cs="細明體" w:hint="eastAsia"/>
          <w:bCs/>
          <w:color w:val="000000" w:themeColor="text1"/>
          <w:szCs w:val="32"/>
        </w:rPr>
        <w:t>以及未來能源政策調整之專案報告後</w:t>
      </w:r>
      <w:r w:rsidR="00A60AED" w:rsidRPr="00A60AED">
        <w:rPr>
          <w:rFonts w:cs="細明體" w:hint="eastAsia"/>
          <w:bCs/>
          <w:szCs w:val="32"/>
        </w:rPr>
        <w:t>，</w:t>
      </w:r>
      <w:r>
        <w:rPr>
          <w:rFonts w:cs="細明體" w:hint="eastAsia"/>
          <w:bCs/>
          <w:szCs w:val="32"/>
        </w:rPr>
        <w:t>始</w:t>
      </w:r>
      <w:r w:rsidR="00A60AED" w:rsidRPr="00A60AED">
        <w:rPr>
          <w:rFonts w:cs="細明體" w:hint="eastAsia"/>
          <w:bCs/>
          <w:szCs w:val="32"/>
        </w:rPr>
        <w:t>得動支，以求更為穩健、環保之能源政策。</w:t>
      </w:r>
    </w:p>
    <w:p w:rsidR="00F705F1" w:rsidRDefault="00F705F1" w:rsidP="00F50F04">
      <w:pPr>
        <w:pStyle w:val="aff4"/>
        <w:kinsoku w:val="0"/>
        <w:overflowPunct w:val="0"/>
        <w:autoSpaceDE w:val="0"/>
        <w:autoSpaceDN w:val="0"/>
        <w:ind w:left="3955" w:hangingChars="390" w:hanging="1296"/>
      </w:pPr>
      <w:r w:rsidRPr="00F705F1">
        <w:rPr>
          <w:rFonts w:hint="eastAsia"/>
        </w:rPr>
        <w:t>提案人：王惠美  徐永明  管碧玲  蘇震清蕭美琴  張麗善</w:t>
      </w:r>
      <w:r>
        <w:rPr>
          <w:rFonts w:hint="eastAsia"/>
        </w:rPr>
        <w:t xml:space="preserve">  蘇治芬</w:t>
      </w:r>
      <w:r w:rsidR="00BA29C0" w:rsidRPr="00AB1EBD">
        <w:rPr>
          <w:rFonts w:hint="eastAsia"/>
        </w:rPr>
        <w:t xml:space="preserve">  </w:t>
      </w:r>
      <w:r w:rsidR="00BA29C0">
        <w:rPr>
          <w:rFonts w:hint="eastAsia"/>
        </w:rPr>
        <w:t>高志鵬</w:t>
      </w:r>
      <w:r w:rsidR="00BA29C0">
        <w:rPr>
          <w:rFonts w:hint="eastAsia"/>
        </w:rPr>
        <w:lastRenderedPageBreak/>
        <w:t xml:space="preserve">陳超明  </w:t>
      </w:r>
      <w:r w:rsidR="00BA29C0" w:rsidRPr="00AB1EBD">
        <w:rPr>
          <w:rFonts w:hint="eastAsia"/>
        </w:rPr>
        <w:t>孔文吉</w:t>
      </w:r>
      <w:r w:rsidR="00F40ACB" w:rsidRPr="00C65E4B">
        <w:rPr>
          <w:rFonts w:hint="eastAsia"/>
          <w:color w:val="00B050"/>
        </w:rPr>
        <w:t xml:space="preserve">　</w:t>
      </w:r>
    </w:p>
    <w:p w:rsidR="006D2CE0" w:rsidRPr="00AB1EBD" w:rsidRDefault="00CF6FA1" w:rsidP="00672013">
      <w:pPr>
        <w:pStyle w:val="aff0"/>
        <w:numPr>
          <w:ilvl w:val="0"/>
          <w:numId w:val="21"/>
        </w:numPr>
        <w:kinsoku w:val="0"/>
        <w:overflowPunct w:val="0"/>
        <w:autoSpaceDE w:val="0"/>
        <w:autoSpaceDN w:val="0"/>
        <w:spacing w:line="500" w:lineRule="exact"/>
        <w:ind w:leftChars="0" w:left="1831" w:hanging="249"/>
        <w:jc w:val="both"/>
      </w:pPr>
      <w:r w:rsidRPr="00AB1EBD">
        <w:rPr>
          <w:rFonts w:cs="細明體" w:hint="eastAsia"/>
          <w:bCs/>
          <w:szCs w:val="32"/>
        </w:rPr>
        <w:t>台灣電力股份有限公司</w:t>
      </w:r>
      <w:r w:rsidRPr="00AB1EBD">
        <w:rPr>
          <w:rFonts w:cs="細明體" w:hint="eastAsia"/>
          <w:bCs/>
          <w:szCs w:val="32"/>
        </w:rPr>
        <w:t>10</w:t>
      </w:r>
      <w:r w:rsidR="00197E39">
        <w:rPr>
          <w:rFonts w:cs="細明體" w:hint="eastAsia"/>
          <w:bCs/>
          <w:szCs w:val="32"/>
        </w:rPr>
        <w:t>7</w:t>
      </w:r>
      <w:r w:rsidRPr="00AB1EBD">
        <w:rPr>
          <w:rFonts w:cs="細明體" w:hint="eastAsia"/>
          <w:bCs/>
          <w:szCs w:val="32"/>
        </w:rPr>
        <w:t>年度預算案於「</w:t>
      </w:r>
      <w:r w:rsidR="00672013" w:rsidRPr="00672013">
        <w:rPr>
          <w:rFonts w:cs="細明體" w:hint="eastAsia"/>
          <w:bCs/>
          <w:szCs w:val="32"/>
        </w:rPr>
        <w:t>營業外費用</w:t>
      </w:r>
      <w:r w:rsidRPr="00AB1EBD">
        <w:rPr>
          <w:rFonts w:cs="細明體" w:hint="eastAsia"/>
          <w:bCs/>
          <w:szCs w:val="32"/>
        </w:rPr>
        <w:t>」項下「</w:t>
      </w:r>
      <w:r w:rsidR="00672013" w:rsidRPr="00672013">
        <w:rPr>
          <w:rFonts w:cs="細明體" w:hint="eastAsia"/>
          <w:bCs/>
          <w:szCs w:val="32"/>
        </w:rPr>
        <w:t>財務成本</w:t>
      </w:r>
      <w:r w:rsidR="00672013">
        <w:rPr>
          <w:rFonts w:cs="細明體" w:hint="eastAsia"/>
          <w:bCs/>
          <w:szCs w:val="32"/>
        </w:rPr>
        <w:t>－</w:t>
      </w:r>
      <w:r w:rsidR="00672013" w:rsidRPr="00672013">
        <w:rPr>
          <w:rFonts w:cs="細明體" w:hint="eastAsia"/>
          <w:bCs/>
          <w:szCs w:val="32"/>
        </w:rPr>
        <w:t>利息費用</w:t>
      </w:r>
      <w:r w:rsidRPr="00AB1EBD">
        <w:rPr>
          <w:rFonts w:cs="細明體" w:hint="eastAsia"/>
          <w:bCs/>
          <w:szCs w:val="32"/>
        </w:rPr>
        <w:t>」編列</w:t>
      </w:r>
      <w:r w:rsidR="00672013" w:rsidRPr="00672013">
        <w:rPr>
          <w:rFonts w:cs="細明體" w:hint="eastAsia"/>
          <w:bCs/>
          <w:szCs w:val="32"/>
        </w:rPr>
        <w:t>220</w:t>
      </w:r>
      <w:r w:rsidR="00672013" w:rsidRPr="00672013">
        <w:rPr>
          <w:rFonts w:cs="細明體" w:hint="eastAsia"/>
          <w:bCs/>
          <w:szCs w:val="32"/>
        </w:rPr>
        <w:t>億</w:t>
      </w:r>
      <w:r w:rsidR="00672013" w:rsidRPr="00672013">
        <w:rPr>
          <w:rFonts w:cs="細明體" w:hint="eastAsia"/>
          <w:bCs/>
          <w:szCs w:val="32"/>
        </w:rPr>
        <w:t>2,320</w:t>
      </w:r>
      <w:r w:rsidR="00672013" w:rsidRPr="00672013">
        <w:rPr>
          <w:rFonts w:cs="細明體" w:hint="eastAsia"/>
          <w:bCs/>
          <w:szCs w:val="32"/>
        </w:rPr>
        <w:t>萬</w:t>
      </w:r>
      <w:r w:rsidR="00672013" w:rsidRPr="00672013">
        <w:rPr>
          <w:rFonts w:cs="細明體" w:hint="eastAsia"/>
          <w:bCs/>
          <w:szCs w:val="32"/>
        </w:rPr>
        <w:t>8</w:t>
      </w:r>
      <w:r w:rsidR="00672013" w:rsidRPr="00672013">
        <w:rPr>
          <w:rFonts w:cs="細明體" w:hint="eastAsia"/>
          <w:bCs/>
          <w:szCs w:val="32"/>
        </w:rPr>
        <w:t>千元</w:t>
      </w:r>
      <w:r w:rsidR="00281631" w:rsidRPr="00AB1EBD">
        <w:rPr>
          <w:rFonts w:cs="細明體" w:hint="eastAsia"/>
          <w:bCs/>
          <w:szCs w:val="32"/>
        </w:rPr>
        <w:t>，</w:t>
      </w:r>
      <w:r w:rsidR="00E57B24" w:rsidRPr="00AB1EBD">
        <w:rPr>
          <w:rFonts w:cs="細明體" w:hint="eastAsia"/>
          <w:bCs/>
          <w:szCs w:val="32"/>
        </w:rPr>
        <w:t>凍結該預算</w:t>
      </w:r>
      <w:r w:rsidR="00672013">
        <w:rPr>
          <w:rFonts w:cs="細明體" w:hint="eastAsia"/>
          <w:bCs/>
          <w:szCs w:val="32"/>
        </w:rPr>
        <w:t>10%</w:t>
      </w:r>
      <w:r w:rsidR="00E57B24" w:rsidRPr="00AB1EBD">
        <w:rPr>
          <w:rFonts w:cs="細明體" w:hint="eastAsia"/>
          <w:bCs/>
          <w:szCs w:val="32"/>
        </w:rPr>
        <w:t>，俟</w:t>
      </w:r>
      <w:r w:rsidR="00E74A3B">
        <w:rPr>
          <w:rFonts w:cs="細明體" w:hint="eastAsia"/>
          <w:bCs/>
          <w:szCs w:val="32"/>
        </w:rPr>
        <w:t>提出書面</w:t>
      </w:r>
      <w:r w:rsidR="00E57B24" w:rsidRPr="00AB1EBD">
        <w:rPr>
          <w:rFonts w:cs="細明體" w:hint="eastAsia"/>
          <w:bCs/>
          <w:szCs w:val="32"/>
        </w:rPr>
        <w:t>報告後，始得動支。</w:t>
      </w:r>
    </w:p>
    <w:p w:rsidR="006D2CE0" w:rsidRPr="00AB1EBD" w:rsidRDefault="006D2CE0" w:rsidP="004B29B8">
      <w:pPr>
        <w:pStyle w:val="aff4"/>
        <w:kinsoku w:val="0"/>
        <w:overflowPunct w:val="0"/>
        <w:autoSpaceDE w:val="0"/>
        <w:autoSpaceDN w:val="0"/>
        <w:ind w:left="3955" w:hangingChars="390" w:hanging="1296"/>
        <w:jc w:val="both"/>
      </w:pPr>
      <w:r w:rsidRPr="00AB1EBD">
        <w:rPr>
          <w:rFonts w:hint="eastAsia"/>
        </w:rPr>
        <w:t>提案人：</w:t>
      </w:r>
      <w:r w:rsidR="009D773D">
        <w:rPr>
          <w:rFonts w:hint="eastAsia"/>
        </w:rPr>
        <w:t xml:space="preserve">徐永明　張麗善　黃偉哲　蘇震清　高志鵬　</w:t>
      </w:r>
      <w:r w:rsidRPr="00AB1EBD">
        <w:rPr>
          <w:rFonts w:hint="eastAsia"/>
        </w:rPr>
        <w:t>王惠美</w:t>
      </w:r>
      <w:r w:rsidR="009D773D">
        <w:rPr>
          <w:rFonts w:hint="eastAsia"/>
        </w:rPr>
        <w:t xml:space="preserve">　</w:t>
      </w:r>
      <w:r w:rsidR="00F40ACB" w:rsidRPr="0064035E">
        <w:rPr>
          <w:rFonts w:hint="eastAsia"/>
          <w:color w:val="000000" w:themeColor="text1"/>
        </w:rPr>
        <w:t>蘇治芬　蕭美琴　管碧玲　陳超明　孔文吉</w:t>
      </w:r>
    </w:p>
    <w:p w:rsidR="006D2CE0" w:rsidRPr="00AB1EBD" w:rsidRDefault="006D2CE0" w:rsidP="004B29B8">
      <w:pPr>
        <w:pStyle w:val="aff4"/>
        <w:kinsoku w:val="0"/>
        <w:overflowPunct w:val="0"/>
        <w:autoSpaceDE w:val="0"/>
        <w:autoSpaceDN w:val="0"/>
        <w:ind w:left="3955" w:hangingChars="390" w:hanging="1296"/>
        <w:jc w:val="both"/>
        <w:rPr>
          <w:bCs w:val="0"/>
        </w:rPr>
      </w:pPr>
      <w:r w:rsidRPr="00AB1EBD">
        <w:rPr>
          <w:rFonts w:hint="eastAsia"/>
        </w:rPr>
        <w:t>連署人：</w:t>
      </w:r>
      <w:r w:rsidR="009D773D">
        <w:rPr>
          <w:rFonts w:hint="eastAsia"/>
        </w:rPr>
        <w:t>林岱樺</w:t>
      </w:r>
    </w:p>
    <w:p w:rsidR="00A11027" w:rsidRDefault="00A11027" w:rsidP="00A11027">
      <w:pPr>
        <w:pStyle w:val="aff0"/>
        <w:numPr>
          <w:ilvl w:val="0"/>
          <w:numId w:val="21"/>
        </w:numPr>
        <w:kinsoku w:val="0"/>
        <w:overflowPunct w:val="0"/>
        <w:autoSpaceDE w:val="0"/>
        <w:autoSpaceDN w:val="0"/>
        <w:spacing w:line="500" w:lineRule="exact"/>
        <w:ind w:leftChars="0" w:left="1831" w:hanging="249"/>
        <w:jc w:val="both"/>
      </w:pPr>
      <w:r w:rsidRPr="00A11027">
        <w:rPr>
          <w:rFonts w:hint="eastAsia"/>
          <w:bCs/>
        </w:rPr>
        <w:t>台灣電力股份有限公司</w:t>
      </w:r>
      <w:r w:rsidRPr="00A11027">
        <w:rPr>
          <w:rFonts w:hint="eastAsia"/>
          <w:bCs/>
        </w:rPr>
        <w:t>107</w:t>
      </w:r>
      <w:r w:rsidRPr="00A11027">
        <w:rPr>
          <w:rFonts w:hint="eastAsia"/>
          <w:bCs/>
        </w:rPr>
        <w:t>年度預算案於「銷售成本」</w:t>
      </w:r>
      <w:r>
        <w:rPr>
          <w:rFonts w:hint="eastAsia"/>
          <w:bCs/>
        </w:rPr>
        <w:t>項下</w:t>
      </w:r>
      <w:r w:rsidRPr="00A11027">
        <w:rPr>
          <w:rFonts w:hint="eastAsia"/>
          <w:bCs/>
        </w:rPr>
        <w:t>「購入電力</w:t>
      </w:r>
      <w:r w:rsidR="00C01BCE">
        <w:rPr>
          <w:rFonts w:hint="eastAsia"/>
          <w:bCs/>
        </w:rPr>
        <w:t>－</w:t>
      </w:r>
      <w:r w:rsidRPr="00A11027">
        <w:rPr>
          <w:rFonts w:hint="eastAsia"/>
          <w:bCs/>
        </w:rPr>
        <w:t>再生能源部分」編列</w:t>
      </w:r>
      <w:r w:rsidRPr="00A11027">
        <w:rPr>
          <w:rFonts w:hint="eastAsia"/>
          <w:bCs/>
        </w:rPr>
        <w:t>177</w:t>
      </w:r>
      <w:r w:rsidRPr="00A11027">
        <w:rPr>
          <w:rFonts w:hint="eastAsia"/>
          <w:bCs/>
        </w:rPr>
        <w:t>億</w:t>
      </w:r>
      <w:r w:rsidRPr="00A11027">
        <w:rPr>
          <w:rFonts w:hint="eastAsia"/>
          <w:bCs/>
        </w:rPr>
        <w:t>4,670</w:t>
      </w:r>
      <w:r w:rsidRPr="00A11027">
        <w:rPr>
          <w:rFonts w:hint="eastAsia"/>
          <w:bCs/>
        </w:rPr>
        <w:t>萬</w:t>
      </w:r>
      <w:r w:rsidRPr="00A11027">
        <w:rPr>
          <w:rFonts w:hint="eastAsia"/>
          <w:bCs/>
        </w:rPr>
        <w:t>6</w:t>
      </w:r>
      <w:r w:rsidRPr="00A11027">
        <w:rPr>
          <w:rFonts w:hint="eastAsia"/>
          <w:bCs/>
        </w:rPr>
        <w:t>千元</w:t>
      </w:r>
      <w:r>
        <w:rPr>
          <w:rFonts w:hint="eastAsia"/>
          <w:bCs/>
        </w:rPr>
        <w:t>，</w:t>
      </w:r>
      <w:r w:rsidRPr="00DB3F96">
        <w:rPr>
          <w:rFonts w:hint="eastAsia"/>
        </w:rPr>
        <w:t>台灣電力股份有限公司</w:t>
      </w:r>
      <w:r>
        <w:rPr>
          <w:rFonts w:hint="eastAsia"/>
        </w:rPr>
        <w:t>長期電源開發方案進行規劃，全台小水力二、三期發電計畫共有</w:t>
      </w:r>
      <w:r>
        <w:t>20</w:t>
      </w:r>
      <w:r>
        <w:rPr>
          <w:rFonts w:hint="eastAsia"/>
        </w:rPr>
        <w:t>處廠址</w:t>
      </w:r>
      <w:r>
        <w:t>(</w:t>
      </w:r>
      <w:r>
        <w:rPr>
          <w:rFonts w:hint="eastAsia"/>
        </w:rPr>
        <w:t>裝置容量達</w:t>
      </w:r>
      <w:r>
        <w:t>16.6MW)</w:t>
      </w:r>
      <w:r>
        <w:rPr>
          <w:rFonts w:hint="eastAsia"/>
        </w:rPr>
        <w:t>，然而計畫多以大功率機組單位成本計算，不利小機組發展。為促進國內小水力發電發展，建議規模屬於第三型電業</w:t>
      </w:r>
      <w:r>
        <w:t>(</w:t>
      </w:r>
      <w:r>
        <w:rPr>
          <w:rFonts w:hint="eastAsia"/>
        </w:rPr>
        <w:t>目前為</w:t>
      </w:r>
      <w:r>
        <w:t>500kw</w:t>
      </w:r>
      <w:r>
        <w:rPr>
          <w:rFonts w:hint="eastAsia"/>
        </w:rPr>
        <w:t>以下</w:t>
      </w:r>
      <w:r>
        <w:t>)</w:t>
      </w:r>
      <w:r>
        <w:rPr>
          <w:rFonts w:hint="eastAsia"/>
        </w:rPr>
        <w:t>應與國內民間業者合作。爰</w:t>
      </w:r>
      <w:r w:rsidRPr="00A11027">
        <w:rPr>
          <w:rFonts w:hint="eastAsia"/>
          <w:bCs/>
        </w:rPr>
        <w:t>凍結該預算</w:t>
      </w:r>
      <w:r w:rsidRPr="00A11027">
        <w:rPr>
          <w:rFonts w:hint="eastAsia"/>
          <w:bCs/>
        </w:rPr>
        <w:t>10%</w:t>
      </w:r>
      <w:r>
        <w:rPr>
          <w:rFonts w:hint="eastAsia"/>
        </w:rPr>
        <w:t>，俟台灣電力股份有限公司研擬釋出其中</w:t>
      </w:r>
      <w:r>
        <w:t>10</w:t>
      </w:r>
      <w:r>
        <w:rPr>
          <w:rFonts w:hint="eastAsia"/>
        </w:rPr>
        <w:t>處小水力發電廠址</w:t>
      </w:r>
      <w:r>
        <w:t>(500kw</w:t>
      </w:r>
      <w:r>
        <w:rPr>
          <w:rFonts w:hint="eastAsia"/>
        </w:rPr>
        <w:t>以下</w:t>
      </w:r>
      <w:r>
        <w:t>)</w:t>
      </w:r>
      <w:r>
        <w:rPr>
          <w:rFonts w:hint="eastAsia"/>
        </w:rPr>
        <w:t>供民間業者發展計畫，並向立法院經濟委員會提出</w:t>
      </w:r>
      <w:r w:rsidR="00012776">
        <w:rPr>
          <w:rFonts w:hint="eastAsia"/>
        </w:rPr>
        <w:t>書面</w:t>
      </w:r>
      <w:r>
        <w:rPr>
          <w:rFonts w:hint="eastAsia"/>
        </w:rPr>
        <w:t>報告</w:t>
      </w:r>
      <w:r w:rsidR="00012776">
        <w:rPr>
          <w:rFonts w:hint="eastAsia"/>
        </w:rPr>
        <w:t>後</w:t>
      </w:r>
      <w:r>
        <w:rPr>
          <w:rFonts w:hint="eastAsia"/>
        </w:rPr>
        <w:t>，始得動支。</w:t>
      </w:r>
    </w:p>
    <w:p w:rsidR="00A11027" w:rsidRPr="006D0062" w:rsidRDefault="00A11027" w:rsidP="00A11027">
      <w:pPr>
        <w:pStyle w:val="aff4"/>
        <w:kinsoku w:val="0"/>
        <w:overflowPunct w:val="0"/>
        <w:autoSpaceDE w:val="0"/>
        <w:autoSpaceDN w:val="0"/>
        <w:ind w:left="3955" w:hangingChars="390" w:hanging="1296"/>
        <w:jc w:val="both"/>
        <w:rPr>
          <w:color w:val="000000" w:themeColor="text1"/>
        </w:rPr>
      </w:pPr>
      <w:r>
        <w:rPr>
          <w:rFonts w:hint="eastAsia"/>
        </w:rPr>
        <w:t>提案人：</w:t>
      </w:r>
      <w:r w:rsidRPr="006D0062">
        <w:rPr>
          <w:rFonts w:hint="eastAsia"/>
          <w:color w:val="000000" w:themeColor="text1"/>
        </w:rPr>
        <w:t>蘇治芬</w:t>
      </w:r>
      <w:r w:rsidR="006D0062" w:rsidRPr="006D0062">
        <w:rPr>
          <w:rFonts w:hint="eastAsia"/>
          <w:color w:val="000000" w:themeColor="text1"/>
        </w:rPr>
        <w:t xml:space="preserve">　</w:t>
      </w:r>
      <w:r w:rsidR="00012776" w:rsidRPr="006D0062">
        <w:rPr>
          <w:rFonts w:hint="eastAsia"/>
          <w:color w:val="000000" w:themeColor="text1"/>
        </w:rPr>
        <w:t>蘇震清</w:t>
      </w:r>
      <w:r w:rsidR="006D0062" w:rsidRPr="006D0062">
        <w:rPr>
          <w:rFonts w:hint="eastAsia"/>
          <w:color w:val="000000" w:themeColor="text1"/>
        </w:rPr>
        <w:t xml:space="preserve">　</w:t>
      </w:r>
      <w:r w:rsidR="00F40ACB" w:rsidRPr="006D0062">
        <w:rPr>
          <w:rFonts w:hint="eastAsia"/>
          <w:color w:val="000000" w:themeColor="text1"/>
        </w:rPr>
        <w:t>蕭美琴　管碧玲　高志鵬　徐永明　王惠美　張麗善　陳超明　孔文吉</w:t>
      </w:r>
    </w:p>
    <w:p w:rsidR="00012776" w:rsidRDefault="00012776" w:rsidP="00A11027">
      <w:pPr>
        <w:pStyle w:val="aff4"/>
        <w:kinsoku w:val="0"/>
        <w:overflowPunct w:val="0"/>
        <w:autoSpaceDE w:val="0"/>
        <w:autoSpaceDN w:val="0"/>
        <w:ind w:left="3955" w:hangingChars="390" w:hanging="1296"/>
        <w:jc w:val="both"/>
      </w:pPr>
      <w:r w:rsidRPr="00012776">
        <w:rPr>
          <w:rFonts w:hint="eastAsia"/>
        </w:rPr>
        <w:t>連署人：</w:t>
      </w:r>
      <w:r>
        <w:rPr>
          <w:rFonts w:hint="eastAsia"/>
        </w:rPr>
        <w:t>林岱樺</w:t>
      </w:r>
      <w:r w:rsidRPr="00012776">
        <w:rPr>
          <w:rFonts w:hint="eastAsia"/>
        </w:rPr>
        <w:t xml:space="preserve">  </w:t>
      </w:r>
    </w:p>
    <w:p w:rsidR="00012776" w:rsidRDefault="00A11027" w:rsidP="007543F4">
      <w:pPr>
        <w:pStyle w:val="aff0"/>
        <w:numPr>
          <w:ilvl w:val="0"/>
          <w:numId w:val="21"/>
        </w:numPr>
        <w:kinsoku w:val="0"/>
        <w:overflowPunct w:val="0"/>
        <w:autoSpaceDE w:val="0"/>
        <w:autoSpaceDN w:val="0"/>
        <w:spacing w:line="500" w:lineRule="exact"/>
        <w:ind w:leftChars="0" w:left="1831" w:hanging="249"/>
        <w:jc w:val="both"/>
      </w:pPr>
      <w:r w:rsidRPr="002843E0">
        <w:rPr>
          <w:rFonts w:hint="eastAsia"/>
        </w:rPr>
        <w:t>台灣電力股份有限公司</w:t>
      </w:r>
      <w:r w:rsidR="002843E0" w:rsidRPr="002843E0">
        <w:rPr>
          <w:rFonts w:hint="eastAsia"/>
        </w:rPr>
        <w:t>107</w:t>
      </w:r>
      <w:r w:rsidR="002843E0" w:rsidRPr="002843E0">
        <w:rPr>
          <w:rFonts w:hint="eastAsia"/>
        </w:rPr>
        <w:t>年度預算</w:t>
      </w:r>
      <w:r w:rsidR="007543F4" w:rsidRPr="007543F4">
        <w:rPr>
          <w:rFonts w:hint="eastAsia"/>
          <w:bCs/>
        </w:rPr>
        <w:t>案</w:t>
      </w:r>
      <w:r w:rsidR="002843E0" w:rsidRPr="002843E0">
        <w:rPr>
          <w:rFonts w:hint="eastAsia"/>
        </w:rPr>
        <w:t>於「行銷費用」</w:t>
      </w:r>
      <w:r w:rsidR="002843E0">
        <w:rPr>
          <w:rFonts w:hint="eastAsia"/>
        </w:rPr>
        <w:t>項</w:t>
      </w:r>
      <w:r w:rsidR="002843E0" w:rsidRPr="002843E0">
        <w:rPr>
          <w:rFonts w:hint="eastAsia"/>
        </w:rPr>
        <w:t>下「印刷裝訂與廣告費」編列</w:t>
      </w:r>
      <w:r w:rsidR="002843E0" w:rsidRPr="002843E0">
        <w:rPr>
          <w:rFonts w:hint="eastAsia"/>
        </w:rPr>
        <w:t>1</w:t>
      </w:r>
      <w:r w:rsidR="002843E0" w:rsidRPr="002843E0">
        <w:rPr>
          <w:rFonts w:hint="eastAsia"/>
        </w:rPr>
        <w:t>億</w:t>
      </w:r>
      <w:r w:rsidR="002843E0" w:rsidRPr="002843E0">
        <w:rPr>
          <w:rFonts w:hint="eastAsia"/>
        </w:rPr>
        <w:t>3,684</w:t>
      </w:r>
      <w:r w:rsidR="002843E0" w:rsidRPr="002843E0">
        <w:rPr>
          <w:rFonts w:hint="eastAsia"/>
        </w:rPr>
        <w:t>萬</w:t>
      </w:r>
      <w:r w:rsidR="002843E0" w:rsidRPr="002843E0">
        <w:rPr>
          <w:rFonts w:hint="eastAsia"/>
        </w:rPr>
        <w:t>2</w:t>
      </w:r>
      <w:r w:rsidR="002843E0" w:rsidRPr="002843E0">
        <w:rPr>
          <w:rFonts w:hint="eastAsia"/>
        </w:rPr>
        <w:t>千元</w:t>
      </w:r>
      <w:r w:rsidR="002843E0" w:rsidRPr="002843E0">
        <w:rPr>
          <w:rFonts w:hint="eastAsia"/>
        </w:rPr>
        <w:t>(106</w:t>
      </w:r>
      <w:r w:rsidR="002843E0" w:rsidRPr="002843E0">
        <w:rPr>
          <w:rFonts w:hint="eastAsia"/>
        </w:rPr>
        <w:t>年預算</w:t>
      </w:r>
      <w:r w:rsidR="002843E0" w:rsidRPr="002843E0">
        <w:rPr>
          <w:rFonts w:hint="eastAsia"/>
        </w:rPr>
        <w:t>1</w:t>
      </w:r>
      <w:r w:rsidR="002843E0" w:rsidRPr="002843E0">
        <w:rPr>
          <w:rFonts w:hint="eastAsia"/>
        </w:rPr>
        <w:t>億</w:t>
      </w:r>
      <w:r w:rsidR="002843E0" w:rsidRPr="002843E0">
        <w:rPr>
          <w:rFonts w:hint="eastAsia"/>
        </w:rPr>
        <w:t>2,443</w:t>
      </w:r>
      <w:r w:rsidR="002843E0" w:rsidRPr="002843E0">
        <w:rPr>
          <w:rFonts w:hint="eastAsia"/>
        </w:rPr>
        <w:t>萬</w:t>
      </w:r>
      <w:r w:rsidR="002843E0" w:rsidRPr="002843E0">
        <w:rPr>
          <w:rFonts w:hint="eastAsia"/>
        </w:rPr>
        <w:t>1</w:t>
      </w:r>
      <w:r w:rsidR="002843E0" w:rsidRPr="002843E0">
        <w:rPr>
          <w:rFonts w:hint="eastAsia"/>
        </w:rPr>
        <w:t>千元、</w:t>
      </w:r>
      <w:r w:rsidR="002843E0" w:rsidRPr="002843E0">
        <w:rPr>
          <w:rFonts w:hint="eastAsia"/>
        </w:rPr>
        <w:t>105</w:t>
      </w:r>
      <w:r w:rsidR="002843E0" w:rsidRPr="002843E0">
        <w:rPr>
          <w:rFonts w:hint="eastAsia"/>
        </w:rPr>
        <w:t>年決算</w:t>
      </w:r>
      <w:r w:rsidR="002843E0" w:rsidRPr="002843E0">
        <w:rPr>
          <w:rFonts w:hint="eastAsia"/>
        </w:rPr>
        <w:t>1</w:t>
      </w:r>
      <w:r w:rsidR="002843E0" w:rsidRPr="002843E0">
        <w:rPr>
          <w:rFonts w:hint="eastAsia"/>
        </w:rPr>
        <w:t>億</w:t>
      </w:r>
      <w:r w:rsidR="002843E0" w:rsidRPr="002843E0">
        <w:rPr>
          <w:rFonts w:hint="eastAsia"/>
        </w:rPr>
        <w:t>2,416</w:t>
      </w:r>
      <w:r w:rsidR="002843E0" w:rsidRPr="002843E0">
        <w:rPr>
          <w:rFonts w:hint="eastAsia"/>
        </w:rPr>
        <w:t>萬</w:t>
      </w:r>
      <w:r w:rsidR="002843E0" w:rsidRPr="002843E0">
        <w:rPr>
          <w:rFonts w:hint="eastAsia"/>
        </w:rPr>
        <w:t>9</w:t>
      </w:r>
      <w:r w:rsidR="002843E0" w:rsidRPr="002843E0">
        <w:rPr>
          <w:rFonts w:hint="eastAsia"/>
        </w:rPr>
        <w:t>千元</w:t>
      </w:r>
      <w:r w:rsidR="002843E0" w:rsidRPr="002843E0">
        <w:rPr>
          <w:rFonts w:hint="eastAsia"/>
        </w:rPr>
        <w:t>)</w:t>
      </w:r>
      <w:r w:rsidR="002843E0" w:rsidRPr="002843E0">
        <w:rPr>
          <w:rFonts w:hint="eastAsia"/>
        </w:rPr>
        <w:t>。然</w:t>
      </w:r>
      <w:r w:rsidR="007543F4" w:rsidRPr="007543F4">
        <w:rPr>
          <w:rFonts w:hint="eastAsia"/>
        </w:rPr>
        <w:t>台灣電力股份有限公司</w:t>
      </w:r>
      <w:r w:rsidR="002843E0" w:rsidRPr="002843E0">
        <w:rPr>
          <w:rFonts w:hint="eastAsia"/>
        </w:rPr>
        <w:t>所提供之過去</w:t>
      </w:r>
      <w:r w:rsidR="002843E0" w:rsidRPr="002843E0">
        <w:rPr>
          <w:rFonts w:hint="eastAsia"/>
        </w:rPr>
        <w:t>2</w:t>
      </w:r>
      <w:r w:rsidR="002843E0" w:rsidRPr="002843E0">
        <w:rPr>
          <w:rFonts w:hint="eastAsia"/>
        </w:rPr>
        <w:t>年度資料，其預算的編列與使用，仍有許多模糊地帶，「台電月刊」兩年度差距</w:t>
      </w:r>
      <w:r w:rsidR="002843E0" w:rsidRPr="002843E0">
        <w:rPr>
          <w:rFonts w:hint="eastAsia"/>
        </w:rPr>
        <w:t>210</w:t>
      </w:r>
      <w:r w:rsidR="002843E0" w:rsidRPr="002843E0">
        <w:rPr>
          <w:rFonts w:hint="eastAsia"/>
        </w:rPr>
        <w:t>萬</w:t>
      </w:r>
      <w:r w:rsidR="00B62C5B">
        <w:rPr>
          <w:rFonts w:hint="eastAsia"/>
        </w:rPr>
        <w:t>元</w:t>
      </w:r>
      <w:r w:rsidR="002843E0" w:rsidRPr="002843E0">
        <w:rPr>
          <w:rFonts w:hint="eastAsia"/>
        </w:rPr>
        <w:t>，且在電子化年代，紙本月刊之需求</w:t>
      </w:r>
      <w:r w:rsidR="002843E0" w:rsidRPr="002843E0">
        <w:rPr>
          <w:rFonts w:hint="eastAsia"/>
        </w:rPr>
        <w:lastRenderedPageBreak/>
        <w:t>量是否需進行檢討？又如「</w:t>
      </w:r>
      <w:r w:rsidR="002843E0" w:rsidRPr="002843E0">
        <w:rPr>
          <w:rFonts w:hint="eastAsia"/>
        </w:rPr>
        <w:t>70</w:t>
      </w:r>
      <w:r w:rsidR="007543F4">
        <w:rPr>
          <w:rFonts w:hint="eastAsia"/>
        </w:rPr>
        <w:t>週</w:t>
      </w:r>
      <w:r w:rsidR="002843E0" w:rsidRPr="002843E0">
        <w:rPr>
          <w:rFonts w:hint="eastAsia"/>
        </w:rPr>
        <w:t>年高峰論壇」經費為</w:t>
      </w:r>
      <w:r w:rsidR="002843E0" w:rsidRPr="002843E0">
        <w:rPr>
          <w:rFonts w:hint="eastAsia"/>
        </w:rPr>
        <w:t>5</w:t>
      </w:r>
      <w:r w:rsidR="002843E0">
        <w:rPr>
          <w:rFonts w:hint="eastAsia"/>
        </w:rPr>
        <w:t>,</w:t>
      </w:r>
      <w:r w:rsidR="002843E0" w:rsidRPr="002843E0">
        <w:rPr>
          <w:rFonts w:hint="eastAsia"/>
        </w:rPr>
        <w:t>900</w:t>
      </w:r>
      <w:r w:rsidR="002843E0" w:rsidRPr="002843E0">
        <w:rPr>
          <w:rFonts w:hint="eastAsia"/>
        </w:rPr>
        <w:t>多萬</w:t>
      </w:r>
      <w:r w:rsidR="002843E0">
        <w:rPr>
          <w:rFonts w:hint="eastAsia"/>
        </w:rPr>
        <w:t>元</w:t>
      </w:r>
      <w:r w:rsidR="002843E0" w:rsidRPr="002843E0">
        <w:rPr>
          <w:rFonts w:hint="eastAsia"/>
        </w:rPr>
        <w:t>，但</w:t>
      </w:r>
      <w:r w:rsidR="002843E0" w:rsidRPr="002843E0">
        <w:rPr>
          <w:rFonts w:hint="eastAsia"/>
        </w:rPr>
        <w:t>106</w:t>
      </w:r>
      <w:r w:rsidR="002843E0" w:rsidRPr="002843E0">
        <w:rPr>
          <w:rFonts w:hint="eastAsia"/>
        </w:rPr>
        <w:t>年度座談會總費用卻不到</w:t>
      </w:r>
      <w:r w:rsidR="002843E0" w:rsidRPr="002843E0">
        <w:rPr>
          <w:rFonts w:hint="eastAsia"/>
        </w:rPr>
        <w:t>100</w:t>
      </w:r>
      <w:r w:rsidR="002843E0" w:rsidRPr="002843E0">
        <w:rPr>
          <w:rFonts w:hint="eastAsia"/>
        </w:rPr>
        <w:t>萬</w:t>
      </w:r>
      <w:r w:rsidR="002843E0">
        <w:rPr>
          <w:rFonts w:hint="eastAsia"/>
        </w:rPr>
        <w:t>元</w:t>
      </w:r>
      <w:r w:rsidR="002843E0" w:rsidRPr="002843E0">
        <w:rPr>
          <w:rFonts w:hint="eastAsia"/>
        </w:rPr>
        <w:t>；此外，「創意節電競賽活動」每年預算皆約</w:t>
      </w:r>
      <w:r w:rsidR="002843E0" w:rsidRPr="002843E0">
        <w:rPr>
          <w:rFonts w:hint="eastAsia"/>
        </w:rPr>
        <w:t>3</w:t>
      </w:r>
      <w:r w:rsidR="002843E0">
        <w:rPr>
          <w:rFonts w:hint="eastAsia"/>
        </w:rPr>
        <w:t>,</w:t>
      </w:r>
      <w:r w:rsidR="002843E0" w:rsidRPr="002843E0">
        <w:rPr>
          <w:rFonts w:hint="eastAsia"/>
        </w:rPr>
        <w:t>000</w:t>
      </w:r>
      <w:r w:rsidR="002843E0" w:rsidRPr="002843E0">
        <w:rPr>
          <w:rFonts w:hint="eastAsia"/>
        </w:rPr>
        <w:t>萬</w:t>
      </w:r>
      <w:r w:rsidR="002843E0">
        <w:rPr>
          <w:rFonts w:hint="eastAsia"/>
        </w:rPr>
        <w:t>元</w:t>
      </w:r>
      <w:r w:rsidR="002843E0" w:rsidRPr="002843E0">
        <w:rPr>
          <w:rFonts w:hint="eastAsia"/>
        </w:rPr>
        <w:t>之譜，但我國用電量實際上是逐年攀升，該活動對應之實際節電成果是否有檢討？爰此，為要求</w:t>
      </w:r>
      <w:r w:rsidR="00E708EE" w:rsidRPr="00E708EE">
        <w:rPr>
          <w:rFonts w:hint="eastAsia"/>
        </w:rPr>
        <w:t>台灣電力股份有限公司</w:t>
      </w:r>
      <w:r w:rsidR="002843E0" w:rsidRPr="002843E0">
        <w:rPr>
          <w:rFonts w:hint="eastAsia"/>
        </w:rPr>
        <w:t>核實編列預算，避免相關工作、宣傳業務流於形式，凍結本項預算</w:t>
      </w:r>
      <w:r w:rsidR="002843E0" w:rsidRPr="002843E0">
        <w:rPr>
          <w:rFonts w:hint="eastAsia"/>
        </w:rPr>
        <w:t>1</w:t>
      </w:r>
      <w:r w:rsidR="002843E0">
        <w:rPr>
          <w:rFonts w:hint="eastAsia"/>
        </w:rPr>
        <w:t>,</w:t>
      </w:r>
      <w:r w:rsidR="002843E0" w:rsidRPr="002843E0">
        <w:rPr>
          <w:rFonts w:hint="eastAsia"/>
        </w:rPr>
        <w:t>200</w:t>
      </w:r>
      <w:r w:rsidR="002843E0" w:rsidRPr="002843E0">
        <w:rPr>
          <w:rFonts w:hint="eastAsia"/>
        </w:rPr>
        <w:t>萬元，要求</w:t>
      </w:r>
      <w:r w:rsidR="00E708EE" w:rsidRPr="00E708EE">
        <w:rPr>
          <w:rFonts w:hint="eastAsia"/>
        </w:rPr>
        <w:t>台灣電力股份有限公司</w:t>
      </w:r>
      <w:r w:rsidR="002843E0" w:rsidRPr="002843E0">
        <w:rPr>
          <w:rFonts w:hint="eastAsia"/>
        </w:rPr>
        <w:t>針對</w:t>
      </w:r>
      <w:r w:rsidR="002843E0" w:rsidRPr="002843E0">
        <w:rPr>
          <w:rFonts w:hint="eastAsia"/>
        </w:rPr>
        <w:t>107</w:t>
      </w:r>
      <w:r w:rsidR="002843E0" w:rsidRPr="002843E0">
        <w:rPr>
          <w:rFonts w:hint="eastAsia"/>
        </w:rPr>
        <w:t>年度本預算之編列與使用計畫進行完整說明</w:t>
      </w:r>
      <w:r w:rsidR="002843E0" w:rsidRPr="001B07D8">
        <w:rPr>
          <w:rFonts w:hint="eastAsia"/>
          <w:spacing w:val="-10"/>
        </w:rPr>
        <w:t>，俟向立法院經濟委員會提交書面報告後，始得</w:t>
      </w:r>
      <w:r w:rsidR="002843E0" w:rsidRPr="002843E0">
        <w:rPr>
          <w:rFonts w:hint="eastAsia"/>
        </w:rPr>
        <w:t>動支。</w:t>
      </w:r>
    </w:p>
    <w:p w:rsidR="00BE435C" w:rsidRDefault="00BE435C" w:rsidP="00BE435C">
      <w:pPr>
        <w:pStyle w:val="aff4"/>
        <w:kinsoku w:val="0"/>
        <w:overflowPunct w:val="0"/>
        <w:autoSpaceDE w:val="0"/>
        <w:autoSpaceDN w:val="0"/>
        <w:ind w:left="3955" w:hangingChars="390" w:hanging="1296"/>
        <w:jc w:val="both"/>
      </w:pPr>
      <w:r w:rsidRPr="00BE435C">
        <w:rPr>
          <w:rFonts w:hint="eastAsia"/>
        </w:rPr>
        <w:t>提案人：蕭美琴</w:t>
      </w:r>
      <w:r w:rsidR="006D0062">
        <w:rPr>
          <w:rFonts w:hint="eastAsia"/>
        </w:rPr>
        <w:t xml:space="preserve">　</w:t>
      </w:r>
      <w:r w:rsidRPr="00BE435C">
        <w:rPr>
          <w:rFonts w:hint="eastAsia"/>
        </w:rPr>
        <w:t>蘇治芬</w:t>
      </w:r>
      <w:r w:rsidR="006D0062">
        <w:rPr>
          <w:rFonts w:hint="eastAsia"/>
        </w:rPr>
        <w:t xml:space="preserve">　</w:t>
      </w:r>
      <w:r w:rsidRPr="00BE435C">
        <w:rPr>
          <w:rFonts w:hint="eastAsia"/>
        </w:rPr>
        <w:t>蘇震清</w:t>
      </w:r>
      <w:r w:rsidR="00B62C5B">
        <w:rPr>
          <w:rFonts w:hint="eastAsia"/>
        </w:rPr>
        <w:t xml:space="preserve">　王惠美黃偉哲　張麗善　邱志偉　高志鵬　</w:t>
      </w:r>
      <w:r w:rsidR="00F40ACB" w:rsidRPr="006D0062">
        <w:rPr>
          <w:rFonts w:hint="eastAsia"/>
          <w:color w:val="000000" w:themeColor="text1"/>
        </w:rPr>
        <w:t>管碧玲　徐永明　陳超明　孔文吉</w:t>
      </w:r>
    </w:p>
    <w:p w:rsidR="00B62C5B" w:rsidRDefault="00B62C5B" w:rsidP="00BE435C">
      <w:pPr>
        <w:pStyle w:val="aff4"/>
        <w:kinsoku w:val="0"/>
        <w:overflowPunct w:val="0"/>
        <w:autoSpaceDE w:val="0"/>
        <w:autoSpaceDN w:val="0"/>
        <w:ind w:left="3955" w:hangingChars="390" w:hanging="1296"/>
        <w:jc w:val="both"/>
      </w:pPr>
      <w:r w:rsidRPr="00B62C5B">
        <w:rPr>
          <w:rFonts w:hint="eastAsia"/>
        </w:rPr>
        <w:t xml:space="preserve">連署人：林岱樺  </w:t>
      </w:r>
    </w:p>
    <w:p w:rsidR="002843E0" w:rsidRPr="00E1560A" w:rsidRDefault="00E1560A" w:rsidP="00BE435C">
      <w:pPr>
        <w:pStyle w:val="aff0"/>
        <w:numPr>
          <w:ilvl w:val="0"/>
          <w:numId w:val="21"/>
        </w:numPr>
        <w:kinsoku w:val="0"/>
        <w:overflowPunct w:val="0"/>
        <w:autoSpaceDE w:val="0"/>
        <w:autoSpaceDN w:val="0"/>
        <w:spacing w:line="500" w:lineRule="exact"/>
        <w:ind w:leftChars="0" w:left="1831" w:hanging="249"/>
        <w:jc w:val="both"/>
      </w:pPr>
      <w:r w:rsidRPr="00AB1EBD">
        <w:rPr>
          <w:rFonts w:hint="eastAsia"/>
          <w:bCs/>
        </w:rPr>
        <w:t>台灣電力股份有限公司</w:t>
      </w:r>
      <w:r w:rsidRPr="00AB1EBD">
        <w:rPr>
          <w:rFonts w:hint="eastAsia"/>
          <w:bCs/>
        </w:rPr>
        <w:t>10</w:t>
      </w:r>
      <w:r>
        <w:rPr>
          <w:rFonts w:hint="eastAsia"/>
          <w:bCs/>
        </w:rPr>
        <w:t>7</w:t>
      </w:r>
      <w:r w:rsidRPr="00AB1EBD">
        <w:rPr>
          <w:rFonts w:hint="eastAsia"/>
          <w:bCs/>
        </w:rPr>
        <w:t>年度預算案於「</w:t>
      </w:r>
      <w:r w:rsidRPr="00E1560A">
        <w:rPr>
          <w:rFonts w:hint="eastAsia"/>
          <w:bCs/>
        </w:rPr>
        <w:t>研究發展費用</w:t>
      </w:r>
      <w:r w:rsidRPr="00AB1EBD">
        <w:rPr>
          <w:rFonts w:hint="eastAsia"/>
          <w:bCs/>
        </w:rPr>
        <w:t>」編列</w:t>
      </w:r>
      <w:r w:rsidRPr="00E1560A">
        <w:rPr>
          <w:rFonts w:hint="eastAsia"/>
          <w:bCs/>
        </w:rPr>
        <w:t>44</w:t>
      </w:r>
      <w:r w:rsidRPr="00E1560A">
        <w:rPr>
          <w:rFonts w:hint="eastAsia"/>
          <w:bCs/>
        </w:rPr>
        <w:t>億</w:t>
      </w:r>
      <w:r w:rsidRPr="00E1560A">
        <w:rPr>
          <w:rFonts w:hint="eastAsia"/>
          <w:bCs/>
        </w:rPr>
        <w:t>7,033</w:t>
      </w:r>
      <w:r w:rsidRPr="00E1560A">
        <w:rPr>
          <w:rFonts w:hint="eastAsia"/>
          <w:bCs/>
        </w:rPr>
        <w:t>萬元</w:t>
      </w:r>
      <w:r w:rsidRPr="00AB1EBD">
        <w:rPr>
          <w:rFonts w:hint="eastAsia"/>
          <w:bCs/>
        </w:rPr>
        <w:t>，凍結該預算</w:t>
      </w:r>
      <w:r>
        <w:rPr>
          <w:rFonts w:hint="eastAsia"/>
          <w:bCs/>
        </w:rPr>
        <w:t>10</w:t>
      </w:r>
      <w:r w:rsidRPr="00AB1EBD">
        <w:rPr>
          <w:rFonts w:hint="eastAsia"/>
          <w:bCs/>
        </w:rPr>
        <w:t>％，俟向立法院經濟委員會專案報告</w:t>
      </w:r>
      <w:r w:rsidRPr="00F47EFD">
        <w:rPr>
          <w:rFonts w:hint="eastAsia"/>
          <w:bCs/>
        </w:rPr>
        <w:t>後，始得動支</w:t>
      </w:r>
      <w:r w:rsidRPr="00AB1EBD">
        <w:rPr>
          <w:rFonts w:hint="eastAsia"/>
          <w:bCs/>
        </w:rPr>
        <w:t>。</w:t>
      </w:r>
    </w:p>
    <w:p w:rsidR="00C41CEB" w:rsidRPr="0032269E" w:rsidRDefault="00B62C5B" w:rsidP="00B62C5B">
      <w:pPr>
        <w:pStyle w:val="aff4"/>
        <w:kinsoku w:val="0"/>
        <w:overflowPunct w:val="0"/>
        <w:autoSpaceDE w:val="0"/>
        <w:autoSpaceDN w:val="0"/>
        <w:ind w:left="3955" w:hangingChars="390" w:hanging="1296"/>
        <w:jc w:val="both"/>
        <w:rPr>
          <w:color w:val="000000" w:themeColor="text1"/>
        </w:rPr>
      </w:pPr>
      <w:r w:rsidRPr="0032269E">
        <w:rPr>
          <w:rFonts w:hint="eastAsia"/>
          <w:color w:val="000000" w:themeColor="text1"/>
        </w:rPr>
        <w:t>提案人：王惠美</w:t>
      </w:r>
      <w:r w:rsidR="00C41CEB" w:rsidRPr="0032269E">
        <w:rPr>
          <w:rFonts w:hint="eastAsia"/>
          <w:color w:val="000000" w:themeColor="text1"/>
        </w:rPr>
        <w:t xml:space="preserve">　張麗善　蕭美琴　蘇治芬</w:t>
      </w:r>
      <w:r w:rsidR="00E215DE" w:rsidRPr="0032269E">
        <w:rPr>
          <w:rFonts w:hint="eastAsia"/>
          <w:color w:val="000000" w:themeColor="text1"/>
        </w:rPr>
        <w:t xml:space="preserve">　</w:t>
      </w:r>
      <w:r w:rsidR="00C41CEB" w:rsidRPr="0032269E">
        <w:rPr>
          <w:rFonts w:hint="eastAsia"/>
          <w:color w:val="000000" w:themeColor="text1"/>
        </w:rPr>
        <w:t>蘇震清　黃偉哲</w:t>
      </w:r>
      <w:r w:rsidR="00F40ACB" w:rsidRPr="0032269E">
        <w:rPr>
          <w:rFonts w:hint="eastAsia"/>
          <w:color w:val="000000" w:themeColor="text1"/>
        </w:rPr>
        <w:t xml:space="preserve">　管碧玲　高志鵬　徐永明　陳超明　孔文吉</w:t>
      </w:r>
      <w:r w:rsidR="00E215DE" w:rsidRPr="0032269E">
        <w:rPr>
          <w:rFonts w:hint="eastAsia"/>
          <w:color w:val="000000" w:themeColor="text1"/>
        </w:rPr>
        <w:t xml:space="preserve">　</w:t>
      </w:r>
      <w:r w:rsidR="00C41CEB" w:rsidRPr="0032269E">
        <w:rPr>
          <w:rFonts w:hint="eastAsia"/>
          <w:color w:val="000000" w:themeColor="text1"/>
        </w:rPr>
        <w:t>洪慈庸</w:t>
      </w:r>
    </w:p>
    <w:p w:rsidR="00E1560A" w:rsidRPr="008B422F" w:rsidRDefault="00C41CEB" w:rsidP="008B422F">
      <w:pPr>
        <w:pStyle w:val="aff4"/>
      </w:pPr>
      <w:r w:rsidRPr="008B422F">
        <w:rPr>
          <w:rFonts w:hint="eastAsia"/>
        </w:rPr>
        <w:t xml:space="preserve">連署人：林岱樺  </w:t>
      </w:r>
    </w:p>
    <w:p w:rsidR="006D2CE0" w:rsidRPr="00C01BCE" w:rsidRDefault="00060A95" w:rsidP="00C01BCE">
      <w:pPr>
        <w:pStyle w:val="aff0"/>
        <w:numPr>
          <w:ilvl w:val="0"/>
          <w:numId w:val="21"/>
        </w:numPr>
        <w:kinsoku w:val="0"/>
        <w:overflowPunct w:val="0"/>
        <w:autoSpaceDE w:val="0"/>
        <w:autoSpaceDN w:val="0"/>
        <w:spacing w:line="500" w:lineRule="exact"/>
        <w:ind w:leftChars="0" w:left="1831" w:hanging="249"/>
        <w:jc w:val="both"/>
      </w:pPr>
      <w:r w:rsidRPr="00AB1EBD">
        <w:rPr>
          <w:rFonts w:hint="eastAsia"/>
          <w:bCs/>
        </w:rPr>
        <w:t>台灣電力股份有限公司</w:t>
      </w:r>
      <w:r w:rsidRPr="00AB1EBD">
        <w:rPr>
          <w:rFonts w:hint="eastAsia"/>
          <w:bCs/>
        </w:rPr>
        <w:t>10</w:t>
      </w:r>
      <w:r w:rsidR="00197E39">
        <w:rPr>
          <w:rFonts w:hint="eastAsia"/>
          <w:bCs/>
        </w:rPr>
        <w:t>7</w:t>
      </w:r>
      <w:r w:rsidRPr="00AB1EBD">
        <w:rPr>
          <w:rFonts w:hint="eastAsia"/>
          <w:bCs/>
        </w:rPr>
        <w:t>年度預算案於「</w:t>
      </w:r>
      <w:r w:rsidR="00C01BCE" w:rsidRPr="00C01BCE">
        <w:rPr>
          <w:rFonts w:hint="eastAsia"/>
          <w:bCs/>
        </w:rPr>
        <w:t>營業外費用</w:t>
      </w:r>
      <w:r w:rsidRPr="00AB1EBD">
        <w:rPr>
          <w:rFonts w:hint="eastAsia"/>
          <w:bCs/>
        </w:rPr>
        <w:t>」</w:t>
      </w:r>
      <w:r w:rsidR="00C01BCE">
        <w:rPr>
          <w:rFonts w:hint="eastAsia"/>
          <w:bCs/>
        </w:rPr>
        <w:t>項下</w:t>
      </w:r>
      <w:r w:rsidR="00C01BCE" w:rsidRPr="00AB1EBD">
        <w:rPr>
          <w:rFonts w:hint="eastAsia"/>
          <w:bCs/>
        </w:rPr>
        <w:t>「</w:t>
      </w:r>
      <w:r w:rsidR="00C01BCE" w:rsidRPr="00C01BCE">
        <w:rPr>
          <w:rFonts w:hint="eastAsia"/>
          <w:bCs/>
        </w:rPr>
        <w:t>其他營業外費用</w:t>
      </w:r>
      <w:r w:rsidR="00C01BCE">
        <w:rPr>
          <w:rFonts w:hint="eastAsia"/>
          <w:bCs/>
        </w:rPr>
        <w:t>－</w:t>
      </w:r>
      <w:r w:rsidR="00C01BCE" w:rsidRPr="00C01BCE">
        <w:rPr>
          <w:rFonts w:hint="eastAsia"/>
          <w:bCs/>
        </w:rPr>
        <w:t>什項費用</w:t>
      </w:r>
      <w:r w:rsidR="00C01BCE">
        <w:rPr>
          <w:rFonts w:hint="eastAsia"/>
          <w:bCs/>
        </w:rPr>
        <w:t>－</w:t>
      </w:r>
      <w:r w:rsidR="00C01BCE" w:rsidRPr="00C01BCE">
        <w:rPr>
          <w:rFonts w:hint="eastAsia"/>
          <w:bCs/>
        </w:rPr>
        <w:t>損失與賠償給付</w:t>
      </w:r>
      <w:r w:rsidR="00C01BCE" w:rsidRPr="00AB1EBD">
        <w:rPr>
          <w:rFonts w:hint="eastAsia"/>
          <w:bCs/>
        </w:rPr>
        <w:t>」</w:t>
      </w:r>
      <w:r w:rsidR="00C01BCE">
        <w:rPr>
          <w:rFonts w:hint="eastAsia"/>
          <w:bCs/>
        </w:rPr>
        <w:t>編列</w:t>
      </w:r>
      <w:r w:rsidR="007D07CD" w:rsidRPr="00C01BCE">
        <w:rPr>
          <w:rFonts w:hint="eastAsia"/>
          <w:bCs/>
        </w:rPr>
        <w:t>核四資產維護管理預算</w:t>
      </w:r>
      <w:r w:rsidR="00C01BCE" w:rsidRPr="00C01BCE">
        <w:rPr>
          <w:rFonts w:hint="eastAsia"/>
          <w:bCs/>
        </w:rPr>
        <w:t>8</w:t>
      </w:r>
      <w:r w:rsidR="00C01BCE" w:rsidRPr="00C01BCE">
        <w:rPr>
          <w:rFonts w:hint="eastAsia"/>
          <w:bCs/>
        </w:rPr>
        <w:t>億</w:t>
      </w:r>
      <w:r w:rsidR="00C01BCE" w:rsidRPr="00C01BCE">
        <w:rPr>
          <w:rFonts w:hint="eastAsia"/>
          <w:bCs/>
        </w:rPr>
        <w:t>1,721</w:t>
      </w:r>
      <w:r w:rsidR="00C01BCE" w:rsidRPr="00C01BCE">
        <w:rPr>
          <w:rFonts w:hint="eastAsia"/>
          <w:bCs/>
        </w:rPr>
        <w:t>萬</w:t>
      </w:r>
      <w:r w:rsidR="00C01BCE" w:rsidRPr="00C01BCE">
        <w:rPr>
          <w:rFonts w:hint="eastAsia"/>
          <w:bCs/>
        </w:rPr>
        <w:t>6</w:t>
      </w:r>
      <w:r w:rsidR="00C01BCE" w:rsidRPr="00C01BCE">
        <w:rPr>
          <w:rFonts w:hint="eastAsia"/>
          <w:bCs/>
        </w:rPr>
        <w:t>千元</w:t>
      </w:r>
      <w:r w:rsidRPr="00AB1EBD">
        <w:rPr>
          <w:rFonts w:hint="eastAsia"/>
          <w:bCs/>
        </w:rPr>
        <w:t>，</w:t>
      </w:r>
      <w:r w:rsidR="00307C68" w:rsidRPr="00AB1EBD">
        <w:rPr>
          <w:rFonts w:hint="eastAsia"/>
          <w:bCs/>
        </w:rPr>
        <w:t>凍結該預算</w:t>
      </w:r>
      <w:r w:rsidR="00C01BCE">
        <w:rPr>
          <w:rFonts w:hint="eastAsia"/>
          <w:bCs/>
        </w:rPr>
        <w:t>20</w:t>
      </w:r>
      <w:r w:rsidR="00307C68" w:rsidRPr="00AB1EBD">
        <w:rPr>
          <w:rFonts w:hint="eastAsia"/>
          <w:bCs/>
        </w:rPr>
        <w:t>％，</w:t>
      </w:r>
      <w:r w:rsidR="00C01BCE" w:rsidRPr="00C01BCE">
        <w:rPr>
          <w:rFonts w:hint="eastAsia"/>
          <w:bCs/>
        </w:rPr>
        <w:t>俟向立法院經濟委員會專案報告後，始得動支。</w:t>
      </w:r>
    </w:p>
    <w:p w:rsidR="00C41CEB" w:rsidRPr="000335BD" w:rsidRDefault="00C41CEB" w:rsidP="00C41CEB">
      <w:pPr>
        <w:pStyle w:val="aff4"/>
        <w:kinsoku w:val="0"/>
        <w:overflowPunct w:val="0"/>
        <w:autoSpaceDE w:val="0"/>
        <w:autoSpaceDN w:val="0"/>
        <w:ind w:left="3955" w:hangingChars="390" w:hanging="1296"/>
        <w:jc w:val="both"/>
        <w:rPr>
          <w:color w:val="000000" w:themeColor="text1"/>
        </w:rPr>
      </w:pPr>
      <w:r w:rsidRPr="00B62C5B">
        <w:rPr>
          <w:rFonts w:hint="eastAsia"/>
        </w:rPr>
        <w:t>提案人：</w:t>
      </w:r>
      <w:r w:rsidRPr="00C41CEB">
        <w:rPr>
          <w:rFonts w:hint="eastAsia"/>
          <w:color w:val="000000" w:themeColor="text1"/>
        </w:rPr>
        <w:t>王惠美</w:t>
      </w:r>
      <w:r>
        <w:rPr>
          <w:rFonts w:hint="eastAsia"/>
          <w:color w:val="000000" w:themeColor="text1"/>
        </w:rPr>
        <w:t xml:space="preserve">　</w:t>
      </w:r>
      <w:r w:rsidRPr="00C41CEB">
        <w:rPr>
          <w:rFonts w:hint="eastAsia"/>
          <w:color w:val="000000" w:themeColor="text1"/>
        </w:rPr>
        <w:t>高志鵬　黃偉哲</w:t>
      </w:r>
      <w:r>
        <w:rPr>
          <w:rFonts w:hint="eastAsia"/>
          <w:color w:val="000000" w:themeColor="text1"/>
        </w:rPr>
        <w:t xml:space="preserve">　</w:t>
      </w:r>
      <w:r w:rsidRPr="00C41CEB">
        <w:rPr>
          <w:rFonts w:hint="eastAsia"/>
          <w:color w:val="000000" w:themeColor="text1"/>
        </w:rPr>
        <w:t>蘇治芬　徐永明</w:t>
      </w:r>
      <w:r>
        <w:rPr>
          <w:rFonts w:hint="eastAsia"/>
          <w:color w:val="000000" w:themeColor="text1"/>
        </w:rPr>
        <w:t xml:space="preserve">　</w:t>
      </w:r>
      <w:r w:rsidRPr="00C41CEB">
        <w:rPr>
          <w:rFonts w:hint="eastAsia"/>
          <w:color w:val="000000" w:themeColor="text1"/>
        </w:rPr>
        <w:t>張麗善</w:t>
      </w:r>
      <w:r>
        <w:rPr>
          <w:rFonts w:hint="eastAsia"/>
          <w:color w:val="000000" w:themeColor="text1"/>
        </w:rPr>
        <w:t xml:space="preserve">　</w:t>
      </w:r>
      <w:r w:rsidRPr="00C41CEB">
        <w:rPr>
          <w:rFonts w:hint="eastAsia"/>
          <w:color w:val="000000" w:themeColor="text1"/>
        </w:rPr>
        <w:t>陳超明</w:t>
      </w:r>
      <w:r>
        <w:rPr>
          <w:rFonts w:hint="eastAsia"/>
          <w:color w:val="000000" w:themeColor="text1"/>
        </w:rPr>
        <w:t xml:space="preserve">　</w:t>
      </w:r>
      <w:r w:rsidRPr="00C41CEB">
        <w:rPr>
          <w:rFonts w:hint="eastAsia"/>
          <w:color w:val="000000" w:themeColor="text1"/>
        </w:rPr>
        <w:t xml:space="preserve">蘇震清　</w:t>
      </w:r>
      <w:r w:rsidR="00F40ACB" w:rsidRPr="000335BD">
        <w:rPr>
          <w:rFonts w:hint="eastAsia"/>
          <w:color w:val="000000" w:themeColor="text1"/>
        </w:rPr>
        <w:t>蕭美琴　管碧玲　孔文吉</w:t>
      </w:r>
    </w:p>
    <w:p w:rsidR="00C41CEB" w:rsidRDefault="00C41CEB" w:rsidP="00C41CEB">
      <w:pPr>
        <w:pStyle w:val="aff4"/>
        <w:kinsoku w:val="0"/>
        <w:overflowPunct w:val="0"/>
        <w:autoSpaceDE w:val="0"/>
        <w:autoSpaceDN w:val="0"/>
        <w:ind w:left="3955" w:hangingChars="390" w:hanging="1296"/>
        <w:jc w:val="both"/>
      </w:pPr>
      <w:r w:rsidRPr="00B62C5B">
        <w:rPr>
          <w:rFonts w:hint="eastAsia"/>
        </w:rPr>
        <w:t xml:space="preserve">連署人：林岱樺  </w:t>
      </w:r>
    </w:p>
    <w:p w:rsidR="00C24E8D" w:rsidRPr="00A701AB" w:rsidRDefault="00C24E8D" w:rsidP="00C24E8D">
      <w:pPr>
        <w:pStyle w:val="aff0"/>
        <w:numPr>
          <w:ilvl w:val="0"/>
          <w:numId w:val="42"/>
        </w:numPr>
        <w:kinsoku w:val="0"/>
        <w:overflowPunct w:val="0"/>
        <w:autoSpaceDE w:val="0"/>
        <w:autoSpaceDN w:val="0"/>
        <w:spacing w:line="500" w:lineRule="exact"/>
        <w:ind w:leftChars="0" w:left="1831" w:hanging="249"/>
        <w:jc w:val="both"/>
        <w:rPr>
          <w:bCs/>
          <w:color w:val="000000" w:themeColor="text1"/>
          <w:szCs w:val="32"/>
        </w:rPr>
      </w:pPr>
      <w:r w:rsidRPr="00A701AB">
        <w:rPr>
          <w:bCs/>
          <w:szCs w:val="32"/>
        </w:rPr>
        <w:lastRenderedPageBreak/>
        <w:t>台電公司</w:t>
      </w:r>
      <w:r w:rsidRPr="00A701AB">
        <w:rPr>
          <w:bCs/>
          <w:szCs w:val="32"/>
        </w:rPr>
        <w:t>107</w:t>
      </w:r>
      <w:r w:rsidRPr="00A701AB">
        <w:rPr>
          <w:bCs/>
          <w:szCs w:val="32"/>
        </w:rPr>
        <w:t>年度預算案分別於火力發電及核能發電費用科目編列繳交再生能源發展基金規費</w:t>
      </w:r>
      <w:r w:rsidRPr="00A701AB">
        <w:rPr>
          <w:bCs/>
          <w:szCs w:val="32"/>
        </w:rPr>
        <w:t>62</w:t>
      </w:r>
      <w:r w:rsidRPr="00A701AB">
        <w:rPr>
          <w:bCs/>
          <w:szCs w:val="32"/>
        </w:rPr>
        <w:t>億</w:t>
      </w:r>
      <w:r w:rsidRPr="00A701AB">
        <w:rPr>
          <w:bCs/>
          <w:szCs w:val="32"/>
        </w:rPr>
        <w:t>2,330</w:t>
      </w:r>
      <w:r w:rsidRPr="00A701AB">
        <w:rPr>
          <w:bCs/>
          <w:szCs w:val="32"/>
        </w:rPr>
        <w:t>萬</w:t>
      </w:r>
      <w:r w:rsidRPr="00A701AB">
        <w:rPr>
          <w:bCs/>
          <w:szCs w:val="32"/>
        </w:rPr>
        <w:t>2</w:t>
      </w:r>
      <w:r w:rsidRPr="00A701AB">
        <w:rPr>
          <w:bCs/>
          <w:szCs w:val="32"/>
        </w:rPr>
        <w:t>千元及</w:t>
      </w:r>
      <w:r w:rsidRPr="00A701AB">
        <w:rPr>
          <w:bCs/>
          <w:szCs w:val="32"/>
        </w:rPr>
        <w:t>9</w:t>
      </w:r>
      <w:r w:rsidRPr="00A701AB">
        <w:rPr>
          <w:bCs/>
          <w:szCs w:val="32"/>
        </w:rPr>
        <w:t>億</w:t>
      </w:r>
      <w:r w:rsidRPr="00A701AB">
        <w:rPr>
          <w:bCs/>
          <w:szCs w:val="32"/>
        </w:rPr>
        <w:t>3,740</w:t>
      </w:r>
      <w:r w:rsidRPr="00A701AB">
        <w:rPr>
          <w:bCs/>
          <w:szCs w:val="32"/>
        </w:rPr>
        <w:t>萬元。經查台電公司</w:t>
      </w:r>
      <w:r w:rsidRPr="00A701AB">
        <w:rPr>
          <w:bCs/>
          <w:szCs w:val="32"/>
        </w:rPr>
        <w:t>100</w:t>
      </w:r>
      <w:r w:rsidRPr="00A701AB">
        <w:rPr>
          <w:bCs/>
          <w:szCs w:val="32"/>
        </w:rPr>
        <w:t>至</w:t>
      </w:r>
      <w:r w:rsidRPr="00A701AB">
        <w:rPr>
          <w:bCs/>
          <w:szCs w:val="32"/>
        </w:rPr>
        <w:t>107</w:t>
      </w:r>
      <w:r w:rsidRPr="00A701AB">
        <w:rPr>
          <w:bCs/>
          <w:szCs w:val="32"/>
        </w:rPr>
        <w:t>年度非再生能源發電量無顯著變動，再生能源發展基金規費金額卻由</w:t>
      </w:r>
      <w:r w:rsidRPr="00A701AB">
        <w:rPr>
          <w:bCs/>
          <w:szCs w:val="32"/>
        </w:rPr>
        <w:t>100</w:t>
      </w:r>
      <w:r w:rsidRPr="00A701AB">
        <w:rPr>
          <w:bCs/>
          <w:szCs w:val="32"/>
        </w:rPr>
        <w:t>年度之</w:t>
      </w:r>
      <w:r w:rsidRPr="00A701AB">
        <w:rPr>
          <w:bCs/>
          <w:szCs w:val="32"/>
        </w:rPr>
        <w:t>5</w:t>
      </w:r>
      <w:r w:rsidRPr="00A701AB">
        <w:rPr>
          <w:bCs/>
          <w:szCs w:val="32"/>
        </w:rPr>
        <w:t>億</w:t>
      </w:r>
      <w:r w:rsidRPr="00A701AB">
        <w:rPr>
          <w:bCs/>
          <w:szCs w:val="32"/>
        </w:rPr>
        <w:t>1,791</w:t>
      </w:r>
      <w:r w:rsidRPr="00A701AB">
        <w:rPr>
          <w:bCs/>
          <w:szCs w:val="32"/>
        </w:rPr>
        <w:t>萬</w:t>
      </w:r>
      <w:r w:rsidRPr="00A701AB">
        <w:rPr>
          <w:bCs/>
          <w:szCs w:val="32"/>
        </w:rPr>
        <w:t>6</w:t>
      </w:r>
      <w:r w:rsidRPr="00A701AB">
        <w:rPr>
          <w:bCs/>
          <w:szCs w:val="32"/>
        </w:rPr>
        <w:t>千元，遽增為</w:t>
      </w:r>
      <w:r w:rsidRPr="00A701AB">
        <w:rPr>
          <w:bCs/>
          <w:szCs w:val="32"/>
        </w:rPr>
        <w:t>107</w:t>
      </w:r>
      <w:r w:rsidRPr="00A701AB">
        <w:rPr>
          <w:bCs/>
          <w:szCs w:val="32"/>
        </w:rPr>
        <w:t>年度預算案數</w:t>
      </w:r>
      <w:r w:rsidRPr="00A701AB">
        <w:rPr>
          <w:bCs/>
          <w:szCs w:val="32"/>
        </w:rPr>
        <w:t>71</w:t>
      </w:r>
      <w:r w:rsidRPr="00A701AB">
        <w:rPr>
          <w:bCs/>
          <w:szCs w:val="32"/>
        </w:rPr>
        <w:t>億</w:t>
      </w:r>
      <w:r w:rsidRPr="00A701AB">
        <w:rPr>
          <w:bCs/>
          <w:szCs w:val="32"/>
        </w:rPr>
        <w:t>6,070</w:t>
      </w:r>
      <w:r w:rsidRPr="00A701AB">
        <w:rPr>
          <w:bCs/>
          <w:szCs w:val="32"/>
        </w:rPr>
        <w:t>萬</w:t>
      </w:r>
      <w:r w:rsidRPr="00A701AB">
        <w:rPr>
          <w:bCs/>
          <w:szCs w:val="32"/>
        </w:rPr>
        <w:t>2</w:t>
      </w:r>
      <w:r w:rsidRPr="00A701AB">
        <w:rPr>
          <w:bCs/>
          <w:szCs w:val="32"/>
        </w:rPr>
        <w:t>千元，非再生能源發電規費費率上漲急遽成長，為免因高比重之非再生能源發電須依規定繳交鉅額規費，徒增營運成本，請台電公司在兼</w:t>
      </w:r>
      <w:r w:rsidRPr="00A701AB">
        <w:rPr>
          <w:bCs/>
          <w:color w:val="000000" w:themeColor="text1"/>
          <w:szCs w:val="32"/>
        </w:rPr>
        <w:t>顧基載供電穩定之必要條件下，提出適度提升再生能源發電配比之可行性方案。</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提案人：邱志偉　高志鵬　蘇震清　王惠美</w:t>
      </w:r>
    </w:p>
    <w:p w:rsidR="00C24E8D" w:rsidRPr="00A701AB" w:rsidRDefault="00C24E8D" w:rsidP="00C24E8D">
      <w:pPr>
        <w:pStyle w:val="aff0"/>
        <w:numPr>
          <w:ilvl w:val="0"/>
          <w:numId w:val="42"/>
        </w:numPr>
        <w:kinsoku w:val="0"/>
        <w:overflowPunct w:val="0"/>
        <w:autoSpaceDE w:val="0"/>
        <w:autoSpaceDN w:val="0"/>
        <w:spacing w:line="500" w:lineRule="exact"/>
        <w:ind w:leftChars="0" w:left="1831" w:hanging="249"/>
        <w:jc w:val="both"/>
        <w:rPr>
          <w:bCs/>
          <w:szCs w:val="32"/>
        </w:rPr>
      </w:pPr>
      <w:r w:rsidRPr="00A701AB">
        <w:rPr>
          <w:bCs/>
          <w:szCs w:val="32"/>
        </w:rPr>
        <w:t>台電公司</w:t>
      </w:r>
      <w:r w:rsidRPr="00A701AB">
        <w:rPr>
          <w:bCs/>
          <w:szCs w:val="32"/>
        </w:rPr>
        <w:t>107</w:t>
      </w:r>
      <w:r w:rsidRPr="00A701AB">
        <w:rPr>
          <w:bCs/>
          <w:szCs w:val="32"/>
        </w:rPr>
        <w:t>年度預算案固定資產建設改良擴充計畫編列</w:t>
      </w:r>
      <w:r w:rsidRPr="00A701AB">
        <w:rPr>
          <w:bCs/>
          <w:szCs w:val="32"/>
        </w:rPr>
        <w:t>24</w:t>
      </w:r>
      <w:r w:rsidRPr="00A701AB">
        <w:rPr>
          <w:bCs/>
          <w:szCs w:val="32"/>
        </w:rPr>
        <w:t>項專案計畫，其中</w:t>
      </w:r>
      <w:r w:rsidRPr="00A701AB">
        <w:rPr>
          <w:bCs/>
          <w:szCs w:val="32"/>
        </w:rPr>
        <w:t>4</w:t>
      </w:r>
      <w:r w:rsidRPr="00A701AB">
        <w:rPr>
          <w:bCs/>
          <w:szCs w:val="32"/>
        </w:rPr>
        <w:t>項屬</w:t>
      </w:r>
      <w:r w:rsidRPr="00A701AB">
        <w:rPr>
          <w:bCs/>
          <w:szCs w:val="32"/>
        </w:rPr>
        <w:t>107</w:t>
      </w:r>
      <w:r w:rsidRPr="00A701AB">
        <w:rPr>
          <w:bCs/>
          <w:szCs w:val="32"/>
        </w:rPr>
        <w:t>年度新興專案計畫，鑑於以往年度計畫屢因環評或土地取得、當地居民意見等故而執行阻滯，請台電公司加強前置規劃及溝通協調作業，以利後續執行。</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提案人：邱志偉　高志鵬　蘇震清　王惠美</w:t>
      </w:r>
    </w:p>
    <w:p w:rsidR="00C24E8D" w:rsidRPr="00A701AB" w:rsidRDefault="00C24E8D" w:rsidP="00C24E8D">
      <w:pPr>
        <w:pStyle w:val="aff0"/>
        <w:numPr>
          <w:ilvl w:val="0"/>
          <w:numId w:val="42"/>
        </w:numPr>
        <w:kinsoku w:val="0"/>
        <w:overflowPunct w:val="0"/>
        <w:autoSpaceDE w:val="0"/>
        <w:autoSpaceDN w:val="0"/>
        <w:spacing w:line="500" w:lineRule="exact"/>
        <w:ind w:leftChars="0" w:left="1831" w:hanging="249"/>
        <w:jc w:val="both"/>
        <w:rPr>
          <w:bCs/>
          <w:szCs w:val="32"/>
        </w:rPr>
      </w:pPr>
      <w:r w:rsidRPr="00A701AB">
        <w:rPr>
          <w:bCs/>
          <w:szCs w:val="32"/>
        </w:rPr>
        <w:t>隨著人口老齡化增加，人體對與空氣污染關係最緊密的疾病將更為敏感，我國煤炭使用和燃煤效率應採最嚴格標準，以免危及國民健康。爰此，建請台電公司提供「現行採購品質規範」中各燃煤電廠使用煤炭詳細成份內容，請檢附</w:t>
      </w:r>
      <w:r w:rsidRPr="00A701AB">
        <w:rPr>
          <w:bCs/>
          <w:szCs w:val="32"/>
        </w:rPr>
        <w:t>(1)</w:t>
      </w:r>
      <w:r w:rsidRPr="00A701AB">
        <w:rPr>
          <w:bCs/>
          <w:szCs w:val="32"/>
        </w:rPr>
        <w:t>詳細煤礦來源、</w:t>
      </w:r>
      <w:r w:rsidRPr="00A701AB">
        <w:rPr>
          <w:bCs/>
          <w:szCs w:val="32"/>
        </w:rPr>
        <w:t>(2)</w:t>
      </w:r>
      <w:r w:rsidRPr="00A701AB">
        <w:rPr>
          <w:bCs/>
          <w:szCs w:val="32"/>
        </w:rPr>
        <w:t>詳細煤礦成份比、</w:t>
      </w:r>
      <w:r w:rsidRPr="00A701AB">
        <w:rPr>
          <w:bCs/>
          <w:szCs w:val="32"/>
        </w:rPr>
        <w:t>(3)</w:t>
      </w:r>
      <w:r w:rsidRPr="00A701AB">
        <w:rPr>
          <w:bCs/>
          <w:szCs w:val="32"/>
        </w:rPr>
        <w:t>詳細煤炭燃燒機組與發電設備資料，並提供對應排氣口數值。並於二週內提送立法院經濟委員會。</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提案人：蘇治芬　蘇震清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：林岱樺　王惠美</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台電公司</w:t>
      </w:r>
      <w:r w:rsidRPr="00A701AB">
        <w:rPr>
          <w:bCs/>
          <w:szCs w:val="32"/>
        </w:rPr>
        <w:t>107</w:t>
      </w:r>
      <w:r w:rsidRPr="00A701AB">
        <w:rPr>
          <w:bCs/>
          <w:szCs w:val="32"/>
        </w:rPr>
        <w:t>年度預算案「研究發展費用</w:t>
      </w:r>
      <w:r w:rsidRPr="00A701AB">
        <w:rPr>
          <w:bCs/>
          <w:szCs w:val="32"/>
        </w:rPr>
        <w:t>-</w:t>
      </w:r>
      <w:r w:rsidRPr="00A701AB">
        <w:rPr>
          <w:bCs/>
          <w:szCs w:val="32"/>
        </w:rPr>
        <w:t>稅捐與規費</w:t>
      </w:r>
      <w:r w:rsidRPr="00A701AB">
        <w:rPr>
          <w:bCs/>
          <w:szCs w:val="32"/>
        </w:rPr>
        <w:t>-</w:t>
      </w:r>
      <w:r w:rsidRPr="00A701AB">
        <w:rPr>
          <w:bCs/>
          <w:szCs w:val="32"/>
        </w:rPr>
        <w:t>規費</w:t>
      </w:r>
      <w:r w:rsidRPr="00A701AB">
        <w:rPr>
          <w:bCs/>
          <w:szCs w:val="32"/>
        </w:rPr>
        <w:t>-</w:t>
      </w:r>
      <w:r w:rsidRPr="00A701AB">
        <w:rPr>
          <w:bCs/>
          <w:szCs w:val="32"/>
        </w:rPr>
        <w:t>其他規費」編列繳交能源研究發展基金費用</w:t>
      </w:r>
      <w:r w:rsidRPr="00A701AB">
        <w:rPr>
          <w:bCs/>
          <w:szCs w:val="32"/>
        </w:rPr>
        <w:t>28</w:t>
      </w:r>
      <w:r w:rsidRPr="00A701AB">
        <w:rPr>
          <w:bCs/>
          <w:szCs w:val="32"/>
        </w:rPr>
        <w:t>億</w:t>
      </w:r>
      <w:r w:rsidRPr="00A701AB">
        <w:rPr>
          <w:bCs/>
          <w:szCs w:val="32"/>
        </w:rPr>
        <w:t>9,906</w:t>
      </w:r>
      <w:r w:rsidRPr="00A701AB">
        <w:rPr>
          <w:bCs/>
          <w:szCs w:val="32"/>
        </w:rPr>
        <w:t>萬</w:t>
      </w:r>
      <w:r w:rsidRPr="00A701AB">
        <w:rPr>
          <w:bCs/>
          <w:szCs w:val="32"/>
        </w:rPr>
        <w:t>4</w:t>
      </w:r>
      <w:r w:rsidRPr="00A701AB">
        <w:rPr>
          <w:bCs/>
          <w:szCs w:val="32"/>
        </w:rPr>
        <w:t>千元，約占台電公司</w:t>
      </w:r>
      <w:r w:rsidRPr="00A701AB">
        <w:rPr>
          <w:bCs/>
          <w:szCs w:val="32"/>
        </w:rPr>
        <w:t>107</w:t>
      </w:r>
      <w:r w:rsidRPr="00A701AB">
        <w:rPr>
          <w:bCs/>
          <w:szCs w:val="32"/>
        </w:rPr>
        <w:t>年度預計電費收入</w:t>
      </w:r>
      <w:r w:rsidRPr="00A701AB">
        <w:rPr>
          <w:bCs/>
          <w:szCs w:val="32"/>
        </w:rPr>
        <w:lastRenderedPageBreak/>
        <w:t>5,798.12</w:t>
      </w:r>
      <w:r w:rsidRPr="00A701AB">
        <w:rPr>
          <w:bCs/>
          <w:szCs w:val="32"/>
        </w:rPr>
        <w:t>億元之</w:t>
      </w:r>
      <w:r w:rsidRPr="00A701AB">
        <w:rPr>
          <w:bCs/>
          <w:szCs w:val="32"/>
        </w:rPr>
        <w:t>0.5</w:t>
      </w:r>
      <w:r w:rsidRPr="00A701AB">
        <w:rPr>
          <w:bCs/>
          <w:szCs w:val="32"/>
        </w:rPr>
        <w:t>％，並與規定提撥率之上限</w:t>
      </w:r>
      <w:r w:rsidRPr="00A701AB">
        <w:rPr>
          <w:bCs/>
          <w:szCs w:val="32"/>
        </w:rPr>
        <w:t>0.5</w:t>
      </w:r>
      <w:r w:rsidRPr="00A701AB">
        <w:rPr>
          <w:bCs/>
          <w:szCs w:val="32"/>
        </w:rPr>
        <w:t>％相當；惟查能源研究發展基金</w:t>
      </w:r>
      <w:r w:rsidRPr="00A701AB">
        <w:rPr>
          <w:bCs/>
          <w:szCs w:val="32"/>
        </w:rPr>
        <w:t>105</w:t>
      </w:r>
      <w:r w:rsidRPr="00A701AB">
        <w:rPr>
          <w:bCs/>
          <w:szCs w:val="32"/>
        </w:rPr>
        <w:t>年底尚有基金餘額</w:t>
      </w:r>
      <w:r w:rsidRPr="00A701AB">
        <w:rPr>
          <w:bCs/>
          <w:szCs w:val="32"/>
        </w:rPr>
        <w:t>29</w:t>
      </w:r>
      <w:r w:rsidRPr="00A701AB">
        <w:rPr>
          <w:bCs/>
          <w:szCs w:val="32"/>
        </w:rPr>
        <w:t>億</w:t>
      </w:r>
      <w:r w:rsidRPr="00A701AB">
        <w:rPr>
          <w:bCs/>
          <w:szCs w:val="32"/>
        </w:rPr>
        <w:t>5,615</w:t>
      </w:r>
      <w:r w:rsidRPr="00A701AB">
        <w:rPr>
          <w:bCs/>
          <w:szCs w:val="32"/>
        </w:rPr>
        <w:t>萬</w:t>
      </w:r>
      <w:r w:rsidRPr="00A701AB">
        <w:rPr>
          <w:bCs/>
          <w:szCs w:val="32"/>
        </w:rPr>
        <w:t>4</w:t>
      </w:r>
      <w:r w:rsidRPr="00A701AB">
        <w:rPr>
          <w:bCs/>
          <w:szCs w:val="32"/>
        </w:rPr>
        <w:t>千元，而台電公司</w:t>
      </w:r>
      <w:r w:rsidRPr="00A701AB">
        <w:rPr>
          <w:bCs/>
          <w:szCs w:val="32"/>
        </w:rPr>
        <w:t>107</w:t>
      </w:r>
      <w:r w:rsidRPr="00A701AB">
        <w:rPr>
          <w:bCs/>
          <w:szCs w:val="32"/>
        </w:rPr>
        <w:t>年底仍有待填補虧損高達</w:t>
      </w:r>
      <w:r w:rsidRPr="00A701AB">
        <w:rPr>
          <w:bCs/>
          <w:szCs w:val="32"/>
        </w:rPr>
        <w:t>789</w:t>
      </w:r>
      <w:r w:rsidRPr="00A701AB">
        <w:rPr>
          <w:bCs/>
          <w:szCs w:val="32"/>
        </w:rPr>
        <w:t>億</w:t>
      </w:r>
      <w:r w:rsidRPr="00A701AB">
        <w:rPr>
          <w:bCs/>
          <w:szCs w:val="32"/>
        </w:rPr>
        <w:t>1849</w:t>
      </w:r>
      <w:r w:rsidRPr="00A701AB">
        <w:rPr>
          <w:bCs/>
          <w:szCs w:val="32"/>
        </w:rPr>
        <w:t>萬</w:t>
      </w:r>
      <w:r w:rsidRPr="00A701AB">
        <w:rPr>
          <w:bCs/>
          <w:szCs w:val="32"/>
        </w:rPr>
        <w:t>9</w:t>
      </w:r>
      <w:r w:rsidRPr="00A701AB">
        <w:rPr>
          <w:bCs/>
          <w:szCs w:val="32"/>
        </w:rPr>
        <w:t>千元，且</w:t>
      </w:r>
      <w:r w:rsidRPr="00A701AB">
        <w:rPr>
          <w:bCs/>
          <w:szCs w:val="32"/>
        </w:rPr>
        <w:t>107</w:t>
      </w:r>
      <w:r w:rsidRPr="00A701AB">
        <w:rPr>
          <w:bCs/>
          <w:szCs w:val="32"/>
        </w:rPr>
        <w:t>年度預計利息費用</w:t>
      </w:r>
      <w:r w:rsidRPr="00A701AB">
        <w:rPr>
          <w:bCs/>
          <w:szCs w:val="32"/>
        </w:rPr>
        <w:t>220.23</w:t>
      </w:r>
      <w:r w:rsidRPr="00A701AB">
        <w:rPr>
          <w:bCs/>
          <w:szCs w:val="32"/>
        </w:rPr>
        <w:t>億餘元，財務負擔相當沉重，卻連年按提撥率之上限來撥付能源研究發展基金費用，無異於增加台電公司營運負擔與供電成本，其妥適性恐有待審酌，爰請經濟部審酌台電公司財務狀況與能源研究發展基金相關收支效益，檢討台電公司年度提列數調整之合理機制。</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提案人：蘇震清　黃偉哲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：林岱樺　王惠美</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台電公司</w:t>
      </w:r>
      <w:r w:rsidRPr="00A701AB">
        <w:rPr>
          <w:bCs/>
          <w:szCs w:val="32"/>
        </w:rPr>
        <w:t>107</w:t>
      </w:r>
      <w:r w:rsidRPr="00A701AB">
        <w:rPr>
          <w:bCs/>
          <w:szCs w:val="32"/>
        </w:rPr>
        <w:t>年度預算案預計</w:t>
      </w:r>
      <w:r w:rsidRPr="00A701AB">
        <w:rPr>
          <w:bCs/>
          <w:szCs w:val="32"/>
        </w:rPr>
        <w:t>107</w:t>
      </w:r>
      <w:r w:rsidRPr="00A701AB">
        <w:rPr>
          <w:bCs/>
          <w:szCs w:val="32"/>
        </w:rPr>
        <w:t>年底債務餘額</w:t>
      </w:r>
      <w:r w:rsidRPr="00A701AB">
        <w:rPr>
          <w:bCs/>
          <w:szCs w:val="32"/>
        </w:rPr>
        <w:t>1</w:t>
      </w:r>
      <w:r w:rsidRPr="00A701AB">
        <w:rPr>
          <w:bCs/>
          <w:szCs w:val="32"/>
        </w:rPr>
        <w:t>兆</w:t>
      </w:r>
      <w:r w:rsidRPr="00A701AB">
        <w:rPr>
          <w:bCs/>
          <w:szCs w:val="32"/>
        </w:rPr>
        <w:t>7,453.01</w:t>
      </w:r>
      <w:r w:rsidRPr="00A701AB">
        <w:rPr>
          <w:bCs/>
          <w:szCs w:val="32"/>
        </w:rPr>
        <w:t>億餘元，負債比率逾</w:t>
      </w:r>
      <w:r w:rsidRPr="00A701AB">
        <w:rPr>
          <w:bCs/>
          <w:szCs w:val="32"/>
        </w:rPr>
        <w:t>8</w:t>
      </w:r>
      <w:r w:rsidRPr="00A701AB">
        <w:rPr>
          <w:bCs/>
          <w:szCs w:val="32"/>
        </w:rPr>
        <w:t>成以上，預計</w:t>
      </w:r>
      <w:r w:rsidRPr="00A701AB">
        <w:rPr>
          <w:bCs/>
          <w:szCs w:val="32"/>
        </w:rPr>
        <w:t>107</w:t>
      </w:r>
      <w:r w:rsidRPr="00A701AB">
        <w:rPr>
          <w:bCs/>
          <w:szCs w:val="32"/>
        </w:rPr>
        <w:t>年度利息費用高達</w:t>
      </w:r>
      <w:r w:rsidRPr="00A701AB">
        <w:rPr>
          <w:bCs/>
          <w:szCs w:val="32"/>
        </w:rPr>
        <w:t>220.23</w:t>
      </w:r>
      <w:r w:rsidRPr="00A701AB">
        <w:rPr>
          <w:bCs/>
          <w:szCs w:val="32"/>
        </w:rPr>
        <w:t>億餘元，顯示公司債務利息負擔頗為沉重；惟查台電公司</w:t>
      </w:r>
      <w:r w:rsidRPr="00A701AB">
        <w:rPr>
          <w:bCs/>
          <w:szCs w:val="32"/>
        </w:rPr>
        <w:t>107</w:t>
      </w:r>
      <w:r w:rsidRPr="00A701AB">
        <w:rPr>
          <w:bCs/>
          <w:szCs w:val="32"/>
        </w:rPr>
        <w:t>年度預算同時估列有銀行存款</w:t>
      </w:r>
      <w:r w:rsidRPr="00A701AB">
        <w:rPr>
          <w:bCs/>
          <w:szCs w:val="32"/>
        </w:rPr>
        <w:t>22</w:t>
      </w:r>
      <w:r w:rsidRPr="00A701AB">
        <w:rPr>
          <w:bCs/>
          <w:szCs w:val="32"/>
        </w:rPr>
        <w:t>億</w:t>
      </w:r>
      <w:r w:rsidRPr="00A701AB">
        <w:rPr>
          <w:bCs/>
          <w:szCs w:val="32"/>
        </w:rPr>
        <w:t>2,698</w:t>
      </w:r>
      <w:r w:rsidRPr="00A701AB">
        <w:rPr>
          <w:bCs/>
          <w:szCs w:val="32"/>
        </w:rPr>
        <w:t>萬</w:t>
      </w:r>
      <w:r w:rsidRPr="00A701AB">
        <w:rPr>
          <w:bCs/>
          <w:szCs w:val="32"/>
        </w:rPr>
        <w:t>6</w:t>
      </w:r>
      <w:r w:rsidRPr="00A701AB">
        <w:rPr>
          <w:bCs/>
          <w:szCs w:val="32"/>
        </w:rPr>
        <w:t>千元、利息收入</w:t>
      </w:r>
      <w:r w:rsidRPr="00A701AB">
        <w:rPr>
          <w:bCs/>
          <w:szCs w:val="32"/>
        </w:rPr>
        <w:t>45</w:t>
      </w:r>
      <w:r w:rsidRPr="00A701AB">
        <w:rPr>
          <w:bCs/>
          <w:szCs w:val="32"/>
        </w:rPr>
        <w:t>億</w:t>
      </w:r>
      <w:r w:rsidRPr="00A701AB">
        <w:rPr>
          <w:bCs/>
          <w:szCs w:val="32"/>
        </w:rPr>
        <w:t>5,518</w:t>
      </w:r>
      <w:r w:rsidRPr="00A701AB">
        <w:rPr>
          <w:bCs/>
          <w:szCs w:val="32"/>
        </w:rPr>
        <w:t>萬</w:t>
      </w:r>
      <w:r w:rsidRPr="00A701AB">
        <w:rPr>
          <w:bCs/>
          <w:szCs w:val="32"/>
        </w:rPr>
        <w:t>8</w:t>
      </w:r>
      <w:r w:rsidRPr="00A701AB">
        <w:rPr>
          <w:bCs/>
          <w:szCs w:val="32"/>
        </w:rPr>
        <w:t>千元，顯示該公司將餘裕資金配置於存款項下以孳生利息，其妥適性及合理性容有審酌之處；且查台電公司自</w:t>
      </w:r>
      <w:r w:rsidRPr="00A701AB">
        <w:rPr>
          <w:bCs/>
          <w:szCs w:val="32"/>
        </w:rPr>
        <w:t>103</w:t>
      </w:r>
      <w:r w:rsidRPr="00A701AB">
        <w:rPr>
          <w:bCs/>
          <w:szCs w:val="32"/>
        </w:rPr>
        <w:t>年度開始轉虧為盈，</w:t>
      </w:r>
      <w:r w:rsidRPr="00A701AB">
        <w:rPr>
          <w:bCs/>
          <w:szCs w:val="32"/>
        </w:rPr>
        <w:t>103</w:t>
      </w:r>
      <w:r w:rsidRPr="00A701AB">
        <w:rPr>
          <w:bCs/>
          <w:szCs w:val="32"/>
        </w:rPr>
        <w:t>至</w:t>
      </w:r>
      <w:r w:rsidRPr="00A701AB">
        <w:rPr>
          <w:bCs/>
          <w:szCs w:val="32"/>
        </w:rPr>
        <w:t>105</w:t>
      </w:r>
      <w:r w:rsidRPr="00A701AB">
        <w:rPr>
          <w:bCs/>
          <w:szCs w:val="32"/>
        </w:rPr>
        <w:t>年度決算淨利分別約</w:t>
      </w:r>
      <w:r w:rsidRPr="00A701AB">
        <w:rPr>
          <w:bCs/>
          <w:szCs w:val="32"/>
        </w:rPr>
        <w:t>139.12</w:t>
      </w:r>
      <w:r w:rsidRPr="00A701AB">
        <w:rPr>
          <w:bCs/>
          <w:szCs w:val="32"/>
        </w:rPr>
        <w:t>億元、</w:t>
      </w:r>
      <w:r w:rsidRPr="00A701AB">
        <w:rPr>
          <w:bCs/>
          <w:szCs w:val="32"/>
        </w:rPr>
        <w:t>636.45</w:t>
      </w:r>
      <w:r w:rsidRPr="00A701AB">
        <w:rPr>
          <w:bCs/>
          <w:szCs w:val="32"/>
        </w:rPr>
        <w:t>億元、</w:t>
      </w:r>
      <w:r w:rsidRPr="00A701AB">
        <w:rPr>
          <w:bCs/>
          <w:szCs w:val="32"/>
        </w:rPr>
        <w:t>425.28</w:t>
      </w:r>
      <w:r w:rsidRPr="00A701AB">
        <w:rPr>
          <w:bCs/>
          <w:szCs w:val="32"/>
        </w:rPr>
        <w:t>億元，均係大幅超出預期，</w:t>
      </w:r>
      <w:r w:rsidRPr="00A701AB">
        <w:rPr>
          <w:bCs/>
          <w:szCs w:val="32"/>
        </w:rPr>
        <w:t>105</w:t>
      </w:r>
      <w:r w:rsidRPr="00A701AB">
        <w:rPr>
          <w:bCs/>
          <w:szCs w:val="32"/>
        </w:rPr>
        <w:t>年度營業活動之淨現金流入高達</w:t>
      </w:r>
      <w:r w:rsidRPr="00A701AB">
        <w:rPr>
          <w:bCs/>
          <w:szCs w:val="32"/>
        </w:rPr>
        <w:t>1,806.9</w:t>
      </w:r>
      <w:r w:rsidRPr="00A701AB">
        <w:rPr>
          <w:bCs/>
          <w:szCs w:val="32"/>
        </w:rPr>
        <w:t>億餘元，</w:t>
      </w:r>
      <w:r w:rsidRPr="00A701AB">
        <w:rPr>
          <w:bCs/>
          <w:szCs w:val="32"/>
        </w:rPr>
        <w:t>105</w:t>
      </w:r>
      <w:r w:rsidRPr="00A701AB">
        <w:rPr>
          <w:bCs/>
          <w:szCs w:val="32"/>
        </w:rPr>
        <w:t>年底卻仍有銀行透支餘額</w:t>
      </w:r>
      <w:r w:rsidRPr="00A701AB">
        <w:rPr>
          <w:bCs/>
          <w:szCs w:val="32"/>
        </w:rPr>
        <w:t>8.74</w:t>
      </w:r>
      <w:r w:rsidRPr="00A701AB">
        <w:rPr>
          <w:bCs/>
          <w:szCs w:val="32"/>
        </w:rPr>
        <w:t>億餘元，更顯見台電公司之資金調配與財務管理亟待檢討改善，爰請台電公司確實加強其財務管理能力與資金調度規劃，避免徒增鉅額利息支出，影響公司經營績效。</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提案人：蘇震清　黃偉哲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：林岱樺　王惠美</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台電公司</w:t>
      </w:r>
      <w:r w:rsidRPr="00A701AB">
        <w:rPr>
          <w:bCs/>
          <w:szCs w:val="32"/>
        </w:rPr>
        <w:t>107</w:t>
      </w:r>
      <w:r w:rsidRPr="00A701AB">
        <w:rPr>
          <w:bCs/>
          <w:szCs w:val="32"/>
        </w:rPr>
        <w:t>年度預算案列有大潭燃氣單循環緊急發電</w:t>
      </w:r>
      <w:r w:rsidRPr="00A701AB">
        <w:rPr>
          <w:bCs/>
          <w:szCs w:val="32"/>
        </w:rPr>
        <w:lastRenderedPageBreak/>
        <w:t>計畫、太陽光電第二期計畫、太陽光電第三期計畫及增加投資澳洲班卡拉煤礦開發計畫等四案，係依預算法第</w:t>
      </w:r>
      <w:r w:rsidRPr="00A701AB">
        <w:rPr>
          <w:bCs/>
          <w:szCs w:val="32"/>
        </w:rPr>
        <w:t>88</w:t>
      </w:r>
      <w:r w:rsidRPr="00A701AB">
        <w:rPr>
          <w:bCs/>
          <w:szCs w:val="32"/>
        </w:rPr>
        <w:t>條規定於</w:t>
      </w:r>
      <w:r w:rsidRPr="00A701AB">
        <w:rPr>
          <w:bCs/>
          <w:szCs w:val="32"/>
        </w:rPr>
        <w:t>106</w:t>
      </w:r>
      <w:r w:rsidRPr="00A701AB">
        <w:rPr>
          <w:bCs/>
          <w:szCs w:val="32"/>
        </w:rPr>
        <w:t>年度先行辦理，並於</w:t>
      </w:r>
      <w:r w:rsidRPr="00A701AB">
        <w:rPr>
          <w:bCs/>
          <w:szCs w:val="32"/>
        </w:rPr>
        <w:t>107</w:t>
      </w:r>
      <w:r w:rsidRPr="00A701AB">
        <w:rPr>
          <w:bCs/>
          <w:szCs w:val="32"/>
        </w:rPr>
        <w:t>年度補辦預算事項，預定總經費高達</w:t>
      </w:r>
      <w:r w:rsidRPr="00A701AB">
        <w:rPr>
          <w:bCs/>
          <w:szCs w:val="32"/>
        </w:rPr>
        <w:t>165</w:t>
      </w:r>
      <w:r w:rsidRPr="00A701AB">
        <w:rPr>
          <w:bCs/>
          <w:szCs w:val="32"/>
        </w:rPr>
        <w:t>億</w:t>
      </w:r>
      <w:r w:rsidRPr="00A701AB">
        <w:rPr>
          <w:bCs/>
          <w:szCs w:val="32"/>
        </w:rPr>
        <w:t>5,651</w:t>
      </w:r>
      <w:r w:rsidRPr="00A701AB">
        <w:rPr>
          <w:bCs/>
          <w:szCs w:val="32"/>
        </w:rPr>
        <w:t>萬</w:t>
      </w:r>
      <w:r w:rsidRPr="00A701AB">
        <w:rPr>
          <w:bCs/>
          <w:szCs w:val="32"/>
        </w:rPr>
        <w:t>5</w:t>
      </w:r>
      <w:r w:rsidRPr="00A701AB">
        <w:rPr>
          <w:bCs/>
          <w:szCs w:val="32"/>
        </w:rPr>
        <w:t>千元；惟查為避免國營事業濫用補辦預算規避監督，立法院早有決議自民國</w:t>
      </w:r>
      <w:r w:rsidRPr="00A701AB">
        <w:rPr>
          <w:bCs/>
          <w:szCs w:val="32"/>
        </w:rPr>
        <w:t>91</w:t>
      </w:r>
      <w:r w:rsidRPr="00A701AB">
        <w:rPr>
          <w:bCs/>
          <w:szCs w:val="32"/>
        </w:rPr>
        <w:t>年度起，各國營事業資本支出計畫補辦預算金額不得超過該年度原編預算數之</w:t>
      </w:r>
      <w:r w:rsidRPr="00A701AB">
        <w:rPr>
          <w:bCs/>
          <w:szCs w:val="32"/>
        </w:rPr>
        <w:t>25</w:t>
      </w:r>
      <w:r w:rsidRPr="00A701AB">
        <w:rPr>
          <w:bCs/>
          <w:szCs w:val="32"/>
        </w:rPr>
        <w:t>％，新興計畫若以補辦方式處理，應於行政院核定後，送立法院備查，然前述大潭燃氣單循環緊急發電計畫、太陽光電第二期及第三期計畫均係新興資本支出計畫，皆未依立法院決議辦理，恐有規避國會監督之疑慮，爰請經濟部與台電公司確實檢討，並針對其新興計畫補辦預算之必要性與執行現況，於一個月內向立法院經濟委員會提出專案報告。</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提案人：蘇震清　黃偉哲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：林岱樺　王惠美</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台電公司表示核四廠正擬定轉型，並將剩餘燃料棒運出台灣分批出售。請經濟部於二個月內針對此案提出報告，包含核廢料之堆放、燃料棒之出售與轉型及確切</w:t>
      </w:r>
      <w:r w:rsidRPr="00F36FDB">
        <w:rPr>
          <w:bCs/>
          <w:spacing w:val="-10"/>
          <w:szCs w:val="32"/>
        </w:rPr>
        <w:t>擬訂計畫，並承諾透明化核四轉型後燃料棒之去</w:t>
      </w:r>
      <w:r w:rsidRPr="00A701AB">
        <w:rPr>
          <w:bCs/>
          <w:szCs w:val="32"/>
        </w:rPr>
        <w:t>向。</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 xml:space="preserve">提案人：蘇治芬　蘇震清　蕭美琴　</w:t>
      </w:r>
      <w:r w:rsidRPr="00A701AB">
        <w:rPr>
          <w:rFonts w:ascii="Times New Roman" w:hAnsi="Times New Roman" w:cs="Times New Roman"/>
        </w:rPr>
        <w:t>王惠美</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針對中部地區的空污問題，要求台電公司台中火力發電廠</w:t>
      </w:r>
      <w:r w:rsidRPr="00A701AB">
        <w:rPr>
          <w:bCs/>
          <w:szCs w:val="32"/>
        </w:rPr>
        <w:t>2</w:t>
      </w:r>
      <w:r w:rsidRPr="00A701AB">
        <w:rPr>
          <w:bCs/>
          <w:szCs w:val="32"/>
        </w:rPr>
        <w:t>座天然氣機組，提早</w:t>
      </w:r>
      <w:r w:rsidRPr="00A701AB">
        <w:rPr>
          <w:bCs/>
          <w:szCs w:val="32"/>
        </w:rPr>
        <w:t>3</w:t>
      </w:r>
      <w:r w:rsidRPr="00A701AB">
        <w:rPr>
          <w:bCs/>
          <w:szCs w:val="32"/>
        </w:rPr>
        <w:t>年於</w:t>
      </w:r>
      <w:r w:rsidRPr="00A701AB">
        <w:rPr>
          <w:bCs/>
          <w:szCs w:val="32"/>
        </w:rPr>
        <w:t>2023</w:t>
      </w:r>
      <w:r w:rsidRPr="00A701AB">
        <w:rPr>
          <w:bCs/>
          <w:szCs w:val="32"/>
        </w:rPr>
        <w:t>年完成，讓第</w:t>
      </w:r>
      <w:r w:rsidRPr="00A701AB">
        <w:rPr>
          <w:bCs/>
          <w:szCs w:val="32"/>
        </w:rPr>
        <w:t>1</w:t>
      </w:r>
      <w:r w:rsidRPr="00A701AB">
        <w:rPr>
          <w:bCs/>
          <w:szCs w:val="32"/>
        </w:rPr>
        <w:t>至</w:t>
      </w:r>
      <w:r w:rsidRPr="00A701AB">
        <w:rPr>
          <w:bCs/>
          <w:szCs w:val="32"/>
        </w:rPr>
        <w:t>4</w:t>
      </w:r>
      <w:r w:rsidRPr="00A701AB">
        <w:rPr>
          <w:bCs/>
          <w:szCs w:val="32"/>
        </w:rPr>
        <w:t>號燃煤老舊機組提早退場，未來</w:t>
      </w:r>
      <w:r w:rsidRPr="00A701AB">
        <w:rPr>
          <w:bCs/>
          <w:szCs w:val="32"/>
        </w:rPr>
        <w:t>5</w:t>
      </w:r>
      <w:r w:rsidRPr="00A701AB">
        <w:rPr>
          <w:bCs/>
          <w:szCs w:val="32"/>
        </w:rPr>
        <w:t>支煙囪可停止</w:t>
      </w:r>
      <w:r w:rsidRPr="00A701AB">
        <w:rPr>
          <w:bCs/>
          <w:szCs w:val="32"/>
        </w:rPr>
        <w:t>2</w:t>
      </w:r>
      <w:r w:rsidRPr="00A701AB">
        <w:rPr>
          <w:bCs/>
          <w:szCs w:val="32"/>
        </w:rPr>
        <w:t>支，以降低對中部地區污染。另外，並要求台電公司須於三個月內提交專案報告，規定每年下降</w:t>
      </w:r>
      <w:r w:rsidRPr="00A701AB">
        <w:rPr>
          <w:bCs/>
          <w:szCs w:val="32"/>
        </w:rPr>
        <w:t>PM2.5</w:t>
      </w:r>
      <w:r w:rsidRPr="00A701AB">
        <w:rPr>
          <w:bCs/>
          <w:szCs w:val="32"/>
        </w:rPr>
        <w:t>的空污排放量。</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提案人：徐永明　張麗善　黃偉哲</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台灣電力股份有限公司</w:t>
      </w:r>
      <w:r w:rsidRPr="00A701AB">
        <w:rPr>
          <w:bCs/>
          <w:szCs w:val="32"/>
        </w:rPr>
        <w:t>107</w:t>
      </w:r>
      <w:r w:rsidRPr="00A701AB">
        <w:rPr>
          <w:bCs/>
          <w:szCs w:val="32"/>
        </w:rPr>
        <w:t>年度續編太陽光電第二期計</w:t>
      </w:r>
      <w:r w:rsidRPr="00A701AB">
        <w:rPr>
          <w:bCs/>
          <w:szCs w:val="32"/>
        </w:rPr>
        <w:lastRenderedPageBreak/>
        <w:t>畫預算</w:t>
      </w:r>
      <w:r w:rsidRPr="00A701AB">
        <w:rPr>
          <w:bCs/>
          <w:szCs w:val="32"/>
        </w:rPr>
        <w:t>3</w:t>
      </w:r>
      <w:r w:rsidRPr="00A701AB">
        <w:rPr>
          <w:bCs/>
          <w:szCs w:val="32"/>
        </w:rPr>
        <w:t>億</w:t>
      </w:r>
      <w:r w:rsidRPr="00A701AB">
        <w:rPr>
          <w:bCs/>
          <w:szCs w:val="32"/>
        </w:rPr>
        <w:t>1,754</w:t>
      </w:r>
      <w:r w:rsidRPr="00A701AB">
        <w:rPr>
          <w:bCs/>
          <w:szCs w:val="32"/>
        </w:rPr>
        <w:t>萬</w:t>
      </w:r>
      <w:r w:rsidRPr="00A701AB">
        <w:rPr>
          <w:bCs/>
          <w:szCs w:val="32"/>
        </w:rPr>
        <w:t>5</w:t>
      </w:r>
      <w:r w:rsidRPr="00A701AB">
        <w:rPr>
          <w:bCs/>
          <w:szCs w:val="32"/>
        </w:rPr>
        <w:t>千元，預計在台電公司自有土地或建物屋頂，設置完成總發電容量共</w:t>
      </w:r>
      <w:r w:rsidRPr="00A701AB">
        <w:rPr>
          <w:bCs/>
          <w:szCs w:val="32"/>
        </w:rPr>
        <w:t>11.3MW</w:t>
      </w:r>
      <w:r w:rsidRPr="00A701AB">
        <w:rPr>
          <w:bCs/>
          <w:szCs w:val="32"/>
        </w:rPr>
        <w:t>之太陽光發電系統。本計畫預計規劃興建</w:t>
      </w:r>
      <w:r w:rsidRPr="00A701AB">
        <w:rPr>
          <w:bCs/>
          <w:szCs w:val="32"/>
        </w:rPr>
        <w:t>75</w:t>
      </w:r>
      <w:r w:rsidRPr="00A701AB">
        <w:rPr>
          <w:bCs/>
          <w:szCs w:val="32"/>
        </w:rPr>
        <w:t>處地面型及屋頂式太陽光電系統，以採取滾動式檢討評估可執行之場址，然經查現階段花蓮地區並無規劃任何場址。有鑑於花東地區素以自然風光、優質生活環境為國人所認知，且相關再生能源之設置亦符合該地區之發展需求，台電公司實不應忽視，基於本計畫採取滾動式檢討來評估可執行之場址，爰此，要求台灣電力股份有限公司檢討當前作業計畫，積極盤點其花東地區自有土地或建物</w:t>
      </w:r>
      <w:r w:rsidRPr="00FC462F">
        <w:rPr>
          <w:bCs/>
          <w:spacing w:val="-10"/>
          <w:szCs w:val="32"/>
        </w:rPr>
        <w:t>屋頂的合適性，以加速本計畫在東部地區之運</w:t>
      </w:r>
      <w:r w:rsidRPr="00A701AB">
        <w:rPr>
          <w:bCs/>
          <w:szCs w:val="32"/>
        </w:rPr>
        <w:t>用。</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提案人：蕭美琴　蘇治芬　蘇震清</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我國</w:t>
      </w:r>
      <w:r w:rsidRPr="00A701AB">
        <w:rPr>
          <w:bCs/>
          <w:szCs w:val="32"/>
        </w:rPr>
        <w:t>105</w:t>
      </w:r>
      <w:r w:rsidRPr="00A701AB">
        <w:rPr>
          <w:bCs/>
          <w:szCs w:val="32"/>
        </w:rPr>
        <w:t>年用電量達</w:t>
      </w:r>
      <w:r w:rsidRPr="00A701AB">
        <w:rPr>
          <w:bCs/>
          <w:szCs w:val="32"/>
        </w:rPr>
        <w:t>2,500</w:t>
      </w:r>
      <w:r w:rsidRPr="00A701AB">
        <w:rPr>
          <w:bCs/>
          <w:szCs w:val="32"/>
        </w:rPr>
        <w:t>多億度，創歷史新高，雖然台電公司每年皆編列相關預算辦理節約能源的宣導會、講座等，但所獲得的成果是住宅和小商家的用電量不減反增，凸顯相關節約能源宣傳工作成效不彰之事實。爰此，要求台灣電力股份有限公司檢討當前相關宣導計畫的執行績效，莫讓此重要工作淪為形式；並要求台電公司應提出更具體、可預期的節約能源宣導計畫，必要時得委託民間專業行銷、廣告公司企劃辦理，除了要善用國家年度預算外，更要讓節約用電內化為國人生活上的認知，以期能舒緩我國當前用電之困境。</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提案人：蕭美琴　蘇治芬　蘇震清</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台灣電力股份有限公司刻正辦理我國再生能源之推動工作，同時間亦有許多外商投資我國離岸風電與及太陽光電發電。事實上，除上述二種模式外，其他諸如水力發電、地熱發電等模式，在其他國家也都早已發展出相當成熟的技術運用。其中，地熱發電，除初期</w:t>
      </w:r>
      <w:r w:rsidRPr="00A701AB">
        <w:rPr>
          <w:bCs/>
          <w:szCs w:val="32"/>
        </w:rPr>
        <w:lastRenderedPageBreak/>
        <w:t>建置成本外，其後續相關維護成本相較於其他模式來得低、其永續性亦較高，為發展之最大優勢；爰此，要求台灣電力股份有限公司應尋求與地熱發電技術成熟的國際企業合作，投資開發我國地熱等其他再生能源，以健全我國再生能源運用之工作。</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提案人：蕭美琴　蘇治芬　蘇震清</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有鑑於台電公司台中發電廠第</w:t>
      </w:r>
      <w:r w:rsidRPr="00A701AB">
        <w:rPr>
          <w:bCs/>
          <w:szCs w:val="32"/>
        </w:rPr>
        <w:t>2</w:t>
      </w:r>
      <w:r w:rsidRPr="00A701AB">
        <w:rPr>
          <w:bCs/>
          <w:szCs w:val="32"/>
        </w:rPr>
        <w:t>階段煤灰填海工程計畫原定辦理期程為</w:t>
      </w:r>
      <w:r w:rsidRPr="00A701AB">
        <w:rPr>
          <w:bCs/>
          <w:szCs w:val="32"/>
        </w:rPr>
        <w:t>99</w:t>
      </w:r>
      <w:r w:rsidRPr="00A701AB">
        <w:rPr>
          <w:bCs/>
          <w:szCs w:val="32"/>
        </w:rPr>
        <w:t>至</w:t>
      </w:r>
      <w:r w:rsidRPr="00A701AB">
        <w:rPr>
          <w:bCs/>
          <w:szCs w:val="32"/>
        </w:rPr>
        <w:t>105</w:t>
      </w:r>
      <w:r w:rsidRPr="00A701AB">
        <w:rPr>
          <w:bCs/>
          <w:szCs w:val="32"/>
        </w:rPr>
        <w:t>年度，興建面積約</w:t>
      </w:r>
      <w:r w:rsidRPr="00A701AB">
        <w:rPr>
          <w:bCs/>
          <w:szCs w:val="32"/>
        </w:rPr>
        <w:t>73.2</w:t>
      </w:r>
      <w:r w:rsidRPr="00A701AB">
        <w:rPr>
          <w:bCs/>
          <w:szCs w:val="32"/>
        </w:rPr>
        <w:t>公頃，可容灰量約為</w:t>
      </w:r>
      <w:r w:rsidRPr="00A701AB">
        <w:rPr>
          <w:bCs/>
          <w:szCs w:val="32"/>
        </w:rPr>
        <w:t>1,062.7</w:t>
      </w:r>
      <w:r w:rsidRPr="00A701AB">
        <w:rPr>
          <w:bCs/>
          <w:szCs w:val="32"/>
        </w:rPr>
        <w:t>萬立方公尺，預計於</w:t>
      </w:r>
      <w:r w:rsidRPr="00A701AB">
        <w:rPr>
          <w:bCs/>
          <w:szCs w:val="32"/>
        </w:rPr>
        <w:t>105</w:t>
      </w:r>
      <w:r w:rsidRPr="00A701AB">
        <w:rPr>
          <w:bCs/>
          <w:szCs w:val="32"/>
        </w:rPr>
        <w:t>年</w:t>
      </w:r>
      <w:r w:rsidRPr="00A701AB">
        <w:rPr>
          <w:bCs/>
          <w:szCs w:val="32"/>
        </w:rPr>
        <w:t>12</w:t>
      </w:r>
      <w:r w:rsidRPr="00A701AB">
        <w:rPr>
          <w:bCs/>
          <w:szCs w:val="32"/>
        </w:rPr>
        <w:t>月完工。嗣因本案施工過程遭遇海上地質鑽探結果變異，影響後續執行，經檢討後函報經濟部同意緩辦</w:t>
      </w:r>
      <w:r w:rsidRPr="00A701AB">
        <w:rPr>
          <w:bCs/>
          <w:szCs w:val="32"/>
        </w:rPr>
        <w:t>2</w:t>
      </w:r>
      <w:r w:rsidRPr="00A701AB">
        <w:rPr>
          <w:bCs/>
          <w:szCs w:val="32"/>
        </w:rPr>
        <w:t>年。復因尋獲灰塘替選位址後，尚需與台中港務公司辦理協商、計畫及可行性研究修正、環境差異分析並重辦環評等作業，爰於</w:t>
      </w:r>
      <w:r w:rsidRPr="00A701AB">
        <w:rPr>
          <w:bCs/>
          <w:szCs w:val="32"/>
        </w:rPr>
        <w:t>103</w:t>
      </w:r>
      <w:r w:rsidRPr="00A701AB">
        <w:rPr>
          <w:bCs/>
          <w:szCs w:val="32"/>
        </w:rPr>
        <w:t>年</w:t>
      </w:r>
      <w:r w:rsidRPr="00A701AB">
        <w:rPr>
          <w:bCs/>
          <w:szCs w:val="32"/>
        </w:rPr>
        <w:t>11</w:t>
      </w:r>
      <w:r w:rsidRPr="00A701AB">
        <w:rPr>
          <w:bCs/>
          <w:szCs w:val="32"/>
        </w:rPr>
        <w:t>月</w:t>
      </w:r>
      <w:r w:rsidRPr="00A701AB">
        <w:rPr>
          <w:bCs/>
          <w:szCs w:val="32"/>
        </w:rPr>
        <w:t>21</w:t>
      </w:r>
      <w:r w:rsidRPr="00A701AB">
        <w:rPr>
          <w:bCs/>
          <w:szCs w:val="32"/>
        </w:rPr>
        <w:t>日報經經濟部同意再緩辦</w:t>
      </w:r>
      <w:r w:rsidRPr="00A701AB">
        <w:rPr>
          <w:bCs/>
          <w:szCs w:val="32"/>
        </w:rPr>
        <w:t>2</w:t>
      </w:r>
      <w:r w:rsidRPr="00A701AB">
        <w:rPr>
          <w:bCs/>
          <w:szCs w:val="32"/>
        </w:rPr>
        <w:t>年，原預定於</w:t>
      </w:r>
      <w:r w:rsidRPr="00A701AB">
        <w:rPr>
          <w:bCs/>
          <w:szCs w:val="32"/>
        </w:rPr>
        <w:t>106</w:t>
      </w:r>
      <w:r w:rsidRPr="00A701AB">
        <w:rPr>
          <w:bCs/>
          <w:szCs w:val="32"/>
        </w:rPr>
        <w:t>年度恢復辦理；該計畫因替選位址方案再度變更，經經濟部於</w:t>
      </w:r>
      <w:r w:rsidRPr="00A701AB">
        <w:rPr>
          <w:bCs/>
          <w:szCs w:val="32"/>
        </w:rPr>
        <w:t>105</w:t>
      </w:r>
      <w:r w:rsidRPr="00A701AB">
        <w:rPr>
          <w:bCs/>
          <w:szCs w:val="32"/>
        </w:rPr>
        <w:t>年</w:t>
      </w:r>
      <w:r w:rsidRPr="00A701AB">
        <w:rPr>
          <w:bCs/>
          <w:szCs w:val="32"/>
        </w:rPr>
        <w:t>9</w:t>
      </w:r>
      <w:r w:rsidRPr="00A701AB">
        <w:rPr>
          <w:bCs/>
          <w:szCs w:val="32"/>
        </w:rPr>
        <w:t>月</w:t>
      </w:r>
      <w:r w:rsidRPr="00A701AB">
        <w:rPr>
          <w:bCs/>
          <w:szCs w:val="32"/>
        </w:rPr>
        <w:t>6</w:t>
      </w:r>
      <w:r w:rsidRPr="00A701AB">
        <w:rPr>
          <w:bCs/>
          <w:szCs w:val="32"/>
        </w:rPr>
        <w:t>日以經營字第</w:t>
      </w:r>
      <w:r w:rsidRPr="00A701AB">
        <w:rPr>
          <w:bCs/>
          <w:szCs w:val="32"/>
        </w:rPr>
        <w:t>10502612420</w:t>
      </w:r>
      <w:r w:rsidRPr="00A701AB">
        <w:rPr>
          <w:bCs/>
          <w:szCs w:val="32"/>
        </w:rPr>
        <w:t>號函同意再緩辦</w:t>
      </w:r>
      <w:r w:rsidRPr="00A701AB">
        <w:rPr>
          <w:bCs/>
          <w:szCs w:val="32"/>
        </w:rPr>
        <w:t>2</w:t>
      </w:r>
      <w:r w:rsidRPr="00A701AB">
        <w:rPr>
          <w:bCs/>
          <w:szCs w:val="32"/>
        </w:rPr>
        <w:t>年至</w:t>
      </w:r>
      <w:r w:rsidRPr="00A701AB">
        <w:rPr>
          <w:bCs/>
          <w:szCs w:val="32"/>
        </w:rPr>
        <w:t>107</w:t>
      </w:r>
      <w:r w:rsidRPr="00A701AB">
        <w:rPr>
          <w:bCs/>
          <w:szCs w:val="32"/>
        </w:rPr>
        <w:t>年</w:t>
      </w:r>
      <w:r w:rsidRPr="00A701AB">
        <w:rPr>
          <w:bCs/>
          <w:szCs w:val="32"/>
        </w:rPr>
        <w:t>10</w:t>
      </w:r>
      <w:r w:rsidRPr="00A701AB">
        <w:rPr>
          <w:bCs/>
          <w:szCs w:val="32"/>
        </w:rPr>
        <w:t>月</w:t>
      </w:r>
      <w:r w:rsidRPr="00A701AB">
        <w:rPr>
          <w:bCs/>
          <w:szCs w:val="32"/>
        </w:rPr>
        <w:t>30</w:t>
      </w:r>
      <w:r w:rsidRPr="00A701AB">
        <w:rPr>
          <w:bCs/>
          <w:szCs w:val="32"/>
        </w:rPr>
        <w:t>日。據台電公司表示略以：「</w:t>
      </w:r>
      <w:r w:rsidR="00B3198F">
        <w:rPr>
          <w:rFonts w:ascii="標楷體" w:hAnsi="標楷體" w:hint="eastAsia"/>
          <w:bCs/>
          <w:szCs w:val="32"/>
        </w:rPr>
        <w:t>…</w:t>
      </w:r>
      <w:r w:rsidRPr="00A701AB">
        <w:rPr>
          <w:bCs/>
          <w:szCs w:val="32"/>
        </w:rPr>
        <w:t>106</w:t>
      </w:r>
      <w:r w:rsidRPr="00A701AB">
        <w:rPr>
          <w:bCs/>
          <w:szCs w:val="32"/>
        </w:rPr>
        <w:t>年</w:t>
      </w:r>
      <w:r w:rsidRPr="00A701AB">
        <w:rPr>
          <w:bCs/>
          <w:szCs w:val="32"/>
        </w:rPr>
        <w:t>7</w:t>
      </w:r>
      <w:r w:rsidRPr="00A701AB">
        <w:rPr>
          <w:bCs/>
          <w:szCs w:val="32"/>
        </w:rPr>
        <w:t>月</w:t>
      </w:r>
      <w:r w:rsidRPr="00A701AB">
        <w:rPr>
          <w:bCs/>
          <w:szCs w:val="32"/>
        </w:rPr>
        <w:t>7</w:t>
      </w:r>
      <w:r w:rsidRPr="00A701AB">
        <w:rPr>
          <w:bCs/>
          <w:szCs w:val="32"/>
        </w:rPr>
        <w:t>日拜訪港務公司總經理商談替選位址修正事宜，該公司原則同意</w:t>
      </w:r>
      <w:r w:rsidRPr="00A701AB">
        <w:rPr>
          <w:bCs/>
          <w:szCs w:val="32"/>
        </w:rPr>
        <w:t>A</w:t>
      </w:r>
      <w:r w:rsidRPr="00A701AB">
        <w:rPr>
          <w:bCs/>
          <w:szCs w:val="32"/>
        </w:rPr>
        <w:t>方案</w:t>
      </w:r>
      <w:r w:rsidRPr="00A701AB">
        <w:rPr>
          <w:bCs/>
          <w:szCs w:val="32"/>
        </w:rPr>
        <w:t>…</w:t>
      </w:r>
      <w:r w:rsidRPr="00A701AB">
        <w:rPr>
          <w:bCs/>
          <w:szCs w:val="32"/>
        </w:rPr>
        <w:t>已於</w:t>
      </w:r>
      <w:r w:rsidRPr="00A701AB">
        <w:rPr>
          <w:bCs/>
          <w:szCs w:val="32"/>
        </w:rPr>
        <w:t>106</w:t>
      </w:r>
      <w:r w:rsidRPr="00A701AB">
        <w:rPr>
          <w:bCs/>
          <w:szCs w:val="32"/>
        </w:rPr>
        <w:t>年</w:t>
      </w:r>
      <w:r w:rsidRPr="00A701AB">
        <w:rPr>
          <w:bCs/>
          <w:szCs w:val="32"/>
        </w:rPr>
        <w:t>7</w:t>
      </w:r>
      <w:r w:rsidRPr="00A701AB">
        <w:rPr>
          <w:bCs/>
          <w:szCs w:val="32"/>
        </w:rPr>
        <w:t>月</w:t>
      </w:r>
      <w:r w:rsidRPr="00A701AB">
        <w:rPr>
          <w:bCs/>
          <w:szCs w:val="32"/>
        </w:rPr>
        <w:t>18</w:t>
      </w:r>
      <w:r w:rsidRPr="00A701AB">
        <w:rPr>
          <w:bCs/>
          <w:szCs w:val="32"/>
        </w:rPr>
        <w:t>日函請港務公司確認及同意替選位址修正為</w:t>
      </w:r>
      <w:r w:rsidRPr="00A701AB">
        <w:rPr>
          <w:bCs/>
          <w:szCs w:val="32"/>
        </w:rPr>
        <w:t>A</w:t>
      </w:r>
      <w:r w:rsidRPr="00A701AB">
        <w:rPr>
          <w:bCs/>
          <w:szCs w:val="32"/>
        </w:rPr>
        <w:t>方案，俟定案後，將再委託細部設計顧問公司辦理可行性研究變更，並請環差顧問公司啟動環差相關調查及作業。」但截至</w:t>
      </w:r>
      <w:r w:rsidRPr="00A701AB">
        <w:rPr>
          <w:bCs/>
          <w:szCs w:val="32"/>
        </w:rPr>
        <w:t>106</w:t>
      </w:r>
      <w:r w:rsidRPr="00A701AB">
        <w:rPr>
          <w:bCs/>
          <w:szCs w:val="32"/>
        </w:rPr>
        <w:t>年</w:t>
      </w:r>
      <w:r w:rsidRPr="00A701AB">
        <w:rPr>
          <w:bCs/>
          <w:szCs w:val="32"/>
        </w:rPr>
        <w:t>10</w:t>
      </w:r>
      <w:r w:rsidRPr="00A701AB">
        <w:rPr>
          <w:bCs/>
          <w:szCs w:val="32"/>
        </w:rPr>
        <w:t>月</w:t>
      </w:r>
      <w:r w:rsidRPr="00A701AB">
        <w:rPr>
          <w:bCs/>
          <w:szCs w:val="32"/>
        </w:rPr>
        <w:t>30</w:t>
      </w:r>
      <w:r w:rsidRPr="00A701AB">
        <w:rPr>
          <w:bCs/>
          <w:szCs w:val="32"/>
        </w:rPr>
        <w:t>日止本計畫位址替選方案事宜尚未獲台中港務分公司正式函覆，致可行性研究變更、環差相關調查及作業均無法進行。爰要求台電公司一個月內提出檢討改善專案報告。</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提案人：王惠美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：陳超明　孔文吉</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有鑑於台灣電力股份有限公司截至</w:t>
      </w:r>
      <w:r w:rsidRPr="00A701AB">
        <w:rPr>
          <w:bCs/>
          <w:szCs w:val="32"/>
        </w:rPr>
        <w:t>105</w:t>
      </w:r>
      <w:r w:rsidRPr="00A701AB">
        <w:rPr>
          <w:bCs/>
          <w:szCs w:val="32"/>
        </w:rPr>
        <w:t>年底止系統裝置</w:t>
      </w:r>
      <w:r w:rsidRPr="00A701AB">
        <w:rPr>
          <w:bCs/>
          <w:szCs w:val="32"/>
        </w:rPr>
        <w:lastRenderedPageBreak/>
        <w:t>容量</w:t>
      </w:r>
      <w:r w:rsidRPr="00A701AB">
        <w:rPr>
          <w:bCs/>
          <w:szCs w:val="32"/>
        </w:rPr>
        <w:t>4,213.25</w:t>
      </w:r>
      <w:r w:rsidRPr="00A701AB">
        <w:rPr>
          <w:bCs/>
          <w:szCs w:val="32"/>
        </w:rPr>
        <w:t>萬千瓩</w:t>
      </w:r>
      <w:r w:rsidRPr="00A701AB">
        <w:rPr>
          <w:bCs/>
          <w:szCs w:val="32"/>
        </w:rPr>
        <w:t>(</w:t>
      </w:r>
      <w:r w:rsidRPr="00A701AB">
        <w:rPr>
          <w:bCs/>
          <w:szCs w:val="32"/>
        </w:rPr>
        <w:t>不含民營購電</w:t>
      </w:r>
      <w:r w:rsidRPr="00A701AB">
        <w:rPr>
          <w:bCs/>
          <w:szCs w:val="32"/>
        </w:rPr>
        <w:t>)</w:t>
      </w:r>
      <w:r w:rsidRPr="00A701AB">
        <w:rPr>
          <w:bCs/>
          <w:szCs w:val="32"/>
        </w:rPr>
        <w:t>，其中再生能源之發電裝置容量僅</w:t>
      </w:r>
      <w:r w:rsidRPr="00A701AB">
        <w:rPr>
          <w:bCs/>
          <w:szCs w:val="32"/>
        </w:rPr>
        <w:t>432.13</w:t>
      </w:r>
      <w:r w:rsidRPr="00A701AB">
        <w:rPr>
          <w:bCs/>
          <w:szCs w:val="32"/>
        </w:rPr>
        <w:t>千瓩，遠低於政府規劃目標值，而整體再生能源裝置容量占比</w:t>
      </w:r>
      <w:r w:rsidRPr="00A701AB">
        <w:rPr>
          <w:bCs/>
          <w:szCs w:val="32"/>
        </w:rPr>
        <w:t>10.3</w:t>
      </w:r>
      <w:r w:rsidRPr="00A701AB">
        <w:rPr>
          <w:bCs/>
          <w:szCs w:val="32"/>
        </w:rPr>
        <w:t>％，顯示台灣電力股份有限公司推展再生能源發電之進度，遠落後政府政策目標。且發展再生能源為新政府之重點政策，然經查台電公司再生能源發電費用</w:t>
      </w:r>
      <w:r w:rsidRPr="00A701AB">
        <w:rPr>
          <w:bCs/>
          <w:szCs w:val="32"/>
        </w:rPr>
        <w:t>106</w:t>
      </w:r>
      <w:r w:rsidRPr="00A701AB">
        <w:rPr>
          <w:bCs/>
          <w:szCs w:val="32"/>
        </w:rPr>
        <w:t>年度預算為</w:t>
      </w:r>
      <w:r w:rsidRPr="00A701AB">
        <w:rPr>
          <w:bCs/>
          <w:szCs w:val="32"/>
        </w:rPr>
        <w:t>16.5</w:t>
      </w:r>
      <w:r w:rsidRPr="00A701AB">
        <w:rPr>
          <w:bCs/>
          <w:szCs w:val="32"/>
        </w:rPr>
        <w:t>億元，遠低於</w:t>
      </w:r>
      <w:r w:rsidRPr="00A701AB">
        <w:rPr>
          <w:bCs/>
          <w:szCs w:val="32"/>
        </w:rPr>
        <w:t>105</w:t>
      </w:r>
      <w:r w:rsidRPr="00A701AB">
        <w:rPr>
          <w:bCs/>
          <w:szCs w:val="32"/>
        </w:rPr>
        <w:t>年度預算數</w:t>
      </w:r>
      <w:r w:rsidRPr="00A701AB">
        <w:rPr>
          <w:bCs/>
          <w:szCs w:val="32"/>
        </w:rPr>
        <w:t>24.6</w:t>
      </w:r>
      <w:r w:rsidRPr="00A701AB">
        <w:rPr>
          <w:bCs/>
          <w:szCs w:val="32"/>
        </w:rPr>
        <w:t>億元以及</w:t>
      </w:r>
      <w:r w:rsidRPr="00A701AB">
        <w:rPr>
          <w:bCs/>
          <w:szCs w:val="32"/>
        </w:rPr>
        <w:t>104</w:t>
      </w:r>
      <w:r w:rsidRPr="00A701AB">
        <w:rPr>
          <w:bCs/>
          <w:szCs w:val="32"/>
        </w:rPr>
        <w:t>年度決算數</w:t>
      </w:r>
      <w:r w:rsidRPr="00A701AB">
        <w:rPr>
          <w:bCs/>
          <w:szCs w:val="32"/>
        </w:rPr>
        <w:t>19.34</w:t>
      </w:r>
      <w:r w:rsidRPr="00A701AB">
        <w:rPr>
          <w:bCs/>
          <w:szCs w:val="32"/>
        </w:rPr>
        <w:t>億元，其預算編列情形明顯與新政府立場不一致，爰要求台電公司一個月內提出未來再生能源發展具體檢討改善專案報告。</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提案人：王惠美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：陳超明　孔文吉</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有鑑於台電公司雖將供電區域劃分為北、中、南、東四個區域，惟各區域電網間之連結調度機制，係以</w:t>
      </w:r>
      <w:r w:rsidRPr="00A701AB">
        <w:rPr>
          <w:bCs/>
          <w:szCs w:val="32"/>
        </w:rPr>
        <w:t>345KV</w:t>
      </w:r>
      <w:r w:rsidRPr="00A701AB">
        <w:rPr>
          <w:bCs/>
          <w:szCs w:val="32"/>
        </w:rPr>
        <w:t>輸電線路連結，採階層式調度，分成中央調度中心、區域調度中心及配電調度中心三個階層進行全台區域電網之監視與調度。詢據台電公司表示，因目前各區域之電力供需失衡，尤其是北部區域長期電源供給不足，必需仰賴中南電北送，爰目前尚無法採區域電網，全島電力系統仍採統一調度。影響所致，</w:t>
      </w:r>
      <w:r w:rsidRPr="00A701AB">
        <w:rPr>
          <w:bCs/>
          <w:szCs w:val="32"/>
        </w:rPr>
        <w:t>106</w:t>
      </w:r>
      <w:r w:rsidRPr="00A701AB">
        <w:rPr>
          <w:bCs/>
          <w:szCs w:val="32"/>
        </w:rPr>
        <w:t>年</w:t>
      </w:r>
      <w:r w:rsidRPr="00A701AB">
        <w:rPr>
          <w:bCs/>
          <w:szCs w:val="32"/>
        </w:rPr>
        <w:t>8</w:t>
      </w:r>
      <w:r w:rsidRPr="00A701AB">
        <w:rPr>
          <w:bCs/>
          <w:szCs w:val="32"/>
        </w:rPr>
        <w:t>月</w:t>
      </w:r>
      <w:r w:rsidRPr="00A701AB">
        <w:rPr>
          <w:bCs/>
          <w:szCs w:val="32"/>
        </w:rPr>
        <w:t>15</w:t>
      </w:r>
      <w:r w:rsidRPr="00A701AB">
        <w:rPr>
          <w:bCs/>
          <w:szCs w:val="32"/>
        </w:rPr>
        <w:t>日因中油公司人員在大潭電廠天然氣計量站更換電源供應器時導致大潭電廠供氣中斷，致</w:t>
      </w:r>
      <w:r w:rsidRPr="00A701AB">
        <w:rPr>
          <w:bCs/>
          <w:szCs w:val="32"/>
        </w:rPr>
        <w:t>6</w:t>
      </w:r>
      <w:r w:rsidRPr="00A701AB">
        <w:rPr>
          <w:bCs/>
          <w:szCs w:val="32"/>
        </w:rPr>
        <w:t>部機組跳脫，造成全台</w:t>
      </w:r>
      <w:r w:rsidRPr="00A701AB">
        <w:rPr>
          <w:bCs/>
          <w:szCs w:val="32"/>
        </w:rPr>
        <w:t>17</w:t>
      </w:r>
      <w:r w:rsidRPr="00A701AB">
        <w:rPr>
          <w:bCs/>
          <w:szCs w:val="32"/>
        </w:rPr>
        <w:t>縣市多處大規模停電之情況。據台電公司表示：「因瞬間減少</w:t>
      </w:r>
      <w:r w:rsidRPr="00A701AB">
        <w:rPr>
          <w:bCs/>
          <w:szCs w:val="32"/>
        </w:rPr>
        <w:t>420</w:t>
      </w:r>
      <w:r w:rsidRPr="00A701AB">
        <w:rPr>
          <w:bCs/>
          <w:szCs w:val="32"/>
        </w:rPr>
        <w:t>萬瓩供電量，導致電力供需嚴重失衡，台電公司系統頻率瞬間下降至</w:t>
      </w:r>
      <w:r w:rsidRPr="00A701AB">
        <w:rPr>
          <w:bCs/>
          <w:szCs w:val="32"/>
        </w:rPr>
        <w:t>59.01Hz</w:t>
      </w:r>
      <w:r w:rsidRPr="00A701AB">
        <w:rPr>
          <w:bCs/>
          <w:szCs w:val="32"/>
        </w:rPr>
        <w:t>，電力系統保護設備</w:t>
      </w:r>
      <w:r w:rsidRPr="00A701AB">
        <w:rPr>
          <w:bCs/>
          <w:szCs w:val="32"/>
        </w:rPr>
        <w:t>(</w:t>
      </w:r>
      <w:r w:rsidRPr="00A701AB">
        <w:rPr>
          <w:bCs/>
          <w:szCs w:val="32"/>
        </w:rPr>
        <w:t>或稱低頻電驛</w:t>
      </w:r>
      <w:r w:rsidRPr="00A701AB">
        <w:rPr>
          <w:bCs/>
          <w:szCs w:val="32"/>
        </w:rPr>
        <w:t>)</w:t>
      </w:r>
      <w:r w:rsidRPr="00A701AB">
        <w:rPr>
          <w:bCs/>
          <w:szCs w:val="32"/>
        </w:rPr>
        <w:t>自動啟動切離部分負載</w:t>
      </w:r>
      <w:r w:rsidRPr="00A701AB">
        <w:rPr>
          <w:bCs/>
          <w:szCs w:val="32"/>
        </w:rPr>
        <w:t>(</w:t>
      </w:r>
      <w:r w:rsidRPr="00A701AB">
        <w:rPr>
          <w:bCs/>
          <w:szCs w:val="32"/>
        </w:rPr>
        <w:t>約</w:t>
      </w:r>
      <w:r w:rsidRPr="00A701AB">
        <w:rPr>
          <w:bCs/>
          <w:szCs w:val="32"/>
        </w:rPr>
        <w:t>336</w:t>
      </w:r>
      <w:r w:rsidRPr="00A701AB">
        <w:rPr>
          <w:bCs/>
          <w:szCs w:val="32"/>
        </w:rPr>
        <w:t>萬瓩，影響約</w:t>
      </w:r>
      <w:r w:rsidRPr="00A701AB">
        <w:rPr>
          <w:bCs/>
          <w:szCs w:val="32"/>
        </w:rPr>
        <w:t>154</w:t>
      </w:r>
      <w:r w:rsidRPr="00A701AB">
        <w:rPr>
          <w:bCs/>
          <w:szCs w:val="32"/>
        </w:rPr>
        <w:t>萬戶</w:t>
      </w:r>
      <w:r w:rsidRPr="00A701AB">
        <w:rPr>
          <w:bCs/>
          <w:szCs w:val="32"/>
        </w:rPr>
        <w:t>)</w:t>
      </w:r>
      <w:r w:rsidR="00867825">
        <w:rPr>
          <w:rFonts w:ascii="標楷體" w:hAnsi="標楷體" w:hint="eastAsia"/>
          <w:bCs/>
          <w:szCs w:val="32"/>
        </w:rPr>
        <w:t>…</w:t>
      </w:r>
      <w:r w:rsidRPr="00A701AB">
        <w:rPr>
          <w:bCs/>
          <w:szCs w:val="32"/>
        </w:rPr>
        <w:t>台電公司預估當晚系統供電能力不足，為避免擴大停電範圍及爭取時效，視系統供電能力情況實施</w:t>
      </w:r>
      <w:r w:rsidRPr="00A701AB">
        <w:rPr>
          <w:bCs/>
          <w:szCs w:val="32"/>
        </w:rPr>
        <w:t>4</w:t>
      </w:r>
      <w:r w:rsidRPr="00A701AB">
        <w:rPr>
          <w:bCs/>
          <w:szCs w:val="32"/>
        </w:rPr>
        <w:t>輪緊急分區輪流停電</w:t>
      </w:r>
      <w:r w:rsidRPr="00A701AB">
        <w:rPr>
          <w:bCs/>
          <w:szCs w:val="32"/>
        </w:rPr>
        <w:t>(</w:t>
      </w:r>
      <w:r w:rsidRPr="00A701AB">
        <w:rPr>
          <w:bCs/>
          <w:szCs w:val="32"/>
        </w:rPr>
        <w:t>影響約</w:t>
      </w:r>
      <w:r w:rsidRPr="00A701AB">
        <w:rPr>
          <w:bCs/>
          <w:szCs w:val="32"/>
        </w:rPr>
        <w:lastRenderedPageBreak/>
        <w:t>438</w:t>
      </w:r>
      <w:r w:rsidRPr="00A701AB">
        <w:rPr>
          <w:bCs/>
          <w:szCs w:val="32"/>
        </w:rPr>
        <w:t>萬戶</w:t>
      </w:r>
      <w:r w:rsidRPr="00A701AB">
        <w:rPr>
          <w:bCs/>
          <w:szCs w:val="32"/>
        </w:rPr>
        <w:t>)…</w:t>
      </w:r>
      <w:r w:rsidRPr="00A701AB">
        <w:rPr>
          <w:bCs/>
          <w:szCs w:val="32"/>
        </w:rPr>
        <w:t>扣除重複停電戶數後，本次停電事故共計約</w:t>
      </w:r>
      <w:r w:rsidRPr="00A701AB">
        <w:rPr>
          <w:bCs/>
          <w:szCs w:val="32"/>
        </w:rPr>
        <w:t>592</w:t>
      </w:r>
      <w:r w:rsidRPr="00A701AB">
        <w:rPr>
          <w:bCs/>
          <w:szCs w:val="32"/>
        </w:rPr>
        <w:t>萬戶受影響</w:t>
      </w:r>
      <w:r w:rsidRPr="00A701AB">
        <w:rPr>
          <w:bCs/>
          <w:szCs w:val="32"/>
        </w:rPr>
        <w:t>(</w:t>
      </w:r>
      <w:r w:rsidRPr="00A701AB">
        <w:rPr>
          <w:bCs/>
          <w:szCs w:val="32"/>
        </w:rPr>
        <w:t>低頻</w:t>
      </w:r>
      <w:r w:rsidRPr="00A701AB">
        <w:rPr>
          <w:bCs/>
          <w:szCs w:val="32"/>
        </w:rPr>
        <w:t>+</w:t>
      </w:r>
      <w:r w:rsidRPr="00A701AB">
        <w:rPr>
          <w:bCs/>
          <w:szCs w:val="32"/>
        </w:rPr>
        <w:t>緊急</w:t>
      </w:r>
      <w:r w:rsidRPr="00A701AB">
        <w:rPr>
          <w:bCs/>
          <w:szCs w:val="32"/>
        </w:rPr>
        <w:t>)</w:t>
      </w:r>
      <w:r w:rsidRPr="00A701AB">
        <w:rPr>
          <w:bCs/>
          <w:szCs w:val="32"/>
        </w:rPr>
        <w:t>。」凸顯現行之電力調度方式，單一電廠部分機組跳脫，即衍生全台多處大規模停電，爰要求台電公司一個月內提出具體檢討改善專案報告。</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提案人：王惠美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：陳超明　孔文吉</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有鑑於溫室氣體排放量前</w:t>
      </w:r>
      <w:r w:rsidRPr="00A701AB">
        <w:rPr>
          <w:bCs/>
          <w:szCs w:val="32"/>
        </w:rPr>
        <w:t>10</w:t>
      </w:r>
      <w:r w:rsidRPr="00A701AB">
        <w:rPr>
          <w:bCs/>
          <w:szCs w:val="32"/>
        </w:rPr>
        <w:t>名的公司，第</w:t>
      </w:r>
      <w:r w:rsidRPr="00A701AB">
        <w:rPr>
          <w:bCs/>
          <w:szCs w:val="32"/>
        </w:rPr>
        <w:t>1</w:t>
      </w:r>
      <w:r w:rsidRPr="00A701AB">
        <w:rPr>
          <w:bCs/>
          <w:szCs w:val="32"/>
        </w:rPr>
        <w:t>名是台灣電力股份有限公司，第</w:t>
      </w:r>
      <w:r w:rsidRPr="00A701AB">
        <w:rPr>
          <w:bCs/>
          <w:szCs w:val="32"/>
        </w:rPr>
        <w:t>7</w:t>
      </w:r>
      <w:r w:rsidRPr="00A701AB">
        <w:rPr>
          <w:bCs/>
          <w:szCs w:val="32"/>
        </w:rPr>
        <w:t>名是台灣中油股份有限公司，這</w:t>
      </w:r>
      <w:r w:rsidRPr="00A701AB">
        <w:rPr>
          <w:bCs/>
          <w:szCs w:val="32"/>
        </w:rPr>
        <w:t>2</w:t>
      </w:r>
      <w:r w:rsidRPr="00A701AB">
        <w:rPr>
          <w:bCs/>
          <w:szCs w:val="32"/>
        </w:rPr>
        <w:t>間是國營事業，第</w:t>
      </w:r>
      <w:r w:rsidRPr="00A701AB">
        <w:rPr>
          <w:bCs/>
          <w:szCs w:val="32"/>
        </w:rPr>
        <w:t>3</w:t>
      </w:r>
      <w:r w:rsidRPr="00A701AB">
        <w:rPr>
          <w:bCs/>
          <w:szCs w:val="32"/>
        </w:rPr>
        <w:t>名是中國鋼鐵股份有限公司，第</w:t>
      </w:r>
      <w:r w:rsidRPr="00A701AB">
        <w:rPr>
          <w:bCs/>
          <w:szCs w:val="32"/>
        </w:rPr>
        <w:t>5</w:t>
      </w:r>
      <w:r w:rsidRPr="00A701AB">
        <w:rPr>
          <w:bCs/>
          <w:szCs w:val="32"/>
        </w:rPr>
        <w:t>名是中龍鋼鐵股份有限公司，這</w:t>
      </w:r>
      <w:r w:rsidRPr="00A701AB">
        <w:rPr>
          <w:bCs/>
          <w:szCs w:val="32"/>
        </w:rPr>
        <w:t>2</w:t>
      </w:r>
      <w:r w:rsidRPr="00A701AB">
        <w:rPr>
          <w:bCs/>
          <w:szCs w:val="32"/>
        </w:rPr>
        <w:t>間亦是泛官股公司。這</w:t>
      </w:r>
      <w:r w:rsidRPr="00A701AB">
        <w:rPr>
          <w:bCs/>
          <w:szCs w:val="32"/>
        </w:rPr>
        <w:t>4</w:t>
      </w:r>
      <w:r w:rsidRPr="00A701AB">
        <w:rPr>
          <w:bCs/>
          <w:szCs w:val="32"/>
        </w:rPr>
        <w:t>間公司的溫室氣體總排放量就超過台灣溫室氣體總量的</w:t>
      </w:r>
      <w:r w:rsidRPr="00A701AB">
        <w:rPr>
          <w:bCs/>
          <w:szCs w:val="32"/>
        </w:rPr>
        <w:t>50%</w:t>
      </w:r>
      <w:r w:rsidRPr="00A701AB">
        <w:rPr>
          <w:bCs/>
          <w:szCs w:val="32"/>
        </w:rPr>
        <w:t>，且光是台灣電力股份有限公司的台中發電廠排放量占了台灣溫室氣體總量的</w:t>
      </w:r>
      <w:r w:rsidRPr="00A701AB">
        <w:rPr>
          <w:bCs/>
          <w:szCs w:val="32"/>
        </w:rPr>
        <w:t>17.5%</w:t>
      </w:r>
      <w:r w:rsidRPr="00A701AB">
        <w:rPr>
          <w:bCs/>
          <w:szCs w:val="32"/>
        </w:rPr>
        <w:t>，興達發電廠則占了</w:t>
      </w:r>
      <w:r w:rsidRPr="00A701AB">
        <w:rPr>
          <w:bCs/>
          <w:szCs w:val="32"/>
        </w:rPr>
        <w:t>8.84%</w:t>
      </w:r>
      <w:r w:rsidRPr="00A701AB">
        <w:rPr>
          <w:bCs/>
          <w:szCs w:val="32"/>
        </w:rPr>
        <w:t>，也就是說這</w:t>
      </w:r>
      <w:r w:rsidRPr="00A701AB">
        <w:rPr>
          <w:bCs/>
          <w:szCs w:val="32"/>
        </w:rPr>
        <w:t>2</w:t>
      </w:r>
      <w:r w:rsidRPr="00A701AB">
        <w:rPr>
          <w:bCs/>
          <w:szCs w:val="32"/>
        </w:rPr>
        <w:t>個電廠就占了台灣溫室氣體總量的</w:t>
      </w:r>
      <w:r w:rsidRPr="00A701AB">
        <w:rPr>
          <w:bCs/>
          <w:szCs w:val="32"/>
        </w:rPr>
        <w:t>26%</w:t>
      </w:r>
      <w:r w:rsidRPr="00A701AB">
        <w:rPr>
          <w:bCs/>
          <w:szCs w:val="32"/>
        </w:rPr>
        <w:t>，溫室氣體減量已是全球共識，台灣電力股份有限公司做為政府政策執行者，更應該要配合政府長期減碳目標；然台電公司於</w:t>
      </w:r>
      <w:r w:rsidRPr="00A701AB">
        <w:rPr>
          <w:bCs/>
          <w:szCs w:val="32"/>
        </w:rPr>
        <w:t>107</w:t>
      </w:r>
      <w:r w:rsidRPr="00A701AB">
        <w:rPr>
          <w:bCs/>
          <w:szCs w:val="32"/>
        </w:rPr>
        <w:t>年度火力發電費用預算卻暴增近</w:t>
      </w:r>
      <w:r w:rsidRPr="00A701AB">
        <w:rPr>
          <w:bCs/>
          <w:szCs w:val="32"/>
        </w:rPr>
        <w:t>500</w:t>
      </w:r>
      <w:r w:rsidRPr="00A701AB">
        <w:rPr>
          <w:bCs/>
          <w:szCs w:val="32"/>
        </w:rPr>
        <w:t>億元，顯見政府毫無減碳之決心。爰要求台電公司一個月內提出減少火力發電占比具體時程專案報告。</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提案人：王惠美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：陳超明　孔文吉</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有鑑於台電公司深澳電廠更新擴建計畫截至</w:t>
      </w:r>
      <w:r w:rsidRPr="00A701AB">
        <w:rPr>
          <w:bCs/>
          <w:szCs w:val="32"/>
        </w:rPr>
        <w:t>106</w:t>
      </w:r>
      <w:r w:rsidRPr="00A701AB">
        <w:rPr>
          <w:bCs/>
          <w:szCs w:val="32"/>
        </w:rPr>
        <w:t>年度累計編列預算</w:t>
      </w:r>
      <w:r w:rsidRPr="00A701AB">
        <w:rPr>
          <w:bCs/>
          <w:szCs w:val="32"/>
        </w:rPr>
        <w:t>11</w:t>
      </w:r>
      <w:r w:rsidRPr="00A701AB">
        <w:rPr>
          <w:bCs/>
          <w:szCs w:val="32"/>
        </w:rPr>
        <w:t>億</w:t>
      </w:r>
      <w:r w:rsidRPr="00A701AB">
        <w:rPr>
          <w:bCs/>
          <w:szCs w:val="32"/>
        </w:rPr>
        <w:t>5,814</w:t>
      </w:r>
      <w:r w:rsidRPr="00A701AB">
        <w:rPr>
          <w:bCs/>
          <w:szCs w:val="32"/>
        </w:rPr>
        <w:t>萬</w:t>
      </w:r>
      <w:r w:rsidRPr="00A701AB">
        <w:rPr>
          <w:bCs/>
          <w:szCs w:val="32"/>
        </w:rPr>
        <w:t>9</w:t>
      </w:r>
      <w:r w:rsidRPr="00A701AB">
        <w:rPr>
          <w:bCs/>
          <w:szCs w:val="32"/>
        </w:rPr>
        <w:t>千元，截至</w:t>
      </w:r>
      <w:r w:rsidRPr="00A701AB">
        <w:rPr>
          <w:bCs/>
          <w:szCs w:val="32"/>
        </w:rPr>
        <w:t>106</w:t>
      </w:r>
      <w:r w:rsidRPr="00A701AB">
        <w:rPr>
          <w:bCs/>
          <w:szCs w:val="32"/>
        </w:rPr>
        <w:t>年</w:t>
      </w:r>
      <w:r w:rsidRPr="00A701AB">
        <w:rPr>
          <w:bCs/>
          <w:szCs w:val="32"/>
        </w:rPr>
        <w:t>7</w:t>
      </w:r>
      <w:r w:rsidRPr="00A701AB">
        <w:rPr>
          <w:bCs/>
          <w:szCs w:val="32"/>
        </w:rPr>
        <w:t>月底止累計支付實現數</w:t>
      </w:r>
      <w:r w:rsidRPr="00A701AB">
        <w:rPr>
          <w:bCs/>
          <w:szCs w:val="32"/>
        </w:rPr>
        <w:t>10</w:t>
      </w:r>
      <w:r w:rsidRPr="00A701AB">
        <w:rPr>
          <w:bCs/>
          <w:szCs w:val="32"/>
        </w:rPr>
        <w:t>億</w:t>
      </w:r>
      <w:r w:rsidRPr="00A701AB">
        <w:rPr>
          <w:bCs/>
          <w:szCs w:val="32"/>
        </w:rPr>
        <w:t>2,807</w:t>
      </w:r>
      <w:r w:rsidRPr="00A701AB">
        <w:rPr>
          <w:bCs/>
          <w:szCs w:val="32"/>
        </w:rPr>
        <w:t>萬</w:t>
      </w:r>
      <w:r w:rsidRPr="00A701AB">
        <w:rPr>
          <w:bCs/>
          <w:szCs w:val="32"/>
        </w:rPr>
        <w:t>5</w:t>
      </w:r>
      <w:r w:rsidRPr="00A701AB">
        <w:rPr>
          <w:bCs/>
          <w:szCs w:val="32"/>
        </w:rPr>
        <w:t>千元，累計工程進度</w:t>
      </w:r>
      <w:r w:rsidRPr="00A701AB">
        <w:rPr>
          <w:bCs/>
          <w:szCs w:val="32"/>
        </w:rPr>
        <w:t>2.48%</w:t>
      </w:r>
      <w:r w:rsidRPr="00A701AB">
        <w:rPr>
          <w:bCs/>
          <w:szCs w:val="32"/>
        </w:rPr>
        <w:t>，符合預期。惟據台電公司表示略以：「本計畫修正案於</w:t>
      </w:r>
      <w:r w:rsidRPr="00A701AB">
        <w:rPr>
          <w:bCs/>
          <w:szCs w:val="32"/>
        </w:rPr>
        <w:t>106</w:t>
      </w:r>
      <w:r w:rsidRPr="00A701AB">
        <w:rPr>
          <w:bCs/>
          <w:szCs w:val="32"/>
        </w:rPr>
        <w:t>年</w:t>
      </w:r>
      <w:r w:rsidRPr="00A701AB">
        <w:rPr>
          <w:bCs/>
          <w:szCs w:val="32"/>
        </w:rPr>
        <w:t>8</w:t>
      </w:r>
      <w:r w:rsidRPr="00A701AB">
        <w:rPr>
          <w:bCs/>
          <w:szCs w:val="32"/>
        </w:rPr>
        <w:t>月</w:t>
      </w:r>
      <w:r w:rsidRPr="00A701AB">
        <w:rPr>
          <w:bCs/>
          <w:szCs w:val="32"/>
        </w:rPr>
        <w:t>23</w:t>
      </w:r>
      <w:r w:rsidRPr="00A701AB">
        <w:rPr>
          <w:bCs/>
          <w:szCs w:val="32"/>
        </w:rPr>
        <w:t>日始獲行政院核定。依相關規定於</w:t>
      </w:r>
      <w:r w:rsidRPr="00A701AB">
        <w:rPr>
          <w:bCs/>
          <w:szCs w:val="32"/>
        </w:rPr>
        <w:t>106</w:t>
      </w:r>
      <w:r w:rsidRPr="00A701AB">
        <w:rPr>
          <w:bCs/>
          <w:szCs w:val="32"/>
        </w:rPr>
        <w:t>年</w:t>
      </w:r>
      <w:r w:rsidRPr="00A701AB">
        <w:rPr>
          <w:bCs/>
          <w:szCs w:val="32"/>
        </w:rPr>
        <w:t>3</w:t>
      </w:r>
      <w:r w:rsidRPr="00A701AB">
        <w:rPr>
          <w:bCs/>
          <w:szCs w:val="32"/>
        </w:rPr>
        <w:t>月</w:t>
      </w:r>
      <w:r w:rsidRPr="00A701AB">
        <w:rPr>
          <w:bCs/>
          <w:szCs w:val="32"/>
        </w:rPr>
        <w:t>27</w:t>
      </w:r>
      <w:r w:rsidRPr="00A701AB">
        <w:rPr>
          <w:bCs/>
          <w:szCs w:val="32"/>
        </w:rPr>
        <w:t>日陳報「環境影響差異分析」，環保署已於</w:t>
      </w:r>
      <w:r w:rsidRPr="00A701AB">
        <w:rPr>
          <w:bCs/>
          <w:szCs w:val="32"/>
        </w:rPr>
        <w:t>106</w:t>
      </w:r>
      <w:r w:rsidRPr="00A701AB">
        <w:rPr>
          <w:bCs/>
          <w:szCs w:val="32"/>
        </w:rPr>
        <w:t>年</w:t>
      </w:r>
      <w:r w:rsidRPr="00A701AB">
        <w:rPr>
          <w:bCs/>
          <w:szCs w:val="32"/>
        </w:rPr>
        <w:t>6</w:t>
      </w:r>
      <w:r w:rsidRPr="00A701AB">
        <w:rPr>
          <w:bCs/>
          <w:szCs w:val="32"/>
        </w:rPr>
        <w:lastRenderedPageBreak/>
        <w:t>月</w:t>
      </w:r>
      <w:r w:rsidRPr="00A701AB">
        <w:rPr>
          <w:bCs/>
          <w:szCs w:val="32"/>
        </w:rPr>
        <w:t>15</w:t>
      </w:r>
      <w:r w:rsidRPr="00A701AB">
        <w:rPr>
          <w:bCs/>
          <w:szCs w:val="32"/>
        </w:rPr>
        <w:t>日召開專案小組初審會議。依初審會議結論意見辦理與補正資料，並於</w:t>
      </w:r>
      <w:r w:rsidRPr="00A701AB">
        <w:rPr>
          <w:bCs/>
          <w:szCs w:val="32"/>
        </w:rPr>
        <w:t>106</w:t>
      </w:r>
      <w:r w:rsidRPr="00A701AB">
        <w:rPr>
          <w:bCs/>
          <w:szCs w:val="32"/>
        </w:rPr>
        <w:t>年</w:t>
      </w:r>
      <w:r w:rsidRPr="00A701AB">
        <w:rPr>
          <w:bCs/>
          <w:szCs w:val="32"/>
        </w:rPr>
        <w:t>8</w:t>
      </w:r>
      <w:r w:rsidRPr="00A701AB">
        <w:rPr>
          <w:bCs/>
          <w:szCs w:val="32"/>
        </w:rPr>
        <w:t>月</w:t>
      </w:r>
      <w:r w:rsidRPr="00A701AB">
        <w:rPr>
          <w:bCs/>
          <w:szCs w:val="32"/>
        </w:rPr>
        <w:t>11</w:t>
      </w:r>
      <w:r w:rsidRPr="00A701AB">
        <w:rPr>
          <w:bCs/>
          <w:szCs w:val="32"/>
        </w:rPr>
        <w:t>日陳報環保署，業於</w:t>
      </w:r>
      <w:r w:rsidRPr="00A701AB">
        <w:rPr>
          <w:bCs/>
          <w:szCs w:val="32"/>
        </w:rPr>
        <w:t>9</w:t>
      </w:r>
      <w:r w:rsidRPr="00A701AB">
        <w:rPr>
          <w:bCs/>
          <w:szCs w:val="32"/>
        </w:rPr>
        <w:t>月</w:t>
      </w:r>
      <w:r w:rsidRPr="00A701AB">
        <w:rPr>
          <w:bCs/>
          <w:szCs w:val="32"/>
        </w:rPr>
        <w:t>20</w:t>
      </w:r>
      <w:r w:rsidRPr="00A701AB">
        <w:rPr>
          <w:bCs/>
          <w:szCs w:val="32"/>
        </w:rPr>
        <w:t>日召開第</w:t>
      </w:r>
      <w:r w:rsidRPr="00A701AB">
        <w:rPr>
          <w:bCs/>
          <w:szCs w:val="32"/>
        </w:rPr>
        <w:t>2</w:t>
      </w:r>
      <w:r w:rsidRPr="00A701AB">
        <w:rPr>
          <w:bCs/>
          <w:szCs w:val="32"/>
        </w:rPr>
        <w:t>次專案審查會議，目前刻依審查委員意見補充相關說明，預計年底前召開第</w:t>
      </w:r>
      <w:r w:rsidRPr="00A701AB">
        <w:rPr>
          <w:bCs/>
          <w:szCs w:val="32"/>
        </w:rPr>
        <w:t>3</w:t>
      </w:r>
      <w:r w:rsidRPr="00A701AB">
        <w:rPr>
          <w:bCs/>
          <w:szCs w:val="32"/>
        </w:rPr>
        <w:t>次審查會議。」台電公司應促請加速審議作業，以利後續執行。爰要求台電公司一個月內提出檢討改善專案報告。</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提案人：王惠美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：陳超明　孔文吉</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有鑑於政府為舒緩國內夏季尖峰時段供電吃緊之壓力，並避免缺</w:t>
      </w:r>
      <w:r w:rsidRPr="00A701AB">
        <w:rPr>
          <w:bCs/>
          <w:szCs w:val="32"/>
        </w:rPr>
        <w:t>(</w:t>
      </w:r>
      <w:r w:rsidRPr="00A701AB">
        <w:rPr>
          <w:bCs/>
          <w:szCs w:val="32"/>
        </w:rPr>
        <w:t>限</w:t>
      </w:r>
      <w:r w:rsidRPr="00A701AB">
        <w:rPr>
          <w:bCs/>
          <w:szCs w:val="32"/>
        </w:rPr>
        <w:t>)</w:t>
      </w:r>
      <w:r w:rsidRPr="00A701AB">
        <w:rPr>
          <w:bCs/>
          <w:szCs w:val="32"/>
        </w:rPr>
        <w:t>電危機，台灣電力股份有限公司於</w:t>
      </w:r>
      <w:r w:rsidRPr="00A701AB">
        <w:rPr>
          <w:bCs/>
          <w:szCs w:val="32"/>
        </w:rPr>
        <w:t>104</w:t>
      </w:r>
      <w:r w:rsidRPr="00A701AB">
        <w:rPr>
          <w:bCs/>
          <w:szCs w:val="32"/>
        </w:rPr>
        <w:t>年</w:t>
      </w:r>
      <w:r w:rsidRPr="00A701AB">
        <w:rPr>
          <w:bCs/>
          <w:szCs w:val="32"/>
        </w:rPr>
        <w:t>4</w:t>
      </w:r>
      <w:r w:rsidRPr="00A701AB">
        <w:rPr>
          <w:bCs/>
          <w:szCs w:val="32"/>
        </w:rPr>
        <w:t>月</w:t>
      </w:r>
      <w:r w:rsidRPr="00A701AB">
        <w:rPr>
          <w:bCs/>
          <w:szCs w:val="32"/>
        </w:rPr>
        <w:t>29</w:t>
      </w:r>
      <w:r w:rsidRPr="00A701AB">
        <w:rPr>
          <w:bCs/>
          <w:szCs w:val="32"/>
        </w:rPr>
        <w:t>日獲經濟部同意推動「需量競價」計畫，以鼓勵用電大戶在尖峰時刻節省用電，由於「需量競價」計畫之履約查驗機制，需透過智慧型電表</w:t>
      </w:r>
      <w:r w:rsidRPr="00A701AB">
        <w:rPr>
          <w:bCs/>
          <w:szCs w:val="32"/>
        </w:rPr>
        <w:t>(</w:t>
      </w:r>
      <w:r w:rsidRPr="00A701AB">
        <w:rPr>
          <w:bCs/>
          <w:szCs w:val="32"/>
        </w:rPr>
        <w:t>又稱</w:t>
      </w:r>
      <w:r w:rsidRPr="00A701AB">
        <w:rPr>
          <w:bCs/>
          <w:szCs w:val="32"/>
        </w:rPr>
        <w:t>AMI</w:t>
      </w:r>
      <w:r w:rsidRPr="00A701AB">
        <w:rPr>
          <w:bCs/>
          <w:szCs w:val="32"/>
        </w:rPr>
        <w:t>電表</w:t>
      </w:r>
      <w:r w:rsidRPr="00A701AB">
        <w:rPr>
          <w:bCs/>
          <w:szCs w:val="32"/>
        </w:rPr>
        <w:t>)</w:t>
      </w:r>
      <w:r w:rsidRPr="00A701AB">
        <w:rPr>
          <w:bCs/>
          <w:szCs w:val="32"/>
        </w:rPr>
        <w:t>記錄之用電資料，設定用電比較基準量測用戶實際績效，故該計畫之參與者僅能以已經完成換裝智慧電表之高壓以上經常電力用戶為限。政府本為有效提升用電效率，但台灣電力股份有限公司建置智慧電網之速率卻遠不及原本預期，顯見台灣電力股份有限公司在執行相關政策有窒礙難行之處，爰要求台電公司一個月內提出未來具體規劃及檢討改善專案報告。</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提案人：王惠美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：陳超明　孔文吉</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有鑑於台電公司</w:t>
      </w:r>
      <w:r w:rsidRPr="00A701AB">
        <w:rPr>
          <w:bCs/>
          <w:szCs w:val="32"/>
        </w:rPr>
        <w:t>107</w:t>
      </w:r>
      <w:r w:rsidRPr="00A701AB">
        <w:rPr>
          <w:bCs/>
          <w:szCs w:val="32"/>
        </w:rPr>
        <w:t>年度預算案編列</w:t>
      </w:r>
      <w:r w:rsidRPr="00A701AB">
        <w:rPr>
          <w:bCs/>
          <w:szCs w:val="32"/>
        </w:rPr>
        <w:t>4</w:t>
      </w:r>
      <w:r w:rsidRPr="00A701AB">
        <w:rPr>
          <w:bCs/>
          <w:szCs w:val="32"/>
        </w:rPr>
        <w:t>項新興專案計畫，截至</w:t>
      </w:r>
      <w:r w:rsidRPr="00A701AB">
        <w:rPr>
          <w:bCs/>
          <w:szCs w:val="32"/>
        </w:rPr>
        <w:t>106</w:t>
      </w:r>
      <w:r w:rsidRPr="00A701AB">
        <w:rPr>
          <w:bCs/>
          <w:szCs w:val="32"/>
        </w:rPr>
        <w:t>年</w:t>
      </w:r>
      <w:r w:rsidRPr="00A701AB">
        <w:rPr>
          <w:bCs/>
          <w:szCs w:val="32"/>
        </w:rPr>
        <w:t>11</w:t>
      </w:r>
      <w:r w:rsidRPr="00A701AB">
        <w:rPr>
          <w:bCs/>
          <w:szCs w:val="32"/>
        </w:rPr>
        <w:t>月</w:t>
      </w:r>
      <w:r w:rsidRPr="00A701AB">
        <w:rPr>
          <w:bCs/>
          <w:szCs w:val="32"/>
        </w:rPr>
        <w:t>1</w:t>
      </w:r>
      <w:r w:rsidRPr="00A701AB">
        <w:rPr>
          <w:bCs/>
          <w:szCs w:val="32"/>
        </w:rPr>
        <w:t>日止均尚未完成主管機關或該公司董事會審議程序，其中離岸風力發電第二期計畫之可行性評估期末報告尚未定稿、太陽光電第四期計畫雖已陳報經濟部備查，惟尚未獲回復、太陽光電第五期計畫刻依董事會審查意見修正中，預計</w:t>
      </w:r>
      <w:r w:rsidRPr="00A701AB">
        <w:rPr>
          <w:bCs/>
          <w:szCs w:val="32"/>
        </w:rPr>
        <w:t>106</w:t>
      </w:r>
      <w:r w:rsidRPr="00A701AB">
        <w:rPr>
          <w:bCs/>
          <w:szCs w:val="32"/>
        </w:rPr>
        <w:t>年</w:t>
      </w:r>
      <w:r w:rsidRPr="00A701AB">
        <w:rPr>
          <w:bCs/>
          <w:szCs w:val="32"/>
        </w:rPr>
        <w:t>12</w:t>
      </w:r>
      <w:r w:rsidRPr="00A701AB">
        <w:rPr>
          <w:bCs/>
          <w:szCs w:val="32"/>
        </w:rPr>
        <w:t>月陳報經濟部、離岸風力發電加強電力網第一期計畫目前仍在</w:t>
      </w:r>
      <w:r w:rsidRPr="00A701AB">
        <w:rPr>
          <w:bCs/>
          <w:szCs w:val="32"/>
        </w:rPr>
        <w:lastRenderedPageBreak/>
        <w:t>經濟部審查中。按預算法第</w:t>
      </w:r>
      <w:r w:rsidRPr="00A701AB">
        <w:rPr>
          <w:bCs/>
          <w:szCs w:val="32"/>
        </w:rPr>
        <w:t>34</w:t>
      </w:r>
      <w:r w:rsidRPr="00A701AB">
        <w:rPr>
          <w:bCs/>
          <w:szCs w:val="32"/>
        </w:rPr>
        <w:t>條及第</w:t>
      </w:r>
      <w:r w:rsidRPr="00A701AB">
        <w:rPr>
          <w:bCs/>
          <w:szCs w:val="32"/>
        </w:rPr>
        <w:t>39</w:t>
      </w:r>
      <w:r w:rsidRPr="00A701AB">
        <w:rPr>
          <w:bCs/>
          <w:szCs w:val="32"/>
        </w:rPr>
        <w:t>條規定，重要公共工程建設及重大施政計畫，應先行製作選擇方案及替代方案之成本效益分析報告，並提供財源籌措及資金運用之說明，始得編列概算及預算案，繼續經費預算之編製並應列明全部計畫之內容、經費總額、執行期間及各年度之分配額。另</w:t>
      </w:r>
      <w:r w:rsidRPr="00A701AB">
        <w:rPr>
          <w:bCs/>
          <w:szCs w:val="32"/>
        </w:rPr>
        <w:t>107</w:t>
      </w:r>
      <w:r w:rsidRPr="00A701AB">
        <w:rPr>
          <w:bCs/>
          <w:szCs w:val="32"/>
        </w:rPr>
        <w:t>年度中央及地方政府預算籌編原則第二</w:t>
      </w:r>
      <w:r w:rsidRPr="00A701AB">
        <w:rPr>
          <w:bCs/>
          <w:szCs w:val="32"/>
        </w:rPr>
        <w:t>(</w:t>
      </w:r>
      <w:r w:rsidRPr="00A701AB">
        <w:rPr>
          <w:bCs/>
          <w:szCs w:val="32"/>
        </w:rPr>
        <w:t>三</w:t>
      </w:r>
      <w:r w:rsidRPr="00A701AB">
        <w:rPr>
          <w:bCs/>
          <w:szCs w:val="32"/>
        </w:rPr>
        <w:t>)</w:t>
      </w:r>
      <w:r w:rsidRPr="00A701AB">
        <w:rPr>
          <w:bCs/>
          <w:szCs w:val="32"/>
        </w:rPr>
        <w:t>點亦有類似規定，且「政府公共建設計畫先期作業實施要點」亦明定公共建設計畫應辦理先期審查等。爰各機關單位辦理公共建設及重大施政計畫，於編列預算之前，有關計畫之規劃評估、成本效益分析及相關審查等前置作業允宜周延完備。顯見台電公司前置規劃及溝通協調作業均不確實。爰要求台電公司一個月內提出檢討改善專案報告。</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提案人：王惠美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：陳超明　孔文吉</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根據台灣電力股份有限公司公開資訊網公告，</w:t>
      </w:r>
      <w:r w:rsidRPr="00A701AB">
        <w:rPr>
          <w:bCs/>
          <w:szCs w:val="32"/>
        </w:rPr>
        <w:t>105</w:t>
      </w:r>
      <w:r w:rsidRPr="00A701AB">
        <w:rPr>
          <w:bCs/>
          <w:szCs w:val="32"/>
        </w:rPr>
        <w:t>年</w:t>
      </w:r>
      <w:r w:rsidRPr="00A701AB">
        <w:rPr>
          <w:bCs/>
          <w:szCs w:val="32"/>
        </w:rPr>
        <w:t>9</w:t>
      </w:r>
      <w:r w:rsidRPr="00A701AB">
        <w:rPr>
          <w:bCs/>
          <w:szCs w:val="32"/>
        </w:rPr>
        <w:t>月底我國電力系統裝置容量</w:t>
      </w:r>
      <w:r w:rsidRPr="00A701AB">
        <w:rPr>
          <w:bCs/>
          <w:szCs w:val="32"/>
        </w:rPr>
        <w:t>4</w:t>
      </w:r>
      <w:r w:rsidRPr="00A701AB">
        <w:rPr>
          <w:bCs/>
          <w:szCs w:val="32"/>
        </w:rPr>
        <w:t>萬</w:t>
      </w:r>
      <w:r w:rsidRPr="00A701AB">
        <w:rPr>
          <w:bCs/>
          <w:szCs w:val="32"/>
        </w:rPr>
        <w:t>1,280</w:t>
      </w:r>
      <w:r w:rsidRPr="00A701AB">
        <w:rPr>
          <w:bCs/>
          <w:szCs w:val="32"/>
        </w:rPr>
        <w:t>千瓩</w:t>
      </w:r>
      <w:r w:rsidRPr="00A701AB">
        <w:rPr>
          <w:bCs/>
          <w:szCs w:val="32"/>
        </w:rPr>
        <w:t>(</w:t>
      </w:r>
      <w:r w:rsidRPr="00A701AB">
        <w:rPr>
          <w:bCs/>
          <w:szCs w:val="32"/>
        </w:rPr>
        <w:t>含民營購電</w:t>
      </w:r>
      <w:r w:rsidRPr="00A701AB">
        <w:rPr>
          <w:bCs/>
          <w:szCs w:val="32"/>
        </w:rPr>
        <w:t>)</w:t>
      </w:r>
      <w:r w:rsidRPr="00A701AB">
        <w:rPr>
          <w:bCs/>
          <w:szCs w:val="32"/>
        </w:rPr>
        <w:t>，其中核一、核二廠裝置容量分別為</w:t>
      </w:r>
      <w:r w:rsidRPr="00A701AB">
        <w:rPr>
          <w:bCs/>
          <w:szCs w:val="32"/>
        </w:rPr>
        <w:t>1,272</w:t>
      </w:r>
      <w:r w:rsidRPr="00A701AB">
        <w:rPr>
          <w:bCs/>
          <w:szCs w:val="32"/>
        </w:rPr>
        <w:t>千瓩、</w:t>
      </w:r>
      <w:r w:rsidRPr="00A701AB">
        <w:rPr>
          <w:bCs/>
          <w:szCs w:val="32"/>
        </w:rPr>
        <w:t>1,970</w:t>
      </w:r>
      <w:r w:rsidRPr="00A701AB">
        <w:rPr>
          <w:bCs/>
          <w:szCs w:val="32"/>
        </w:rPr>
        <w:t>千瓩，</w:t>
      </w:r>
      <w:r w:rsidRPr="00A701AB">
        <w:rPr>
          <w:bCs/>
          <w:szCs w:val="32"/>
        </w:rPr>
        <w:t>2</w:t>
      </w:r>
      <w:r w:rsidRPr="00A701AB">
        <w:rPr>
          <w:bCs/>
          <w:szCs w:val="32"/>
        </w:rPr>
        <w:t>個電廠合計裝置容量占比約</w:t>
      </w:r>
      <w:r w:rsidRPr="00A701AB">
        <w:rPr>
          <w:bCs/>
          <w:szCs w:val="32"/>
        </w:rPr>
        <w:t>7.85</w:t>
      </w:r>
      <w:r w:rsidRPr="00A701AB">
        <w:rPr>
          <w:bCs/>
          <w:szCs w:val="32"/>
        </w:rPr>
        <w:t>％，合計可供發電量</w:t>
      </w:r>
      <w:r w:rsidRPr="00A701AB">
        <w:rPr>
          <w:bCs/>
          <w:szCs w:val="32"/>
        </w:rPr>
        <w:t>255.59</w:t>
      </w:r>
      <w:r w:rsidRPr="00A701AB">
        <w:rPr>
          <w:bCs/>
          <w:szCs w:val="32"/>
        </w:rPr>
        <w:t>億度，影響全國供電系統備轉容量率合計約</w:t>
      </w:r>
      <w:r w:rsidRPr="00A701AB">
        <w:rPr>
          <w:bCs/>
          <w:szCs w:val="32"/>
        </w:rPr>
        <w:t>9</w:t>
      </w:r>
      <w:r w:rsidRPr="00A701AB">
        <w:rPr>
          <w:bCs/>
          <w:szCs w:val="32"/>
        </w:rPr>
        <w:t>％，如按</w:t>
      </w:r>
      <w:r w:rsidRPr="00A701AB">
        <w:rPr>
          <w:bCs/>
          <w:szCs w:val="32"/>
        </w:rPr>
        <w:t>104</w:t>
      </w:r>
      <w:r w:rsidRPr="00A701AB">
        <w:rPr>
          <w:bCs/>
          <w:szCs w:val="32"/>
        </w:rPr>
        <w:t>年度全國淨發購電量</w:t>
      </w:r>
      <w:r w:rsidRPr="00A701AB">
        <w:rPr>
          <w:bCs/>
          <w:szCs w:val="32"/>
        </w:rPr>
        <w:t>2,191.04</w:t>
      </w:r>
      <w:r w:rsidRPr="00A701AB">
        <w:rPr>
          <w:bCs/>
          <w:szCs w:val="32"/>
        </w:rPr>
        <w:t>億度換算，則核一、核二廠可供發電量占比高達</w:t>
      </w:r>
      <w:r w:rsidRPr="00A701AB">
        <w:rPr>
          <w:bCs/>
          <w:szCs w:val="32"/>
        </w:rPr>
        <w:t>11.67</w:t>
      </w:r>
      <w:r w:rsidRPr="00A701AB">
        <w:rPr>
          <w:bCs/>
          <w:szCs w:val="32"/>
        </w:rPr>
        <w:t>％，截至</w:t>
      </w:r>
      <w:r w:rsidRPr="00A701AB">
        <w:rPr>
          <w:bCs/>
          <w:szCs w:val="32"/>
        </w:rPr>
        <w:t>105</w:t>
      </w:r>
      <w:r w:rsidRPr="00A701AB">
        <w:rPr>
          <w:bCs/>
          <w:szCs w:val="32"/>
        </w:rPr>
        <w:t>年</w:t>
      </w:r>
      <w:r w:rsidRPr="00A701AB">
        <w:rPr>
          <w:bCs/>
          <w:szCs w:val="32"/>
        </w:rPr>
        <w:t>10</w:t>
      </w:r>
      <w:r w:rsidRPr="00A701AB">
        <w:rPr>
          <w:bCs/>
          <w:szCs w:val="32"/>
        </w:rPr>
        <w:t>月底止核一廠及核二廠</w:t>
      </w:r>
      <w:r w:rsidRPr="00A701AB">
        <w:rPr>
          <w:bCs/>
          <w:szCs w:val="32"/>
        </w:rPr>
        <w:t>4</w:t>
      </w:r>
      <w:r w:rsidRPr="00A701AB">
        <w:rPr>
          <w:bCs/>
          <w:szCs w:val="32"/>
        </w:rPr>
        <w:t>部機組用過核燃料貯存池剩餘空間分別為</w:t>
      </w:r>
      <w:r w:rsidRPr="00A701AB">
        <w:rPr>
          <w:bCs/>
          <w:szCs w:val="32"/>
        </w:rPr>
        <w:t>9</w:t>
      </w:r>
      <w:r w:rsidRPr="00A701AB">
        <w:rPr>
          <w:bCs/>
          <w:szCs w:val="32"/>
        </w:rPr>
        <w:t>束、</w:t>
      </w:r>
      <w:r w:rsidRPr="00A701AB">
        <w:rPr>
          <w:bCs/>
          <w:szCs w:val="32"/>
        </w:rPr>
        <w:t>7</w:t>
      </w:r>
      <w:r w:rsidRPr="00A701AB">
        <w:rPr>
          <w:bCs/>
          <w:szCs w:val="32"/>
        </w:rPr>
        <w:t>束、</w:t>
      </w:r>
      <w:r w:rsidRPr="00A701AB">
        <w:rPr>
          <w:bCs/>
          <w:szCs w:val="32"/>
        </w:rPr>
        <w:t>34</w:t>
      </w:r>
      <w:r w:rsidRPr="00A701AB">
        <w:rPr>
          <w:bCs/>
          <w:szCs w:val="32"/>
        </w:rPr>
        <w:t>束及</w:t>
      </w:r>
      <w:r w:rsidRPr="00A701AB">
        <w:rPr>
          <w:bCs/>
          <w:szCs w:val="32"/>
        </w:rPr>
        <w:t>10</w:t>
      </w:r>
      <w:r w:rsidRPr="00A701AB">
        <w:rPr>
          <w:bCs/>
          <w:szCs w:val="32"/>
        </w:rPr>
        <w:t>束。如按該核電機組每次歲修約需更換退出燃料棒</w:t>
      </w:r>
      <w:r w:rsidRPr="00A701AB">
        <w:rPr>
          <w:bCs/>
          <w:szCs w:val="32"/>
        </w:rPr>
        <w:t>110</w:t>
      </w:r>
      <w:r w:rsidRPr="00A701AB">
        <w:rPr>
          <w:bCs/>
          <w:szCs w:val="32"/>
        </w:rPr>
        <w:t>束推估，目前核一及核二廠用過核燃料棒貯存池已形同全部貯滿，恐面臨提前停轉相關問題，爰要求台電公司二個月內提出未來具體規劃及檢討改善書面報告。</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提案人：王惠美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lastRenderedPageBreak/>
        <w:t>連署</w:t>
      </w:r>
      <w:r w:rsidRPr="00A701AB">
        <w:rPr>
          <w:rFonts w:ascii="Times New Roman" w:hAnsi="Times New Roman" w:cs="Times New Roman"/>
          <w:bCs w:val="0"/>
        </w:rPr>
        <w:t>人</w:t>
      </w:r>
      <w:r w:rsidRPr="00A701AB">
        <w:rPr>
          <w:rFonts w:ascii="Times New Roman" w:hAnsi="Times New Roman" w:cs="Times New Roman"/>
        </w:rPr>
        <w:t>：陳超明　孔文吉</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有鑑於台灣電力股份有限公司管理發電用途之水壩</w:t>
      </w:r>
      <w:r w:rsidRPr="00A701AB">
        <w:rPr>
          <w:bCs/>
          <w:szCs w:val="32"/>
        </w:rPr>
        <w:t>(</w:t>
      </w:r>
      <w:r w:rsidRPr="00A701AB">
        <w:rPr>
          <w:bCs/>
          <w:szCs w:val="32"/>
        </w:rPr>
        <w:t>庫</w:t>
      </w:r>
      <w:r w:rsidRPr="00A701AB">
        <w:rPr>
          <w:bCs/>
          <w:szCs w:val="32"/>
        </w:rPr>
        <w:t>)</w:t>
      </w:r>
      <w:r w:rsidRPr="00A701AB">
        <w:rPr>
          <w:bCs/>
          <w:szCs w:val="32"/>
        </w:rPr>
        <w:t>計有阿玉壩等</w:t>
      </w:r>
      <w:r w:rsidRPr="00A701AB">
        <w:rPr>
          <w:bCs/>
          <w:szCs w:val="32"/>
        </w:rPr>
        <w:t>21</w:t>
      </w:r>
      <w:r w:rsidRPr="00A701AB">
        <w:rPr>
          <w:bCs/>
          <w:szCs w:val="32"/>
        </w:rPr>
        <w:t>座水壩</w:t>
      </w:r>
      <w:r w:rsidRPr="00A701AB">
        <w:rPr>
          <w:bCs/>
          <w:szCs w:val="32"/>
        </w:rPr>
        <w:t>(</w:t>
      </w:r>
      <w:r w:rsidRPr="00A701AB">
        <w:rPr>
          <w:bCs/>
          <w:szCs w:val="32"/>
        </w:rPr>
        <w:t>庫</w:t>
      </w:r>
      <w:r w:rsidRPr="00A701AB">
        <w:rPr>
          <w:bCs/>
          <w:szCs w:val="32"/>
        </w:rPr>
        <w:t>)</w:t>
      </w:r>
      <w:r w:rsidRPr="00A701AB">
        <w:rPr>
          <w:bCs/>
          <w:szCs w:val="32"/>
        </w:rPr>
        <w:t>，原設計容量合共</w:t>
      </w:r>
      <w:r w:rsidRPr="00A701AB">
        <w:rPr>
          <w:bCs/>
          <w:szCs w:val="32"/>
        </w:rPr>
        <w:t>6</w:t>
      </w:r>
      <w:r w:rsidRPr="00A701AB">
        <w:rPr>
          <w:bCs/>
          <w:szCs w:val="32"/>
        </w:rPr>
        <w:t>億</w:t>
      </w:r>
      <w:r w:rsidRPr="00A701AB">
        <w:rPr>
          <w:bCs/>
          <w:szCs w:val="32"/>
        </w:rPr>
        <w:t>0,828.14</w:t>
      </w:r>
      <w:r w:rsidRPr="00A701AB">
        <w:rPr>
          <w:bCs/>
          <w:szCs w:val="32"/>
        </w:rPr>
        <w:t>萬立方公尺，然因部分水壩</w:t>
      </w:r>
      <w:r w:rsidRPr="00A701AB">
        <w:rPr>
          <w:bCs/>
          <w:szCs w:val="32"/>
        </w:rPr>
        <w:t>(</w:t>
      </w:r>
      <w:r w:rsidRPr="00A701AB">
        <w:rPr>
          <w:bCs/>
          <w:szCs w:val="32"/>
        </w:rPr>
        <w:t>庫</w:t>
      </w:r>
      <w:r w:rsidRPr="00A701AB">
        <w:rPr>
          <w:bCs/>
          <w:szCs w:val="32"/>
        </w:rPr>
        <w:t>)</w:t>
      </w:r>
      <w:r w:rsidRPr="00A701AB">
        <w:rPr>
          <w:bCs/>
          <w:szCs w:val="32"/>
        </w:rPr>
        <w:t>淤積嚴重，致整體水壩</w:t>
      </w:r>
      <w:r w:rsidRPr="00A701AB">
        <w:rPr>
          <w:bCs/>
          <w:szCs w:val="32"/>
        </w:rPr>
        <w:t>(</w:t>
      </w:r>
      <w:r w:rsidRPr="00A701AB">
        <w:rPr>
          <w:bCs/>
          <w:szCs w:val="32"/>
        </w:rPr>
        <w:t>庫</w:t>
      </w:r>
      <w:r w:rsidRPr="00A701AB">
        <w:rPr>
          <w:bCs/>
          <w:szCs w:val="32"/>
        </w:rPr>
        <w:t>)</w:t>
      </w:r>
      <w:r w:rsidRPr="00A701AB">
        <w:rPr>
          <w:bCs/>
          <w:szCs w:val="32"/>
        </w:rPr>
        <w:t>有效容量僅剩</w:t>
      </w:r>
      <w:r w:rsidRPr="00A701AB">
        <w:rPr>
          <w:bCs/>
          <w:szCs w:val="32"/>
        </w:rPr>
        <w:t>3</w:t>
      </w:r>
      <w:r w:rsidRPr="00A701AB">
        <w:rPr>
          <w:bCs/>
          <w:szCs w:val="32"/>
        </w:rPr>
        <w:t>億</w:t>
      </w:r>
      <w:r w:rsidRPr="00A701AB">
        <w:rPr>
          <w:bCs/>
          <w:szCs w:val="32"/>
        </w:rPr>
        <w:t>5,378.05</w:t>
      </w:r>
      <w:r w:rsidRPr="00A701AB">
        <w:rPr>
          <w:bCs/>
          <w:szCs w:val="32"/>
        </w:rPr>
        <w:t>萬立方公尺，整體有效容量率為</w:t>
      </w:r>
      <w:r w:rsidRPr="00A701AB">
        <w:rPr>
          <w:bCs/>
          <w:szCs w:val="32"/>
        </w:rPr>
        <w:t>58.16</w:t>
      </w:r>
      <w:r w:rsidRPr="00A701AB">
        <w:rPr>
          <w:bCs/>
          <w:szCs w:val="32"/>
        </w:rPr>
        <w:t>％，其中尤以武界壩有效容量率僅剩</w:t>
      </w:r>
      <w:r w:rsidRPr="00A701AB">
        <w:rPr>
          <w:bCs/>
          <w:szCs w:val="32"/>
        </w:rPr>
        <w:t>7.14</w:t>
      </w:r>
      <w:r w:rsidRPr="00A701AB">
        <w:rPr>
          <w:bCs/>
          <w:szCs w:val="32"/>
        </w:rPr>
        <w:t>％、馬鞍壩剩</w:t>
      </w:r>
      <w:r w:rsidRPr="00A701AB">
        <w:rPr>
          <w:bCs/>
          <w:szCs w:val="32"/>
        </w:rPr>
        <w:t>29.74</w:t>
      </w:r>
      <w:r w:rsidRPr="00A701AB">
        <w:rPr>
          <w:bCs/>
          <w:szCs w:val="32"/>
        </w:rPr>
        <w:t>％淤積情況最為嚴重，另霧社水庫、天輪壩及谷關水庫等有效容量率分別為</w:t>
      </w:r>
      <w:r w:rsidRPr="00A701AB">
        <w:rPr>
          <w:bCs/>
          <w:szCs w:val="32"/>
        </w:rPr>
        <w:t>30.03</w:t>
      </w:r>
      <w:r w:rsidRPr="00A701AB">
        <w:rPr>
          <w:bCs/>
          <w:szCs w:val="32"/>
        </w:rPr>
        <w:t>％、</w:t>
      </w:r>
      <w:r w:rsidRPr="00A701AB">
        <w:rPr>
          <w:bCs/>
          <w:szCs w:val="32"/>
        </w:rPr>
        <w:t>46.27</w:t>
      </w:r>
      <w:r w:rsidRPr="00A701AB">
        <w:rPr>
          <w:bCs/>
          <w:szCs w:val="32"/>
        </w:rPr>
        <w:t>％及</w:t>
      </w:r>
      <w:r w:rsidRPr="00A701AB">
        <w:rPr>
          <w:bCs/>
          <w:szCs w:val="32"/>
        </w:rPr>
        <w:t>46.43</w:t>
      </w:r>
      <w:r w:rsidRPr="00A701AB">
        <w:rPr>
          <w:bCs/>
          <w:szCs w:val="32"/>
        </w:rPr>
        <w:t>％均不及五成，嚴重折損水壩</w:t>
      </w:r>
      <w:r w:rsidRPr="00A701AB">
        <w:rPr>
          <w:bCs/>
          <w:szCs w:val="32"/>
        </w:rPr>
        <w:t>(</w:t>
      </w:r>
      <w:r w:rsidRPr="00A701AB">
        <w:rPr>
          <w:bCs/>
          <w:szCs w:val="32"/>
        </w:rPr>
        <w:t>庫</w:t>
      </w:r>
      <w:r w:rsidRPr="00A701AB">
        <w:rPr>
          <w:bCs/>
          <w:szCs w:val="32"/>
        </w:rPr>
        <w:t>)</w:t>
      </w:r>
      <w:r w:rsidRPr="00A701AB">
        <w:rPr>
          <w:bCs/>
          <w:szCs w:val="32"/>
        </w:rPr>
        <w:t>蓄豐濟枯之調節功能，亦恐影響水力發電能量。爰要求台電公司提出檢討改善報告。</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提案人：王惠美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：陳超明　孔文吉</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根據台灣電力股份有限公司編印「</w:t>
      </w:r>
      <w:r w:rsidRPr="00A701AB">
        <w:rPr>
          <w:bCs/>
          <w:szCs w:val="32"/>
        </w:rPr>
        <w:t>104</w:t>
      </w:r>
      <w:r w:rsidRPr="00A701AB">
        <w:rPr>
          <w:bCs/>
          <w:szCs w:val="32"/>
        </w:rPr>
        <w:t>年長期電源開發方案」，不含獨立系統及民營電廠機組，則台灣電力股份有限公司現有</w:t>
      </w:r>
      <w:r w:rsidRPr="00A701AB">
        <w:rPr>
          <w:bCs/>
          <w:szCs w:val="32"/>
        </w:rPr>
        <w:t>50</w:t>
      </w:r>
      <w:r w:rsidRPr="00A701AB">
        <w:rPr>
          <w:bCs/>
          <w:szCs w:val="32"/>
        </w:rPr>
        <w:t>部火力發電機組，半數以上機齡超過</w:t>
      </w:r>
      <w:r w:rsidRPr="00A701AB">
        <w:rPr>
          <w:bCs/>
          <w:szCs w:val="32"/>
        </w:rPr>
        <w:t>20</w:t>
      </w:r>
      <w:r w:rsidRPr="00A701AB">
        <w:rPr>
          <w:bCs/>
          <w:szCs w:val="32"/>
        </w:rPr>
        <w:t>年，以大林第三號機於</w:t>
      </w:r>
      <w:r w:rsidRPr="00A701AB">
        <w:rPr>
          <w:bCs/>
          <w:szCs w:val="32"/>
        </w:rPr>
        <w:t>1972</w:t>
      </w:r>
      <w:r w:rsidRPr="00A701AB">
        <w:rPr>
          <w:bCs/>
          <w:szCs w:val="32"/>
        </w:rPr>
        <w:t>年建置最老舊。部分早期建置的機組，空污排放配備早已落後現行法規標準，為符合環保規範修訂後之標準，台灣電力股份有限公司雖曾配合辦理火力機組排放設備改善作業，惟未就全部火力機組進行檢討改善，導致</w:t>
      </w:r>
      <w:r w:rsidRPr="00A701AB">
        <w:rPr>
          <w:bCs/>
          <w:szCs w:val="32"/>
        </w:rPr>
        <w:t>20</w:t>
      </w:r>
      <w:r w:rsidRPr="00A701AB">
        <w:rPr>
          <w:bCs/>
          <w:szCs w:val="32"/>
        </w:rPr>
        <w:t>餘年來僅有</w:t>
      </w:r>
      <w:r w:rsidRPr="00A701AB">
        <w:rPr>
          <w:bCs/>
          <w:szCs w:val="32"/>
        </w:rPr>
        <w:t>22</w:t>
      </w:r>
      <w:r w:rsidRPr="00A701AB">
        <w:rPr>
          <w:bCs/>
          <w:szCs w:val="32"/>
        </w:rPr>
        <w:t>部燃煤火力機組改善排放設備，顯示台灣電力股份有限公司火力機組空污改善作業相當遲緩，欠缺全盤長遠規劃。環保法規對於產業排放污染物質的規範日趨嚴格，未來火力發電機組之營運面臨嚴峻挑戰，恐衝擊我國電力系統之供電能量。電力投資應考量環保法規趨嚴的潛在衝擊外，政府應依照國際排放標準及國內環保規範修訂趨勢，全面檢視現有火力發電機組的排放狀況，爰要求台電公司提出未來具體規劃及檢</w:t>
      </w:r>
      <w:r w:rsidRPr="00A701AB">
        <w:rPr>
          <w:bCs/>
          <w:szCs w:val="32"/>
        </w:rPr>
        <w:lastRenderedPageBreak/>
        <w:t>討改善報告。</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提案人：王惠美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：陳超明　孔文吉</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有鑑於台灣電力股份有限公司針對原住民族地區之既</w:t>
      </w:r>
      <w:r w:rsidRPr="00A701AB">
        <w:rPr>
          <w:bCs/>
          <w:szCs w:val="32"/>
        </w:rPr>
        <w:t>(</w:t>
      </w:r>
      <w:r w:rsidRPr="00A701AB">
        <w:rPr>
          <w:bCs/>
          <w:szCs w:val="32"/>
        </w:rPr>
        <w:t>舊</w:t>
      </w:r>
      <w:r w:rsidRPr="00A701AB">
        <w:rPr>
          <w:bCs/>
          <w:szCs w:val="32"/>
        </w:rPr>
        <w:t>)</w:t>
      </w:r>
      <w:r w:rsidRPr="00A701AB">
        <w:rPr>
          <w:bCs/>
          <w:szCs w:val="32"/>
        </w:rPr>
        <w:t>有電力輸配線路、塔站設備之設置，長年以來均無進行盤點、檢討，亦未向立法院經濟委員會提出相關檢討報告。據台電公司表示：「正常情況下鐵塔耐用年限為</w:t>
      </w:r>
      <w:r w:rsidRPr="00A701AB">
        <w:rPr>
          <w:bCs/>
          <w:szCs w:val="32"/>
        </w:rPr>
        <w:t>15</w:t>
      </w:r>
      <w:r w:rsidRPr="00A701AB">
        <w:rPr>
          <w:bCs/>
          <w:szCs w:val="32"/>
        </w:rPr>
        <w:t>年，若位於重污染區會縮短耐用年限，反之，若位於山上較無污染處則會延長耐用年限。」惟據該公司提供資料顯示，現有輸電鐵塔數量計</w:t>
      </w:r>
      <w:r w:rsidRPr="00A701AB">
        <w:rPr>
          <w:bCs/>
          <w:szCs w:val="32"/>
        </w:rPr>
        <w:t>1</w:t>
      </w:r>
      <w:r w:rsidRPr="00A701AB">
        <w:rPr>
          <w:bCs/>
          <w:szCs w:val="32"/>
        </w:rPr>
        <w:t>萬</w:t>
      </w:r>
      <w:r w:rsidRPr="00A701AB">
        <w:rPr>
          <w:bCs/>
          <w:szCs w:val="32"/>
        </w:rPr>
        <w:t>9,357</w:t>
      </w:r>
      <w:r w:rsidRPr="00A701AB">
        <w:rPr>
          <w:bCs/>
          <w:szCs w:val="32"/>
        </w:rPr>
        <w:t>座，其中建置年數</w:t>
      </w:r>
      <w:r w:rsidRPr="00A701AB">
        <w:rPr>
          <w:bCs/>
          <w:szCs w:val="32"/>
        </w:rPr>
        <w:t>(</w:t>
      </w:r>
      <w:r w:rsidRPr="00A701AB">
        <w:rPr>
          <w:bCs/>
          <w:szCs w:val="32"/>
        </w:rPr>
        <w:t>塔齡</w:t>
      </w:r>
      <w:r w:rsidRPr="00A701AB">
        <w:rPr>
          <w:bCs/>
          <w:szCs w:val="32"/>
        </w:rPr>
        <w:t>)</w:t>
      </w:r>
      <w:r w:rsidRPr="00A701AB">
        <w:rPr>
          <w:bCs/>
          <w:szCs w:val="32"/>
        </w:rPr>
        <w:t>超過</w:t>
      </w:r>
      <w:r w:rsidRPr="00A701AB">
        <w:rPr>
          <w:bCs/>
          <w:szCs w:val="32"/>
        </w:rPr>
        <w:t>20</w:t>
      </w:r>
      <w:r w:rsidRPr="00A701AB">
        <w:rPr>
          <w:bCs/>
          <w:szCs w:val="32"/>
        </w:rPr>
        <w:t>年以上者計有</w:t>
      </w:r>
      <w:r w:rsidRPr="00A701AB">
        <w:rPr>
          <w:bCs/>
          <w:szCs w:val="32"/>
        </w:rPr>
        <w:t>1</w:t>
      </w:r>
      <w:r w:rsidRPr="00A701AB">
        <w:rPr>
          <w:bCs/>
          <w:szCs w:val="32"/>
        </w:rPr>
        <w:t>萬</w:t>
      </w:r>
      <w:r w:rsidRPr="00A701AB">
        <w:rPr>
          <w:bCs/>
          <w:szCs w:val="32"/>
        </w:rPr>
        <w:t>2,202</w:t>
      </w:r>
      <w:r w:rsidRPr="00A701AB">
        <w:rPr>
          <w:bCs/>
          <w:szCs w:val="32"/>
        </w:rPr>
        <w:t>座，占比達</w:t>
      </w:r>
      <w:r w:rsidRPr="00A701AB">
        <w:rPr>
          <w:bCs/>
          <w:szCs w:val="32"/>
        </w:rPr>
        <w:t>63.04%</w:t>
      </w:r>
      <w:r w:rsidRPr="00A701AB">
        <w:rPr>
          <w:bCs/>
          <w:szCs w:val="32"/>
        </w:rPr>
        <w:t>，且其中有</w:t>
      </w:r>
      <w:r w:rsidRPr="00A701AB">
        <w:rPr>
          <w:bCs/>
          <w:szCs w:val="32"/>
        </w:rPr>
        <w:t>571</w:t>
      </w:r>
      <w:r w:rsidRPr="00A701AB">
        <w:rPr>
          <w:bCs/>
          <w:szCs w:val="32"/>
        </w:rPr>
        <w:t>座建置年數更已超過</w:t>
      </w:r>
      <w:r w:rsidRPr="00A701AB">
        <w:rPr>
          <w:bCs/>
          <w:szCs w:val="32"/>
        </w:rPr>
        <w:t>50</w:t>
      </w:r>
      <w:r w:rsidRPr="00A701AB">
        <w:rPr>
          <w:bCs/>
          <w:szCs w:val="32"/>
        </w:rPr>
        <w:t>年。另據台電公司統計，</w:t>
      </w:r>
      <w:r w:rsidRPr="00A701AB">
        <w:rPr>
          <w:bCs/>
          <w:szCs w:val="32"/>
        </w:rPr>
        <w:t>102</w:t>
      </w:r>
      <w:r w:rsidRPr="00A701AB">
        <w:rPr>
          <w:bCs/>
          <w:szCs w:val="32"/>
        </w:rPr>
        <w:t>年度至</w:t>
      </w:r>
      <w:r w:rsidRPr="00A701AB">
        <w:rPr>
          <w:bCs/>
          <w:szCs w:val="32"/>
        </w:rPr>
        <w:t>106</w:t>
      </w:r>
      <w:r w:rsidRPr="00A701AB">
        <w:rPr>
          <w:bCs/>
          <w:szCs w:val="32"/>
        </w:rPr>
        <w:t>年</w:t>
      </w:r>
      <w:r w:rsidRPr="00A701AB">
        <w:rPr>
          <w:bCs/>
          <w:szCs w:val="32"/>
        </w:rPr>
        <w:t>8</w:t>
      </w:r>
      <w:r w:rsidRPr="00A701AB">
        <w:rPr>
          <w:bCs/>
          <w:szCs w:val="32"/>
        </w:rPr>
        <w:t>月底止累計汰換電塔數量</w:t>
      </w:r>
      <w:r w:rsidRPr="00A701AB">
        <w:rPr>
          <w:bCs/>
          <w:szCs w:val="32"/>
        </w:rPr>
        <w:t>767</w:t>
      </w:r>
      <w:r w:rsidRPr="00A701AB">
        <w:rPr>
          <w:bCs/>
          <w:szCs w:val="32"/>
        </w:rPr>
        <w:t>座，平均約每年汰換</w:t>
      </w:r>
      <w:r w:rsidRPr="00A701AB">
        <w:rPr>
          <w:bCs/>
          <w:szCs w:val="32"/>
        </w:rPr>
        <w:t>164</w:t>
      </w:r>
      <w:r w:rsidRPr="00A701AB">
        <w:rPr>
          <w:bCs/>
          <w:szCs w:val="32"/>
        </w:rPr>
        <w:t>座，汰換原因概為「鐵塔腐蝕、提高改善及遷移改建。爰為積極督促台灣電力股份有限公司加速原住民族地區之廢塔地及廢棄鐵塔之處理效率，請台灣電力股份有限公司於二個月內提出是項問題檢討報告。</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提案人：孔文吉　張麗善　王惠美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台電公司訂有「台灣電力股份有限公司材料管理作業要點」、「台灣電力股份有限公司專用配件及發電設備備用零件管理要點」、「台灣電力股份有限公司庫存物料盤點要點」及「台灣電力股份有限公司呆廢料管理要點」等章則，藉以管理及管控物料。台電公司統計，截至</w:t>
      </w:r>
      <w:r w:rsidRPr="00A701AB">
        <w:rPr>
          <w:bCs/>
          <w:szCs w:val="32"/>
        </w:rPr>
        <w:t>106</w:t>
      </w:r>
      <w:r w:rsidRPr="00A701AB">
        <w:rPr>
          <w:bCs/>
          <w:szCs w:val="32"/>
        </w:rPr>
        <w:t>年</w:t>
      </w:r>
      <w:r w:rsidRPr="00A701AB">
        <w:rPr>
          <w:bCs/>
          <w:szCs w:val="32"/>
        </w:rPr>
        <w:t>8</w:t>
      </w:r>
      <w:r w:rsidRPr="00A701AB">
        <w:rPr>
          <w:bCs/>
          <w:szCs w:val="32"/>
        </w:rPr>
        <w:t>月底止物料存貨</w:t>
      </w:r>
      <w:r w:rsidRPr="00A701AB">
        <w:rPr>
          <w:bCs/>
          <w:szCs w:val="32"/>
        </w:rPr>
        <w:t>212.93</w:t>
      </w:r>
      <w:r w:rsidRPr="00A701AB">
        <w:rPr>
          <w:bCs/>
          <w:szCs w:val="32"/>
        </w:rPr>
        <w:t>億餘元，其中</w:t>
      </w:r>
      <w:r w:rsidRPr="00A701AB">
        <w:rPr>
          <w:bCs/>
          <w:szCs w:val="32"/>
        </w:rPr>
        <w:t>15.55</w:t>
      </w:r>
      <w:r w:rsidRPr="00A701AB">
        <w:rPr>
          <w:bCs/>
          <w:szCs w:val="32"/>
        </w:rPr>
        <w:t>億餘元之物料購入時間已超過</w:t>
      </w:r>
      <w:r w:rsidRPr="00A701AB">
        <w:rPr>
          <w:bCs/>
          <w:szCs w:val="32"/>
        </w:rPr>
        <w:t>10</w:t>
      </w:r>
      <w:r w:rsidRPr="00A701AB">
        <w:rPr>
          <w:bCs/>
          <w:szCs w:val="32"/>
        </w:rPr>
        <w:t>年以上，未達</w:t>
      </w:r>
      <w:r w:rsidRPr="00A701AB">
        <w:rPr>
          <w:bCs/>
          <w:szCs w:val="32"/>
        </w:rPr>
        <w:t>10</w:t>
      </w:r>
      <w:r w:rsidRPr="00A701AB">
        <w:rPr>
          <w:bCs/>
          <w:szCs w:val="32"/>
        </w:rPr>
        <w:t>年但超過</w:t>
      </w:r>
      <w:r w:rsidRPr="00A701AB">
        <w:rPr>
          <w:bCs/>
          <w:szCs w:val="32"/>
        </w:rPr>
        <w:t>5</w:t>
      </w:r>
      <w:r w:rsidRPr="00A701AB">
        <w:rPr>
          <w:bCs/>
          <w:szCs w:val="32"/>
        </w:rPr>
        <w:t>年以上部分達</w:t>
      </w:r>
      <w:r w:rsidRPr="00A701AB">
        <w:rPr>
          <w:bCs/>
          <w:szCs w:val="32"/>
        </w:rPr>
        <w:t>41.52</w:t>
      </w:r>
      <w:r w:rsidRPr="00A701AB">
        <w:rPr>
          <w:bCs/>
          <w:szCs w:val="32"/>
        </w:rPr>
        <w:t>億餘元，無法使用或無利用價值之呆廢料</w:t>
      </w:r>
      <w:r w:rsidRPr="00A701AB">
        <w:rPr>
          <w:bCs/>
          <w:szCs w:val="32"/>
        </w:rPr>
        <w:t>8,028</w:t>
      </w:r>
      <w:r w:rsidRPr="00A701AB">
        <w:rPr>
          <w:bCs/>
          <w:szCs w:val="32"/>
        </w:rPr>
        <w:t>萬</w:t>
      </w:r>
      <w:r w:rsidRPr="00A701AB">
        <w:rPr>
          <w:bCs/>
          <w:szCs w:val="32"/>
        </w:rPr>
        <w:t>9</w:t>
      </w:r>
      <w:r w:rsidRPr="00A701AB">
        <w:rPr>
          <w:bCs/>
          <w:szCs w:val="32"/>
        </w:rPr>
        <w:t>千元。巨量物料久存，不僅積壓資金、增加管理成本，且零配件久存或逾期限，恐</w:t>
      </w:r>
      <w:r w:rsidRPr="00A701AB">
        <w:rPr>
          <w:bCs/>
          <w:szCs w:val="32"/>
        </w:rPr>
        <w:lastRenderedPageBreak/>
        <w:t>衍生品質劣化，影響使用安全度及可靠度，甚或逾期限不堪使用而報廢之浪費情事，允宜強化物料控管與採購機制，要求台電公司提出改善計畫書面報告送至立法院經濟委員會。</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提案人：張麗善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：陳超明　孔文吉</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台電公司</w:t>
      </w:r>
      <w:r w:rsidRPr="00A701AB">
        <w:rPr>
          <w:bCs/>
          <w:szCs w:val="32"/>
        </w:rPr>
        <w:t>107</w:t>
      </w:r>
      <w:r w:rsidRPr="00A701AB">
        <w:rPr>
          <w:bCs/>
          <w:szCs w:val="32"/>
        </w:rPr>
        <w:t>年度預算案列有大潭燃氣單循環緊急發電計畫、太陽光電第二期計畫、太陽光電第三期計畫及增加投資澳洲班卡拉煤礦開發計畫等</w:t>
      </w:r>
      <w:r w:rsidRPr="00A701AB">
        <w:rPr>
          <w:bCs/>
          <w:szCs w:val="32"/>
        </w:rPr>
        <w:t>4</w:t>
      </w:r>
      <w:r w:rsidRPr="00A701AB">
        <w:rPr>
          <w:bCs/>
          <w:szCs w:val="32"/>
        </w:rPr>
        <w:t>案</w:t>
      </w:r>
      <w:r w:rsidR="005E03F6">
        <w:rPr>
          <w:rFonts w:hint="eastAsia"/>
          <w:bCs/>
          <w:szCs w:val="32"/>
        </w:rPr>
        <w:t>，</w:t>
      </w:r>
      <w:r w:rsidRPr="00A701AB">
        <w:rPr>
          <w:bCs/>
          <w:szCs w:val="32"/>
        </w:rPr>
        <w:t>依預算法第</w:t>
      </w:r>
      <w:r w:rsidRPr="00A701AB">
        <w:rPr>
          <w:bCs/>
          <w:szCs w:val="32"/>
        </w:rPr>
        <w:t>88</w:t>
      </w:r>
      <w:r w:rsidRPr="00A701AB">
        <w:rPr>
          <w:bCs/>
          <w:szCs w:val="32"/>
        </w:rPr>
        <w:t>條規定於</w:t>
      </w:r>
      <w:r w:rsidRPr="00A701AB">
        <w:rPr>
          <w:bCs/>
          <w:szCs w:val="32"/>
        </w:rPr>
        <w:t>106</w:t>
      </w:r>
      <w:r w:rsidRPr="00A701AB">
        <w:rPr>
          <w:bCs/>
          <w:szCs w:val="32"/>
        </w:rPr>
        <w:t>年度先行辦理，並於</w:t>
      </w:r>
      <w:r w:rsidRPr="00A701AB">
        <w:rPr>
          <w:bCs/>
          <w:szCs w:val="32"/>
        </w:rPr>
        <w:t>107</w:t>
      </w:r>
      <w:r w:rsidRPr="00A701AB">
        <w:rPr>
          <w:bCs/>
          <w:szCs w:val="32"/>
        </w:rPr>
        <w:t>年度補辦預算事項。立法院於</w:t>
      </w:r>
      <w:r w:rsidRPr="00A701AB">
        <w:rPr>
          <w:bCs/>
          <w:szCs w:val="32"/>
        </w:rPr>
        <w:t>90</w:t>
      </w:r>
      <w:r w:rsidRPr="00A701AB">
        <w:rPr>
          <w:bCs/>
          <w:szCs w:val="32"/>
        </w:rPr>
        <w:t>年度「中央政府總預算附屬單位預算及綜計表（營業及非營業部分）案審查總報告」中列有主決議：「為避免國營事業單位濫用『補辦預算』，行『先斬後奏』、『規避監督』之實，自</w:t>
      </w:r>
      <w:r w:rsidRPr="00A701AB">
        <w:rPr>
          <w:bCs/>
          <w:szCs w:val="32"/>
        </w:rPr>
        <w:t>91</w:t>
      </w:r>
      <w:r w:rsidRPr="00A701AB">
        <w:rPr>
          <w:bCs/>
          <w:szCs w:val="32"/>
        </w:rPr>
        <w:t>年度起，各國營事業資本支出計畫補辦預算金額不得超過該年度原編預算數之</w:t>
      </w:r>
      <w:r w:rsidRPr="00A701AB">
        <w:rPr>
          <w:bCs/>
          <w:szCs w:val="32"/>
        </w:rPr>
        <w:t>25%</w:t>
      </w:r>
      <w:r w:rsidRPr="00A701AB">
        <w:rPr>
          <w:bCs/>
          <w:szCs w:val="32"/>
        </w:rPr>
        <w:t>；為避免各國營事業藉補辦預算行『先斬後奏』之實，規避立法院監督，自</w:t>
      </w:r>
      <w:r w:rsidRPr="00A701AB">
        <w:rPr>
          <w:bCs/>
          <w:szCs w:val="32"/>
        </w:rPr>
        <w:t>91</w:t>
      </w:r>
      <w:r w:rsidRPr="00A701AB">
        <w:rPr>
          <w:bCs/>
          <w:szCs w:val="32"/>
        </w:rPr>
        <w:t>年度起，新興計畫若以補辦方式處理，應於行政院核定後，送立法院備查」。經查大潭燃氣單循環緊急發電計畫係為因應</w:t>
      </w:r>
      <w:r w:rsidRPr="00A701AB">
        <w:rPr>
          <w:bCs/>
          <w:szCs w:val="32"/>
        </w:rPr>
        <w:t>106</w:t>
      </w:r>
      <w:r w:rsidRPr="00A701AB">
        <w:rPr>
          <w:bCs/>
          <w:szCs w:val="32"/>
        </w:rPr>
        <w:t>至</w:t>
      </w:r>
      <w:r w:rsidRPr="00A701AB">
        <w:rPr>
          <w:bCs/>
          <w:szCs w:val="32"/>
        </w:rPr>
        <w:t>108</w:t>
      </w:r>
      <w:r w:rsidRPr="00A701AB">
        <w:rPr>
          <w:bCs/>
          <w:szCs w:val="32"/>
        </w:rPr>
        <w:t>年供電緊澀而興辦之新興計畫，因時程緊迫，為利廠商加速開工，</w:t>
      </w:r>
      <w:r w:rsidRPr="00A701AB">
        <w:rPr>
          <w:bCs/>
          <w:szCs w:val="32"/>
        </w:rPr>
        <w:t>105</w:t>
      </w:r>
      <w:r w:rsidRPr="00A701AB">
        <w:rPr>
          <w:bCs/>
          <w:szCs w:val="32"/>
        </w:rPr>
        <w:t>年度需提前動支</w:t>
      </w:r>
      <w:r w:rsidRPr="00A701AB">
        <w:rPr>
          <w:bCs/>
          <w:szCs w:val="32"/>
        </w:rPr>
        <w:t>13</w:t>
      </w:r>
      <w:r w:rsidRPr="00A701AB">
        <w:rPr>
          <w:bCs/>
          <w:szCs w:val="32"/>
        </w:rPr>
        <w:t>億元，報經行政院同意先行辦理。另太陽光電第二期及第三期計畫屬</w:t>
      </w:r>
      <w:r w:rsidRPr="00A701AB">
        <w:rPr>
          <w:bCs/>
          <w:szCs w:val="32"/>
        </w:rPr>
        <w:t>106</w:t>
      </w:r>
      <w:r w:rsidRPr="00A701AB">
        <w:rPr>
          <w:bCs/>
          <w:szCs w:val="32"/>
        </w:rPr>
        <w:t>年度新興計畫，台電公司均未依立法院決議辦理「於行政院核定先行辦理後，送立法院備查」，要求台電公司檢討改善，送書面報告至立法院經濟委員會。</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提案人：張麗善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：陳超明　孔文吉</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台電公司為應國內經濟發展之未來用電需求成長，於</w:t>
      </w:r>
      <w:r w:rsidRPr="00A701AB">
        <w:rPr>
          <w:bCs/>
          <w:szCs w:val="32"/>
        </w:rPr>
        <w:lastRenderedPageBreak/>
        <w:t>94</w:t>
      </w:r>
      <w:r w:rsidRPr="00A701AB">
        <w:rPr>
          <w:bCs/>
          <w:szCs w:val="32"/>
        </w:rPr>
        <w:t>年成立專案計畫</w:t>
      </w:r>
      <w:r w:rsidRPr="00A701AB">
        <w:rPr>
          <w:bCs/>
          <w:szCs w:val="32"/>
        </w:rPr>
        <w:t>-</w:t>
      </w:r>
      <w:r w:rsidRPr="00A701AB">
        <w:rPr>
          <w:bCs/>
          <w:szCs w:val="32"/>
        </w:rPr>
        <w:t>「彰工火力第一、二號機發電計畫」，規劃於彰化縣彰濱工業區崙尾西二區約</w:t>
      </w:r>
      <w:r w:rsidRPr="00A701AB">
        <w:rPr>
          <w:bCs/>
          <w:szCs w:val="32"/>
        </w:rPr>
        <w:t>150</w:t>
      </w:r>
      <w:r w:rsidRPr="00A701AB">
        <w:rPr>
          <w:bCs/>
          <w:szCs w:val="32"/>
        </w:rPr>
        <w:t>公頃土地內設置</w:t>
      </w:r>
      <w:r w:rsidRPr="00A701AB">
        <w:rPr>
          <w:bCs/>
          <w:szCs w:val="32"/>
        </w:rPr>
        <w:t>2</w:t>
      </w:r>
      <w:r w:rsidRPr="00A701AB">
        <w:rPr>
          <w:bCs/>
          <w:szCs w:val="32"/>
        </w:rPr>
        <w:t>部容量各為</w:t>
      </w:r>
      <w:r w:rsidRPr="00A701AB">
        <w:rPr>
          <w:bCs/>
          <w:szCs w:val="32"/>
        </w:rPr>
        <w:t>800</w:t>
      </w:r>
      <w:r w:rsidRPr="00A701AB">
        <w:rPr>
          <w:bCs/>
          <w:szCs w:val="32"/>
        </w:rPr>
        <w:t>千瓩超臨界壓力燃煤汽力機組，總裝置容量</w:t>
      </w:r>
      <w:r w:rsidRPr="00A701AB">
        <w:rPr>
          <w:bCs/>
          <w:szCs w:val="32"/>
        </w:rPr>
        <w:t>1,600</w:t>
      </w:r>
      <w:r w:rsidRPr="00A701AB">
        <w:rPr>
          <w:bCs/>
          <w:szCs w:val="32"/>
        </w:rPr>
        <w:t>千瓩，該計畫並搭配排煙脫硫、脫硝與除塵等環保設備，計畫總經費</w:t>
      </w:r>
      <w:r w:rsidRPr="00A701AB">
        <w:rPr>
          <w:bCs/>
          <w:szCs w:val="32"/>
        </w:rPr>
        <w:t>505</w:t>
      </w:r>
      <w:r w:rsidRPr="00A701AB">
        <w:rPr>
          <w:bCs/>
          <w:szCs w:val="32"/>
        </w:rPr>
        <w:t>億</w:t>
      </w:r>
      <w:r w:rsidRPr="00A701AB">
        <w:rPr>
          <w:bCs/>
          <w:szCs w:val="32"/>
        </w:rPr>
        <w:t>2,006</w:t>
      </w:r>
      <w:r w:rsidRPr="00A701AB">
        <w:rPr>
          <w:bCs/>
          <w:szCs w:val="32"/>
        </w:rPr>
        <w:t>萬</w:t>
      </w:r>
      <w:r w:rsidRPr="00A701AB">
        <w:rPr>
          <w:bCs/>
          <w:szCs w:val="32"/>
        </w:rPr>
        <w:t>5</w:t>
      </w:r>
      <w:r w:rsidRPr="00A701AB">
        <w:rPr>
          <w:bCs/>
          <w:szCs w:val="32"/>
        </w:rPr>
        <w:t>千元，預計於</w:t>
      </w:r>
      <w:r w:rsidRPr="00A701AB">
        <w:rPr>
          <w:bCs/>
          <w:szCs w:val="32"/>
        </w:rPr>
        <w:t>102</w:t>
      </w:r>
      <w:r w:rsidRPr="00A701AB">
        <w:rPr>
          <w:bCs/>
          <w:szCs w:val="32"/>
        </w:rPr>
        <w:t>年</w:t>
      </w:r>
      <w:r w:rsidRPr="00A701AB">
        <w:rPr>
          <w:bCs/>
          <w:szCs w:val="32"/>
        </w:rPr>
        <w:t>12</w:t>
      </w:r>
      <w:r w:rsidRPr="00A701AB">
        <w:rPr>
          <w:bCs/>
          <w:szCs w:val="32"/>
        </w:rPr>
        <w:t>月完工。歷經多年環評審查未獲通過，於</w:t>
      </w:r>
      <w:r w:rsidRPr="00A701AB">
        <w:rPr>
          <w:bCs/>
          <w:szCs w:val="32"/>
        </w:rPr>
        <w:t>105</w:t>
      </w:r>
      <w:r w:rsidRPr="00A701AB">
        <w:rPr>
          <w:bCs/>
          <w:szCs w:val="32"/>
        </w:rPr>
        <w:t>年</w:t>
      </w:r>
      <w:r w:rsidRPr="00A701AB">
        <w:rPr>
          <w:bCs/>
          <w:szCs w:val="32"/>
        </w:rPr>
        <w:t>10</w:t>
      </w:r>
      <w:r w:rsidRPr="00A701AB">
        <w:rPr>
          <w:bCs/>
          <w:szCs w:val="32"/>
        </w:rPr>
        <w:t>月間依中央政府附屬單位預算執行要點第</w:t>
      </w:r>
      <w:r w:rsidRPr="00A701AB">
        <w:rPr>
          <w:bCs/>
          <w:szCs w:val="32"/>
        </w:rPr>
        <w:t>11</w:t>
      </w:r>
      <w:r w:rsidRPr="00A701AB">
        <w:rPr>
          <w:bCs/>
          <w:szCs w:val="32"/>
        </w:rPr>
        <w:t>點第</w:t>
      </w:r>
      <w:r w:rsidRPr="00A701AB">
        <w:rPr>
          <w:bCs/>
          <w:szCs w:val="32"/>
        </w:rPr>
        <w:t>2</w:t>
      </w:r>
      <w:r w:rsidRPr="00A701AB">
        <w:rPr>
          <w:bCs/>
          <w:szCs w:val="32"/>
        </w:rPr>
        <w:t>款規定陳報申請計畫停辦，並於</w:t>
      </w:r>
      <w:r w:rsidRPr="00A701AB">
        <w:rPr>
          <w:bCs/>
          <w:szCs w:val="32"/>
        </w:rPr>
        <w:t>106</w:t>
      </w:r>
      <w:r w:rsidRPr="00A701AB">
        <w:rPr>
          <w:bCs/>
          <w:szCs w:val="32"/>
        </w:rPr>
        <w:t>年</w:t>
      </w:r>
      <w:r w:rsidRPr="00A701AB">
        <w:rPr>
          <w:bCs/>
          <w:szCs w:val="32"/>
        </w:rPr>
        <w:t>1</w:t>
      </w:r>
      <w:r w:rsidRPr="00A701AB">
        <w:rPr>
          <w:bCs/>
          <w:szCs w:val="32"/>
        </w:rPr>
        <w:t>月</w:t>
      </w:r>
      <w:r w:rsidRPr="00A701AB">
        <w:rPr>
          <w:bCs/>
          <w:szCs w:val="32"/>
        </w:rPr>
        <w:t>17</w:t>
      </w:r>
      <w:r w:rsidRPr="00A701AB">
        <w:rPr>
          <w:bCs/>
          <w:szCs w:val="32"/>
        </w:rPr>
        <w:t>日獲行政院同意。本項電源開發計畫停辦後之相關替代方案或補救措施，規劃推動「太陽光電第三期計畫」，總裝置容量約</w:t>
      </w:r>
      <w:r w:rsidRPr="00A701AB">
        <w:rPr>
          <w:bCs/>
          <w:szCs w:val="32"/>
        </w:rPr>
        <w:t>100</w:t>
      </w:r>
      <w:r w:rsidRPr="00A701AB">
        <w:rPr>
          <w:bCs/>
          <w:szCs w:val="32"/>
        </w:rPr>
        <w:t>千瓩，與彰工火力第一、二號機發電計畫之總裝置容量</w:t>
      </w:r>
      <w:r w:rsidRPr="00A701AB">
        <w:rPr>
          <w:bCs/>
          <w:szCs w:val="32"/>
        </w:rPr>
        <w:t>1,600</w:t>
      </w:r>
      <w:r w:rsidRPr="00A701AB">
        <w:rPr>
          <w:bCs/>
          <w:szCs w:val="32"/>
        </w:rPr>
        <w:t>千瓩差距甚遠，況且太陽光電與火力發電之穩定度有所差異，台電公司當初規劃提供</w:t>
      </w:r>
      <w:r w:rsidRPr="00A701AB">
        <w:rPr>
          <w:bCs/>
          <w:szCs w:val="32"/>
        </w:rPr>
        <w:t>1,600</w:t>
      </w:r>
      <w:r w:rsidRPr="00A701AB">
        <w:rPr>
          <w:bCs/>
          <w:szCs w:val="32"/>
        </w:rPr>
        <w:t>千瓩，替代方案僅</w:t>
      </w:r>
      <w:r w:rsidRPr="00A701AB">
        <w:rPr>
          <w:bCs/>
          <w:szCs w:val="32"/>
        </w:rPr>
        <w:t>100</w:t>
      </w:r>
      <w:r w:rsidRPr="00A701AB">
        <w:rPr>
          <w:bCs/>
          <w:szCs w:val="32"/>
        </w:rPr>
        <w:t>千瓩，減少的部份嚴重影響未來電力供應，要求台電公司提出裝置容量規模差距的補足計畫，將方案內容以書面報告送至立法院經濟委員會。</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提案人：張麗善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：陳超明　孔文吉</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查台灣電力股份有限公司</w:t>
      </w:r>
      <w:r w:rsidRPr="00A701AB">
        <w:rPr>
          <w:bCs/>
          <w:szCs w:val="32"/>
        </w:rPr>
        <w:t>107</w:t>
      </w:r>
      <w:r w:rsidRPr="00A701AB">
        <w:rPr>
          <w:bCs/>
          <w:szCs w:val="32"/>
        </w:rPr>
        <w:t>年度預算案編列收入總額為</w:t>
      </w:r>
      <w:r w:rsidRPr="00A701AB">
        <w:rPr>
          <w:bCs/>
          <w:szCs w:val="32"/>
        </w:rPr>
        <w:t>6,047</w:t>
      </w:r>
      <w:r w:rsidRPr="00A701AB">
        <w:rPr>
          <w:bCs/>
          <w:szCs w:val="32"/>
        </w:rPr>
        <w:t>億</w:t>
      </w:r>
      <w:r w:rsidRPr="00A701AB">
        <w:rPr>
          <w:bCs/>
          <w:szCs w:val="32"/>
        </w:rPr>
        <w:t>8,308</w:t>
      </w:r>
      <w:r w:rsidRPr="00A701AB">
        <w:rPr>
          <w:bCs/>
          <w:szCs w:val="32"/>
        </w:rPr>
        <w:t>萬元，支出總額</w:t>
      </w:r>
      <w:r w:rsidRPr="00A701AB">
        <w:rPr>
          <w:bCs/>
          <w:szCs w:val="32"/>
        </w:rPr>
        <w:t>5,958</w:t>
      </w:r>
      <w:r w:rsidRPr="00A701AB">
        <w:rPr>
          <w:bCs/>
          <w:szCs w:val="32"/>
        </w:rPr>
        <w:t>億</w:t>
      </w:r>
      <w:r w:rsidRPr="00A701AB">
        <w:rPr>
          <w:bCs/>
          <w:szCs w:val="32"/>
        </w:rPr>
        <w:t>4,108</w:t>
      </w:r>
      <w:r w:rsidRPr="00A701AB">
        <w:rPr>
          <w:bCs/>
          <w:szCs w:val="32"/>
        </w:rPr>
        <w:t>萬元，稅前盈餘為</w:t>
      </w:r>
      <w:r w:rsidRPr="00A701AB">
        <w:rPr>
          <w:bCs/>
          <w:szCs w:val="32"/>
        </w:rPr>
        <w:t>89</w:t>
      </w:r>
      <w:r w:rsidRPr="00A701AB">
        <w:rPr>
          <w:bCs/>
          <w:szCs w:val="32"/>
        </w:rPr>
        <w:t>億</w:t>
      </w:r>
      <w:r w:rsidRPr="00A701AB">
        <w:rPr>
          <w:bCs/>
          <w:szCs w:val="32"/>
        </w:rPr>
        <w:t>4,200</w:t>
      </w:r>
      <w:r w:rsidRPr="00A701AB">
        <w:rPr>
          <w:bCs/>
          <w:szCs w:val="32"/>
        </w:rPr>
        <w:t>萬元，與</w:t>
      </w:r>
      <w:r w:rsidRPr="00A701AB">
        <w:rPr>
          <w:bCs/>
          <w:szCs w:val="32"/>
        </w:rPr>
        <w:t>106</w:t>
      </w:r>
      <w:r w:rsidRPr="00A701AB">
        <w:rPr>
          <w:bCs/>
          <w:szCs w:val="32"/>
        </w:rPr>
        <w:t>年度預算稅前盈餘</w:t>
      </w:r>
      <w:r w:rsidRPr="00A701AB">
        <w:rPr>
          <w:bCs/>
          <w:szCs w:val="32"/>
        </w:rPr>
        <w:t>215</w:t>
      </w:r>
      <w:r w:rsidRPr="00A701AB">
        <w:rPr>
          <w:bCs/>
          <w:szCs w:val="32"/>
        </w:rPr>
        <w:t>億</w:t>
      </w:r>
      <w:r w:rsidRPr="00A701AB">
        <w:rPr>
          <w:bCs/>
          <w:szCs w:val="32"/>
        </w:rPr>
        <w:t>9,494</w:t>
      </w:r>
      <w:r w:rsidRPr="00A701AB">
        <w:rPr>
          <w:bCs/>
          <w:szCs w:val="32"/>
        </w:rPr>
        <w:t>萬元比較，減少</w:t>
      </w:r>
      <w:r w:rsidRPr="00A701AB">
        <w:rPr>
          <w:bCs/>
          <w:szCs w:val="32"/>
        </w:rPr>
        <w:t>126</w:t>
      </w:r>
      <w:r w:rsidRPr="00A701AB">
        <w:rPr>
          <w:bCs/>
          <w:szCs w:val="32"/>
        </w:rPr>
        <w:t>億</w:t>
      </w:r>
      <w:r w:rsidRPr="00A701AB">
        <w:rPr>
          <w:bCs/>
          <w:szCs w:val="32"/>
        </w:rPr>
        <w:t>5,294</w:t>
      </w:r>
      <w:r w:rsidRPr="00A701AB">
        <w:rPr>
          <w:bCs/>
          <w:szCs w:val="32"/>
        </w:rPr>
        <w:t>萬元，截至</w:t>
      </w:r>
      <w:r w:rsidRPr="00A701AB">
        <w:rPr>
          <w:bCs/>
          <w:szCs w:val="32"/>
        </w:rPr>
        <w:t>106</w:t>
      </w:r>
      <w:r w:rsidRPr="00A701AB">
        <w:rPr>
          <w:bCs/>
          <w:szCs w:val="32"/>
        </w:rPr>
        <w:t>年</w:t>
      </w:r>
      <w:r w:rsidRPr="00A701AB">
        <w:rPr>
          <w:bCs/>
          <w:szCs w:val="32"/>
        </w:rPr>
        <w:t>9</w:t>
      </w:r>
      <w:r w:rsidRPr="00A701AB">
        <w:rPr>
          <w:bCs/>
          <w:szCs w:val="32"/>
        </w:rPr>
        <w:t>月底止，尚有以前年度累積虧損</w:t>
      </w:r>
      <w:r w:rsidRPr="00A701AB">
        <w:rPr>
          <w:bCs/>
          <w:szCs w:val="32"/>
        </w:rPr>
        <w:t>940.43</w:t>
      </w:r>
      <w:r w:rsidRPr="00A701AB">
        <w:rPr>
          <w:bCs/>
          <w:szCs w:val="32"/>
        </w:rPr>
        <w:t>億元待彌補，負債總額高達</w:t>
      </w:r>
      <w:r w:rsidRPr="00A701AB">
        <w:rPr>
          <w:bCs/>
          <w:szCs w:val="32"/>
        </w:rPr>
        <w:t>1</w:t>
      </w:r>
      <w:r w:rsidRPr="00A701AB">
        <w:rPr>
          <w:bCs/>
          <w:szCs w:val="32"/>
        </w:rPr>
        <w:t>兆</w:t>
      </w:r>
      <w:r w:rsidRPr="00A701AB">
        <w:rPr>
          <w:bCs/>
          <w:szCs w:val="32"/>
        </w:rPr>
        <w:t>7,030.34</w:t>
      </w:r>
      <w:r w:rsidRPr="00A701AB">
        <w:rPr>
          <w:bCs/>
          <w:szCs w:val="32"/>
        </w:rPr>
        <w:t>億元，負債比率</w:t>
      </w:r>
      <w:r w:rsidRPr="00A701AB">
        <w:rPr>
          <w:bCs/>
          <w:szCs w:val="32"/>
        </w:rPr>
        <w:t>84.95%</w:t>
      </w:r>
      <w:r w:rsidRPr="00A701AB">
        <w:rPr>
          <w:bCs/>
          <w:szCs w:val="32"/>
        </w:rPr>
        <w:t>，財務狀況非常嚴峻，且</w:t>
      </w:r>
      <w:r w:rsidRPr="00A701AB">
        <w:rPr>
          <w:bCs/>
          <w:szCs w:val="32"/>
        </w:rPr>
        <w:t>107</w:t>
      </w:r>
      <w:r w:rsidRPr="00A701AB">
        <w:rPr>
          <w:bCs/>
          <w:szCs w:val="32"/>
        </w:rPr>
        <w:t>年度預計利息費用</w:t>
      </w:r>
      <w:r w:rsidRPr="00A701AB">
        <w:rPr>
          <w:bCs/>
          <w:szCs w:val="32"/>
        </w:rPr>
        <w:t>220.23</w:t>
      </w:r>
      <w:r w:rsidRPr="00A701AB">
        <w:rPr>
          <w:bCs/>
          <w:szCs w:val="32"/>
        </w:rPr>
        <w:t>億餘元，財務負擔相當沉重，待逐年以盈餘、法定公積、特別公積、資本公積、折減資本及國庫撥補等方式填補，財務結構惡化問題應予正視並積極改善，以避免在</w:t>
      </w:r>
      <w:r w:rsidRPr="00A701AB">
        <w:rPr>
          <w:bCs/>
          <w:szCs w:val="32"/>
        </w:rPr>
        <w:lastRenderedPageBreak/>
        <w:t>長期負債餘額快速攀升下，造成沉重利息費用負擔。爰要求台灣電力股份有限公司應積極檢討，並於兩週內提出提升營運績效與長、短期負債利息費用負擔改善報告。</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提案人：張麗善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 xml:space="preserve">：孔文吉　陳超明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查台灣電力股份有限公司公告資訊</w:t>
      </w:r>
      <w:r w:rsidRPr="00A701AB">
        <w:rPr>
          <w:bCs/>
          <w:szCs w:val="32"/>
        </w:rPr>
        <w:t>106</w:t>
      </w:r>
      <w:r w:rsidRPr="00A701AB">
        <w:rPr>
          <w:bCs/>
          <w:szCs w:val="32"/>
        </w:rPr>
        <w:t>年</w:t>
      </w:r>
      <w:r w:rsidRPr="00A701AB">
        <w:rPr>
          <w:bCs/>
          <w:szCs w:val="32"/>
        </w:rPr>
        <w:t>9</w:t>
      </w:r>
      <w:r w:rsidRPr="00A701AB">
        <w:rPr>
          <w:bCs/>
          <w:szCs w:val="32"/>
        </w:rPr>
        <w:t>月底我國電力系統總裝置容量為</w:t>
      </w:r>
      <w:r w:rsidRPr="00A701AB">
        <w:rPr>
          <w:bCs/>
          <w:szCs w:val="32"/>
        </w:rPr>
        <w:t>4</w:t>
      </w:r>
      <w:r w:rsidRPr="00A701AB">
        <w:rPr>
          <w:bCs/>
          <w:szCs w:val="32"/>
        </w:rPr>
        <w:t>萬</w:t>
      </w:r>
      <w:r w:rsidRPr="00A701AB">
        <w:rPr>
          <w:bCs/>
          <w:szCs w:val="32"/>
        </w:rPr>
        <w:t>3,300.15</w:t>
      </w:r>
      <w:r w:rsidRPr="00A701AB">
        <w:rPr>
          <w:bCs/>
          <w:szCs w:val="32"/>
        </w:rPr>
        <w:t>千瓩</w:t>
      </w:r>
      <w:r w:rsidRPr="00A701AB">
        <w:rPr>
          <w:bCs/>
          <w:szCs w:val="32"/>
        </w:rPr>
        <w:t>(</w:t>
      </w:r>
      <w:r w:rsidRPr="00A701AB">
        <w:rPr>
          <w:bCs/>
          <w:szCs w:val="32"/>
        </w:rPr>
        <w:t>含台電公司系統</w:t>
      </w:r>
      <w:r w:rsidRPr="00A701AB">
        <w:rPr>
          <w:bCs/>
          <w:szCs w:val="32"/>
        </w:rPr>
        <w:t>3</w:t>
      </w:r>
      <w:r w:rsidRPr="00A701AB">
        <w:rPr>
          <w:bCs/>
          <w:szCs w:val="32"/>
        </w:rPr>
        <w:t>萬</w:t>
      </w:r>
      <w:r w:rsidRPr="00A701AB">
        <w:rPr>
          <w:bCs/>
          <w:szCs w:val="32"/>
        </w:rPr>
        <w:t>3,016.5</w:t>
      </w:r>
      <w:r w:rsidRPr="00A701AB">
        <w:rPr>
          <w:bCs/>
          <w:szCs w:val="32"/>
        </w:rPr>
        <w:t>千瓩、民營購電</w:t>
      </w:r>
      <w:r w:rsidRPr="00A701AB">
        <w:rPr>
          <w:bCs/>
          <w:szCs w:val="32"/>
        </w:rPr>
        <w:t>1</w:t>
      </w:r>
      <w:r w:rsidRPr="00A701AB">
        <w:rPr>
          <w:bCs/>
          <w:szCs w:val="32"/>
        </w:rPr>
        <w:t>萬</w:t>
      </w:r>
      <w:r w:rsidRPr="00A701AB">
        <w:rPr>
          <w:bCs/>
          <w:szCs w:val="32"/>
        </w:rPr>
        <w:t>0,283.65</w:t>
      </w:r>
      <w:r w:rsidRPr="00A701AB">
        <w:rPr>
          <w:bCs/>
          <w:szCs w:val="32"/>
        </w:rPr>
        <w:t>千瓩</w:t>
      </w:r>
      <w:r w:rsidRPr="00A701AB">
        <w:rPr>
          <w:bCs/>
          <w:szCs w:val="32"/>
        </w:rPr>
        <w:t>)</w:t>
      </w:r>
      <w:r w:rsidRPr="00A701AB">
        <w:rPr>
          <w:bCs/>
          <w:szCs w:val="32"/>
        </w:rPr>
        <w:t>，雖較</w:t>
      </w:r>
      <w:r w:rsidRPr="00A701AB">
        <w:rPr>
          <w:bCs/>
          <w:szCs w:val="32"/>
        </w:rPr>
        <w:t>105</w:t>
      </w:r>
      <w:r w:rsidRPr="00A701AB">
        <w:rPr>
          <w:bCs/>
          <w:szCs w:val="32"/>
        </w:rPr>
        <w:t>年度同期之</w:t>
      </w:r>
      <w:r w:rsidRPr="00A701AB">
        <w:rPr>
          <w:bCs/>
          <w:szCs w:val="32"/>
        </w:rPr>
        <w:t>4</w:t>
      </w:r>
      <w:r w:rsidRPr="00A701AB">
        <w:rPr>
          <w:bCs/>
          <w:szCs w:val="32"/>
        </w:rPr>
        <w:t>萬</w:t>
      </w:r>
      <w:r w:rsidRPr="00A701AB">
        <w:rPr>
          <w:bCs/>
          <w:szCs w:val="32"/>
        </w:rPr>
        <w:t>1,279.61</w:t>
      </w:r>
      <w:r w:rsidRPr="00A701AB">
        <w:rPr>
          <w:bCs/>
          <w:szCs w:val="32"/>
        </w:rPr>
        <w:t>千瓩增加</w:t>
      </w:r>
      <w:r w:rsidRPr="00A701AB">
        <w:rPr>
          <w:bCs/>
          <w:szCs w:val="32"/>
        </w:rPr>
        <w:t>2,020.54</w:t>
      </w:r>
      <w:r w:rsidRPr="00A701AB">
        <w:rPr>
          <w:bCs/>
          <w:szCs w:val="32"/>
        </w:rPr>
        <w:t>千瓩</w:t>
      </w:r>
      <w:r w:rsidRPr="00A701AB">
        <w:rPr>
          <w:bCs/>
          <w:szCs w:val="32"/>
        </w:rPr>
        <w:t>(</w:t>
      </w:r>
      <w:r w:rsidRPr="00A701AB">
        <w:rPr>
          <w:bCs/>
          <w:szCs w:val="32"/>
        </w:rPr>
        <w:t>增幅</w:t>
      </w:r>
      <w:r w:rsidRPr="00A701AB">
        <w:rPr>
          <w:bCs/>
          <w:szCs w:val="32"/>
        </w:rPr>
        <w:t>4.89%)</w:t>
      </w:r>
      <w:r w:rsidRPr="00A701AB">
        <w:rPr>
          <w:bCs/>
          <w:szCs w:val="32"/>
        </w:rPr>
        <w:t>，惟查我國電力系統備用容量率已連續多年低於行政院核定之目標值，且備轉容量率低於</w:t>
      </w:r>
      <w:r w:rsidRPr="00A701AB">
        <w:rPr>
          <w:bCs/>
          <w:szCs w:val="32"/>
        </w:rPr>
        <w:t>6%</w:t>
      </w:r>
      <w:r w:rsidRPr="00A701AB">
        <w:rPr>
          <w:bCs/>
          <w:szCs w:val="32"/>
        </w:rPr>
        <w:t>之供電警戒天數遽增，備用容量率逐年下降，已連續多年低於行政院核定之</w:t>
      </w:r>
      <w:r w:rsidRPr="00A701AB">
        <w:rPr>
          <w:bCs/>
          <w:szCs w:val="32"/>
        </w:rPr>
        <w:t>15%</w:t>
      </w:r>
      <w:r w:rsidRPr="00A701AB">
        <w:rPr>
          <w:bCs/>
          <w:szCs w:val="32"/>
        </w:rPr>
        <w:t>目標值，且</w:t>
      </w:r>
      <w:r w:rsidRPr="00A701AB">
        <w:rPr>
          <w:bCs/>
          <w:szCs w:val="32"/>
        </w:rPr>
        <w:t>102</w:t>
      </w:r>
      <w:r w:rsidRPr="00A701AB">
        <w:rPr>
          <w:bCs/>
          <w:szCs w:val="32"/>
        </w:rPr>
        <w:t>年度至</w:t>
      </w:r>
      <w:r w:rsidRPr="00A701AB">
        <w:rPr>
          <w:bCs/>
          <w:szCs w:val="32"/>
        </w:rPr>
        <w:t>106</w:t>
      </w:r>
      <w:r w:rsidRPr="00A701AB">
        <w:rPr>
          <w:bCs/>
          <w:szCs w:val="32"/>
        </w:rPr>
        <w:t>年度</w:t>
      </w:r>
      <w:r w:rsidRPr="00A701AB">
        <w:rPr>
          <w:bCs/>
          <w:szCs w:val="32"/>
        </w:rPr>
        <w:t>8</w:t>
      </w:r>
      <w:r w:rsidRPr="00A701AB">
        <w:rPr>
          <w:bCs/>
          <w:szCs w:val="32"/>
        </w:rPr>
        <w:t>月底止，各年度出現供電警戒</w:t>
      </w:r>
      <w:r w:rsidRPr="00A701AB">
        <w:rPr>
          <w:bCs/>
          <w:szCs w:val="32"/>
        </w:rPr>
        <w:t>(</w:t>
      </w:r>
      <w:r w:rsidRPr="00A701AB">
        <w:rPr>
          <w:bCs/>
          <w:szCs w:val="32"/>
        </w:rPr>
        <w:t>備轉容量率</w:t>
      </w:r>
      <w:r w:rsidRPr="00A701AB">
        <w:rPr>
          <w:rFonts w:ascii="新細明體" w:eastAsia="新細明體" w:hAnsi="新細明體" w:cs="新細明體" w:hint="eastAsia"/>
          <w:bCs/>
          <w:szCs w:val="32"/>
        </w:rPr>
        <w:t>≦</w:t>
      </w:r>
      <w:r w:rsidRPr="00A701AB">
        <w:rPr>
          <w:bCs/>
          <w:szCs w:val="32"/>
        </w:rPr>
        <w:t>6%)</w:t>
      </w:r>
      <w:r w:rsidRPr="00A701AB">
        <w:rPr>
          <w:bCs/>
          <w:szCs w:val="32"/>
        </w:rPr>
        <w:t>之天數依序為：</w:t>
      </w:r>
      <w:r w:rsidRPr="00A701AB">
        <w:rPr>
          <w:bCs/>
          <w:szCs w:val="32"/>
        </w:rPr>
        <w:t>1</w:t>
      </w:r>
      <w:r w:rsidRPr="00A701AB">
        <w:rPr>
          <w:bCs/>
          <w:szCs w:val="32"/>
        </w:rPr>
        <w:t>天、</w:t>
      </w:r>
      <w:r w:rsidRPr="00A701AB">
        <w:rPr>
          <w:bCs/>
          <w:szCs w:val="32"/>
        </w:rPr>
        <w:t>9</w:t>
      </w:r>
      <w:r w:rsidRPr="00A701AB">
        <w:rPr>
          <w:bCs/>
          <w:szCs w:val="32"/>
        </w:rPr>
        <w:t>天、</w:t>
      </w:r>
      <w:r w:rsidRPr="00A701AB">
        <w:rPr>
          <w:bCs/>
          <w:szCs w:val="32"/>
        </w:rPr>
        <w:t>33</w:t>
      </w:r>
      <w:r w:rsidRPr="00A701AB">
        <w:rPr>
          <w:bCs/>
          <w:szCs w:val="32"/>
        </w:rPr>
        <w:t>天、</w:t>
      </w:r>
      <w:r w:rsidRPr="00A701AB">
        <w:rPr>
          <w:bCs/>
          <w:szCs w:val="32"/>
        </w:rPr>
        <w:t>80</w:t>
      </w:r>
      <w:r w:rsidRPr="00A701AB">
        <w:rPr>
          <w:bCs/>
          <w:szCs w:val="32"/>
        </w:rPr>
        <w:t>天及</w:t>
      </w:r>
      <w:r w:rsidRPr="00A701AB">
        <w:rPr>
          <w:bCs/>
          <w:szCs w:val="32"/>
        </w:rPr>
        <w:t>75</w:t>
      </w:r>
      <w:r w:rsidRPr="00A701AB">
        <w:rPr>
          <w:bCs/>
          <w:szCs w:val="32"/>
        </w:rPr>
        <w:t>天，差距明顯於蔡政府執政之後有日益擴大之勢，相關能源政策應積極檢討修正。爰要求台灣電力股份有限公司應積極改善，於二個月內提出有效檢討與達成行政院核定備用容量</w:t>
      </w:r>
      <w:r w:rsidRPr="00A701AB">
        <w:rPr>
          <w:bCs/>
          <w:szCs w:val="32"/>
        </w:rPr>
        <w:t>15%</w:t>
      </w:r>
      <w:r w:rsidRPr="00A701AB">
        <w:rPr>
          <w:bCs/>
          <w:szCs w:val="32"/>
        </w:rPr>
        <w:t>目標值之書面報告，以確保供電穩定。</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提案人：張麗善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 xml:space="preserve">：孔文吉　陳超明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查台灣電力股份有限公司規劃以「太陽光電第三期計畫」</w:t>
      </w:r>
      <w:r w:rsidRPr="00A701AB">
        <w:rPr>
          <w:bCs/>
          <w:szCs w:val="32"/>
        </w:rPr>
        <w:t>(</w:t>
      </w:r>
      <w:r w:rsidRPr="00A701AB">
        <w:rPr>
          <w:bCs/>
          <w:szCs w:val="32"/>
        </w:rPr>
        <w:t>總裝置容量</w:t>
      </w:r>
      <w:r w:rsidRPr="00A701AB">
        <w:rPr>
          <w:bCs/>
          <w:szCs w:val="32"/>
        </w:rPr>
        <w:t>100</w:t>
      </w:r>
      <w:r w:rsidRPr="00A701AB">
        <w:rPr>
          <w:bCs/>
          <w:szCs w:val="32"/>
        </w:rPr>
        <w:t>千瓩</w:t>
      </w:r>
      <w:r w:rsidRPr="00A701AB">
        <w:rPr>
          <w:bCs/>
          <w:szCs w:val="32"/>
        </w:rPr>
        <w:t>)</w:t>
      </w:r>
      <w:r w:rsidRPr="00A701AB">
        <w:rPr>
          <w:bCs/>
          <w:szCs w:val="32"/>
        </w:rPr>
        <w:t>為停辦「彰工火力第一、二號機發電計畫」</w:t>
      </w:r>
      <w:r w:rsidRPr="00A701AB">
        <w:rPr>
          <w:bCs/>
          <w:szCs w:val="32"/>
        </w:rPr>
        <w:t>(</w:t>
      </w:r>
      <w:r w:rsidRPr="00A701AB">
        <w:rPr>
          <w:bCs/>
          <w:szCs w:val="32"/>
        </w:rPr>
        <w:t>總裝置容量</w:t>
      </w:r>
      <w:r w:rsidRPr="00A701AB">
        <w:rPr>
          <w:bCs/>
          <w:szCs w:val="32"/>
        </w:rPr>
        <w:t>1,600</w:t>
      </w:r>
      <w:r w:rsidRPr="00A701AB">
        <w:rPr>
          <w:bCs/>
          <w:szCs w:val="32"/>
        </w:rPr>
        <w:t>千瓩</w:t>
      </w:r>
      <w:r w:rsidRPr="00A701AB">
        <w:rPr>
          <w:bCs/>
          <w:szCs w:val="32"/>
        </w:rPr>
        <w:t>)</w:t>
      </w:r>
      <w:r w:rsidRPr="00A701AB">
        <w:rPr>
          <w:bCs/>
          <w:szCs w:val="32"/>
        </w:rPr>
        <w:t>之替補方案，惟兩者裝置容量規模差距甚遠，造成總裝置容量</w:t>
      </w:r>
      <w:r w:rsidRPr="00A701AB">
        <w:rPr>
          <w:bCs/>
          <w:szCs w:val="32"/>
        </w:rPr>
        <w:t>1,500</w:t>
      </w:r>
      <w:r w:rsidRPr="00A701AB">
        <w:rPr>
          <w:bCs/>
          <w:szCs w:val="32"/>
        </w:rPr>
        <w:t>千瓩之發電缺口，況且太陽光電與火力發電之穩定度亦有差異，爰要求台電公司應積極補強並提出相關補救配套，以確保未來供電穩定。</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lastRenderedPageBreak/>
        <w:t xml:space="preserve">提案人：張麗善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 xml:space="preserve">：孔文吉　陳超明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查台灣電力股份有限公司再生能源發電裝置容量擴充速度遠遠落後政府政策目標，現行再生能源政策目標為</w:t>
      </w:r>
      <w:r w:rsidRPr="00A701AB">
        <w:rPr>
          <w:bCs/>
          <w:szCs w:val="32"/>
        </w:rPr>
        <w:t>2025</w:t>
      </w:r>
      <w:r w:rsidRPr="00A701AB">
        <w:rPr>
          <w:bCs/>
          <w:szCs w:val="32"/>
        </w:rPr>
        <w:t>年再生能源發電量占總發電量之比例達</w:t>
      </w:r>
      <w:r w:rsidRPr="00A701AB">
        <w:rPr>
          <w:bCs/>
          <w:szCs w:val="32"/>
        </w:rPr>
        <w:t>20%</w:t>
      </w:r>
      <w:r w:rsidRPr="00A701AB">
        <w:rPr>
          <w:bCs/>
          <w:szCs w:val="32"/>
        </w:rPr>
        <w:t>，但是截至</w:t>
      </w:r>
      <w:r w:rsidRPr="00A701AB">
        <w:rPr>
          <w:bCs/>
          <w:szCs w:val="32"/>
        </w:rPr>
        <w:t>106</w:t>
      </w:r>
      <w:r w:rsidRPr="00A701AB">
        <w:rPr>
          <w:bCs/>
          <w:szCs w:val="32"/>
        </w:rPr>
        <w:t>年</w:t>
      </w:r>
      <w:r w:rsidRPr="00A701AB">
        <w:rPr>
          <w:bCs/>
          <w:szCs w:val="32"/>
        </w:rPr>
        <w:t>9</w:t>
      </w:r>
      <w:r w:rsidRPr="00A701AB">
        <w:rPr>
          <w:bCs/>
          <w:szCs w:val="32"/>
        </w:rPr>
        <w:t>月底止台電公司系統裝置容量</w:t>
      </w:r>
      <w:r w:rsidRPr="00A701AB">
        <w:rPr>
          <w:bCs/>
          <w:szCs w:val="32"/>
        </w:rPr>
        <w:t>3,301</w:t>
      </w:r>
      <w:r w:rsidRPr="00A701AB">
        <w:rPr>
          <w:bCs/>
          <w:szCs w:val="32"/>
        </w:rPr>
        <w:t>萬</w:t>
      </w:r>
      <w:r w:rsidRPr="00A701AB">
        <w:rPr>
          <w:bCs/>
          <w:szCs w:val="32"/>
        </w:rPr>
        <w:t>6</w:t>
      </w:r>
      <w:r w:rsidRPr="00A701AB">
        <w:rPr>
          <w:bCs/>
          <w:szCs w:val="32"/>
        </w:rPr>
        <w:t>千瓩</w:t>
      </w:r>
      <w:r w:rsidRPr="00A701AB">
        <w:rPr>
          <w:bCs/>
          <w:szCs w:val="32"/>
        </w:rPr>
        <w:t>(</w:t>
      </w:r>
      <w:r w:rsidRPr="00A701AB">
        <w:rPr>
          <w:bCs/>
          <w:szCs w:val="32"/>
        </w:rPr>
        <w:t>不含民營購電</w:t>
      </w:r>
      <w:r w:rsidRPr="00A701AB">
        <w:rPr>
          <w:bCs/>
          <w:szCs w:val="32"/>
        </w:rPr>
        <w:t>)</w:t>
      </w:r>
      <w:r w:rsidRPr="00A701AB">
        <w:rPr>
          <w:bCs/>
          <w:szCs w:val="32"/>
        </w:rPr>
        <w:t>，其中再生能源</w:t>
      </w:r>
      <w:r w:rsidRPr="00A701AB">
        <w:rPr>
          <w:bCs/>
          <w:szCs w:val="32"/>
        </w:rPr>
        <w:t>-</w:t>
      </w:r>
      <w:r w:rsidRPr="00A701AB">
        <w:rPr>
          <w:bCs/>
          <w:szCs w:val="32"/>
        </w:rPr>
        <w:t>風力發電裝置容量僅</w:t>
      </w:r>
      <w:r w:rsidRPr="00A701AB">
        <w:rPr>
          <w:bCs/>
          <w:szCs w:val="32"/>
        </w:rPr>
        <w:t>29</w:t>
      </w:r>
      <w:r w:rsidRPr="00A701AB">
        <w:rPr>
          <w:bCs/>
          <w:szCs w:val="32"/>
        </w:rPr>
        <w:t>萬</w:t>
      </w:r>
      <w:r w:rsidRPr="00A701AB">
        <w:rPr>
          <w:bCs/>
          <w:szCs w:val="32"/>
        </w:rPr>
        <w:t>4</w:t>
      </w:r>
      <w:r w:rsidRPr="00A701AB">
        <w:rPr>
          <w:bCs/>
          <w:szCs w:val="32"/>
        </w:rPr>
        <w:t>千瓩，遠低於政府規劃目標值</w:t>
      </w:r>
      <w:r w:rsidRPr="00A701AB">
        <w:rPr>
          <w:bCs/>
          <w:szCs w:val="32"/>
        </w:rPr>
        <w:t>51.9</w:t>
      </w:r>
      <w:r w:rsidRPr="00A701AB">
        <w:rPr>
          <w:bCs/>
          <w:szCs w:val="32"/>
        </w:rPr>
        <w:t>萬瓩，如加計慣常水力及太陽能部分，則整體再生能源裝置容量為</w:t>
      </w:r>
      <w:r w:rsidRPr="00A701AB">
        <w:rPr>
          <w:bCs/>
          <w:szCs w:val="32"/>
        </w:rPr>
        <w:t>211</w:t>
      </w:r>
      <w:r w:rsidRPr="00A701AB">
        <w:rPr>
          <w:bCs/>
          <w:szCs w:val="32"/>
        </w:rPr>
        <w:t>萬</w:t>
      </w:r>
      <w:r w:rsidRPr="00A701AB">
        <w:rPr>
          <w:bCs/>
          <w:szCs w:val="32"/>
        </w:rPr>
        <w:t>2</w:t>
      </w:r>
      <w:r w:rsidRPr="00A701AB">
        <w:rPr>
          <w:bCs/>
          <w:szCs w:val="32"/>
        </w:rPr>
        <w:t>千瓩，占比僅</w:t>
      </w:r>
      <w:r w:rsidRPr="00A701AB">
        <w:rPr>
          <w:bCs/>
          <w:szCs w:val="32"/>
        </w:rPr>
        <w:t>6.4%</w:t>
      </w:r>
      <w:r w:rsidRPr="00A701AB">
        <w:rPr>
          <w:bCs/>
          <w:szCs w:val="32"/>
        </w:rPr>
        <w:t>。爰要求台電公司應積極重新檢討當前能源配比，以確保未來供電穩定。</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提案人：張麗善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 xml:space="preserve">：孔文吉　陳超明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查台灣電力股份有限公司</w:t>
      </w:r>
      <w:r w:rsidRPr="00A701AB">
        <w:rPr>
          <w:bCs/>
          <w:szCs w:val="32"/>
        </w:rPr>
        <w:t>100</w:t>
      </w:r>
      <w:r w:rsidRPr="00A701AB">
        <w:rPr>
          <w:bCs/>
          <w:szCs w:val="32"/>
        </w:rPr>
        <w:t>至</w:t>
      </w:r>
      <w:r w:rsidRPr="00A701AB">
        <w:rPr>
          <w:bCs/>
          <w:szCs w:val="32"/>
        </w:rPr>
        <w:t>107</w:t>
      </w:r>
      <w:r w:rsidRPr="00A701AB">
        <w:rPr>
          <w:bCs/>
          <w:szCs w:val="32"/>
        </w:rPr>
        <w:t>年度非再生能源發電量雖無顯著變動，然依據再生能源發展條例規定繳交再生能源發展基金規費金額卻由</w:t>
      </w:r>
      <w:r w:rsidRPr="00A701AB">
        <w:rPr>
          <w:bCs/>
          <w:szCs w:val="32"/>
        </w:rPr>
        <w:t>100</w:t>
      </w:r>
      <w:r w:rsidRPr="00A701AB">
        <w:rPr>
          <w:bCs/>
          <w:szCs w:val="32"/>
        </w:rPr>
        <w:t>年度之</w:t>
      </w:r>
      <w:r w:rsidRPr="00A701AB">
        <w:rPr>
          <w:bCs/>
          <w:szCs w:val="32"/>
        </w:rPr>
        <w:t>5</w:t>
      </w:r>
      <w:r w:rsidRPr="00A701AB">
        <w:rPr>
          <w:bCs/>
          <w:szCs w:val="32"/>
        </w:rPr>
        <w:t>億</w:t>
      </w:r>
      <w:r w:rsidRPr="00A701AB">
        <w:rPr>
          <w:bCs/>
          <w:szCs w:val="32"/>
        </w:rPr>
        <w:t>1,791</w:t>
      </w:r>
      <w:r w:rsidRPr="00A701AB">
        <w:rPr>
          <w:bCs/>
          <w:szCs w:val="32"/>
        </w:rPr>
        <w:t>萬</w:t>
      </w:r>
      <w:r w:rsidRPr="00A701AB">
        <w:rPr>
          <w:bCs/>
          <w:szCs w:val="32"/>
        </w:rPr>
        <w:t>6</w:t>
      </w:r>
      <w:r w:rsidRPr="00A701AB">
        <w:rPr>
          <w:bCs/>
          <w:szCs w:val="32"/>
        </w:rPr>
        <w:t>千元，遽增為</w:t>
      </w:r>
      <w:r w:rsidRPr="00A701AB">
        <w:rPr>
          <w:bCs/>
          <w:szCs w:val="32"/>
        </w:rPr>
        <w:t>107</w:t>
      </w:r>
      <w:r w:rsidRPr="00A701AB">
        <w:rPr>
          <w:bCs/>
          <w:szCs w:val="32"/>
        </w:rPr>
        <w:t>年度預算案數</w:t>
      </w:r>
      <w:r w:rsidRPr="00A701AB">
        <w:rPr>
          <w:bCs/>
          <w:szCs w:val="32"/>
        </w:rPr>
        <w:t>71</w:t>
      </w:r>
      <w:r w:rsidRPr="00A701AB">
        <w:rPr>
          <w:bCs/>
          <w:szCs w:val="32"/>
        </w:rPr>
        <w:t>億</w:t>
      </w:r>
      <w:r w:rsidRPr="00A701AB">
        <w:rPr>
          <w:bCs/>
          <w:szCs w:val="32"/>
        </w:rPr>
        <w:t>6,070</w:t>
      </w:r>
      <w:r w:rsidRPr="00A701AB">
        <w:rPr>
          <w:bCs/>
          <w:szCs w:val="32"/>
        </w:rPr>
        <w:t>萬</w:t>
      </w:r>
      <w:r w:rsidRPr="00A701AB">
        <w:rPr>
          <w:bCs/>
          <w:szCs w:val="32"/>
        </w:rPr>
        <w:t>2</w:t>
      </w:r>
      <w:r w:rsidRPr="00A701AB">
        <w:rPr>
          <w:bCs/>
          <w:szCs w:val="32"/>
        </w:rPr>
        <w:t>千元，反映非再生能源發電規費費率上漲頗速，致繳交再生能源發展基金之規費金額急遽成長，前後</w:t>
      </w:r>
      <w:r w:rsidRPr="00A701AB">
        <w:rPr>
          <w:bCs/>
          <w:szCs w:val="32"/>
        </w:rPr>
        <w:t>8</w:t>
      </w:r>
      <w:r w:rsidRPr="00A701AB">
        <w:rPr>
          <w:bCs/>
          <w:szCs w:val="32"/>
        </w:rPr>
        <w:t>年間，非再生能源發電規費增加</w:t>
      </w:r>
      <w:r w:rsidRPr="00A701AB">
        <w:rPr>
          <w:bCs/>
          <w:szCs w:val="32"/>
        </w:rPr>
        <w:t>66</w:t>
      </w:r>
      <w:r w:rsidRPr="00A701AB">
        <w:rPr>
          <w:bCs/>
          <w:szCs w:val="32"/>
        </w:rPr>
        <w:t>億</w:t>
      </w:r>
      <w:r w:rsidRPr="00A701AB">
        <w:rPr>
          <w:bCs/>
          <w:szCs w:val="32"/>
        </w:rPr>
        <w:t>4,278</w:t>
      </w:r>
      <w:r w:rsidRPr="00A701AB">
        <w:rPr>
          <w:bCs/>
          <w:szCs w:val="32"/>
        </w:rPr>
        <w:t>萬</w:t>
      </w:r>
      <w:r w:rsidRPr="00A701AB">
        <w:rPr>
          <w:bCs/>
          <w:szCs w:val="32"/>
        </w:rPr>
        <w:t>6</w:t>
      </w:r>
      <w:r w:rsidRPr="00A701AB">
        <w:rPr>
          <w:bCs/>
          <w:szCs w:val="32"/>
        </w:rPr>
        <w:t>千元，成長幅度高達</w:t>
      </w:r>
      <w:r w:rsidRPr="00A701AB">
        <w:rPr>
          <w:bCs/>
          <w:szCs w:val="32"/>
        </w:rPr>
        <w:t>1,282.6%</w:t>
      </w:r>
      <w:r w:rsidRPr="00A701AB">
        <w:rPr>
          <w:bCs/>
          <w:szCs w:val="32"/>
        </w:rPr>
        <w:t>，無異增加供電成本，且全民買單。爰要求台電公司應兼顧基載供電穩定之必要配比條件下，謹慎研議適度提升再生能源發電配比之可行性。</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提案人：張麗善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 xml:space="preserve">：孔文吉　陳超明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查台灣電力股份有限公司</w:t>
      </w:r>
      <w:r w:rsidRPr="00A701AB">
        <w:rPr>
          <w:bCs/>
          <w:szCs w:val="32"/>
        </w:rPr>
        <w:t>107</w:t>
      </w:r>
      <w:r w:rsidRPr="00A701AB">
        <w:rPr>
          <w:bCs/>
          <w:szCs w:val="32"/>
        </w:rPr>
        <w:t>年度預算案資產負債預計表顯示，</w:t>
      </w:r>
      <w:r w:rsidRPr="00A701AB">
        <w:rPr>
          <w:bCs/>
          <w:szCs w:val="32"/>
        </w:rPr>
        <w:t>107</w:t>
      </w:r>
      <w:r w:rsidRPr="00A701AB">
        <w:rPr>
          <w:bCs/>
          <w:szCs w:val="32"/>
        </w:rPr>
        <w:t>年底土地資產為</w:t>
      </w:r>
      <w:r w:rsidRPr="00A701AB">
        <w:rPr>
          <w:bCs/>
          <w:szCs w:val="32"/>
        </w:rPr>
        <w:t>2,787</w:t>
      </w:r>
      <w:r w:rsidRPr="00A701AB">
        <w:rPr>
          <w:bCs/>
          <w:szCs w:val="32"/>
        </w:rPr>
        <w:t>億</w:t>
      </w:r>
      <w:r w:rsidRPr="00A701AB">
        <w:rPr>
          <w:bCs/>
          <w:szCs w:val="32"/>
        </w:rPr>
        <w:t>3,416</w:t>
      </w:r>
      <w:r w:rsidRPr="00A701AB">
        <w:rPr>
          <w:bCs/>
          <w:szCs w:val="32"/>
        </w:rPr>
        <w:t>萬元，截至</w:t>
      </w:r>
      <w:r w:rsidRPr="00A701AB">
        <w:rPr>
          <w:bCs/>
          <w:szCs w:val="32"/>
        </w:rPr>
        <w:t>106</w:t>
      </w:r>
      <w:r w:rsidRPr="00A701AB">
        <w:rPr>
          <w:bCs/>
          <w:szCs w:val="32"/>
        </w:rPr>
        <w:t>年</w:t>
      </w:r>
      <w:r w:rsidRPr="00A701AB">
        <w:rPr>
          <w:bCs/>
          <w:szCs w:val="32"/>
        </w:rPr>
        <w:t>8</w:t>
      </w:r>
      <w:r w:rsidRPr="00A701AB">
        <w:rPr>
          <w:bCs/>
          <w:szCs w:val="32"/>
        </w:rPr>
        <w:t>月底止，該公司未使用或未依原定用途使用之土地，計有</w:t>
      </w:r>
      <w:r w:rsidRPr="00A701AB">
        <w:rPr>
          <w:bCs/>
          <w:szCs w:val="32"/>
        </w:rPr>
        <w:t>295</w:t>
      </w:r>
      <w:r w:rsidRPr="00A701AB">
        <w:rPr>
          <w:bCs/>
          <w:szCs w:val="32"/>
        </w:rPr>
        <w:t>件，</w:t>
      </w:r>
      <w:r w:rsidRPr="00A701AB">
        <w:rPr>
          <w:bCs/>
          <w:szCs w:val="32"/>
        </w:rPr>
        <w:t>357</w:t>
      </w:r>
      <w:r w:rsidRPr="00A701AB">
        <w:rPr>
          <w:bCs/>
          <w:szCs w:val="32"/>
        </w:rPr>
        <w:t>筆，面積</w:t>
      </w:r>
      <w:r w:rsidRPr="00A701AB">
        <w:rPr>
          <w:bCs/>
          <w:szCs w:val="32"/>
        </w:rPr>
        <w:t>315</w:t>
      </w:r>
      <w:r w:rsidRPr="00A701AB">
        <w:rPr>
          <w:bCs/>
          <w:szCs w:val="32"/>
        </w:rPr>
        <w:t>萬</w:t>
      </w:r>
      <w:r w:rsidRPr="00A701AB">
        <w:rPr>
          <w:bCs/>
          <w:szCs w:val="32"/>
        </w:rPr>
        <w:t>3,206.54</w:t>
      </w:r>
      <w:r w:rsidRPr="00A701AB">
        <w:rPr>
          <w:bCs/>
          <w:szCs w:val="32"/>
        </w:rPr>
        <w:t>平方公</w:t>
      </w:r>
      <w:r w:rsidRPr="00A701AB">
        <w:rPr>
          <w:bCs/>
          <w:szCs w:val="32"/>
        </w:rPr>
        <w:lastRenderedPageBreak/>
        <w:t>尺，合計取得成本</w:t>
      </w:r>
      <w:r w:rsidRPr="00A701AB">
        <w:rPr>
          <w:bCs/>
          <w:szCs w:val="32"/>
        </w:rPr>
        <w:t>182</w:t>
      </w:r>
      <w:r w:rsidRPr="00A701AB">
        <w:rPr>
          <w:bCs/>
          <w:szCs w:val="32"/>
        </w:rPr>
        <w:t>億</w:t>
      </w:r>
      <w:r w:rsidRPr="00A701AB">
        <w:rPr>
          <w:bCs/>
          <w:szCs w:val="32"/>
        </w:rPr>
        <w:t>4,025</w:t>
      </w:r>
      <w:r w:rsidRPr="00A701AB">
        <w:rPr>
          <w:bCs/>
          <w:szCs w:val="32"/>
        </w:rPr>
        <w:t>萬</w:t>
      </w:r>
      <w:r w:rsidRPr="00A701AB">
        <w:rPr>
          <w:bCs/>
          <w:szCs w:val="32"/>
        </w:rPr>
        <w:t>3</w:t>
      </w:r>
      <w:r w:rsidRPr="00A701AB">
        <w:rPr>
          <w:bCs/>
          <w:szCs w:val="32"/>
        </w:rPr>
        <w:t>千元，有部分土地已逾原定最後使用期限超過</w:t>
      </w:r>
      <w:r w:rsidRPr="00A701AB">
        <w:rPr>
          <w:bCs/>
          <w:szCs w:val="32"/>
        </w:rPr>
        <w:t>20</w:t>
      </w:r>
      <w:r w:rsidRPr="00A701AB">
        <w:rPr>
          <w:bCs/>
          <w:szCs w:val="32"/>
        </w:rPr>
        <w:t>年以上之情形。顯見閒置或未依原定用途使用之土地仍屬龐巨，未能符合中央政府總預算附屬單位預算共同項目編列作業規範第壹、乙、固定資產建設改良擴充：第三點規定：「專案計畫之購建固定資產，應先行檢討計畫目的是否符合事業營運及發展需求，並應對技術、市場、法律、土地、經濟、財務、環境、管理、人力需求、原料供應及過去投資之實績，先有周詳之考慮，建立風險管理機制，且衡酌最新經濟情勢、市場狀況及產業發展前景等因素</w:t>
      </w:r>
      <w:r w:rsidR="0096799D">
        <w:rPr>
          <w:rFonts w:ascii="標楷體" w:hAnsi="標楷體" w:hint="eastAsia"/>
          <w:bCs/>
          <w:szCs w:val="32"/>
        </w:rPr>
        <w:t>…</w:t>
      </w:r>
      <w:r w:rsidRPr="00A701AB">
        <w:rPr>
          <w:bCs/>
          <w:szCs w:val="32"/>
        </w:rPr>
        <w:t>。」爰要求台電公司應積極改善土地使用計畫，研議活化利用方案。</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提案人：張麗善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 xml:space="preserve">：孔文吉　陳超明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查台灣電力股份有限公司預計</w:t>
      </w:r>
      <w:r w:rsidRPr="00A701AB">
        <w:rPr>
          <w:bCs/>
          <w:szCs w:val="32"/>
        </w:rPr>
        <w:t>107</w:t>
      </w:r>
      <w:r w:rsidRPr="00A701AB">
        <w:rPr>
          <w:bCs/>
          <w:szCs w:val="32"/>
        </w:rPr>
        <w:t>年底物料存貨為</w:t>
      </w:r>
      <w:r w:rsidRPr="00A701AB">
        <w:rPr>
          <w:bCs/>
          <w:szCs w:val="32"/>
        </w:rPr>
        <w:t>206</w:t>
      </w:r>
      <w:r w:rsidRPr="00A701AB">
        <w:rPr>
          <w:bCs/>
          <w:szCs w:val="32"/>
        </w:rPr>
        <w:t>億</w:t>
      </w:r>
      <w:r w:rsidRPr="00A701AB">
        <w:rPr>
          <w:bCs/>
          <w:szCs w:val="32"/>
        </w:rPr>
        <w:t>0,919</w:t>
      </w:r>
      <w:r w:rsidRPr="00A701AB">
        <w:rPr>
          <w:bCs/>
          <w:szCs w:val="32"/>
        </w:rPr>
        <w:t>萬</w:t>
      </w:r>
      <w:r w:rsidRPr="00A701AB">
        <w:rPr>
          <w:bCs/>
          <w:szCs w:val="32"/>
        </w:rPr>
        <w:t>4</w:t>
      </w:r>
      <w:r w:rsidRPr="00A701AB">
        <w:rPr>
          <w:bCs/>
          <w:szCs w:val="32"/>
        </w:rPr>
        <w:t>千元，與</w:t>
      </w:r>
      <w:r w:rsidRPr="00A701AB">
        <w:rPr>
          <w:bCs/>
          <w:szCs w:val="32"/>
        </w:rPr>
        <w:t>106</w:t>
      </w:r>
      <w:r w:rsidRPr="00A701AB">
        <w:rPr>
          <w:bCs/>
          <w:szCs w:val="32"/>
        </w:rPr>
        <w:t>年度預算案及</w:t>
      </w:r>
      <w:r w:rsidRPr="00A701AB">
        <w:rPr>
          <w:bCs/>
          <w:szCs w:val="32"/>
        </w:rPr>
        <w:t>105</w:t>
      </w:r>
      <w:r w:rsidRPr="00A701AB">
        <w:rPr>
          <w:bCs/>
          <w:szCs w:val="32"/>
        </w:rPr>
        <w:t>年度決算數相同，顯然已多年積存巨額物料存貨，較</w:t>
      </w:r>
      <w:r w:rsidRPr="00A701AB">
        <w:rPr>
          <w:bCs/>
          <w:szCs w:val="32"/>
        </w:rPr>
        <w:t>101</w:t>
      </w:r>
      <w:r w:rsidRPr="00A701AB">
        <w:rPr>
          <w:bCs/>
          <w:szCs w:val="32"/>
        </w:rPr>
        <w:t>年底物料存貨</w:t>
      </w:r>
      <w:r w:rsidRPr="00A701AB">
        <w:rPr>
          <w:bCs/>
          <w:szCs w:val="32"/>
        </w:rPr>
        <w:t>111.37</w:t>
      </w:r>
      <w:r w:rsidRPr="00A701AB">
        <w:rPr>
          <w:bCs/>
          <w:szCs w:val="32"/>
        </w:rPr>
        <w:t>億元遽增</w:t>
      </w:r>
      <w:r w:rsidRPr="00A701AB">
        <w:rPr>
          <w:bCs/>
          <w:szCs w:val="32"/>
        </w:rPr>
        <w:t>94.72</w:t>
      </w:r>
      <w:r w:rsidRPr="00A701AB">
        <w:rPr>
          <w:bCs/>
          <w:szCs w:val="32"/>
        </w:rPr>
        <w:t>億元，增幅高達</w:t>
      </w:r>
      <w:r w:rsidRPr="00A701AB">
        <w:rPr>
          <w:bCs/>
          <w:szCs w:val="32"/>
        </w:rPr>
        <w:t>85.05%</w:t>
      </w:r>
      <w:r w:rsidRPr="00A701AB">
        <w:rPr>
          <w:bCs/>
          <w:szCs w:val="32"/>
        </w:rPr>
        <w:t>，截至</w:t>
      </w:r>
      <w:r w:rsidRPr="00A701AB">
        <w:rPr>
          <w:bCs/>
          <w:szCs w:val="32"/>
        </w:rPr>
        <w:t>106</w:t>
      </w:r>
      <w:r w:rsidRPr="00A701AB">
        <w:rPr>
          <w:bCs/>
          <w:szCs w:val="32"/>
        </w:rPr>
        <w:t>年</w:t>
      </w:r>
      <w:r w:rsidRPr="00A701AB">
        <w:rPr>
          <w:bCs/>
          <w:szCs w:val="32"/>
        </w:rPr>
        <w:t>8</w:t>
      </w:r>
      <w:r w:rsidRPr="00A701AB">
        <w:rPr>
          <w:bCs/>
          <w:szCs w:val="32"/>
        </w:rPr>
        <w:t>月底物料存貨再增加至</w:t>
      </w:r>
      <w:r w:rsidRPr="00A701AB">
        <w:rPr>
          <w:bCs/>
          <w:szCs w:val="32"/>
        </w:rPr>
        <w:t>212.93</w:t>
      </w:r>
      <w:r w:rsidRPr="00A701AB">
        <w:rPr>
          <w:bCs/>
          <w:szCs w:val="32"/>
        </w:rPr>
        <w:t>億元，相較</w:t>
      </w:r>
      <w:r w:rsidRPr="00A701AB">
        <w:rPr>
          <w:bCs/>
          <w:szCs w:val="32"/>
        </w:rPr>
        <w:t>96</w:t>
      </w:r>
      <w:r w:rsidRPr="00A701AB">
        <w:rPr>
          <w:bCs/>
          <w:szCs w:val="32"/>
        </w:rPr>
        <w:t>年底</w:t>
      </w:r>
      <w:r w:rsidRPr="00A701AB">
        <w:rPr>
          <w:bCs/>
          <w:szCs w:val="32"/>
        </w:rPr>
        <w:t>56.24</w:t>
      </w:r>
      <w:r w:rsidRPr="00A701AB">
        <w:rPr>
          <w:bCs/>
          <w:szCs w:val="32"/>
        </w:rPr>
        <w:t>億元，</w:t>
      </w:r>
      <w:r w:rsidRPr="00A701AB">
        <w:rPr>
          <w:bCs/>
          <w:szCs w:val="32"/>
        </w:rPr>
        <w:t>10</w:t>
      </w:r>
      <w:r w:rsidRPr="00A701AB">
        <w:rPr>
          <w:bCs/>
          <w:szCs w:val="32"/>
        </w:rPr>
        <w:t>年間增加</w:t>
      </w:r>
      <w:r w:rsidRPr="00A701AB">
        <w:rPr>
          <w:bCs/>
          <w:szCs w:val="32"/>
        </w:rPr>
        <w:t>156.69</w:t>
      </w:r>
      <w:r w:rsidRPr="00A701AB">
        <w:rPr>
          <w:bCs/>
          <w:szCs w:val="32"/>
        </w:rPr>
        <w:t>億元，增幅達</w:t>
      </w:r>
      <w:r w:rsidRPr="00A701AB">
        <w:rPr>
          <w:bCs/>
          <w:szCs w:val="32"/>
        </w:rPr>
        <w:t>278.61%</w:t>
      </w:r>
      <w:r w:rsidRPr="00A701AB">
        <w:rPr>
          <w:bCs/>
          <w:szCs w:val="32"/>
        </w:rPr>
        <w:t>。其中</w:t>
      </w:r>
      <w:r w:rsidRPr="00A701AB">
        <w:rPr>
          <w:bCs/>
          <w:szCs w:val="32"/>
        </w:rPr>
        <w:t>15.55</w:t>
      </w:r>
      <w:r w:rsidRPr="00A701AB">
        <w:rPr>
          <w:bCs/>
          <w:szCs w:val="32"/>
        </w:rPr>
        <w:t>億餘元之物料購入時間已超過</w:t>
      </w:r>
      <w:r w:rsidRPr="00A701AB">
        <w:rPr>
          <w:bCs/>
          <w:szCs w:val="32"/>
        </w:rPr>
        <w:t>10</w:t>
      </w:r>
      <w:r w:rsidRPr="00A701AB">
        <w:rPr>
          <w:bCs/>
          <w:szCs w:val="32"/>
        </w:rPr>
        <w:t>年以上，未達</w:t>
      </w:r>
      <w:r w:rsidRPr="00A701AB">
        <w:rPr>
          <w:bCs/>
          <w:szCs w:val="32"/>
        </w:rPr>
        <w:t>10</w:t>
      </w:r>
      <w:r w:rsidRPr="00A701AB">
        <w:rPr>
          <w:bCs/>
          <w:szCs w:val="32"/>
        </w:rPr>
        <w:t>年但超過</w:t>
      </w:r>
      <w:r w:rsidRPr="00A701AB">
        <w:rPr>
          <w:bCs/>
          <w:szCs w:val="32"/>
        </w:rPr>
        <w:t>5</w:t>
      </w:r>
      <w:r w:rsidRPr="00A701AB">
        <w:rPr>
          <w:bCs/>
          <w:szCs w:val="32"/>
        </w:rPr>
        <w:t>年以上部分亦達</w:t>
      </w:r>
      <w:r w:rsidRPr="00A701AB">
        <w:rPr>
          <w:bCs/>
          <w:szCs w:val="32"/>
        </w:rPr>
        <w:t>41.52</w:t>
      </w:r>
      <w:r w:rsidRPr="00A701AB">
        <w:rPr>
          <w:bCs/>
          <w:szCs w:val="32"/>
        </w:rPr>
        <w:t>億餘元，無法使用或無利用價值之呆廢料</w:t>
      </w:r>
      <w:r w:rsidRPr="00A701AB">
        <w:rPr>
          <w:bCs/>
          <w:szCs w:val="32"/>
        </w:rPr>
        <w:t>8,028</w:t>
      </w:r>
      <w:r w:rsidRPr="00A701AB">
        <w:rPr>
          <w:bCs/>
          <w:szCs w:val="32"/>
        </w:rPr>
        <w:t>萬</w:t>
      </w:r>
      <w:r w:rsidRPr="00A701AB">
        <w:rPr>
          <w:bCs/>
          <w:szCs w:val="32"/>
        </w:rPr>
        <w:t>9</w:t>
      </w:r>
      <w:r w:rsidRPr="00A701AB">
        <w:rPr>
          <w:bCs/>
          <w:szCs w:val="32"/>
        </w:rPr>
        <w:t>千元。顯然已形成營運重大負擔。爰要求台電公司應重視物料存貨遽增之經營治理現狀，避免嚴重積壓資金，增加營運負擔，加強控管並提出轉化利用有效措施與方案。</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提案人：張麗善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 xml:space="preserve">：孔文吉　陳超明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查台灣電力股份有限公司雖有巨額利息收入，惟利息</w:t>
      </w:r>
      <w:r w:rsidRPr="00A701AB">
        <w:rPr>
          <w:bCs/>
          <w:szCs w:val="32"/>
        </w:rPr>
        <w:lastRenderedPageBreak/>
        <w:t>支出更為龐巨，台電公司近年利息收入雖逐年成長，然同期間利息費用金額增加速度更快，由</w:t>
      </w:r>
      <w:r w:rsidRPr="00A701AB">
        <w:rPr>
          <w:bCs/>
          <w:szCs w:val="32"/>
        </w:rPr>
        <w:t>102</w:t>
      </w:r>
      <w:r w:rsidRPr="00A701AB">
        <w:rPr>
          <w:bCs/>
          <w:szCs w:val="32"/>
        </w:rPr>
        <w:t>年度</w:t>
      </w:r>
      <w:r w:rsidRPr="00A701AB">
        <w:rPr>
          <w:bCs/>
          <w:szCs w:val="32"/>
        </w:rPr>
        <w:t>190.94</w:t>
      </w:r>
      <w:r w:rsidRPr="00A701AB">
        <w:rPr>
          <w:bCs/>
          <w:szCs w:val="32"/>
        </w:rPr>
        <w:t>億元，增加至</w:t>
      </w:r>
      <w:r w:rsidRPr="00A701AB">
        <w:rPr>
          <w:bCs/>
          <w:szCs w:val="32"/>
        </w:rPr>
        <w:t>107</w:t>
      </w:r>
      <w:r w:rsidRPr="00A701AB">
        <w:rPr>
          <w:bCs/>
          <w:szCs w:val="32"/>
        </w:rPr>
        <w:t>年度</w:t>
      </w:r>
      <w:r w:rsidRPr="00A701AB">
        <w:rPr>
          <w:bCs/>
          <w:szCs w:val="32"/>
        </w:rPr>
        <w:t>220.23</w:t>
      </w:r>
      <w:r w:rsidRPr="00A701AB">
        <w:rPr>
          <w:bCs/>
          <w:szCs w:val="32"/>
        </w:rPr>
        <w:t>億元，顯示公司債務利息負擔頗為沉重，爰要求台電公司應針對餘裕資金之配置重新檢討，並提出檢討債務清償之優先緩急及資金調配妥適性之方案，以加強資金調度及財務管理。</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提案人：張麗善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 xml:space="preserve">：孔文吉　陳超明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查台灣電力股份有限公司新興計畫列有大潭燃氣單循環緊急發電計畫、太陽光電第二期計畫、太陽光電第三期計畫及增加投資澳洲班卡拉煤礦開發計畫等</w:t>
      </w:r>
      <w:r w:rsidRPr="00A701AB">
        <w:rPr>
          <w:bCs/>
          <w:szCs w:val="32"/>
        </w:rPr>
        <w:t>4</w:t>
      </w:r>
      <w:r w:rsidRPr="00A701AB">
        <w:rPr>
          <w:bCs/>
          <w:szCs w:val="32"/>
        </w:rPr>
        <w:t>案</w:t>
      </w:r>
      <w:r w:rsidR="005E03F6">
        <w:rPr>
          <w:rFonts w:hint="eastAsia"/>
          <w:bCs/>
          <w:szCs w:val="32"/>
        </w:rPr>
        <w:t>，</w:t>
      </w:r>
      <w:r w:rsidRPr="00A701AB">
        <w:rPr>
          <w:bCs/>
          <w:szCs w:val="32"/>
        </w:rPr>
        <w:t>以補辦預算方式先行辦理，卻未於行政院核定後送立法院備查，有國營事業濫用「補辦預算」，「先斬後奏」、「規避監督」之嫌，爰要求台電公司針對新興計畫未能依立法院決議「於行政院核定後，送立法院備查」，提出相關檢討報告。</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提案人：張麗善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 xml:space="preserve">：孔文吉　陳超明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為提升空污相關防治設備，自</w:t>
      </w:r>
      <w:r w:rsidRPr="00A701AB">
        <w:rPr>
          <w:bCs/>
          <w:szCs w:val="32"/>
        </w:rPr>
        <w:t>103</w:t>
      </w:r>
      <w:r w:rsidRPr="00A701AB">
        <w:rPr>
          <w:bCs/>
          <w:szCs w:val="32"/>
        </w:rPr>
        <w:t>年起，台電公司編列「台中發電廠既有機組空污改善工程計畫」，預算總額為</w:t>
      </w:r>
      <w:r w:rsidRPr="00A701AB">
        <w:rPr>
          <w:bCs/>
          <w:szCs w:val="32"/>
        </w:rPr>
        <w:t>92.6</w:t>
      </w:r>
      <w:r w:rsidRPr="00A701AB">
        <w:rPr>
          <w:bCs/>
          <w:szCs w:val="32"/>
        </w:rPr>
        <w:t>億元，預計</w:t>
      </w:r>
      <w:r w:rsidRPr="00A701AB">
        <w:rPr>
          <w:bCs/>
          <w:szCs w:val="32"/>
        </w:rPr>
        <w:t>109</w:t>
      </w:r>
      <w:r w:rsidRPr="00A701AB">
        <w:rPr>
          <w:bCs/>
          <w:szCs w:val="32"/>
        </w:rPr>
        <w:t>年</w:t>
      </w:r>
      <w:r w:rsidRPr="00A701AB">
        <w:rPr>
          <w:bCs/>
          <w:szCs w:val="32"/>
        </w:rPr>
        <w:t>12</w:t>
      </w:r>
      <w:r w:rsidRPr="00A701AB">
        <w:rPr>
          <w:bCs/>
          <w:szCs w:val="32"/>
        </w:rPr>
        <w:t>月完工。該計畫之目的除因應地方政府空污排放標準與總量管制外，亦一併改善既有設備，以澈底發揮各設備之功能，提升發電品質。然台電公司既能透過改善工程計畫，並以不到百億元的經費即可達到環保單位所訂定之標準，何以傾全國之力，為轉型而轉型，強行推動能源轉型的結果，不僅將使天然氣發電之配重過高，為國安埋下不定時炸彈，同時將使電價上揚，造成平民百姓之負擔。爰</w:t>
      </w:r>
      <w:r w:rsidRPr="00A701AB">
        <w:rPr>
          <w:bCs/>
          <w:szCs w:val="32"/>
        </w:rPr>
        <w:lastRenderedPageBreak/>
        <w:t>此，要求台電公司於三個月內針對「以現有設備進行空污改善工程」、「能源轉型，加重天然氣之發電配比」二方案進行效益評比，並向立法院經濟委員會提出報告。</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提案人：陳超明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 xml:space="preserve">：孔文吉　張麗善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依據「再生能源發展條例」規定，「電業及設置自用發電設備達一定裝置容量以上者，應每年按其不含再生能源發電部分之總發電量，繳交一定金額充作基金，作為再生能源發展之用。」</w:t>
      </w:r>
      <w:r w:rsidRPr="00A701AB">
        <w:rPr>
          <w:bCs/>
          <w:szCs w:val="32"/>
        </w:rPr>
        <w:t>101</w:t>
      </w:r>
      <w:r w:rsidRPr="00A701AB">
        <w:rPr>
          <w:bCs/>
          <w:szCs w:val="32"/>
        </w:rPr>
        <w:t>年度非再生能源發電量為</w:t>
      </w:r>
      <w:r w:rsidRPr="00A701AB">
        <w:rPr>
          <w:bCs/>
          <w:szCs w:val="32"/>
        </w:rPr>
        <w:t>156,962</w:t>
      </w:r>
      <w:r w:rsidRPr="00A701AB">
        <w:rPr>
          <w:bCs/>
          <w:szCs w:val="32"/>
        </w:rPr>
        <w:t>百萬度，</w:t>
      </w:r>
      <w:r w:rsidRPr="00A701AB">
        <w:rPr>
          <w:bCs/>
          <w:szCs w:val="32"/>
        </w:rPr>
        <w:t>106</w:t>
      </w:r>
      <w:r w:rsidRPr="00A701AB">
        <w:rPr>
          <w:bCs/>
          <w:szCs w:val="32"/>
        </w:rPr>
        <w:t>年度</w:t>
      </w:r>
      <w:r w:rsidRPr="00A701AB">
        <w:rPr>
          <w:bCs/>
          <w:szCs w:val="32"/>
        </w:rPr>
        <w:t>167,336</w:t>
      </w:r>
      <w:r w:rsidRPr="00A701AB">
        <w:rPr>
          <w:bCs/>
          <w:szCs w:val="32"/>
        </w:rPr>
        <w:t>百萬度，二者無顯著變動，然</w:t>
      </w:r>
      <w:r w:rsidRPr="00A701AB">
        <w:rPr>
          <w:bCs/>
          <w:szCs w:val="32"/>
        </w:rPr>
        <w:t>101</w:t>
      </w:r>
      <w:r w:rsidRPr="00A701AB">
        <w:rPr>
          <w:bCs/>
          <w:szCs w:val="32"/>
        </w:rPr>
        <w:t>年度所繳交之規費為</w:t>
      </w:r>
      <w:r w:rsidRPr="00A701AB">
        <w:rPr>
          <w:bCs/>
          <w:szCs w:val="32"/>
        </w:rPr>
        <w:t>9</w:t>
      </w:r>
      <w:r w:rsidRPr="00A701AB">
        <w:rPr>
          <w:bCs/>
          <w:szCs w:val="32"/>
        </w:rPr>
        <w:t>億</w:t>
      </w:r>
      <w:r w:rsidRPr="00A701AB">
        <w:rPr>
          <w:bCs/>
          <w:szCs w:val="32"/>
        </w:rPr>
        <w:t>0,092</w:t>
      </w:r>
      <w:r w:rsidRPr="00A701AB">
        <w:rPr>
          <w:bCs/>
          <w:szCs w:val="32"/>
        </w:rPr>
        <w:t>萬</w:t>
      </w:r>
      <w:r w:rsidRPr="00A701AB">
        <w:rPr>
          <w:bCs/>
          <w:szCs w:val="32"/>
        </w:rPr>
        <w:t>2</w:t>
      </w:r>
      <w:r w:rsidRPr="00A701AB">
        <w:rPr>
          <w:bCs/>
          <w:szCs w:val="32"/>
        </w:rPr>
        <w:t>千元，</w:t>
      </w:r>
      <w:r w:rsidRPr="00A701AB">
        <w:rPr>
          <w:bCs/>
          <w:szCs w:val="32"/>
        </w:rPr>
        <w:t>106</w:t>
      </w:r>
      <w:r w:rsidRPr="00A701AB">
        <w:rPr>
          <w:bCs/>
          <w:szCs w:val="32"/>
        </w:rPr>
        <w:t>年卻高達</w:t>
      </w:r>
      <w:r w:rsidRPr="00A701AB">
        <w:rPr>
          <w:bCs/>
          <w:szCs w:val="32"/>
        </w:rPr>
        <w:t>47</w:t>
      </w:r>
      <w:r w:rsidRPr="00A701AB">
        <w:rPr>
          <w:bCs/>
          <w:szCs w:val="32"/>
        </w:rPr>
        <w:t>億</w:t>
      </w:r>
      <w:r w:rsidRPr="00A701AB">
        <w:rPr>
          <w:bCs/>
          <w:szCs w:val="32"/>
        </w:rPr>
        <w:t>4,912</w:t>
      </w:r>
      <w:r w:rsidRPr="00A701AB">
        <w:rPr>
          <w:bCs/>
          <w:szCs w:val="32"/>
        </w:rPr>
        <w:t>萬元，經查再生能源發展基金費率，</w:t>
      </w:r>
      <w:r w:rsidRPr="00A701AB">
        <w:rPr>
          <w:bCs/>
          <w:szCs w:val="32"/>
        </w:rPr>
        <w:t>101</w:t>
      </w:r>
      <w:r w:rsidRPr="00A701AB">
        <w:rPr>
          <w:bCs/>
          <w:szCs w:val="32"/>
        </w:rPr>
        <w:t>年度燃煤每度</w:t>
      </w:r>
      <w:r w:rsidRPr="00A701AB">
        <w:rPr>
          <w:bCs/>
          <w:szCs w:val="32"/>
        </w:rPr>
        <w:t>0.0048</w:t>
      </w:r>
      <w:r w:rsidRPr="00A701AB">
        <w:rPr>
          <w:bCs/>
          <w:szCs w:val="32"/>
        </w:rPr>
        <w:t>元，</w:t>
      </w:r>
      <w:r w:rsidRPr="00A701AB">
        <w:rPr>
          <w:bCs/>
          <w:szCs w:val="32"/>
        </w:rPr>
        <w:t>106</w:t>
      </w:r>
      <w:r w:rsidRPr="00A701AB">
        <w:rPr>
          <w:bCs/>
          <w:szCs w:val="32"/>
        </w:rPr>
        <w:t>年度</w:t>
      </w:r>
      <w:r w:rsidRPr="00A701AB">
        <w:rPr>
          <w:bCs/>
          <w:szCs w:val="32"/>
        </w:rPr>
        <w:t>0.0390</w:t>
      </w:r>
      <w:r w:rsidRPr="00A701AB">
        <w:rPr>
          <w:bCs/>
          <w:szCs w:val="32"/>
        </w:rPr>
        <w:t>元；</w:t>
      </w:r>
      <w:r w:rsidRPr="00A701AB">
        <w:rPr>
          <w:bCs/>
          <w:szCs w:val="32"/>
        </w:rPr>
        <w:t>101</w:t>
      </w:r>
      <w:r w:rsidRPr="00A701AB">
        <w:rPr>
          <w:bCs/>
          <w:szCs w:val="32"/>
        </w:rPr>
        <w:t>年度燃油每度</w:t>
      </w:r>
      <w:r w:rsidRPr="00A701AB">
        <w:rPr>
          <w:bCs/>
          <w:szCs w:val="32"/>
        </w:rPr>
        <w:t>0.0041</w:t>
      </w:r>
      <w:r w:rsidRPr="00A701AB">
        <w:rPr>
          <w:bCs/>
          <w:szCs w:val="32"/>
        </w:rPr>
        <w:t>元，</w:t>
      </w:r>
      <w:r w:rsidRPr="00A701AB">
        <w:rPr>
          <w:bCs/>
          <w:szCs w:val="32"/>
        </w:rPr>
        <w:t>106</w:t>
      </w:r>
      <w:r w:rsidRPr="00A701AB">
        <w:rPr>
          <w:bCs/>
          <w:szCs w:val="32"/>
        </w:rPr>
        <w:t>年度</w:t>
      </w:r>
      <w:r w:rsidRPr="00A701AB">
        <w:rPr>
          <w:bCs/>
          <w:szCs w:val="32"/>
        </w:rPr>
        <w:t>0.0345</w:t>
      </w:r>
      <w:r w:rsidRPr="00A701AB">
        <w:rPr>
          <w:bCs/>
          <w:szCs w:val="32"/>
        </w:rPr>
        <w:t>元；</w:t>
      </w:r>
      <w:r w:rsidRPr="00A701AB">
        <w:rPr>
          <w:bCs/>
          <w:szCs w:val="32"/>
        </w:rPr>
        <w:t>101</w:t>
      </w:r>
      <w:r w:rsidRPr="00A701AB">
        <w:rPr>
          <w:bCs/>
          <w:szCs w:val="32"/>
        </w:rPr>
        <w:t>年度燃氣每度</w:t>
      </w:r>
      <w:r w:rsidRPr="00A701AB">
        <w:rPr>
          <w:bCs/>
          <w:szCs w:val="32"/>
        </w:rPr>
        <w:t>0.0035</w:t>
      </w:r>
      <w:r w:rsidRPr="00A701AB">
        <w:rPr>
          <w:bCs/>
          <w:szCs w:val="32"/>
        </w:rPr>
        <w:t>元，</w:t>
      </w:r>
      <w:r w:rsidRPr="00A701AB">
        <w:rPr>
          <w:bCs/>
          <w:szCs w:val="32"/>
        </w:rPr>
        <w:t>106</w:t>
      </w:r>
      <w:r w:rsidRPr="00A701AB">
        <w:rPr>
          <w:bCs/>
          <w:szCs w:val="32"/>
        </w:rPr>
        <w:t>年度</w:t>
      </w:r>
      <w:r w:rsidRPr="00A701AB">
        <w:rPr>
          <w:bCs/>
          <w:szCs w:val="32"/>
        </w:rPr>
        <w:t>0.0265</w:t>
      </w:r>
      <w:r w:rsidRPr="00A701AB">
        <w:rPr>
          <w:bCs/>
          <w:szCs w:val="32"/>
        </w:rPr>
        <w:t>元；</w:t>
      </w:r>
      <w:r w:rsidRPr="00A701AB">
        <w:rPr>
          <w:bCs/>
          <w:szCs w:val="32"/>
        </w:rPr>
        <w:t>101</w:t>
      </w:r>
      <w:r w:rsidRPr="00A701AB">
        <w:rPr>
          <w:bCs/>
          <w:szCs w:val="32"/>
        </w:rPr>
        <w:t>年度核能每度</w:t>
      </w:r>
      <w:r w:rsidRPr="00A701AB">
        <w:rPr>
          <w:bCs/>
          <w:szCs w:val="32"/>
        </w:rPr>
        <w:t>0.0019</w:t>
      </w:r>
      <w:r w:rsidRPr="00A701AB">
        <w:rPr>
          <w:bCs/>
          <w:szCs w:val="32"/>
        </w:rPr>
        <w:t>元，</w:t>
      </w:r>
      <w:r w:rsidRPr="00A701AB">
        <w:rPr>
          <w:bCs/>
          <w:szCs w:val="32"/>
        </w:rPr>
        <w:t>106</w:t>
      </w:r>
      <w:r w:rsidRPr="00A701AB">
        <w:rPr>
          <w:bCs/>
          <w:szCs w:val="32"/>
        </w:rPr>
        <w:t>年度</w:t>
      </w:r>
      <w:r w:rsidRPr="00A701AB">
        <w:rPr>
          <w:bCs/>
          <w:szCs w:val="32"/>
        </w:rPr>
        <w:t>0.152</w:t>
      </w:r>
      <w:r w:rsidRPr="00A701AB">
        <w:rPr>
          <w:bCs/>
          <w:szCs w:val="32"/>
        </w:rPr>
        <w:t>元，二者相較下各項發電項目皆漲近</w:t>
      </w:r>
      <w:r w:rsidRPr="00A701AB">
        <w:rPr>
          <w:bCs/>
          <w:szCs w:val="32"/>
        </w:rPr>
        <w:t>8</w:t>
      </w:r>
      <w:r w:rsidRPr="00A701AB">
        <w:rPr>
          <w:bCs/>
          <w:szCs w:val="32"/>
        </w:rPr>
        <w:t>倍，為避免徒增營運成本，台電公司應在兼顧基載供電穩定下，調整再生與非再生能源之配比，以因應逐年增加之規費。</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提案人：陳超明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 xml:space="preserve">：孔文吉　張麗善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為達成非核家園目標，</w:t>
      </w:r>
      <w:r w:rsidRPr="00A701AB">
        <w:rPr>
          <w:bCs/>
          <w:szCs w:val="32"/>
        </w:rPr>
        <w:t>2025</w:t>
      </w:r>
      <w:r w:rsidRPr="00A701AB">
        <w:rPr>
          <w:bCs/>
          <w:szCs w:val="32"/>
        </w:rPr>
        <w:t>年再生能源發電裝置將占所有能源發電比</w:t>
      </w:r>
      <w:r w:rsidRPr="00A701AB">
        <w:rPr>
          <w:bCs/>
          <w:szCs w:val="32"/>
        </w:rPr>
        <w:t>20%</w:t>
      </w:r>
      <w:r w:rsidRPr="00A701AB">
        <w:rPr>
          <w:bCs/>
          <w:szCs w:val="32"/>
        </w:rPr>
        <w:t>，然迄</w:t>
      </w:r>
      <w:r w:rsidRPr="00A701AB">
        <w:rPr>
          <w:bCs/>
          <w:szCs w:val="32"/>
        </w:rPr>
        <w:t>106</w:t>
      </w:r>
      <w:r w:rsidRPr="00A701AB">
        <w:rPr>
          <w:bCs/>
          <w:szCs w:val="32"/>
        </w:rPr>
        <w:t>年</w:t>
      </w:r>
      <w:r w:rsidRPr="00A701AB">
        <w:rPr>
          <w:bCs/>
          <w:szCs w:val="32"/>
        </w:rPr>
        <w:t>9</w:t>
      </w:r>
      <w:r w:rsidRPr="00A701AB">
        <w:rPr>
          <w:bCs/>
          <w:szCs w:val="32"/>
        </w:rPr>
        <w:t>月止，台電公司系統裝置容量為</w:t>
      </w:r>
      <w:r w:rsidRPr="00A701AB">
        <w:rPr>
          <w:bCs/>
          <w:szCs w:val="32"/>
        </w:rPr>
        <w:t>3,301</w:t>
      </w:r>
      <w:r w:rsidRPr="00A701AB">
        <w:rPr>
          <w:bCs/>
          <w:szCs w:val="32"/>
        </w:rPr>
        <w:t>萬</w:t>
      </w:r>
      <w:r w:rsidRPr="00A701AB">
        <w:rPr>
          <w:bCs/>
          <w:szCs w:val="32"/>
        </w:rPr>
        <w:t>6</w:t>
      </w:r>
      <w:r w:rsidRPr="00A701AB">
        <w:rPr>
          <w:bCs/>
          <w:szCs w:val="32"/>
        </w:rPr>
        <w:t>千瓩</w:t>
      </w:r>
      <w:r w:rsidRPr="00A701AB">
        <w:rPr>
          <w:bCs/>
          <w:szCs w:val="32"/>
        </w:rPr>
        <w:t>(</w:t>
      </w:r>
      <w:r w:rsidRPr="00A701AB">
        <w:rPr>
          <w:bCs/>
          <w:szCs w:val="32"/>
        </w:rPr>
        <w:t>不含民營購電</w:t>
      </w:r>
      <w:r w:rsidRPr="00A701AB">
        <w:rPr>
          <w:bCs/>
          <w:szCs w:val="32"/>
        </w:rPr>
        <w:t>)</w:t>
      </w:r>
      <w:r w:rsidRPr="00A701AB">
        <w:rPr>
          <w:bCs/>
          <w:szCs w:val="32"/>
        </w:rPr>
        <w:t>，其中再生能源之裝置容量僅</w:t>
      </w:r>
      <w:r w:rsidRPr="00A701AB">
        <w:rPr>
          <w:bCs/>
          <w:szCs w:val="32"/>
        </w:rPr>
        <w:t>221</w:t>
      </w:r>
      <w:r w:rsidRPr="00A701AB">
        <w:rPr>
          <w:bCs/>
          <w:szCs w:val="32"/>
        </w:rPr>
        <w:t>萬</w:t>
      </w:r>
      <w:r w:rsidRPr="00A701AB">
        <w:rPr>
          <w:bCs/>
          <w:szCs w:val="32"/>
        </w:rPr>
        <w:t>2</w:t>
      </w:r>
      <w:r w:rsidRPr="00A701AB">
        <w:rPr>
          <w:bCs/>
          <w:szCs w:val="32"/>
        </w:rPr>
        <w:t>千瓩，占比</w:t>
      </w:r>
      <w:r w:rsidRPr="00A701AB">
        <w:rPr>
          <w:bCs/>
          <w:szCs w:val="32"/>
        </w:rPr>
        <w:t>6.4%</w:t>
      </w:r>
      <w:r w:rsidRPr="00A701AB">
        <w:rPr>
          <w:bCs/>
          <w:szCs w:val="32"/>
        </w:rPr>
        <w:t>，與</w:t>
      </w:r>
      <w:r w:rsidRPr="00A701AB">
        <w:rPr>
          <w:bCs/>
          <w:szCs w:val="32"/>
        </w:rPr>
        <w:t>10%</w:t>
      </w:r>
      <w:r w:rsidRPr="00A701AB">
        <w:rPr>
          <w:bCs/>
          <w:szCs w:val="32"/>
        </w:rPr>
        <w:t>之政策目標仍有一段距離。另外風力發電目標值為</w:t>
      </w:r>
      <w:r w:rsidRPr="00A701AB">
        <w:rPr>
          <w:bCs/>
          <w:szCs w:val="32"/>
        </w:rPr>
        <w:t>51.9</w:t>
      </w:r>
      <w:r w:rsidRPr="00A701AB">
        <w:rPr>
          <w:bCs/>
          <w:szCs w:val="32"/>
        </w:rPr>
        <w:t>萬瓩，</w:t>
      </w:r>
      <w:r w:rsidRPr="00A701AB">
        <w:rPr>
          <w:bCs/>
          <w:szCs w:val="32"/>
        </w:rPr>
        <w:t>106</w:t>
      </w:r>
      <w:r w:rsidRPr="00A701AB">
        <w:rPr>
          <w:bCs/>
          <w:szCs w:val="32"/>
        </w:rPr>
        <w:t>年之進度為</w:t>
      </w:r>
      <w:r w:rsidRPr="00A701AB">
        <w:rPr>
          <w:bCs/>
          <w:szCs w:val="32"/>
        </w:rPr>
        <w:t>29</w:t>
      </w:r>
      <w:r w:rsidRPr="00A701AB">
        <w:rPr>
          <w:bCs/>
          <w:szCs w:val="32"/>
        </w:rPr>
        <w:t>萬</w:t>
      </w:r>
      <w:r w:rsidRPr="00A701AB">
        <w:rPr>
          <w:bCs/>
          <w:szCs w:val="32"/>
        </w:rPr>
        <w:t>4</w:t>
      </w:r>
      <w:r w:rsidRPr="00A701AB">
        <w:rPr>
          <w:bCs/>
          <w:szCs w:val="32"/>
        </w:rPr>
        <w:t>千瓩，僅達到目標值的一半。爰此，台電公司應加速推展再生能源之進度，並每半年</w:t>
      </w:r>
      <w:r w:rsidRPr="00A701AB">
        <w:rPr>
          <w:bCs/>
          <w:szCs w:val="32"/>
        </w:rPr>
        <w:lastRenderedPageBreak/>
        <w:t>於網頁上公布再生能源各發電項目之進度。</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提案人：陳超明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 xml:space="preserve">：孔文吉　張麗善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日前高雄、台中等地方政府，因空污問題要求減煤，台電公司以「以氣代煤」因應，然據台電公司預估，</w:t>
      </w:r>
      <w:r w:rsidRPr="00A701AB">
        <w:rPr>
          <w:bCs/>
          <w:szCs w:val="32"/>
        </w:rPr>
        <w:t>107</w:t>
      </w:r>
      <w:r w:rsidRPr="00A701AB">
        <w:rPr>
          <w:bCs/>
          <w:szCs w:val="32"/>
        </w:rPr>
        <w:t>年度天然氣的價格為</w:t>
      </w:r>
      <w:r w:rsidRPr="00A701AB">
        <w:rPr>
          <w:bCs/>
          <w:szCs w:val="32"/>
        </w:rPr>
        <w:t>1</w:t>
      </w:r>
      <w:r w:rsidRPr="00A701AB">
        <w:rPr>
          <w:bCs/>
          <w:szCs w:val="32"/>
        </w:rPr>
        <w:t>萬</w:t>
      </w:r>
      <w:r w:rsidRPr="00A701AB">
        <w:rPr>
          <w:bCs/>
          <w:szCs w:val="32"/>
        </w:rPr>
        <w:t>0,878</w:t>
      </w:r>
      <w:r w:rsidRPr="00A701AB">
        <w:rPr>
          <w:bCs/>
          <w:szCs w:val="32"/>
        </w:rPr>
        <w:t>元</w:t>
      </w:r>
      <w:r w:rsidRPr="00A701AB">
        <w:rPr>
          <w:bCs/>
          <w:szCs w:val="32"/>
        </w:rPr>
        <w:t>/</w:t>
      </w:r>
      <w:r w:rsidRPr="00A701AB">
        <w:rPr>
          <w:bCs/>
          <w:szCs w:val="32"/>
        </w:rPr>
        <w:t>每立方公尺，相較於目前市場價格已達</w:t>
      </w:r>
      <w:r w:rsidRPr="00A701AB">
        <w:rPr>
          <w:bCs/>
          <w:szCs w:val="32"/>
        </w:rPr>
        <w:t>1</w:t>
      </w:r>
      <w:r w:rsidRPr="00A701AB">
        <w:rPr>
          <w:bCs/>
          <w:szCs w:val="32"/>
        </w:rPr>
        <w:t>萬</w:t>
      </w:r>
      <w:r w:rsidRPr="00A701AB">
        <w:rPr>
          <w:bCs/>
          <w:szCs w:val="32"/>
        </w:rPr>
        <w:t>1,737</w:t>
      </w:r>
      <w:r w:rsidRPr="00A701AB">
        <w:rPr>
          <w:bCs/>
          <w:szCs w:val="32"/>
        </w:rPr>
        <w:t>元</w:t>
      </w:r>
      <w:r w:rsidRPr="00A701AB">
        <w:rPr>
          <w:bCs/>
          <w:szCs w:val="32"/>
        </w:rPr>
        <w:t>/</w:t>
      </w:r>
      <w:r w:rsidRPr="00A701AB">
        <w:rPr>
          <w:bCs/>
          <w:szCs w:val="32"/>
        </w:rPr>
        <w:t>立方公尺，顯有低估之虞。另外，為因應蔡政府之「非核家園」政策，</w:t>
      </w:r>
      <w:r w:rsidRPr="00A701AB">
        <w:rPr>
          <w:bCs/>
          <w:szCs w:val="32"/>
        </w:rPr>
        <w:t>2025</w:t>
      </w:r>
      <w:r w:rsidRPr="00A701AB">
        <w:rPr>
          <w:bCs/>
          <w:szCs w:val="32"/>
        </w:rPr>
        <w:t>年的天然氣的能源占比將達</w:t>
      </w:r>
      <w:r w:rsidRPr="00A701AB">
        <w:rPr>
          <w:bCs/>
          <w:szCs w:val="32"/>
        </w:rPr>
        <w:t>50%</w:t>
      </w:r>
      <w:r w:rsidRPr="00A701AB">
        <w:rPr>
          <w:bCs/>
          <w:szCs w:val="32"/>
        </w:rPr>
        <w:t>，若未來市場價格持續往上，將造成台電公司巨大的燃料成本壓力，進而轉嫁民眾。爰此，台電公司應加強成本費用控管之措施，並預先綢繆因應國際市場之價格波動，應每季將預估價格及市場價格提供立法院經濟委員會。</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提案人：陳超明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 xml:space="preserve">：孔文吉　張麗善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核四廠於</w:t>
      </w:r>
      <w:r w:rsidRPr="00A701AB">
        <w:rPr>
          <w:bCs/>
          <w:szCs w:val="32"/>
        </w:rPr>
        <w:t>104</w:t>
      </w:r>
      <w:r w:rsidRPr="00A701AB">
        <w:rPr>
          <w:bCs/>
          <w:szCs w:val="32"/>
        </w:rPr>
        <w:t>年</w:t>
      </w:r>
      <w:r w:rsidRPr="00A701AB">
        <w:rPr>
          <w:bCs/>
          <w:szCs w:val="32"/>
        </w:rPr>
        <w:t>1</w:t>
      </w:r>
      <w:r w:rsidRPr="00A701AB">
        <w:rPr>
          <w:bCs/>
          <w:szCs w:val="32"/>
        </w:rPr>
        <w:t>月啟動封存，並於</w:t>
      </w:r>
      <w:r w:rsidRPr="00A701AB">
        <w:rPr>
          <w:bCs/>
          <w:szCs w:val="32"/>
        </w:rPr>
        <w:t>104</w:t>
      </w:r>
      <w:r w:rsidRPr="00A701AB">
        <w:rPr>
          <w:bCs/>
          <w:szCs w:val="32"/>
        </w:rPr>
        <w:t>年</w:t>
      </w:r>
      <w:r w:rsidRPr="00A701AB">
        <w:rPr>
          <w:bCs/>
          <w:szCs w:val="32"/>
        </w:rPr>
        <w:t>7</w:t>
      </w:r>
      <w:r w:rsidRPr="00A701AB">
        <w:rPr>
          <w:bCs/>
          <w:szCs w:val="32"/>
        </w:rPr>
        <w:t>月</w:t>
      </w:r>
      <w:r w:rsidRPr="00A701AB">
        <w:rPr>
          <w:bCs/>
          <w:szCs w:val="32"/>
        </w:rPr>
        <w:t>1</w:t>
      </w:r>
      <w:r w:rsidRPr="00A701AB">
        <w:rPr>
          <w:bCs/>
          <w:szCs w:val="32"/>
        </w:rPr>
        <w:t>日完成封存作業程序，並進入為期</w:t>
      </w:r>
      <w:r w:rsidRPr="00A701AB">
        <w:rPr>
          <w:bCs/>
          <w:szCs w:val="32"/>
        </w:rPr>
        <w:t>3</w:t>
      </w:r>
      <w:r w:rsidRPr="00A701AB">
        <w:rPr>
          <w:bCs/>
          <w:szCs w:val="32"/>
        </w:rPr>
        <w:t>年的封存狀態。惟按照一般會計原則，付出未產生相對收益且無法回收者就認定為債務，若目前非核家園政策貫徹執行，核四廠所投資之</w:t>
      </w:r>
      <w:r w:rsidRPr="00A701AB">
        <w:rPr>
          <w:bCs/>
          <w:szCs w:val="32"/>
        </w:rPr>
        <w:t>2,800</w:t>
      </w:r>
      <w:r w:rsidRPr="00A701AB">
        <w:rPr>
          <w:bCs/>
          <w:szCs w:val="32"/>
        </w:rPr>
        <w:t>億元將由資產轉為負債，台電公司的財務將難以負荷。有鑑於此，前經濟部長李世光曾提出可透過「電價分年回收」方案解決，等於將該筆負債轉由</w:t>
      </w:r>
      <w:r w:rsidRPr="00A701AB">
        <w:rPr>
          <w:bCs/>
          <w:szCs w:val="32"/>
        </w:rPr>
        <w:t>1,300</w:t>
      </w:r>
      <w:r w:rsidRPr="00A701AB">
        <w:rPr>
          <w:bCs/>
          <w:szCs w:val="32"/>
        </w:rPr>
        <w:t>多萬用電戶埋單，雖非最好，但也屬可接受之方案之一。爰此，要求台電公司應於</w:t>
      </w:r>
      <w:r w:rsidRPr="00A701AB">
        <w:rPr>
          <w:bCs/>
          <w:szCs w:val="32"/>
        </w:rPr>
        <w:t>107</w:t>
      </w:r>
      <w:r w:rsidRPr="00A701AB">
        <w:rPr>
          <w:bCs/>
          <w:szCs w:val="32"/>
        </w:rPr>
        <w:t>年</w:t>
      </w:r>
      <w:r w:rsidRPr="00A701AB">
        <w:rPr>
          <w:bCs/>
          <w:szCs w:val="32"/>
        </w:rPr>
        <w:t>7</w:t>
      </w:r>
      <w:r w:rsidRPr="00A701AB">
        <w:rPr>
          <w:bCs/>
          <w:szCs w:val="32"/>
        </w:rPr>
        <w:t>月前，提出核四廠之後續處理方案，若無法透過營運回收已支出之成本，台電公司應同時說明該項財務之解決方案。</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提案人：陳超明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 xml:space="preserve">：孔文吉　張麗善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106</w:t>
      </w:r>
      <w:r w:rsidRPr="00A701AB">
        <w:rPr>
          <w:bCs/>
          <w:szCs w:val="32"/>
        </w:rPr>
        <w:t>年</w:t>
      </w:r>
      <w:r w:rsidRPr="00A701AB">
        <w:rPr>
          <w:bCs/>
          <w:szCs w:val="32"/>
        </w:rPr>
        <w:t>8</w:t>
      </w:r>
      <w:r w:rsidRPr="00A701AB">
        <w:rPr>
          <w:bCs/>
          <w:szCs w:val="32"/>
        </w:rPr>
        <w:t>月</w:t>
      </w:r>
      <w:r w:rsidRPr="00A701AB">
        <w:rPr>
          <w:bCs/>
          <w:szCs w:val="32"/>
        </w:rPr>
        <w:t>15</w:t>
      </w:r>
      <w:r w:rsidRPr="00A701AB">
        <w:rPr>
          <w:bCs/>
          <w:szCs w:val="32"/>
        </w:rPr>
        <w:t>日大停電後，曾有民間企業家指出，若台</w:t>
      </w:r>
      <w:r w:rsidRPr="00A701AB">
        <w:rPr>
          <w:bCs/>
          <w:szCs w:val="32"/>
        </w:rPr>
        <w:lastRenderedPageBreak/>
        <w:t>灣的智慧電表可布建普及化，省下的電力將可使核四廠的發電量變成完全備載，成為一座虛擬電廠。然台灣自</w:t>
      </w:r>
      <w:r w:rsidRPr="00A701AB">
        <w:rPr>
          <w:bCs/>
          <w:szCs w:val="32"/>
        </w:rPr>
        <w:t>2010</w:t>
      </w:r>
      <w:r w:rsidRPr="00A701AB">
        <w:rPr>
          <w:bCs/>
          <w:szCs w:val="32"/>
        </w:rPr>
        <w:t>年馬政府時期，便通過「智慧型電表基礎建設推動方案」，然至</w:t>
      </w:r>
      <w:r w:rsidRPr="00A701AB">
        <w:rPr>
          <w:bCs/>
          <w:szCs w:val="32"/>
        </w:rPr>
        <w:t>106</w:t>
      </w:r>
      <w:r w:rsidRPr="00A701AB">
        <w:rPr>
          <w:bCs/>
          <w:szCs w:val="32"/>
        </w:rPr>
        <w:t>年止，全台僅建設約</w:t>
      </w:r>
      <w:r w:rsidRPr="00A701AB">
        <w:rPr>
          <w:bCs/>
          <w:szCs w:val="32"/>
        </w:rPr>
        <w:t>1</w:t>
      </w:r>
      <w:r w:rsidRPr="00A701AB">
        <w:rPr>
          <w:bCs/>
          <w:szCs w:val="32"/>
        </w:rPr>
        <w:t>萬戶之智慧型電表，與行政院所設定之</w:t>
      </w:r>
      <w:r w:rsidRPr="00A701AB">
        <w:rPr>
          <w:bCs/>
          <w:szCs w:val="32"/>
        </w:rPr>
        <w:t>107</w:t>
      </w:r>
      <w:r w:rsidRPr="00A701AB">
        <w:rPr>
          <w:bCs/>
          <w:szCs w:val="32"/>
        </w:rPr>
        <w:t>年底前完成</w:t>
      </w:r>
      <w:r w:rsidRPr="00A701AB">
        <w:rPr>
          <w:bCs/>
          <w:szCs w:val="32"/>
        </w:rPr>
        <w:t>20</w:t>
      </w:r>
      <w:r w:rsidRPr="00A701AB">
        <w:rPr>
          <w:bCs/>
          <w:szCs w:val="32"/>
        </w:rPr>
        <w:t>萬戶、</w:t>
      </w:r>
      <w:r w:rsidRPr="00A701AB">
        <w:rPr>
          <w:bCs/>
          <w:szCs w:val="32"/>
        </w:rPr>
        <w:t>109</w:t>
      </w:r>
      <w:r w:rsidRPr="00A701AB">
        <w:rPr>
          <w:bCs/>
          <w:szCs w:val="32"/>
        </w:rPr>
        <w:t>年完成</w:t>
      </w:r>
      <w:r w:rsidRPr="00A701AB">
        <w:rPr>
          <w:bCs/>
          <w:szCs w:val="32"/>
        </w:rPr>
        <w:t>100</w:t>
      </w:r>
      <w:r w:rsidRPr="00A701AB">
        <w:rPr>
          <w:bCs/>
          <w:szCs w:val="32"/>
        </w:rPr>
        <w:t>萬戶，</w:t>
      </w:r>
      <w:r w:rsidRPr="00A701AB">
        <w:rPr>
          <w:bCs/>
          <w:szCs w:val="32"/>
        </w:rPr>
        <w:t>113</w:t>
      </w:r>
      <w:r w:rsidRPr="00A701AB">
        <w:rPr>
          <w:bCs/>
          <w:szCs w:val="32"/>
        </w:rPr>
        <w:t>年完成</w:t>
      </w:r>
      <w:r w:rsidRPr="00A701AB">
        <w:rPr>
          <w:bCs/>
          <w:szCs w:val="32"/>
        </w:rPr>
        <w:t>300</w:t>
      </w:r>
      <w:r w:rsidRPr="00A701AB">
        <w:rPr>
          <w:bCs/>
          <w:szCs w:val="32"/>
        </w:rPr>
        <w:t>萬戶低壓</w:t>
      </w:r>
      <w:r w:rsidRPr="00A701AB">
        <w:rPr>
          <w:bCs/>
          <w:szCs w:val="32"/>
        </w:rPr>
        <w:t>AMI</w:t>
      </w:r>
      <w:r w:rsidRPr="00A701AB">
        <w:rPr>
          <w:bCs/>
          <w:szCs w:val="32"/>
        </w:rPr>
        <w:t>布建之目標相距甚遠。作為基礎之智慧電網未建置完成，後續所繫推動之「全民綠能屋頂」亦難以發揮功效。爰此，要求台電公司應於一個月內提出未來具體規劃及檢討改善書面報告。</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提案人：陳超明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 xml:space="preserve">：孔文吉　張麗善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台電公司現有輸電鐵塔</w:t>
      </w:r>
      <w:r w:rsidRPr="00A701AB">
        <w:rPr>
          <w:bCs/>
          <w:szCs w:val="32"/>
        </w:rPr>
        <w:t>1</w:t>
      </w:r>
      <w:r w:rsidRPr="00A701AB">
        <w:rPr>
          <w:bCs/>
          <w:szCs w:val="32"/>
        </w:rPr>
        <w:t>萬</w:t>
      </w:r>
      <w:r w:rsidRPr="00A701AB">
        <w:rPr>
          <w:bCs/>
          <w:szCs w:val="32"/>
        </w:rPr>
        <w:t>9,357</w:t>
      </w:r>
      <w:r w:rsidRPr="00A701AB">
        <w:rPr>
          <w:bCs/>
          <w:szCs w:val="32"/>
        </w:rPr>
        <w:t>座，其中</w:t>
      </w:r>
      <w:r w:rsidRPr="00A701AB">
        <w:rPr>
          <w:bCs/>
          <w:szCs w:val="32"/>
        </w:rPr>
        <w:t>6</w:t>
      </w:r>
      <w:r w:rsidRPr="00A701AB">
        <w:rPr>
          <w:bCs/>
          <w:szCs w:val="32"/>
        </w:rPr>
        <w:t>成以上之輸電鐵塔建置年數達</w:t>
      </w:r>
      <w:r w:rsidRPr="00A701AB">
        <w:rPr>
          <w:bCs/>
          <w:szCs w:val="32"/>
        </w:rPr>
        <w:t>20</w:t>
      </w:r>
      <w:r w:rsidRPr="00A701AB">
        <w:rPr>
          <w:bCs/>
          <w:szCs w:val="32"/>
        </w:rPr>
        <w:t>年以上，已逾正常情況下之鐵塔</w:t>
      </w:r>
      <w:r w:rsidRPr="00A701AB">
        <w:rPr>
          <w:bCs/>
          <w:szCs w:val="32"/>
        </w:rPr>
        <w:t>15</w:t>
      </w:r>
      <w:r w:rsidRPr="00A701AB">
        <w:rPr>
          <w:bCs/>
          <w:szCs w:val="32"/>
        </w:rPr>
        <w:t>年耐用年限，又近</w:t>
      </w:r>
      <w:r w:rsidRPr="00A701AB">
        <w:rPr>
          <w:bCs/>
          <w:szCs w:val="32"/>
        </w:rPr>
        <w:t>3</w:t>
      </w:r>
      <w:r w:rsidRPr="00A701AB">
        <w:rPr>
          <w:bCs/>
          <w:szCs w:val="32"/>
        </w:rPr>
        <w:t>成輸電鐵塔具全國電力連線不可或缺之重要性，爰要求台電公司加強管理維護與巡檢、安全監測措施，並加速老舊輸電鐵塔之汰換作業，以維輸電線路正常運作。</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提案人：陳明文　管碧玲　蘇治芬</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106</w:t>
      </w:r>
      <w:r w:rsidRPr="00A701AB">
        <w:rPr>
          <w:bCs/>
          <w:szCs w:val="32"/>
        </w:rPr>
        <w:t>年</w:t>
      </w:r>
      <w:r w:rsidRPr="00A701AB">
        <w:rPr>
          <w:bCs/>
          <w:szCs w:val="32"/>
        </w:rPr>
        <w:t>8</w:t>
      </w:r>
      <w:r w:rsidRPr="00A701AB">
        <w:rPr>
          <w:bCs/>
          <w:szCs w:val="32"/>
        </w:rPr>
        <w:t>月</w:t>
      </w:r>
      <w:r w:rsidRPr="00A701AB">
        <w:rPr>
          <w:bCs/>
          <w:szCs w:val="32"/>
        </w:rPr>
        <w:t>15</w:t>
      </w:r>
      <w:r w:rsidRPr="00A701AB">
        <w:rPr>
          <w:bCs/>
          <w:szCs w:val="32"/>
        </w:rPr>
        <w:t>日因中油公司人員在台電公司大潭電廠天然氣計量站更換電源供應器時導致大潭電廠供氣中斷，致</w:t>
      </w:r>
      <w:r w:rsidRPr="00A701AB">
        <w:rPr>
          <w:bCs/>
          <w:szCs w:val="32"/>
        </w:rPr>
        <w:t>6</w:t>
      </w:r>
      <w:r w:rsidRPr="00A701AB">
        <w:rPr>
          <w:bCs/>
          <w:szCs w:val="32"/>
        </w:rPr>
        <w:t>部機組跳脫，造成全台</w:t>
      </w:r>
      <w:r w:rsidRPr="00A701AB">
        <w:rPr>
          <w:bCs/>
          <w:szCs w:val="32"/>
        </w:rPr>
        <w:t>17</w:t>
      </w:r>
      <w:r w:rsidRPr="00A701AB">
        <w:rPr>
          <w:bCs/>
          <w:szCs w:val="32"/>
        </w:rPr>
        <w:t>縣市多處大規模停電之情況。為防範再度發生全台大停電之情況，爰要求台電公司加速建置區域電網，分散供電風險以增進電網供電之安全性與穩定度。</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提案人：陳明文　管碧玲　蘇治芬</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台電公司</w:t>
      </w:r>
      <w:r w:rsidRPr="00A701AB">
        <w:rPr>
          <w:bCs/>
          <w:szCs w:val="32"/>
        </w:rPr>
        <w:t>107</w:t>
      </w:r>
      <w:r w:rsidRPr="00A701AB">
        <w:rPr>
          <w:bCs/>
          <w:szCs w:val="32"/>
        </w:rPr>
        <w:t>年度預算案分別於火力發電及核能發電費用科目依規定編列繳交再生能源發展基金規費</w:t>
      </w:r>
      <w:r w:rsidRPr="00A701AB">
        <w:rPr>
          <w:bCs/>
          <w:szCs w:val="32"/>
        </w:rPr>
        <w:t>62</w:t>
      </w:r>
      <w:r w:rsidRPr="00A701AB">
        <w:rPr>
          <w:bCs/>
          <w:szCs w:val="32"/>
        </w:rPr>
        <w:t>億</w:t>
      </w:r>
      <w:r w:rsidRPr="00A701AB">
        <w:rPr>
          <w:bCs/>
          <w:szCs w:val="32"/>
        </w:rPr>
        <w:t>2,330</w:t>
      </w:r>
      <w:r w:rsidRPr="00A701AB">
        <w:rPr>
          <w:bCs/>
          <w:szCs w:val="32"/>
        </w:rPr>
        <w:t>萬</w:t>
      </w:r>
      <w:r w:rsidRPr="00A701AB">
        <w:rPr>
          <w:bCs/>
          <w:szCs w:val="32"/>
        </w:rPr>
        <w:t>2</w:t>
      </w:r>
      <w:r w:rsidRPr="00A701AB">
        <w:rPr>
          <w:bCs/>
          <w:szCs w:val="32"/>
        </w:rPr>
        <w:t>千元及</w:t>
      </w:r>
      <w:r w:rsidRPr="00A701AB">
        <w:rPr>
          <w:bCs/>
          <w:szCs w:val="32"/>
        </w:rPr>
        <w:t>9</w:t>
      </w:r>
      <w:r w:rsidRPr="00A701AB">
        <w:rPr>
          <w:bCs/>
          <w:szCs w:val="32"/>
        </w:rPr>
        <w:t>億</w:t>
      </w:r>
      <w:r w:rsidRPr="00A701AB">
        <w:rPr>
          <w:bCs/>
          <w:szCs w:val="32"/>
        </w:rPr>
        <w:t>3,740</w:t>
      </w:r>
      <w:r w:rsidRPr="00A701AB">
        <w:rPr>
          <w:bCs/>
          <w:szCs w:val="32"/>
        </w:rPr>
        <w:t>萬元，合共</w:t>
      </w:r>
      <w:r w:rsidRPr="00A701AB">
        <w:rPr>
          <w:bCs/>
          <w:szCs w:val="32"/>
        </w:rPr>
        <w:t>71</w:t>
      </w:r>
      <w:r w:rsidRPr="00A701AB">
        <w:rPr>
          <w:bCs/>
          <w:szCs w:val="32"/>
        </w:rPr>
        <w:t>億</w:t>
      </w:r>
      <w:r w:rsidRPr="00A701AB">
        <w:rPr>
          <w:bCs/>
          <w:szCs w:val="32"/>
        </w:rPr>
        <w:t>6,070</w:t>
      </w:r>
      <w:r w:rsidRPr="00A701AB">
        <w:rPr>
          <w:bCs/>
          <w:szCs w:val="32"/>
        </w:rPr>
        <w:t>萬</w:t>
      </w:r>
      <w:r w:rsidRPr="00A701AB">
        <w:rPr>
          <w:bCs/>
          <w:szCs w:val="32"/>
        </w:rPr>
        <w:t>2</w:t>
      </w:r>
      <w:r w:rsidRPr="00A701AB">
        <w:rPr>
          <w:bCs/>
          <w:szCs w:val="32"/>
        </w:rPr>
        <w:t>千元</w:t>
      </w:r>
      <w:r w:rsidRPr="00A701AB">
        <w:rPr>
          <w:bCs/>
          <w:szCs w:val="32"/>
        </w:rPr>
        <w:lastRenderedPageBreak/>
        <w:t>，較</w:t>
      </w:r>
      <w:r w:rsidRPr="00A701AB">
        <w:rPr>
          <w:bCs/>
          <w:szCs w:val="32"/>
        </w:rPr>
        <w:t>106</w:t>
      </w:r>
      <w:r w:rsidRPr="00A701AB">
        <w:rPr>
          <w:bCs/>
          <w:szCs w:val="32"/>
        </w:rPr>
        <w:t>年度預算案</w:t>
      </w:r>
      <w:r w:rsidRPr="00A701AB">
        <w:rPr>
          <w:bCs/>
          <w:szCs w:val="32"/>
        </w:rPr>
        <w:t>47</w:t>
      </w:r>
      <w:r w:rsidRPr="00A701AB">
        <w:rPr>
          <w:bCs/>
          <w:szCs w:val="32"/>
        </w:rPr>
        <w:t>億</w:t>
      </w:r>
      <w:r w:rsidRPr="00A701AB">
        <w:rPr>
          <w:bCs/>
          <w:szCs w:val="32"/>
        </w:rPr>
        <w:t>4,912</w:t>
      </w:r>
      <w:r w:rsidRPr="00A701AB">
        <w:rPr>
          <w:bCs/>
          <w:szCs w:val="32"/>
        </w:rPr>
        <w:t>萬元增加</w:t>
      </w:r>
      <w:r w:rsidRPr="00A701AB">
        <w:rPr>
          <w:bCs/>
          <w:szCs w:val="32"/>
        </w:rPr>
        <w:t>24</w:t>
      </w:r>
      <w:r w:rsidRPr="00A701AB">
        <w:rPr>
          <w:bCs/>
          <w:szCs w:val="32"/>
        </w:rPr>
        <w:t>億</w:t>
      </w:r>
      <w:r w:rsidRPr="00A701AB">
        <w:rPr>
          <w:bCs/>
          <w:szCs w:val="32"/>
        </w:rPr>
        <w:t>1,158</w:t>
      </w:r>
      <w:r w:rsidRPr="00A701AB">
        <w:rPr>
          <w:bCs/>
          <w:szCs w:val="32"/>
        </w:rPr>
        <w:t>萬</w:t>
      </w:r>
      <w:r w:rsidRPr="00A701AB">
        <w:rPr>
          <w:bCs/>
          <w:szCs w:val="32"/>
        </w:rPr>
        <w:t>2</w:t>
      </w:r>
      <w:r w:rsidRPr="00A701AB">
        <w:rPr>
          <w:bCs/>
          <w:szCs w:val="32"/>
        </w:rPr>
        <w:t>千元，增幅高達</w:t>
      </w:r>
      <w:r w:rsidRPr="00A701AB">
        <w:rPr>
          <w:bCs/>
          <w:szCs w:val="32"/>
        </w:rPr>
        <w:t>50.78%</w:t>
      </w:r>
      <w:r w:rsidRPr="00A701AB">
        <w:rPr>
          <w:bCs/>
          <w:szCs w:val="32"/>
        </w:rPr>
        <w:t>。經查台電公司</w:t>
      </w:r>
      <w:r w:rsidRPr="00A701AB">
        <w:rPr>
          <w:bCs/>
          <w:szCs w:val="32"/>
        </w:rPr>
        <w:t>100</w:t>
      </w:r>
      <w:r w:rsidRPr="00A701AB">
        <w:rPr>
          <w:bCs/>
          <w:szCs w:val="32"/>
        </w:rPr>
        <w:t>至</w:t>
      </w:r>
      <w:r w:rsidRPr="00A701AB">
        <w:rPr>
          <w:bCs/>
          <w:szCs w:val="32"/>
        </w:rPr>
        <w:t>107</w:t>
      </w:r>
      <w:r w:rsidRPr="00A701AB">
        <w:rPr>
          <w:bCs/>
          <w:szCs w:val="32"/>
        </w:rPr>
        <w:t>年度非再生能源發電量雖無顯著變動，依據再生能源發展條例規定繳交再生能源發展基金規費金額卻由</w:t>
      </w:r>
      <w:r w:rsidRPr="00A701AB">
        <w:rPr>
          <w:bCs/>
          <w:szCs w:val="32"/>
        </w:rPr>
        <w:t>100</w:t>
      </w:r>
      <w:r w:rsidRPr="00A701AB">
        <w:rPr>
          <w:bCs/>
          <w:szCs w:val="32"/>
        </w:rPr>
        <w:t>年度之</w:t>
      </w:r>
      <w:r w:rsidRPr="00A701AB">
        <w:rPr>
          <w:bCs/>
          <w:szCs w:val="32"/>
        </w:rPr>
        <w:t>5</w:t>
      </w:r>
      <w:r w:rsidRPr="00A701AB">
        <w:rPr>
          <w:bCs/>
          <w:szCs w:val="32"/>
        </w:rPr>
        <w:t>億</w:t>
      </w:r>
      <w:r w:rsidRPr="00A701AB">
        <w:rPr>
          <w:bCs/>
          <w:szCs w:val="32"/>
        </w:rPr>
        <w:t>1,791</w:t>
      </w:r>
      <w:r w:rsidRPr="00A701AB">
        <w:rPr>
          <w:bCs/>
          <w:szCs w:val="32"/>
        </w:rPr>
        <w:t>萬</w:t>
      </w:r>
      <w:r w:rsidRPr="00A701AB">
        <w:rPr>
          <w:bCs/>
          <w:szCs w:val="32"/>
        </w:rPr>
        <w:t>6</w:t>
      </w:r>
      <w:r w:rsidRPr="00A701AB">
        <w:rPr>
          <w:bCs/>
          <w:szCs w:val="32"/>
        </w:rPr>
        <w:t>千元，遽增為</w:t>
      </w:r>
      <w:r w:rsidRPr="00A701AB">
        <w:rPr>
          <w:bCs/>
          <w:szCs w:val="32"/>
        </w:rPr>
        <w:t>107</w:t>
      </w:r>
      <w:r w:rsidRPr="00A701AB">
        <w:rPr>
          <w:bCs/>
          <w:szCs w:val="32"/>
        </w:rPr>
        <w:t>年度預算案數</w:t>
      </w:r>
      <w:r w:rsidRPr="00A701AB">
        <w:rPr>
          <w:bCs/>
          <w:szCs w:val="32"/>
        </w:rPr>
        <w:t>71</w:t>
      </w:r>
      <w:r w:rsidRPr="00A701AB">
        <w:rPr>
          <w:bCs/>
          <w:szCs w:val="32"/>
        </w:rPr>
        <w:t>億</w:t>
      </w:r>
      <w:r w:rsidRPr="00A701AB">
        <w:rPr>
          <w:bCs/>
          <w:szCs w:val="32"/>
        </w:rPr>
        <w:t>6,070</w:t>
      </w:r>
      <w:r w:rsidRPr="00A701AB">
        <w:rPr>
          <w:bCs/>
          <w:szCs w:val="32"/>
        </w:rPr>
        <w:t>萬</w:t>
      </w:r>
      <w:r w:rsidRPr="00A701AB">
        <w:rPr>
          <w:bCs/>
          <w:szCs w:val="32"/>
        </w:rPr>
        <w:t>2</w:t>
      </w:r>
      <w:r w:rsidRPr="00A701AB">
        <w:rPr>
          <w:bCs/>
          <w:szCs w:val="32"/>
        </w:rPr>
        <w:t>千元，反映非再生能源發電規費費率上漲頗速，致繳交再生能源發展基金之規費金額急遽成長，前後</w:t>
      </w:r>
      <w:r w:rsidRPr="00A701AB">
        <w:rPr>
          <w:bCs/>
          <w:szCs w:val="32"/>
        </w:rPr>
        <w:t>8</w:t>
      </w:r>
      <w:r w:rsidRPr="00A701AB">
        <w:rPr>
          <w:bCs/>
          <w:szCs w:val="32"/>
        </w:rPr>
        <w:t>年間，非再生能源發電規費增加</w:t>
      </w:r>
      <w:r w:rsidRPr="00A701AB">
        <w:rPr>
          <w:bCs/>
          <w:szCs w:val="32"/>
        </w:rPr>
        <w:t>66</w:t>
      </w:r>
      <w:r w:rsidRPr="00A701AB">
        <w:rPr>
          <w:bCs/>
          <w:szCs w:val="32"/>
        </w:rPr>
        <w:t>億</w:t>
      </w:r>
      <w:r w:rsidRPr="00A701AB">
        <w:rPr>
          <w:bCs/>
          <w:szCs w:val="32"/>
        </w:rPr>
        <w:t>4,278</w:t>
      </w:r>
      <w:r w:rsidRPr="00A701AB">
        <w:rPr>
          <w:bCs/>
          <w:szCs w:val="32"/>
        </w:rPr>
        <w:t>萬</w:t>
      </w:r>
      <w:r w:rsidRPr="00A701AB">
        <w:rPr>
          <w:bCs/>
          <w:szCs w:val="32"/>
        </w:rPr>
        <w:t>6</w:t>
      </w:r>
      <w:r w:rsidRPr="00A701AB">
        <w:rPr>
          <w:bCs/>
          <w:szCs w:val="32"/>
        </w:rPr>
        <w:t>千元，成長幅度高達</w:t>
      </w:r>
      <w:r w:rsidRPr="00A701AB">
        <w:rPr>
          <w:bCs/>
          <w:szCs w:val="32"/>
        </w:rPr>
        <w:t>1,282.6%</w:t>
      </w:r>
      <w:r w:rsidRPr="00A701AB">
        <w:rPr>
          <w:bCs/>
          <w:szCs w:val="32"/>
        </w:rPr>
        <w:t>，無異增加供電成本，爰要求台電公司在兼顧基載供電穩定之必要配比條件下，積極提升再生能源發電配比之可行性，以降低規費支出。</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rPr>
        <w:t>提案人：</w:t>
      </w:r>
      <w:r w:rsidRPr="00A701AB">
        <w:rPr>
          <w:rFonts w:ascii="Times New Roman" w:hAnsi="Times New Roman" w:cs="Times New Roman"/>
          <w:color w:val="000000" w:themeColor="text1"/>
        </w:rPr>
        <w:t>陳明文</w:t>
      </w:r>
      <w:r w:rsidRPr="00A701AB">
        <w:rPr>
          <w:rFonts w:ascii="Times New Roman" w:hAnsi="Times New Roman" w:cs="Times New Roman"/>
        </w:rPr>
        <w:t xml:space="preserve">　管碧玲　蘇治芬</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根據台電公司</w:t>
      </w:r>
      <w:r w:rsidRPr="00A701AB">
        <w:rPr>
          <w:bCs/>
          <w:szCs w:val="32"/>
        </w:rPr>
        <w:t>106</w:t>
      </w:r>
      <w:r w:rsidRPr="00A701AB">
        <w:rPr>
          <w:bCs/>
          <w:szCs w:val="32"/>
        </w:rPr>
        <w:t>年</w:t>
      </w:r>
      <w:r w:rsidRPr="00A701AB">
        <w:rPr>
          <w:bCs/>
          <w:szCs w:val="32"/>
        </w:rPr>
        <w:t>9</w:t>
      </w:r>
      <w:r w:rsidRPr="00A701AB">
        <w:rPr>
          <w:bCs/>
          <w:szCs w:val="32"/>
        </w:rPr>
        <w:t>月底公告資訊我國電力系統總裝置容量為</w:t>
      </w:r>
      <w:r w:rsidRPr="00A701AB">
        <w:rPr>
          <w:bCs/>
          <w:szCs w:val="32"/>
        </w:rPr>
        <w:t>4</w:t>
      </w:r>
      <w:r w:rsidRPr="00A701AB">
        <w:rPr>
          <w:bCs/>
          <w:szCs w:val="32"/>
        </w:rPr>
        <w:t>萬</w:t>
      </w:r>
      <w:r w:rsidRPr="00A701AB">
        <w:rPr>
          <w:bCs/>
          <w:szCs w:val="32"/>
        </w:rPr>
        <w:t>3,300.15</w:t>
      </w:r>
      <w:r w:rsidRPr="00A701AB">
        <w:rPr>
          <w:bCs/>
          <w:szCs w:val="32"/>
        </w:rPr>
        <w:t>千瓩</w:t>
      </w:r>
      <w:r w:rsidRPr="00A701AB">
        <w:rPr>
          <w:bCs/>
          <w:szCs w:val="32"/>
        </w:rPr>
        <w:t>(</w:t>
      </w:r>
      <w:r w:rsidRPr="00A701AB">
        <w:rPr>
          <w:bCs/>
          <w:szCs w:val="32"/>
        </w:rPr>
        <w:t>含台電公司系統</w:t>
      </w:r>
      <w:r w:rsidRPr="00A701AB">
        <w:rPr>
          <w:bCs/>
          <w:szCs w:val="32"/>
        </w:rPr>
        <w:t>3</w:t>
      </w:r>
      <w:r w:rsidRPr="00A701AB">
        <w:rPr>
          <w:bCs/>
          <w:szCs w:val="32"/>
        </w:rPr>
        <w:t>萬</w:t>
      </w:r>
      <w:r w:rsidRPr="00A701AB">
        <w:rPr>
          <w:bCs/>
          <w:szCs w:val="32"/>
        </w:rPr>
        <w:t>3,016.5</w:t>
      </w:r>
      <w:r w:rsidRPr="00A701AB">
        <w:rPr>
          <w:bCs/>
          <w:szCs w:val="32"/>
        </w:rPr>
        <w:t>千瓩、民營購電</w:t>
      </w:r>
      <w:r w:rsidRPr="00A701AB">
        <w:rPr>
          <w:bCs/>
          <w:szCs w:val="32"/>
        </w:rPr>
        <w:t>1</w:t>
      </w:r>
      <w:r w:rsidRPr="00A701AB">
        <w:rPr>
          <w:bCs/>
          <w:szCs w:val="32"/>
        </w:rPr>
        <w:t>萬</w:t>
      </w:r>
      <w:r w:rsidRPr="00A701AB">
        <w:rPr>
          <w:bCs/>
          <w:szCs w:val="32"/>
        </w:rPr>
        <w:t>0,283.65</w:t>
      </w:r>
      <w:r w:rsidRPr="00A701AB">
        <w:rPr>
          <w:bCs/>
          <w:szCs w:val="32"/>
        </w:rPr>
        <w:t>千瓩</w:t>
      </w:r>
      <w:r w:rsidRPr="00A701AB">
        <w:rPr>
          <w:bCs/>
          <w:szCs w:val="32"/>
        </w:rPr>
        <w:t>)</w:t>
      </w:r>
      <w:r w:rsidRPr="00A701AB">
        <w:rPr>
          <w:bCs/>
          <w:szCs w:val="32"/>
        </w:rPr>
        <w:t>，雖較</w:t>
      </w:r>
      <w:r w:rsidRPr="00A701AB">
        <w:rPr>
          <w:bCs/>
          <w:szCs w:val="32"/>
        </w:rPr>
        <w:t>105</w:t>
      </w:r>
      <w:r w:rsidRPr="00A701AB">
        <w:rPr>
          <w:bCs/>
          <w:szCs w:val="32"/>
        </w:rPr>
        <w:t>年度同期之</w:t>
      </w:r>
      <w:r w:rsidRPr="00A701AB">
        <w:rPr>
          <w:bCs/>
          <w:szCs w:val="32"/>
        </w:rPr>
        <w:t>4</w:t>
      </w:r>
      <w:r w:rsidRPr="00A701AB">
        <w:rPr>
          <w:bCs/>
          <w:szCs w:val="32"/>
        </w:rPr>
        <w:t>萬</w:t>
      </w:r>
      <w:r w:rsidRPr="00A701AB">
        <w:rPr>
          <w:bCs/>
          <w:szCs w:val="32"/>
        </w:rPr>
        <w:t>1,279.61</w:t>
      </w:r>
      <w:r w:rsidRPr="00A701AB">
        <w:rPr>
          <w:bCs/>
          <w:szCs w:val="32"/>
        </w:rPr>
        <w:t>千瓩增加</w:t>
      </w:r>
      <w:r w:rsidRPr="00A701AB">
        <w:rPr>
          <w:bCs/>
          <w:szCs w:val="32"/>
        </w:rPr>
        <w:t>2,020.54</w:t>
      </w:r>
      <w:r w:rsidRPr="00A701AB">
        <w:rPr>
          <w:bCs/>
          <w:szCs w:val="32"/>
        </w:rPr>
        <w:t>千瓩</w:t>
      </w:r>
      <w:r w:rsidRPr="00A701AB">
        <w:rPr>
          <w:bCs/>
          <w:szCs w:val="32"/>
        </w:rPr>
        <w:t>(</w:t>
      </w:r>
      <w:r w:rsidRPr="00A701AB">
        <w:rPr>
          <w:bCs/>
          <w:szCs w:val="32"/>
        </w:rPr>
        <w:t>增幅</w:t>
      </w:r>
      <w:r w:rsidRPr="00A701AB">
        <w:rPr>
          <w:bCs/>
          <w:szCs w:val="32"/>
        </w:rPr>
        <w:t>4.89%)</w:t>
      </w:r>
      <w:r w:rsidRPr="00A701AB">
        <w:rPr>
          <w:bCs/>
          <w:szCs w:val="32"/>
        </w:rPr>
        <w:t>，自</w:t>
      </w:r>
      <w:r w:rsidRPr="00A701AB">
        <w:rPr>
          <w:bCs/>
          <w:szCs w:val="32"/>
        </w:rPr>
        <w:t>101</w:t>
      </w:r>
      <w:r w:rsidRPr="00A701AB">
        <w:rPr>
          <w:bCs/>
          <w:szCs w:val="32"/>
        </w:rPr>
        <w:t>年度起至</w:t>
      </w:r>
      <w:r w:rsidRPr="00A701AB">
        <w:rPr>
          <w:bCs/>
          <w:szCs w:val="32"/>
        </w:rPr>
        <w:t>106</w:t>
      </w:r>
      <w:r w:rsidRPr="00A701AB">
        <w:rPr>
          <w:bCs/>
          <w:szCs w:val="32"/>
        </w:rPr>
        <w:t>年</w:t>
      </w:r>
      <w:r w:rsidRPr="00A701AB">
        <w:rPr>
          <w:bCs/>
          <w:szCs w:val="32"/>
        </w:rPr>
        <w:t>8</w:t>
      </w:r>
      <w:r w:rsidRPr="00A701AB">
        <w:rPr>
          <w:bCs/>
          <w:szCs w:val="32"/>
        </w:rPr>
        <w:t>月底止，備用容量率逐年下降，</w:t>
      </w:r>
      <w:r w:rsidRPr="00A701AB">
        <w:rPr>
          <w:bCs/>
          <w:szCs w:val="32"/>
        </w:rPr>
        <w:t>103</w:t>
      </w:r>
      <w:r w:rsidRPr="00A701AB">
        <w:rPr>
          <w:bCs/>
          <w:szCs w:val="32"/>
        </w:rPr>
        <w:t>年度至</w:t>
      </w:r>
      <w:r w:rsidRPr="00A701AB">
        <w:rPr>
          <w:bCs/>
          <w:szCs w:val="32"/>
        </w:rPr>
        <w:t>106</w:t>
      </w:r>
      <w:r w:rsidRPr="00A701AB">
        <w:rPr>
          <w:bCs/>
          <w:szCs w:val="32"/>
        </w:rPr>
        <w:t>年度</w:t>
      </w:r>
      <w:r w:rsidRPr="00A701AB">
        <w:rPr>
          <w:bCs/>
          <w:szCs w:val="32"/>
        </w:rPr>
        <w:t>8</w:t>
      </w:r>
      <w:r w:rsidRPr="00A701AB">
        <w:rPr>
          <w:bCs/>
          <w:szCs w:val="32"/>
        </w:rPr>
        <w:t>月備用容量率依序為：</w:t>
      </w:r>
      <w:r w:rsidRPr="00A701AB">
        <w:rPr>
          <w:bCs/>
          <w:szCs w:val="32"/>
        </w:rPr>
        <w:t>14.7%</w:t>
      </w:r>
      <w:r w:rsidRPr="00A701AB">
        <w:rPr>
          <w:bCs/>
          <w:szCs w:val="32"/>
        </w:rPr>
        <w:t>、</w:t>
      </w:r>
      <w:r w:rsidRPr="00A701AB">
        <w:rPr>
          <w:bCs/>
          <w:szCs w:val="32"/>
        </w:rPr>
        <w:t>11.5%</w:t>
      </w:r>
      <w:r w:rsidRPr="00A701AB">
        <w:rPr>
          <w:bCs/>
          <w:szCs w:val="32"/>
        </w:rPr>
        <w:t>、</w:t>
      </w:r>
      <w:r w:rsidRPr="00A701AB">
        <w:rPr>
          <w:bCs/>
          <w:szCs w:val="32"/>
        </w:rPr>
        <w:t>10.4%</w:t>
      </w:r>
      <w:r w:rsidRPr="00A701AB">
        <w:rPr>
          <w:bCs/>
          <w:szCs w:val="32"/>
        </w:rPr>
        <w:t>及</w:t>
      </w:r>
      <w:r w:rsidRPr="00A701AB">
        <w:rPr>
          <w:bCs/>
          <w:szCs w:val="32"/>
        </w:rPr>
        <w:t>10.3%</w:t>
      </w:r>
      <w:r w:rsidRPr="00A701AB">
        <w:rPr>
          <w:bCs/>
          <w:szCs w:val="32"/>
        </w:rPr>
        <w:t>，均低於行政院核定之備用容量率目標值</w:t>
      </w:r>
      <w:r w:rsidRPr="00A701AB">
        <w:rPr>
          <w:bCs/>
          <w:szCs w:val="32"/>
        </w:rPr>
        <w:t>(15%)</w:t>
      </w:r>
      <w:r w:rsidRPr="00A701AB">
        <w:rPr>
          <w:bCs/>
          <w:szCs w:val="32"/>
        </w:rPr>
        <w:t>，再加上備轉容量率低於</w:t>
      </w:r>
      <w:r w:rsidRPr="00A701AB">
        <w:rPr>
          <w:bCs/>
          <w:szCs w:val="32"/>
        </w:rPr>
        <w:t>6%</w:t>
      </w:r>
      <w:r w:rsidRPr="00A701AB">
        <w:rPr>
          <w:bCs/>
          <w:szCs w:val="32"/>
        </w:rPr>
        <w:t>的供電警戒天數遽增</w:t>
      </w:r>
      <w:r w:rsidRPr="00935742">
        <w:rPr>
          <w:bCs/>
          <w:spacing w:val="-10"/>
          <w:szCs w:val="32"/>
        </w:rPr>
        <w:t>，爰要求台電公司研謀改善方案，以確保供電</w:t>
      </w:r>
      <w:r w:rsidRPr="00A701AB">
        <w:rPr>
          <w:bCs/>
          <w:szCs w:val="32"/>
        </w:rPr>
        <w:t>穩定。</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rPr>
        <w:t>提案人：</w:t>
      </w:r>
      <w:r w:rsidRPr="00A701AB">
        <w:rPr>
          <w:rFonts w:ascii="Times New Roman" w:hAnsi="Times New Roman" w:cs="Times New Roman"/>
          <w:color w:val="000000" w:themeColor="text1"/>
        </w:rPr>
        <w:t>陳明文</w:t>
      </w:r>
      <w:r w:rsidRPr="00A701AB">
        <w:rPr>
          <w:rFonts w:ascii="Times New Roman" w:hAnsi="Times New Roman" w:cs="Times New Roman"/>
        </w:rPr>
        <w:t xml:space="preserve">　管碧玲　蘇治芬</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根據經濟學家的預測，</w:t>
      </w:r>
      <w:r w:rsidRPr="00A701AB">
        <w:rPr>
          <w:bCs/>
          <w:szCs w:val="32"/>
        </w:rPr>
        <w:t>OPEC</w:t>
      </w:r>
      <w:r w:rsidRPr="00A701AB">
        <w:rPr>
          <w:bCs/>
          <w:szCs w:val="32"/>
        </w:rPr>
        <w:t>減產協議確定延長到</w:t>
      </w:r>
      <w:r w:rsidRPr="00A701AB">
        <w:rPr>
          <w:bCs/>
          <w:szCs w:val="32"/>
        </w:rPr>
        <w:t>2018</w:t>
      </w:r>
      <w:r w:rsidRPr="00A701AB">
        <w:rPr>
          <w:bCs/>
          <w:szCs w:val="32"/>
        </w:rPr>
        <w:t>年底，</w:t>
      </w:r>
      <w:r w:rsidRPr="00A701AB">
        <w:rPr>
          <w:bCs/>
          <w:szCs w:val="32"/>
        </w:rPr>
        <w:t>107</w:t>
      </w:r>
      <w:r w:rsidRPr="00A701AB">
        <w:rPr>
          <w:bCs/>
          <w:szCs w:val="32"/>
        </w:rPr>
        <w:t>年的國際油價可能漲到每桶</w:t>
      </w:r>
      <w:r w:rsidRPr="00A701AB">
        <w:rPr>
          <w:bCs/>
          <w:szCs w:val="32"/>
        </w:rPr>
        <w:t>80</w:t>
      </w:r>
      <w:r w:rsidRPr="00A701AB">
        <w:rPr>
          <w:bCs/>
          <w:szCs w:val="32"/>
        </w:rPr>
        <w:t>美元，若依現在價格去計算，漲到</w:t>
      </w:r>
      <w:r w:rsidRPr="00A701AB">
        <w:rPr>
          <w:bCs/>
          <w:szCs w:val="32"/>
        </w:rPr>
        <w:t>80</w:t>
      </w:r>
      <w:r w:rsidRPr="00A701AB">
        <w:rPr>
          <w:bCs/>
          <w:szCs w:val="32"/>
        </w:rPr>
        <w:t>美元的漲幅就是</w:t>
      </w:r>
      <w:r w:rsidRPr="00A701AB">
        <w:rPr>
          <w:bCs/>
          <w:szCs w:val="32"/>
        </w:rPr>
        <w:t>25%</w:t>
      </w:r>
      <w:r w:rsidRPr="00A701AB">
        <w:rPr>
          <w:bCs/>
          <w:szCs w:val="32"/>
        </w:rPr>
        <w:t>，國際油價上漲容易帶動天然氣的上漲，為了天然氣價格上漲造成電價波動，爰要求台電公司儘早布局天然氣價格避險，以免國際天然氣價大漲影響國內電價。</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rPr>
        <w:t>提案人：</w:t>
      </w:r>
      <w:r w:rsidRPr="00A701AB">
        <w:rPr>
          <w:rFonts w:ascii="Times New Roman" w:hAnsi="Times New Roman" w:cs="Times New Roman"/>
          <w:color w:val="000000" w:themeColor="text1"/>
        </w:rPr>
        <w:t>陳明文</w:t>
      </w:r>
      <w:r w:rsidRPr="00A701AB">
        <w:rPr>
          <w:rFonts w:ascii="Times New Roman" w:hAnsi="Times New Roman" w:cs="Times New Roman"/>
        </w:rPr>
        <w:t xml:space="preserve">　管碧玲　蘇治芬</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lastRenderedPageBreak/>
        <w:t>嘉義縣的</w:t>
      </w:r>
      <w:r w:rsidRPr="00A701AB">
        <w:rPr>
          <w:bCs/>
          <w:szCs w:val="32"/>
        </w:rPr>
        <w:t>PM2.5</w:t>
      </w:r>
      <w:r w:rsidRPr="00A701AB">
        <w:rPr>
          <w:bCs/>
          <w:szCs w:val="32"/>
        </w:rPr>
        <w:t>污染源三分之一來自中國、三分之一來自嘉義縣境內、三分之一來自鄰近縣市的固定污染源，諸如雲林六輕、台中火力發電廠、台電公司興達廠與高雄中鋼公司等，嘉義縣自身污染源少，卻因風力帶動，變成實際受空污影響的區域，爰建請經濟部建立補償機制，以協助受害縣市獲得經費補償以進行空污防制。</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rPr>
        <w:t>提案人：</w:t>
      </w:r>
      <w:r w:rsidRPr="00A701AB">
        <w:rPr>
          <w:rFonts w:ascii="Times New Roman" w:hAnsi="Times New Roman" w:cs="Times New Roman"/>
          <w:color w:val="000000" w:themeColor="text1"/>
        </w:rPr>
        <w:t>陳明文</w:t>
      </w:r>
      <w:r w:rsidRPr="00A701AB">
        <w:rPr>
          <w:rFonts w:ascii="Times New Roman" w:hAnsi="Times New Roman" w:cs="Times New Roman"/>
        </w:rPr>
        <w:t xml:space="preserve">　管碧玲　蘇治芬</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政府為積極推動再生能源政策，訂定再生能源發電裝置容量配比之目標，其中風力發電</w:t>
      </w:r>
      <w:r w:rsidRPr="00A701AB">
        <w:rPr>
          <w:bCs/>
          <w:szCs w:val="32"/>
        </w:rPr>
        <w:t>215.9</w:t>
      </w:r>
      <w:r w:rsidRPr="00A701AB">
        <w:rPr>
          <w:bCs/>
          <w:szCs w:val="32"/>
        </w:rPr>
        <w:t>萬瓩，而台電公司須完成</w:t>
      </w:r>
      <w:r w:rsidRPr="00A701AB">
        <w:rPr>
          <w:bCs/>
          <w:szCs w:val="32"/>
        </w:rPr>
        <w:t>51.9</w:t>
      </w:r>
      <w:r w:rsidRPr="00A701AB">
        <w:rPr>
          <w:bCs/>
          <w:szCs w:val="32"/>
        </w:rPr>
        <w:t>萬瓩。惟台電公司再生能源發電裝置容量擴充速度落後政府政策目標，截至</w:t>
      </w:r>
      <w:r w:rsidRPr="00A701AB">
        <w:rPr>
          <w:bCs/>
          <w:szCs w:val="32"/>
        </w:rPr>
        <w:t>106</w:t>
      </w:r>
      <w:r w:rsidRPr="00A701AB">
        <w:rPr>
          <w:bCs/>
          <w:szCs w:val="32"/>
        </w:rPr>
        <w:t>年</w:t>
      </w:r>
      <w:r w:rsidRPr="00A701AB">
        <w:rPr>
          <w:bCs/>
          <w:szCs w:val="32"/>
        </w:rPr>
        <w:t>9</w:t>
      </w:r>
      <w:r w:rsidRPr="00A701AB">
        <w:rPr>
          <w:bCs/>
          <w:szCs w:val="32"/>
        </w:rPr>
        <w:t>月底止台電公司系統裝置容量</w:t>
      </w:r>
      <w:r w:rsidRPr="00A701AB">
        <w:rPr>
          <w:bCs/>
          <w:szCs w:val="32"/>
        </w:rPr>
        <w:t>3,301</w:t>
      </w:r>
      <w:r w:rsidRPr="00A701AB">
        <w:rPr>
          <w:bCs/>
          <w:szCs w:val="32"/>
        </w:rPr>
        <w:t>萬</w:t>
      </w:r>
      <w:r w:rsidRPr="00A701AB">
        <w:rPr>
          <w:bCs/>
          <w:szCs w:val="32"/>
        </w:rPr>
        <w:t>6</w:t>
      </w:r>
      <w:r w:rsidRPr="00A701AB">
        <w:rPr>
          <w:bCs/>
          <w:szCs w:val="32"/>
        </w:rPr>
        <w:t>千瓩</w:t>
      </w:r>
      <w:r w:rsidRPr="00A701AB">
        <w:rPr>
          <w:bCs/>
          <w:szCs w:val="32"/>
        </w:rPr>
        <w:t>(</w:t>
      </w:r>
      <w:r w:rsidRPr="00A701AB">
        <w:rPr>
          <w:bCs/>
          <w:szCs w:val="32"/>
        </w:rPr>
        <w:t>不含民營購電</w:t>
      </w:r>
      <w:r w:rsidRPr="00A701AB">
        <w:rPr>
          <w:bCs/>
          <w:szCs w:val="32"/>
        </w:rPr>
        <w:t>)</w:t>
      </w:r>
      <w:r w:rsidRPr="00A701AB">
        <w:rPr>
          <w:bCs/>
          <w:szCs w:val="32"/>
        </w:rPr>
        <w:t>，其中再生能源</w:t>
      </w:r>
      <w:r w:rsidRPr="00A701AB">
        <w:rPr>
          <w:bCs/>
          <w:szCs w:val="32"/>
        </w:rPr>
        <w:t>-</w:t>
      </w:r>
      <w:r w:rsidRPr="00A701AB">
        <w:rPr>
          <w:bCs/>
          <w:szCs w:val="32"/>
        </w:rPr>
        <w:t>風力發電裝置容量僅</w:t>
      </w:r>
      <w:r w:rsidRPr="00A701AB">
        <w:rPr>
          <w:bCs/>
          <w:szCs w:val="32"/>
        </w:rPr>
        <w:t>29</w:t>
      </w:r>
      <w:r w:rsidRPr="00A701AB">
        <w:rPr>
          <w:bCs/>
          <w:szCs w:val="32"/>
        </w:rPr>
        <w:t>萬</w:t>
      </w:r>
      <w:r w:rsidRPr="00A701AB">
        <w:rPr>
          <w:bCs/>
          <w:szCs w:val="32"/>
        </w:rPr>
        <w:t>4</w:t>
      </w:r>
      <w:r w:rsidRPr="00A701AB">
        <w:rPr>
          <w:bCs/>
          <w:szCs w:val="32"/>
        </w:rPr>
        <w:t>千瓩，遠低於政府規劃目標值</w:t>
      </w:r>
      <w:r w:rsidRPr="00A701AB">
        <w:rPr>
          <w:bCs/>
          <w:szCs w:val="32"/>
        </w:rPr>
        <w:t>51.9</w:t>
      </w:r>
      <w:r w:rsidRPr="00A701AB">
        <w:rPr>
          <w:bCs/>
          <w:szCs w:val="32"/>
        </w:rPr>
        <w:t>萬瓩，如加計慣常水力及太陽能部分，則整體再生能源裝置容量為</w:t>
      </w:r>
      <w:r w:rsidRPr="00A701AB">
        <w:rPr>
          <w:bCs/>
          <w:szCs w:val="32"/>
        </w:rPr>
        <w:t>211</w:t>
      </w:r>
      <w:r w:rsidRPr="00A701AB">
        <w:rPr>
          <w:bCs/>
          <w:szCs w:val="32"/>
        </w:rPr>
        <w:t>萬</w:t>
      </w:r>
      <w:r w:rsidRPr="00A701AB">
        <w:rPr>
          <w:bCs/>
          <w:szCs w:val="32"/>
        </w:rPr>
        <w:t>2</w:t>
      </w:r>
      <w:r w:rsidRPr="00A701AB">
        <w:rPr>
          <w:bCs/>
          <w:szCs w:val="32"/>
        </w:rPr>
        <w:t>千瓩，僅占台電公司總發電</w:t>
      </w:r>
      <w:r w:rsidRPr="00A701AB">
        <w:rPr>
          <w:bCs/>
          <w:szCs w:val="32"/>
        </w:rPr>
        <w:t>6.4%</w:t>
      </w:r>
      <w:r w:rsidRPr="00A701AB">
        <w:rPr>
          <w:bCs/>
          <w:szCs w:val="32"/>
        </w:rPr>
        <w:t>，反映台電公司推展再生能源發電之進度，遠落後政府政策目標。爰要求台電公司儘速研擬成立再生能源事業處，提供評估報告，俾提升推展能量。</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rPr>
        <w:t xml:space="preserve">提案人：管碧玲　蘇治芬　</w:t>
      </w:r>
      <w:r w:rsidRPr="00A701AB">
        <w:rPr>
          <w:rFonts w:ascii="Times New Roman" w:hAnsi="Times New Roman" w:cs="Times New Roman"/>
          <w:color w:val="000000" w:themeColor="text1"/>
        </w:rPr>
        <w:t>陳明文</w:t>
      </w:r>
      <w:r w:rsidRPr="00A701AB">
        <w:rPr>
          <w:rFonts w:ascii="Times New Roman" w:hAnsi="Times New Roman" w:cs="Times New Roman"/>
        </w:rPr>
        <w:t xml:space="preserve">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106</w:t>
      </w:r>
      <w:r w:rsidRPr="00A701AB">
        <w:rPr>
          <w:bCs/>
          <w:szCs w:val="32"/>
        </w:rPr>
        <w:t>年</w:t>
      </w:r>
      <w:r w:rsidRPr="00A701AB">
        <w:rPr>
          <w:bCs/>
          <w:szCs w:val="32"/>
        </w:rPr>
        <w:t>8</w:t>
      </w:r>
      <w:r w:rsidRPr="00A701AB">
        <w:rPr>
          <w:bCs/>
          <w:szCs w:val="32"/>
        </w:rPr>
        <w:t>月</w:t>
      </w:r>
      <w:r w:rsidRPr="00A701AB">
        <w:rPr>
          <w:bCs/>
          <w:szCs w:val="32"/>
        </w:rPr>
        <w:t>15</w:t>
      </w:r>
      <w:r w:rsidRPr="00A701AB">
        <w:rPr>
          <w:bCs/>
          <w:szCs w:val="32"/>
        </w:rPr>
        <w:t>日台電公司天然氣電廠大潭電廠因供氣</w:t>
      </w:r>
      <w:r w:rsidR="00CE0724">
        <w:rPr>
          <w:rFonts w:hint="eastAsia"/>
          <w:bCs/>
          <w:szCs w:val="32"/>
        </w:rPr>
        <w:t>陸</w:t>
      </w:r>
      <w:r w:rsidRPr="00A701AB">
        <w:rPr>
          <w:bCs/>
          <w:szCs w:val="32"/>
        </w:rPr>
        <w:t>管操作錯誤，六個機組停止運轉，造成全台</w:t>
      </w:r>
      <w:r w:rsidRPr="00A701AB">
        <w:rPr>
          <w:bCs/>
          <w:szCs w:val="32"/>
        </w:rPr>
        <w:t>17</w:t>
      </w:r>
      <w:r w:rsidRPr="00A701AB">
        <w:rPr>
          <w:bCs/>
          <w:szCs w:val="32"/>
        </w:rPr>
        <w:t>縣市多處大規模停電之情況。根據經濟部估計此次就賠償用電戶的不便，執行電費扣減專案，預估金額已高達</w:t>
      </w:r>
      <w:r w:rsidRPr="00A701AB">
        <w:rPr>
          <w:bCs/>
          <w:szCs w:val="32"/>
        </w:rPr>
        <w:t>3.6</w:t>
      </w:r>
      <w:r w:rsidRPr="00A701AB">
        <w:rPr>
          <w:bCs/>
          <w:szCs w:val="32"/>
        </w:rPr>
        <w:t>億元，尚未計算民間實際損失。跳電事件不僅造成台電公司鉅額支出，也嚴重影響民眾生活。為防範再次發生全台輪流停電情況，爰要求台電公司，除了建立大潭電廠雙迴路供氣系統以外，仍須繼續加強輸配電</w:t>
      </w:r>
      <w:r w:rsidRPr="00A701AB">
        <w:rPr>
          <w:bCs/>
          <w:szCs w:val="32"/>
        </w:rPr>
        <w:lastRenderedPageBreak/>
        <w:t>系統韌性強化措施，規劃區域電網以分散電源及電網</w:t>
      </w:r>
      <w:r w:rsidRPr="00A701AB">
        <w:rPr>
          <w:rFonts w:eastAsia="新細明體"/>
          <w:bCs/>
          <w:szCs w:val="32"/>
        </w:rPr>
        <w:t>；</w:t>
      </w:r>
      <w:r w:rsidRPr="00A701AB">
        <w:rPr>
          <w:bCs/>
          <w:szCs w:val="32"/>
        </w:rPr>
        <w:t>並建立強韌輸變電設備，以平衡區域電力供需，分散供電風險，俾有效控制未來災害造成全台供電不穩之情形。</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rPr>
        <w:t xml:space="preserve">提案人：管碧玲　蘇治芬　</w:t>
      </w:r>
      <w:r w:rsidRPr="00A701AB">
        <w:rPr>
          <w:rFonts w:ascii="Times New Roman" w:hAnsi="Times New Roman" w:cs="Times New Roman"/>
          <w:color w:val="000000" w:themeColor="text1"/>
        </w:rPr>
        <w:t>陳明文</w:t>
      </w:r>
      <w:r w:rsidRPr="00A701AB">
        <w:rPr>
          <w:rFonts w:ascii="Times New Roman" w:hAnsi="Times New Roman" w:cs="Times New Roman"/>
        </w:rPr>
        <w:t xml:space="preserve">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Cs/>
          <w:szCs w:val="32"/>
        </w:rPr>
      </w:pPr>
      <w:r w:rsidRPr="00A701AB">
        <w:rPr>
          <w:bCs/>
          <w:szCs w:val="32"/>
        </w:rPr>
        <w:t>台電公司</w:t>
      </w:r>
      <w:r w:rsidRPr="00A701AB">
        <w:rPr>
          <w:bCs/>
          <w:szCs w:val="32"/>
        </w:rPr>
        <w:t>104</w:t>
      </w:r>
      <w:r w:rsidRPr="00A701AB">
        <w:rPr>
          <w:bCs/>
          <w:szCs w:val="32"/>
        </w:rPr>
        <w:t>年至</w:t>
      </w:r>
      <w:r w:rsidRPr="00A701AB">
        <w:rPr>
          <w:bCs/>
          <w:szCs w:val="32"/>
        </w:rPr>
        <w:t>106</w:t>
      </w:r>
      <w:r w:rsidRPr="00A701AB">
        <w:rPr>
          <w:bCs/>
          <w:szCs w:val="32"/>
        </w:rPr>
        <w:t>年</w:t>
      </w:r>
      <w:r w:rsidRPr="00A701AB">
        <w:rPr>
          <w:bCs/>
          <w:szCs w:val="32"/>
        </w:rPr>
        <w:t>11</w:t>
      </w:r>
      <w:r w:rsidRPr="00A701AB">
        <w:rPr>
          <w:bCs/>
          <w:szCs w:val="32"/>
        </w:rPr>
        <w:t>月間發生重大死亡職災共</w:t>
      </w:r>
      <w:r w:rsidRPr="00A701AB">
        <w:rPr>
          <w:bCs/>
          <w:szCs w:val="32"/>
        </w:rPr>
        <w:t>21</w:t>
      </w:r>
      <w:r w:rsidRPr="00A701AB">
        <w:rPr>
          <w:bCs/>
          <w:szCs w:val="32"/>
        </w:rPr>
        <w:t>起，其中以新北市</w:t>
      </w:r>
      <w:r w:rsidRPr="00A701AB">
        <w:rPr>
          <w:bCs/>
          <w:szCs w:val="32"/>
        </w:rPr>
        <w:t>7</w:t>
      </w:r>
      <w:r w:rsidRPr="00A701AB">
        <w:rPr>
          <w:bCs/>
          <w:szCs w:val="32"/>
        </w:rPr>
        <w:t>件位居第</w:t>
      </w:r>
      <w:r w:rsidRPr="00A701AB">
        <w:rPr>
          <w:bCs/>
          <w:szCs w:val="32"/>
        </w:rPr>
        <w:t>1</w:t>
      </w:r>
      <w:r w:rsidRPr="00A701AB">
        <w:rPr>
          <w:bCs/>
          <w:szCs w:val="32"/>
        </w:rPr>
        <w:t>名，高雄市</w:t>
      </w:r>
      <w:r w:rsidRPr="00A701AB">
        <w:rPr>
          <w:bCs/>
          <w:szCs w:val="32"/>
        </w:rPr>
        <w:t>5</w:t>
      </w:r>
      <w:r w:rsidRPr="00A701AB">
        <w:rPr>
          <w:bCs/>
          <w:szCs w:val="32"/>
        </w:rPr>
        <w:t>件居次。台電公司的職災次數與中油公司</w:t>
      </w:r>
      <w:r w:rsidRPr="00A701AB">
        <w:rPr>
          <w:bCs/>
          <w:szCs w:val="32"/>
        </w:rPr>
        <w:t>4</w:t>
      </w:r>
      <w:r w:rsidRPr="00A701AB">
        <w:rPr>
          <w:bCs/>
          <w:szCs w:val="32"/>
        </w:rPr>
        <w:t>件、中鋼公司</w:t>
      </w:r>
      <w:r w:rsidRPr="00A701AB">
        <w:rPr>
          <w:bCs/>
          <w:szCs w:val="32"/>
        </w:rPr>
        <w:t>0</w:t>
      </w:r>
      <w:r w:rsidRPr="00A701AB">
        <w:rPr>
          <w:bCs/>
          <w:szCs w:val="32"/>
        </w:rPr>
        <w:t>件相較，遠高於其他國營事業。顯見台電公司的工安未受重視，致意外頻頻發生。爰要求台電公司於施工前加強督導承包商確切做到防止職災措施，才能開始施工，俾有效降低重大職災事故發生率。</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rPr>
        <w:t xml:space="preserve">提案人：管碧玲　蘇治芬　</w:t>
      </w:r>
      <w:r w:rsidRPr="00A701AB">
        <w:rPr>
          <w:rFonts w:ascii="Times New Roman" w:hAnsi="Times New Roman" w:cs="Times New Roman"/>
          <w:color w:val="000000" w:themeColor="text1"/>
        </w:rPr>
        <w:t>陳明文</w:t>
      </w:r>
      <w:r w:rsidRPr="00A701AB">
        <w:rPr>
          <w:rFonts w:ascii="Times New Roman" w:hAnsi="Times New Roman" w:cs="Times New Roman"/>
        </w:rPr>
        <w:t xml:space="preserve">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rPr>
          <w:b/>
          <w:bCs/>
          <w:szCs w:val="32"/>
        </w:rPr>
      </w:pPr>
      <w:r w:rsidRPr="00A701AB">
        <w:rPr>
          <w:bCs/>
          <w:szCs w:val="32"/>
        </w:rPr>
        <w:t>依據</w:t>
      </w:r>
      <w:r w:rsidRPr="00A701AB">
        <w:rPr>
          <w:bCs/>
          <w:szCs w:val="32"/>
        </w:rPr>
        <w:t>105</w:t>
      </w:r>
      <w:r w:rsidRPr="00A701AB">
        <w:rPr>
          <w:bCs/>
          <w:szCs w:val="32"/>
        </w:rPr>
        <w:t>年高雄市徵收固定污染源之空污費排名，台電公司興達與大林發電廠繳交金額為</w:t>
      </w:r>
      <w:r w:rsidRPr="00A701AB">
        <w:rPr>
          <w:bCs/>
          <w:szCs w:val="32"/>
        </w:rPr>
        <w:t>1</w:t>
      </w:r>
      <w:r w:rsidRPr="00A701AB">
        <w:rPr>
          <w:bCs/>
          <w:szCs w:val="32"/>
        </w:rPr>
        <w:t>億</w:t>
      </w:r>
      <w:r w:rsidRPr="00A701AB">
        <w:rPr>
          <w:bCs/>
          <w:szCs w:val="32"/>
        </w:rPr>
        <w:t>3,639</w:t>
      </w:r>
      <w:r w:rsidRPr="00A701AB">
        <w:rPr>
          <w:bCs/>
          <w:szCs w:val="32"/>
        </w:rPr>
        <w:t>萬元，列居第</w:t>
      </w:r>
      <w:r w:rsidRPr="00A701AB">
        <w:rPr>
          <w:bCs/>
          <w:szCs w:val="32"/>
        </w:rPr>
        <w:t>2</w:t>
      </w:r>
      <w:r w:rsidRPr="00A701AB">
        <w:rPr>
          <w:bCs/>
          <w:szCs w:val="32"/>
        </w:rPr>
        <w:t>名。與其他排名前</w:t>
      </w:r>
      <w:r w:rsidRPr="00A701AB">
        <w:rPr>
          <w:bCs/>
          <w:szCs w:val="32"/>
        </w:rPr>
        <w:t>9</w:t>
      </w:r>
      <w:r w:rsidRPr="00A701AB">
        <w:rPr>
          <w:bCs/>
          <w:szCs w:val="32"/>
        </w:rPr>
        <w:t>大公司相比較，排放量係台船公司（第</w:t>
      </w:r>
      <w:r w:rsidRPr="00A701AB">
        <w:rPr>
          <w:bCs/>
          <w:szCs w:val="32"/>
        </w:rPr>
        <w:t>4</w:t>
      </w:r>
      <w:r w:rsidRPr="00A701AB">
        <w:rPr>
          <w:bCs/>
          <w:szCs w:val="32"/>
        </w:rPr>
        <w:t>名）的</w:t>
      </w:r>
      <w:r w:rsidRPr="00A701AB">
        <w:rPr>
          <w:bCs/>
          <w:szCs w:val="32"/>
        </w:rPr>
        <w:t>4</w:t>
      </w:r>
      <w:r w:rsidRPr="00A701AB">
        <w:rPr>
          <w:bCs/>
          <w:szCs w:val="32"/>
        </w:rPr>
        <w:t>倍，台塑公司（第</w:t>
      </w:r>
      <w:r w:rsidRPr="00A701AB">
        <w:rPr>
          <w:bCs/>
          <w:szCs w:val="32"/>
        </w:rPr>
        <w:t>6</w:t>
      </w:r>
      <w:r w:rsidRPr="00A701AB">
        <w:rPr>
          <w:bCs/>
          <w:szCs w:val="32"/>
        </w:rPr>
        <w:t>名）的</w:t>
      </w:r>
      <w:r w:rsidRPr="00A701AB">
        <w:rPr>
          <w:bCs/>
          <w:szCs w:val="32"/>
        </w:rPr>
        <w:t>13</w:t>
      </w:r>
      <w:r w:rsidRPr="00A701AB">
        <w:rPr>
          <w:bCs/>
          <w:szCs w:val="32"/>
        </w:rPr>
        <w:t>倍。台電公司對高雄整體空污排放量的貢獻不可不謂多。惟根據台電公司於網頁上提供之興達電廠燃煤機組更新汰換計畫，台電公司興達火力發電廠規劃</w:t>
      </w:r>
      <w:r w:rsidRPr="00A701AB">
        <w:rPr>
          <w:bCs/>
          <w:szCs w:val="32"/>
        </w:rPr>
        <w:t>2024</w:t>
      </w:r>
      <w:r w:rsidRPr="00A701AB">
        <w:rPr>
          <w:bCs/>
          <w:szCs w:val="32"/>
        </w:rPr>
        <w:t>年才改用天然氣發電，相較經濟部提供台電公司更新汰換機組時程表為</w:t>
      </w:r>
      <w:r w:rsidRPr="00A701AB">
        <w:rPr>
          <w:bCs/>
          <w:szCs w:val="32"/>
        </w:rPr>
        <w:t>2023</w:t>
      </w:r>
      <w:r w:rsidRPr="00A701AB">
        <w:rPr>
          <w:bCs/>
          <w:szCs w:val="32"/>
        </w:rPr>
        <w:t>年。對於高雄空污減量顯然緩不濟急。爰要求經濟部與台電公司確認興達燃煤機組提前至</w:t>
      </w:r>
      <w:r w:rsidRPr="00A701AB">
        <w:rPr>
          <w:bCs/>
          <w:szCs w:val="32"/>
        </w:rPr>
        <w:t>2023</w:t>
      </w:r>
      <w:r w:rsidRPr="00A701AB">
        <w:rPr>
          <w:bCs/>
          <w:szCs w:val="32"/>
        </w:rPr>
        <w:t>年汰換。</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rPr>
        <w:t xml:space="preserve">提案人：管碧玲　蘇治芬　</w:t>
      </w:r>
      <w:r w:rsidRPr="00A701AB">
        <w:rPr>
          <w:rFonts w:ascii="Times New Roman" w:hAnsi="Times New Roman" w:cs="Times New Roman"/>
          <w:color w:val="000000" w:themeColor="text1"/>
        </w:rPr>
        <w:t>陳明文</w:t>
      </w:r>
      <w:r w:rsidRPr="00A701AB">
        <w:rPr>
          <w:rFonts w:ascii="Times New Roman" w:hAnsi="Times New Roman" w:cs="Times New Roman"/>
        </w:rPr>
        <w:t xml:space="preserve">　</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pPr>
      <w:r w:rsidRPr="00A701AB">
        <w:t>針就台電公司</w:t>
      </w:r>
      <w:r w:rsidRPr="00A701AB">
        <w:t>107</w:t>
      </w:r>
      <w:r w:rsidRPr="00A701AB">
        <w:t>年度預算案於「會費、捐助與分攤」編列</w:t>
      </w:r>
      <w:r w:rsidRPr="00A701AB">
        <w:t>53</w:t>
      </w:r>
      <w:r w:rsidRPr="00A701AB">
        <w:t>億</w:t>
      </w:r>
      <w:r w:rsidRPr="00A701AB">
        <w:t>2,479</w:t>
      </w:r>
      <w:r w:rsidRPr="00A701AB">
        <w:t>萬</w:t>
      </w:r>
      <w:r w:rsidRPr="00A701AB">
        <w:t>1</w:t>
      </w:r>
      <w:r w:rsidRPr="00A701AB">
        <w:t>千元，其中捐助之對象應優先就火力發電廠周邊縣市執行，以做為節能減碳，提高捐助之效益與回饋</w:t>
      </w:r>
      <w:r w:rsidRPr="00A701AB">
        <w:rPr>
          <w:bCs/>
        </w:rPr>
        <w:t>。</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color w:val="000000" w:themeColor="text1"/>
        </w:rPr>
      </w:pPr>
      <w:r w:rsidRPr="00A701AB">
        <w:rPr>
          <w:rFonts w:ascii="Times New Roman" w:hAnsi="Times New Roman" w:cs="Times New Roman"/>
          <w:color w:val="000000" w:themeColor="text1"/>
        </w:rPr>
        <w:lastRenderedPageBreak/>
        <w:t>提案人：張麗善　王惠美　孔文吉</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pPr>
      <w:r w:rsidRPr="00A701AB">
        <w:t>台灣電力股份有限公司</w:t>
      </w:r>
      <w:r w:rsidRPr="00A701AB">
        <w:t>107</w:t>
      </w:r>
      <w:r w:rsidRPr="00A701AB">
        <w:t>年度預算案於「銷售成本</w:t>
      </w:r>
      <w:r w:rsidRPr="00A701AB">
        <w:t>-</w:t>
      </w:r>
      <w:r w:rsidRPr="00A701AB">
        <w:t>核能發電費用</w:t>
      </w:r>
      <w:r w:rsidRPr="00A701AB">
        <w:t>-</w:t>
      </w:r>
      <w:r w:rsidRPr="00A701AB">
        <w:t>會費、捐助與分攤</w:t>
      </w:r>
      <w:r w:rsidRPr="00A701AB">
        <w:t>-</w:t>
      </w:r>
      <w:r w:rsidRPr="00A701AB">
        <w:t>捐助」編列</w:t>
      </w:r>
      <w:r w:rsidRPr="00A701AB">
        <w:t>5</w:t>
      </w:r>
      <w:r w:rsidRPr="00A701AB">
        <w:t>億</w:t>
      </w:r>
      <w:r w:rsidRPr="00A701AB">
        <w:t>0,255</w:t>
      </w:r>
      <w:r w:rsidRPr="00A701AB">
        <w:t>萬元，係辦理電力建設各項公益回饋與敦親睦鄰。惟鑑於台電公司睦鄰工作相關地方回饋金之運用項目過於含糊籠統，多數回饋金運用情形及結案的情況亟待檢討改進；另且，核四業已封存、核一及核二廠其部分機組亦也停機。爰請台電公司針對該預算向立法院經濟委員會說明用途、項目及執行成效，並提出檢討報告。</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提案人：孔文吉　</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rPr>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：張麗善　王惠美</w:t>
      </w:r>
    </w:p>
    <w:p w:rsidR="00C24E8D" w:rsidRPr="00A701AB" w:rsidRDefault="00C24E8D" w:rsidP="008B422F">
      <w:pPr>
        <w:pStyle w:val="aff0"/>
        <w:numPr>
          <w:ilvl w:val="0"/>
          <w:numId w:val="42"/>
        </w:numPr>
        <w:kinsoku w:val="0"/>
        <w:overflowPunct w:val="0"/>
        <w:autoSpaceDE w:val="0"/>
        <w:autoSpaceDN w:val="0"/>
        <w:spacing w:line="500" w:lineRule="exact"/>
        <w:ind w:leftChars="0" w:left="2002" w:hanging="420"/>
        <w:jc w:val="both"/>
      </w:pPr>
      <w:r w:rsidRPr="00A701AB">
        <w:t>台灣電力股份有限公司</w:t>
      </w:r>
      <w:r w:rsidRPr="00A701AB">
        <w:t>107</w:t>
      </w:r>
      <w:r w:rsidRPr="00A701AB">
        <w:t>年度預算案於「銷售成本</w:t>
      </w:r>
      <w:r w:rsidRPr="00A701AB">
        <w:t>-</w:t>
      </w:r>
      <w:r w:rsidRPr="00A701AB">
        <w:t>核能發電費用</w:t>
      </w:r>
      <w:r w:rsidRPr="00A701AB">
        <w:t>-</w:t>
      </w:r>
      <w:r w:rsidRPr="00A701AB">
        <w:t>其他</w:t>
      </w:r>
      <w:r w:rsidRPr="00A701AB">
        <w:t>-</w:t>
      </w:r>
      <w:r w:rsidRPr="00A701AB">
        <w:t>其他費用」編列</w:t>
      </w:r>
      <w:r w:rsidRPr="00A701AB">
        <w:t>2</w:t>
      </w:r>
      <w:r w:rsidRPr="00A701AB">
        <w:t>億</w:t>
      </w:r>
      <w:r w:rsidRPr="00A701AB">
        <w:t>9,272</w:t>
      </w:r>
      <w:r w:rsidRPr="00A701AB">
        <w:t>萬</w:t>
      </w:r>
      <w:r w:rsidRPr="00A701AB">
        <w:t>5</w:t>
      </w:r>
      <w:r w:rsidRPr="00A701AB">
        <w:t>千元，鑑於目前低放射性廢棄物放置建議候選場址仍未明確，致使蘭嶼貯存場核廢料遷移時程延宕許久，台灣電力股份有限公司未積極辦理蘭嶼貯存場核廢料遷移，嚴重侵害蘭嶼達悟族人生命與財產安全，爰要求台灣電力股份有限公司於二個月內提出蘭嶼核廢料具體遷移規劃書面報告。</w:t>
      </w:r>
    </w:p>
    <w:p w:rsidR="00C24E8D" w:rsidRPr="00A701AB" w:rsidRDefault="00C24E8D" w:rsidP="00C24E8D">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sidRPr="00A701AB">
        <w:rPr>
          <w:rFonts w:ascii="Times New Roman" w:hAnsi="Times New Roman" w:cs="Times New Roman"/>
          <w:color w:val="000000" w:themeColor="text1"/>
        </w:rPr>
        <w:t xml:space="preserve">提案人：孔文吉　</w:t>
      </w:r>
    </w:p>
    <w:p w:rsidR="00BC36F3" w:rsidRDefault="00C24E8D" w:rsidP="00C24E8D">
      <w:pPr>
        <w:pStyle w:val="aff4"/>
        <w:kinsoku w:val="0"/>
        <w:overflowPunct w:val="0"/>
        <w:autoSpaceDE w:val="0"/>
        <w:autoSpaceDN w:val="0"/>
        <w:ind w:left="3955" w:hangingChars="390" w:hanging="1296"/>
        <w:jc w:val="both"/>
      </w:pPr>
      <w:r w:rsidRPr="00A701AB">
        <w:rPr>
          <w:rFonts w:ascii="Times New Roman" w:hAnsi="Times New Roman" w:cs="Times New Roman"/>
          <w:color w:val="000000" w:themeColor="text1"/>
        </w:rPr>
        <w:t>連署</w:t>
      </w:r>
      <w:r w:rsidRPr="00A701AB">
        <w:rPr>
          <w:rFonts w:ascii="Times New Roman" w:hAnsi="Times New Roman" w:cs="Times New Roman"/>
          <w:bCs w:val="0"/>
        </w:rPr>
        <w:t>人</w:t>
      </w:r>
      <w:r w:rsidRPr="00A701AB">
        <w:rPr>
          <w:rFonts w:ascii="Times New Roman" w:hAnsi="Times New Roman" w:cs="Times New Roman"/>
        </w:rPr>
        <w:t>：張麗善　王惠美</w:t>
      </w:r>
    </w:p>
    <w:p w:rsidR="00665384" w:rsidRDefault="00911E89" w:rsidP="004B29B8">
      <w:pPr>
        <w:kinsoku w:val="0"/>
        <w:overflowPunct w:val="0"/>
        <w:autoSpaceDE w:val="0"/>
        <w:autoSpaceDN w:val="0"/>
        <w:spacing w:line="500" w:lineRule="exact"/>
        <w:ind w:firstLineChars="100" w:firstLine="333"/>
        <w:jc w:val="both"/>
        <w:rPr>
          <w:b/>
          <w:bCs/>
          <w:szCs w:val="32"/>
        </w:rPr>
      </w:pPr>
      <w:r>
        <w:rPr>
          <w:rFonts w:hint="eastAsia"/>
          <w:b/>
          <w:bCs/>
          <w:szCs w:val="32"/>
        </w:rPr>
        <w:t>二、</w:t>
      </w:r>
      <w:r w:rsidR="00665384" w:rsidRPr="00911E89">
        <w:rPr>
          <w:rFonts w:hint="eastAsia"/>
          <w:b/>
          <w:bCs/>
          <w:szCs w:val="32"/>
        </w:rPr>
        <w:t>台灣糖業股份有限公司</w:t>
      </w:r>
    </w:p>
    <w:p w:rsidR="00911E89" w:rsidRPr="00786290" w:rsidRDefault="00A244ED" w:rsidP="00A244ED">
      <w:pPr>
        <w:pStyle w:val="aff0"/>
        <w:numPr>
          <w:ilvl w:val="0"/>
          <w:numId w:val="41"/>
        </w:numPr>
        <w:kinsoku w:val="0"/>
        <w:overflowPunct w:val="0"/>
        <w:autoSpaceDE w:val="0"/>
        <w:autoSpaceDN w:val="0"/>
        <w:spacing w:line="500" w:lineRule="exact"/>
        <w:ind w:leftChars="0" w:left="1690" w:hanging="669"/>
        <w:jc w:val="both"/>
        <w:rPr>
          <w:rFonts w:ascii="標楷體" w:hAnsi="標楷體"/>
          <w:color w:val="000000" w:themeColor="text1"/>
          <w:szCs w:val="32"/>
        </w:rPr>
      </w:pPr>
      <w:r w:rsidRPr="00A244ED">
        <w:rPr>
          <w:rFonts w:hint="eastAsia"/>
          <w:bCs/>
          <w:szCs w:val="32"/>
        </w:rPr>
        <w:t>業務計畫：應依據營業收支、生產成本、轉投資、重大之建設事業及資金運用等項之審查結果，隨同調整。</w:t>
      </w:r>
    </w:p>
    <w:p w:rsidR="00911E89" w:rsidRPr="00C33618" w:rsidRDefault="00786290" w:rsidP="00786290">
      <w:pPr>
        <w:pStyle w:val="aff0"/>
        <w:numPr>
          <w:ilvl w:val="0"/>
          <w:numId w:val="41"/>
        </w:numPr>
        <w:kinsoku w:val="0"/>
        <w:overflowPunct w:val="0"/>
        <w:autoSpaceDE w:val="0"/>
        <w:autoSpaceDN w:val="0"/>
        <w:spacing w:line="500" w:lineRule="exact"/>
        <w:ind w:leftChars="0" w:left="1690" w:hanging="669"/>
        <w:jc w:val="both"/>
        <w:rPr>
          <w:rFonts w:ascii="標楷體" w:hAnsi="標楷體" w:cs="細明體"/>
          <w:bCs/>
          <w:color w:val="000000" w:themeColor="text1"/>
          <w:szCs w:val="32"/>
        </w:rPr>
      </w:pPr>
      <w:r w:rsidRPr="00C33618">
        <w:rPr>
          <w:rFonts w:ascii="標楷體" w:hAnsi="標楷體" w:cs="細明體" w:hint="eastAsia"/>
          <w:bCs/>
          <w:color w:val="000000" w:themeColor="text1"/>
          <w:szCs w:val="32"/>
        </w:rPr>
        <w:t>營業收支部分：</w:t>
      </w:r>
    </w:p>
    <w:p w:rsidR="005235F3" w:rsidRPr="005235F3" w:rsidRDefault="005235F3" w:rsidP="005235F3">
      <w:pPr>
        <w:pStyle w:val="aff0"/>
        <w:numPr>
          <w:ilvl w:val="0"/>
          <w:numId w:val="37"/>
        </w:numPr>
        <w:tabs>
          <w:tab w:val="left" w:pos="1418"/>
          <w:tab w:val="left" w:pos="1985"/>
        </w:tabs>
        <w:kinsoku w:val="0"/>
        <w:overflowPunct w:val="0"/>
        <w:autoSpaceDE w:val="0"/>
        <w:autoSpaceDN w:val="0"/>
        <w:spacing w:line="500" w:lineRule="exact"/>
        <w:ind w:leftChars="0" w:left="1945" w:hanging="244"/>
        <w:jc w:val="both"/>
        <w:rPr>
          <w:szCs w:val="32"/>
        </w:rPr>
      </w:pPr>
      <w:r w:rsidRPr="005235F3">
        <w:rPr>
          <w:rFonts w:hint="eastAsia"/>
          <w:szCs w:val="32"/>
        </w:rPr>
        <w:t>營業總收入：原列</w:t>
      </w:r>
      <w:r w:rsidRPr="005235F3">
        <w:rPr>
          <w:rFonts w:hint="eastAsia"/>
          <w:szCs w:val="32"/>
        </w:rPr>
        <w:t>359</w:t>
      </w:r>
      <w:r w:rsidRPr="005235F3">
        <w:rPr>
          <w:rFonts w:hint="eastAsia"/>
          <w:szCs w:val="32"/>
        </w:rPr>
        <w:t>億</w:t>
      </w:r>
      <w:r w:rsidRPr="005235F3">
        <w:rPr>
          <w:rFonts w:hint="eastAsia"/>
          <w:szCs w:val="32"/>
        </w:rPr>
        <w:t>1,218</w:t>
      </w:r>
      <w:r w:rsidRPr="005235F3">
        <w:rPr>
          <w:rFonts w:hint="eastAsia"/>
          <w:szCs w:val="32"/>
        </w:rPr>
        <w:t>萬</w:t>
      </w:r>
      <w:r w:rsidRPr="005235F3">
        <w:rPr>
          <w:rFonts w:hint="eastAsia"/>
          <w:szCs w:val="32"/>
        </w:rPr>
        <w:t>2</w:t>
      </w:r>
      <w:r w:rsidRPr="005235F3">
        <w:rPr>
          <w:rFonts w:hint="eastAsia"/>
          <w:szCs w:val="32"/>
        </w:rPr>
        <w:t>千元，增列「其他營業收入」</w:t>
      </w:r>
      <w:r w:rsidRPr="005235F3">
        <w:rPr>
          <w:rFonts w:hint="eastAsia"/>
          <w:szCs w:val="32"/>
        </w:rPr>
        <w:t>500</w:t>
      </w:r>
      <w:r w:rsidRPr="005235F3">
        <w:rPr>
          <w:rFonts w:hint="eastAsia"/>
          <w:szCs w:val="32"/>
        </w:rPr>
        <w:t>萬元及「營業外收入」</w:t>
      </w:r>
      <w:r w:rsidRPr="005235F3">
        <w:rPr>
          <w:rFonts w:hint="eastAsia"/>
          <w:szCs w:val="32"/>
        </w:rPr>
        <w:t>500</w:t>
      </w:r>
      <w:r w:rsidRPr="005235F3">
        <w:rPr>
          <w:rFonts w:hint="eastAsia"/>
          <w:szCs w:val="32"/>
        </w:rPr>
        <w:t>萬元，共計增列</w:t>
      </w:r>
      <w:r w:rsidRPr="005235F3">
        <w:rPr>
          <w:rFonts w:hint="eastAsia"/>
          <w:szCs w:val="32"/>
        </w:rPr>
        <w:t>1,000</w:t>
      </w:r>
      <w:r w:rsidRPr="005235F3">
        <w:rPr>
          <w:rFonts w:hint="eastAsia"/>
          <w:szCs w:val="32"/>
        </w:rPr>
        <w:t>萬元，改列為</w:t>
      </w:r>
      <w:r w:rsidRPr="005235F3">
        <w:rPr>
          <w:rFonts w:hint="eastAsia"/>
          <w:szCs w:val="32"/>
        </w:rPr>
        <w:t>359</w:t>
      </w:r>
      <w:r w:rsidRPr="005235F3">
        <w:rPr>
          <w:rFonts w:hint="eastAsia"/>
          <w:szCs w:val="32"/>
        </w:rPr>
        <w:t>億</w:t>
      </w:r>
      <w:r w:rsidRPr="005235F3">
        <w:rPr>
          <w:rFonts w:hint="eastAsia"/>
          <w:szCs w:val="32"/>
        </w:rPr>
        <w:t>2,218</w:t>
      </w:r>
      <w:r w:rsidRPr="005235F3">
        <w:rPr>
          <w:rFonts w:hint="eastAsia"/>
          <w:szCs w:val="32"/>
        </w:rPr>
        <w:t>萬</w:t>
      </w:r>
      <w:r w:rsidRPr="005235F3">
        <w:rPr>
          <w:rFonts w:hint="eastAsia"/>
          <w:szCs w:val="32"/>
        </w:rPr>
        <w:t>2</w:t>
      </w:r>
      <w:r w:rsidRPr="005235F3">
        <w:rPr>
          <w:rFonts w:hint="eastAsia"/>
          <w:szCs w:val="32"/>
        </w:rPr>
        <w:t>千元。</w:t>
      </w:r>
    </w:p>
    <w:p w:rsidR="005235F3" w:rsidRPr="005235F3" w:rsidRDefault="005235F3" w:rsidP="005235F3">
      <w:pPr>
        <w:pStyle w:val="aff0"/>
        <w:numPr>
          <w:ilvl w:val="0"/>
          <w:numId w:val="37"/>
        </w:numPr>
        <w:tabs>
          <w:tab w:val="left" w:pos="1418"/>
          <w:tab w:val="left" w:pos="1985"/>
        </w:tabs>
        <w:kinsoku w:val="0"/>
        <w:overflowPunct w:val="0"/>
        <w:autoSpaceDE w:val="0"/>
        <w:autoSpaceDN w:val="0"/>
        <w:spacing w:line="500" w:lineRule="exact"/>
        <w:ind w:leftChars="0" w:left="1945" w:hanging="244"/>
        <w:jc w:val="both"/>
        <w:rPr>
          <w:szCs w:val="32"/>
        </w:rPr>
      </w:pPr>
      <w:r w:rsidRPr="005235F3">
        <w:rPr>
          <w:rFonts w:hint="eastAsia"/>
          <w:szCs w:val="32"/>
        </w:rPr>
        <w:lastRenderedPageBreak/>
        <w:t>營業總支出（不含所得稅利益）：原列</w:t>
      </w:r>
      <w:r w:rsidRPr="005235F3">
        <w:rPr>
          <w:rFonts w:hint="eastAsia"/>
          <w:szCs w:val="32"/>
        </w:rPr>
        <w:t>335</w:t>
      </w:r>
      <w:r w:rsidRPr="005235F3">
        <w:rPr>
          <w:rFonts w:hint="eastAsia"/>
          <w:szCs w:val="32"/>
        </w:rPr>
        <w:t>億</w:t>
      </w:r>
      <w:r w:rsidRPr="005235F3">
        <w:rPr>
          <w:rFonts w:hint="eastAsia"/>
          <w:szCs w:val="32"/>
        </w:rPr>
        <w:t>2,164</w:t>
      </w:r>
      <w:r w:rsidRPr="005235F3">
        <w:rPr>
          <w:rFonts w:hint="eastAsia"/>
          <w:szCs w:val="32"/>
        </w:rPr>
        <w:t>萬</w:t>
      </w:r>
      <w:r w:rsidRPr="005235F3">
        <w:rPr>
          <w:rFonts w:hint="eastAsia"/>
          <w:szCs w:val="32"/>
        </w:rPr>
        <w:t>6</w:t>
      </w:r>
      <w:r w:rsidRPr="005235F3">
        <w:rPr>
          <w:rFonts w:hint="eastAsia"/>
          <w:szCs w:val="32"/>
        </w:rPr>
        <w:t>千元，減列「服務費用」</w:t>
      </w:r>
      <w:r w:rsidRPr="005235F3">
        <w:rPr>
          <w:rFonts w:hint="eastAsia"/>
          <w:szCs w:val="32"/>
        </w:rPr>
        <w:t>1,000</w:t>
      </w:r>
      <w:r w:rsidRPr="005235F3">
        <w:rPr>
          <w:rFonts w:hint="eastAsia"/>
          <w:szCs w:val="32"/>
        </w:rPr>
        <w:t>萬元、「材料及用品費」</w:t>
      </w:r>
      <w:r w:rsidRPr="005235F3">
        <w:rPr>
          <w:rFonts w:hint="eastAsia"/>
          <w:szCs w:val="32"/>
        </w:rPr>
        <w:t>1,000</w:t>
      </w:r>
      <w:r w:rsidRPr="005235F3">
        <w:rPr>
          <w:rFonts w:hint="eastAsia"/>
          <w:szCs w:val="32"/>
        </w:rPr>
        <w:t>萬元、「其他營業費用」</w:t>
      </w:r>
      <w:r w:rsidRPr="005235F3">
        <w:rPr>
          <w:rFonts w:hint="eastAsia"/>
          <w:szCs w:val="32"/>
        </w:rPr>
        <w:t>200</w:t>
      </w:r>
      <w:r w:rsidRPr="005235F3">
        <w:rPr>
          <w:rFonts w:hint="eastAsia"/>
          <w:szCs w:val="32"/>
        </w:rPr>
        <w:t>萬元、「營業外費用」</w:t>
      </w:r>
      <w:r w:rsidRPr="005235F3">
        <w:rPr>
          <w:rFonts w:hint="eastAsia"/>
          <w:szCs w:val="32"/>
        </w:rPr>
        <w:t>200</w:t>
      </w:r>
      <w:r w:rsidRPr="005235F3">
        <w:rPr>
          <w:rFonts w:hint="eastAsia"/>
          <w:szCs w:val="32"/>
        </w:rPr>
        <w:t>萬元（</w:t>
      </w:r>
      <w:r w:rsidR="005E03F6">
        <w:rPr>
          <w:rFonts w:hint="eastAsia"/>
          <w:szCs w:val="32"/>
        </w:rPr>
        <w:t>以上</w:t>
      </w:r>
      <w:r w:rsidRPr="005235F3">
        <w:rPr>
          <w:rFonts w:hint="eastAsia"/>
          <w:szCs w:val="32"/>
        </w:rPr>
        <w:t>科目</w:t>
      </w:r>
      <w:r w:rsidR="005E03F6">
        <w:rPr>
          <w:rFonts w:hint="eastAsia"/>
          <w:szCs w:val="32"/>
        </w:rPr>
        <w:t>均</w:t>
      </w:r>
      <w:r w:rsidRPr="005235F3">
        <w:rPr>
          <w:rFonts w:hint="eastAsia"/>
          <w:szCs w:val="32"/>
        </w:rPr>
        <w:t>自行調整），共計減列</w:t>
      </w:r>
      <w:r w:rsidRPr="005235F3">
        <w:rPr>
          <w:rFonts w:hint="eastAsia"/>
          <w:szCs w:val="32"/>
        </w:rPr>
        <w:t>2,400</w:t>
      </w:r>
      <w:r w:rsidRPr="005235F3">
        <w:rPr>
          <w:rFonts w:hint="eastAsia"/>
          <w:szCs w:val="32"/>
        </w:rPr>
        <w:t>萬元，改列為</w:t>
      </w:r>
      <w:r w:rsidRPr="005235F3">
        <w:rPr>
          <w:rFonts w:hint="eastAsia"/>
          <w:szCs w:val="32"/>
        </w:rPr>
        <w:t>334</w:t>
      </w:r>
      <w:r w:rsidRPr="005235F3">
        <w:rPr>
          <w:rFonts w:hint="eastAsia"/>
          <w:szCs w:val="32"/>
        </w:rPr>
        <w:t>億</w:t>
      </w:r>
      <w:r w:rsidRPr="005235F3">
        <w:rPr>
          <w:rFonts w:hint="eastAsia"/>
          <w:szCs w:val="32"/>
        </w:rPr>
        <w:t>9,764</w:t>
      </w:r>
      <w:r w:rsidRPr="005235F3">
        <w:rPr>
          <w:rFonts w:hint="eastAsia"/>
          <w:szCs w:val="32"/>
        </w:rPr>
        <w:t>萬</w:t>
      </w:r>
      <w:r w:rsidRPr="005235F3">
        <w:rPr>
          <w:rFonts w:hint="eastAsia"/>
          <w:szCs w:val="32"/>
        </w:rPr>
        <w:t>6</w:t>
      </w:r>
      <w:r w:rsidRPr="005235F3">
        <w:rPr>
          <w:rFonts w:hint="eastAsia"/>
          <w:szCs w:val="32"/>
        </w:rPr>
        <w:t>千元。</w:t>
      </w:r>
    </w:p>
    <w:p w:rsidR="005235F3" w:rsidRDefault="005235F3" w:rsidP="005235F3">
      <w:pPr>
        <w:pStyle w:val="aff0"/>
        <w:numPr>
          <w:ilvl w:val="0"/>
          <w:numId w:val="37"/>
        </w:numPr>
        <w:tabs>
          <w:tab w:val="left" w:pos="1418"/>
          <w:tab w:val="left" w:pos="1985"/>
        </w:tabs>
        <w:kinsoku w:val="0"/>
        <w:overflowPunct w:val="0"/>
        <w:autoSpaceDE w:val="0"/>
        <w:autoSpaceDN w:val="0"/>
        <w:spacing w:line="500" w:lineRule="exact"/>
        <w:ind w:leftChars="0" w:left="1945" w:hanging="244"/>
        <w:jc w:val="both"/>
        <w:rPr>
          <w:szCs w:val="32"/>
        </w:rPr>
      </w:pPr>
      <w:r w:rsidRPr="005235F3">
        <w:rPr>
          <w:rFonts w:hint="eastAsia"/>
          <w:szCs w:val="32"/>
        </w:rPr>
        <w:t>稅前淨利：原列</w:t>
      </w:r>
      <w:r w:rsidRPr="005235F3">
        <w:rPr>
          <w:rFonts w:hint="eastAsia"/>
          <w:szCs w:val="32"/>
        </w:rPr>
        <w:t>23</w:t>
      </w:r>
      <w:r w:rsidRPr="005235F3">
        <w:rPr>
          <w:rFonts w:hint="eastAsia"/>
          <w:szCs w:val="32"/>
        </w:rPr>
        <w:t>億</w:t>
      </w:r>
      <w:r w:rsidRPr="005235F3">
        <w:rPr>
          <w:rFonts w:hint="eastAsia"/>
          <w:szCs w:val="32"/>
        </w:rPr>
        <w:t>9,053</w:t>
      </w:r>
      <w:r w:rsidRPr="005235F3">
        <w:rPr>
          <w:rFonts w:hint="eastAsia"/>
          <w:szCs w:val="32"/>
        </w:rPr>
        <w:t>萬</w:t>
      </w:r>
      <w:r w:rsidRPr="005235F3">
        <w:rPr>
          <w:rFonts w:hint="eastAsia"/>
          <w:szCs w:val="32"/>
        </w:rPr>
        <w:t>6</w:t>
      </w:r>
      <w:r w:rsidRPr="005235F3">
        <w:rPr>
          <w:rFonts w:hint="eastAsia"/>
          <w:szCs w:val="32"/>
        </w:rPr>
        <w:t>千元，增列</w:t>
      </w:r>
      <w:r w:rsidRPr="005235F3">
        <w:rPr>
          <w:rFonts w:hint="eastAsia"/>
          <w:szCs w:val="32"/>
        </w:rPr>
        <w:t>3,400</w:t>
      </w:r>
      <w:r w:rsidRPr="005235F3">
        <w:rPr>
          <w:rFonts w:hint="eastAsia"/>
          <w:szCs w:val="32"/>
        </w:rPr>
        <w:t>萬元，改列為</w:t>
      </w:r>
      <w:r w:rsidRPr="005235F3">
        <w:rPr>
          <w:rFonts w:hint="eastAsia"/>
          <w:szCs w:val="32"/>
        </w:rPr>
        <w:t>24</w:t>
      </w:r>
      <w:r w:rsidRPr="005235F3">
        <w:rPr>
          <w:rFonts w:hint="eastAsia"/>
          <w:szCs w:val="32"/>
        </w:rPr>
        <w:t>億</w:t>
      </w:r>
      <w:r w:rsidRPr="005235F3">
        <w:rPr>
          <w:rFonts w:hint="eastAsia"/>
          <w:szCs w:val="32"/>
        </w:rPr>
        <w:t>2,453</w:t>
      </w:r>
      <w:r w:rsidRPr="005235F3">
        <w:rPr>
          <w:rFonts w:hint="eastAsia"/>
          <w:szCs w:val="32"/>
        </w:rPr>
        <w:t>萬</w:t>
      </w:r>
      <w:r w:rsidRPr="005235F3">
        <w:rPr>
          <w:rFonts w:hint="eastAsia"/>
          <w:szCs w:val="32"/>
        </w:rPr>
        <w:t>6</w:t>
      </w:r>
      <w:r w:rsidRPr="005235F3">
        <w:rPr>
          <w:rFonts w:hint="eastAsia"/>
          <w:szCs w:val="32"/>
        </w:rPr>
        <w:t>千元。</w:t>
      </w:r>
    </w:p>
    <w:p w:rsidR="00C33618" w:rsidRPr="00A244ED" w:rsidRDefault="00C33618" w:rsidP="001C650E">
      <w:pPr>
        <w:pStyle w:val="aff0"/>
        <w:numPr>
          <w:ilvl w:val="0"/>
          <w:numId w:val="41"/>
        </w:numPr>
        <w:kinsoku w:val="0"/>
        <w:overflowPunct w:val="0"/>
        <w:autoSpaceDE w:val="0"/>
        <w:autoSpaceDN w:val="0"/>
        <w:spacing w:line="500" w:lineRule="exact"/>
        <w:ind w:leftChars="0" w:left="1690" w:hanging="669"/>
        <w:jc w:val="both"/>
        <w:rPr>
          <w:rFonts w:ascii="標楷體" w:hAnsi="標楷體" w:cs="細明體"/>
          <w:bCs/>
          <w:color w:val="000000" w:themeColor="text1"/>
          <w:szCs w:val="32"/>
        </w:rPr>
      </w:pPr>
      <w:r w:rsidRPr="00A244ED">
        <w:rPr>
          <w:rFonts w:ascii="標楷體" w:hAnsi="標楷體" w:cs="細明體" w:hint="eastAsia"/>
          <w:bCs/>
          <w:color w:val="000000" w:themeColor="text1"/>
          <w:szCs w:val="32"/>
        </w:rPr>
        <w:t>生產成本：隨同營業總支出審查結果調整。</w:t>
      </w:r>
    </w:p>
    <w:p w:rsidR="005235F3" w:rsidRPr="005235F3" w:rsidRDefault="005235F3" w:rsidP="00786290">
      <w:pPr>
        <w:pStyle w:val="aff0"/>
        <w:numPr>
          <w:ilvl w:val="0"/>
          <w:numId w:val="41"/>
        </w:numPr>
        <w:kinsoku w:val="0"/>
        <w:overflowPunct w:val="0"/>
        <w:autoSpaceDE w:val="0"/>
        <w:autoSpaceDN w:val="0"/>
        <w:spacing w:line="500" w:lineRule="exact"/>
        <w:ind w:leftChars="0" w:left="1690" w:hanging="669"/>
        <w:jc w:val="both"/>
        <w:rPr>
          <w:rFonts w:ascii="標楷體" w:hAnsi="標楷體" w:cs="細明體"/>
          <w:bCs/>
          <w:color w:val="000000" w:themeColor="text1"/>
          <w:szCs w:val="32"/>
        </w:rPr>
      </w:pPr>
      <w:r w:rsidRPr="005235F3">
        <w:rPr>
          <w:rFonts w:ascii="標楷體" w:hAnsi="標楷體" w:cs="細明體" w:hint="eastAsia"/>
          <w:bCs/>
          <w:color w:val="000000" w:themeColor="text1"/>
          <w:szCs w:val="32"/>
        </w:rPr>
        <w:t>轉投資計畫：收回投資4億0,718萬8千元，照列。</w:t>
      </w:r>
    </w:p>
    <w:p w:rsidR="005235F3" w:rsidRPr="005235F3" w:rsidRDefault="005235F3" w:rsidP="00786290">
      <w:pPr>
        <w:pStyle w:val="aff0"/>
        <w:numPr>
          <w:ilvl w:val="0"/>
          <w:numId w:val="41"/>
        </w:numPr>
        <w:kinsoku w:val="0"/>
        <w:overflowPunct w:val="0"/>
        <w:autoSpaceDE w:val="0"/>
        <w:autoSpaceDN w:val="0"/>
        <w:spacing w:line="500" w:lineRule="exact"/>
        <w:ind w:leftChars="0" w:left="1690" w:hanging="669"/>
        <w:jc w:val="both"/>
        <w:rPr>
          <w:rFonts w:ascii="標楷體" w:hAnsi="標楷體" w:cs="細明體"/>
          <w:bCs/>
          <w:color w:val="000000" w:themeColor="text1"/>
          <w:szCs w:val="32"/>
        </w:rPr>
      </w:pPr>
      <w:r w:rsidRPr="00786290">
        <w:rPr>
          <w:rFonts w:cs="細明體" w:hint="eastAsia"/>
          <w:bCs/>
          <w:szCs w:val="32"/>
        </w:rPr>
        <w:t>重大之建設事業：原列</w:t>
      </w:r>
      <w:r w:rsidRPr="00786290">
        <w:rPr>
          <w:rFonts w:cs="細明體" w:hint="eastAsia"/>
          <w:bCs/>
          <w:szCs w:val="32"/>
        </w:rPr>
        <w:t>12</w:t>
      </w:r>
      <w:r w:rsidRPr="00786290">
        <w:rPr>
          <w:rFonts w:cs="細明體" w:hint="eastAsia"/>
          <w:bCs/>
          <w:szCs w:val="32"/>
        </w:rPr>
        <w:t>億</w:t>
      </w:r>
      <w:r w:rsidRPr="00786290">
        <w:rPr>
          <w:rFonts w:cs="細明體" w:hint="eastAsia"/>
          <w:bCs/>
          <w:szCs w:val="32"/>
        </w:rPr>
        <w:t>2,917</w:t>
      </w:r>
      <w:r w:rsidRPr="00786290">
        <w:rPr>
          <w:rFonts w:cs="細明體" w:hint="eastAsia"/>
          <w:bCs/>
          <w:szCs w:val="32"/>
        </w:rPr>
        <w:t>萬</w:t>
      </w:r>
      <w:r w:rsidRPr="00786290">
        <w:rPr>
          <w:rFonts w:cs="細明體" w:hint="eastAsia"/>
          <w:bCs/>
          <w:szCs w:val="32"/>
        </w:rPr>
        <w:t>3</w:t>
      </w:r>
      <w:r w:rsidRPr="00786290">
        <w:rPr>
          <w:rFonts w:cs="細明體" w:hint="eastAsia"/>
          <w:bCs/>
          <w:szCs w:val="32"/>
        </w:rPr>
        <w:t>千元，減列</w:t>
      </w:r>
      <w:r w:rsidRPr="00786290">
        <w:rPr>
          <w:rFonts w:cs="細明體" w:hint="eastAsia"/>
          <w:bCs/>
          <w:szCs w:val="32"/>
        </w:rPr>
        <w:t>100</w:t>
      </w:r>
      <w:r w:rsidRPr="00786290">
        <w:rPr>
          <w:rFonts w:cs="細明體" w:hint="eastAsia"/>
          <w:bCs/>
          <w:szCs w:val="32"/>
        </w:rPr>
        <w:t>萬元</w:t>
      </w:r>
      <w:r w:rsidRPr="005235F3">
        <w:rPr>
          <w:rFonts w:ascii="標楷體" w:hAnsi="標楷體" w:cs="細明體" w:hint="eastAsia"/>
          <w:bCs/>
          <w:color w:val="000000" w:themeColor="text1"/>
          <w:szCs w:val="32"/>
        </w:rPr>
        <w:t>（科目自行調整），改列為12億2,817萬3千元。</w:t>
      </w:r>
    </w:p>
    <w:p w:rsidR="005235F3" w:rsidRPr="005235F3" w:rsidRDefault="005235F3" w:rsidP="00786290">
      <w:pPr>
        <w:pStyle w:val="aff0"/>
        <w:numPr>
          <w:ilvl w:val="0"/>
          <w:numId w:val="41"/>
        </w:numPr>
        <w:kinsoku w:val="0"/>
        <w:overflowPunct w:val="0"/>
        <w:autoSpaceDE w:val="0"/>
        <w:autoSpaceDN w:val="0"/>
        <w:spacing w:line="500" w:lineRule="exact"/>
        <w:ind w:leftChars="0" w:left="1690" w:hanging="669"/>
        <w:jc w:val="both"/>
        <w:rPr>
          <w:rFonts w:ascii="標楷體" w:hAnsi="標楷體" w:cs="細明體"/>
          <w:bCs/>
          <w:color w:val="000000" w:themeColor="text1"/>
          <w:szCs w:val="32"/>
        </w:rPr>
      </w:pPr>
      <w:r w:rsidRPr="005235F3">
        <w:rPr>
          <w:rFonts w:ascii="標楷體" w:hAnsi="標楷體" w:cs="細明體" w:hint="eastAsia"/>
          <w:bCs/>
          <w:color w:val="000000" w:themeColor="text1"/>
          <w:szCs w:val="32"/>
        </w:rPr>
        <w:t>資金運用：應依據營業收支、生產成本、盈虧撥補、轉投資及重大之建設事業等項之審查結果，隨同調整。</w:t>
      </w:r>
    </w:p>
    <w:p w:rsidR="00381912" w:rsidRPr="00A244ED" w:rsidRDefault="005235F3" w:rsidP="00A244ED">
      <w:pPr>
        <w:pStyle w:val="aff0"/>
        <w:numPr>
          <w:ilvl w:val="0"/>
          <w:numId w:val="41"/>
        </w:numPr>
        <w:kinsoku w:val="0"/>
        <w:overflowPunct w:val="0"/>
        <w:autoSpaceDE w:val="0"/>
        <w:autoSpaceDN w:val="0"/>
        <w:spacing w:line="500" w:lineRule="exact"/>
        <w:ind w:leftChars="0" w:left="1690" w:hanging="669"/>
        <w:jc w:val="both"/>
        <w:rPr>
          <w:rFonts w:ascii="標楷體" w:hAnsi="標楷體" w:cs="細明體"/>
          <w:bCs/>
          <w:color w:val="000000" w:themeColor="text1"/>
          <w:szCs w:val="32"/>
        </w:rPr>
      </w:pPr>
      <w:r w:rsidRPr="00A244ED">
        <w:rPr>
          <w:rFonts w:ascii="標楷體" w:hAnsi="標楷體" w:cs="細明體" w:hint="eastAsia"/>
          <w:bCs/>
          <w:color w:val="000000" w:themeColor="text1"/>
          <w:szCs w:val="32"/>
        </w:rPr>
        <w:t>補辦預算：收回資金之轉投資6億7,620萬3千元，照列。</w:t>
      </w:r>
    </w:p>
    <w:p w:rsidR="00911E89" w:rsidRPr="00FB4D1B" w:rsidRDefault="00911E89" w:rsidP="00A244ED">
      <w:pPr>
        <w:pStyle w:val="aff0"/>
        <w:numPr>
          <w:ilvl w:val="0"/>
          <w:numId w:val="41"/>
        </w:numPr>
        <w:kinsoku w:val="0"/>
        <w:overflowPunct w:val="0"/>
        <w:autoSpaceDE w:val="0"/>
        <w:autoSpaceDN w:val="0"/>
        <w:spacing w:line="500" w:lineRule="exact"/>
        <w:ind w:leftChars="0" w:left="1690" w:hanging="669"/>
        <w:jc w:val="both"/>
        <w:rPr>
          <w:rFonts w:ascii="標楷體" w:hAnsi="標楷體" w:cs="細明體"/>
          <w:bCs/>
          <w:color w:val="000000" w:themeColor="text1"/>
          <w:szCs w:val="32"/>
        </w:rPr>
      </w:pPr>
      <w:r w:rsidRPr="00A244ED">
        <w:rPr>
          <w:rFonts w:ascii="標楷體" w:hAnsi="標楷體" w:cs="細明體" w:hint="eastAsia"/>
          <w:bCs/>
          <w:color w:val="000000" w:themeColor="text1"/>
          <w:szCs w:val="32"/>
        </w:rPr>
        <w:t>通過決議</w:t>
      </w:r>
      <w:r w:rsidR="0060007C" w:rsidRPr="00A244ED">
        <w:rPr>
          <w:rFonts w:ascii="標楷體" w:hAnsi="標楷體" w:cs="細明體" w:hint="eastAsia"/>
          <w:bCs/>
          <w:color w:val="000000" w:themeColor="text1"/>
          <w:szCs w:val="32"/>
        </w:rPr>
        <w:t>46</w:t>
      </w:r>
      <w:r w:rsidRPr="00A244ED">
        <w:rPr>
          <w:rFonts w:ascii="標楷體" w:hAnsi="標楷體" w:cs="細明體" w:hint="eastAsia"/>
          <w:bCs/>
          <w:color w:val="000000" w:themeColor="text1"/>
          <w:szCs w:val="32"/>
        </w:rPr>
        <w:t>項：</w:t>
      </w:r>
    </w:p>
    <w:p w:rsidR="00911E89" w:rsidRPr="006B5C9E" w:rsidRDefault="00911E89" w:rsidP="004001E6">
      <w:pPr>
        <w:pStyle w:val="aff0"/>
        <w:numPr>
          <w:ilvl w:val="0"/>
          <w:numId w:val="2"/>
        </w:numPr>
        <w:kinsoku w:val="0"/>
        <w:overflowPunct w:val="0"/>
        <w:autoSpaceDE w:val="0"/>
        <w:autoSpaceDN w:val="0"/>
        <w:spacing w:line="500" w:lineRule="exact"/>
        <w:ind w:leftChars="0" w:left="1950" w:hanging="255"/>
        <w:jc w:val="both"/>
        <w:rPr>
          <w:rFonts w:cs="細明體"/>
          <w:bCs/>
          <w:szCs w:val="32"/>
        </w:rPr>
      </w:pPr>
      <w:r w:rsidRPr="006B5C9E">
        <w:rPr>
          <w:rFonts w:cs="細明體" w:hint="eastAsia"/>
          <w:bCs/>
          <w:szCs w:val="32"/>
        </w:rPr>
        <w:t>台灣</w:t>
      </w:r>
      <w:r w:rsidR="003B48E8">
        <w:rPr>
          <w:rFonts w:cs="細明體" w:hint="eastAsia"/>
          <w:bCs/>
          <w:szCs w:val="32"/>
        </w:rPr>
        <w:t>糖業</w:t>
      </w:r>
      <w:r w:rsidRPr="006B5C9E">
        <w:rPr>
          <w:rFonts w:cs="細明體" w:hint="eastAsia"/>
          <w:bCs/>
          <w:szCs w:val="32"/>
        </w:rPr>
        <w:t>股份有限公司</w:t>
      </w:r>
      <w:r w:rsidRPr="006B5C9E">
        <w:rPr>
          <w:rFonts w:cs="細明體" w:hint="eastAsia"/>
          <w:bCs/>
          <w:szCs w:val="32"/>
        </w:rPr>
        <w:t>10</w:t>
      </w:r>
      <w:r w:rsidR="00197E39">
        <w:rPr>
          <w:rFonts w:cs="細明體" w:hint="eastAsia"/>
          <w:bCs/>
          <w:szCs w:val="32"/>
        </w:rPr>
        <w:t>7</w:t>
      </w:r>
      <w:r w:rsidRPr="006B5C9E">
        <w:rPr>
          <w:rFonts w:cs="細明體" w:hint="eastAsia"/>
          <w:bCs/>
          <w:szCs w:val="32"/>
        </w:rPr>
        <w:t>年度</w:t>
      </w:r>
      <w:r w:rsidR="00197E39" w:rsidRPr="00197E39">
        <w:rPr>
          <w:rFonts w:cs="細明體" w:hint="eastAsia"/>
          <w:bCs/>
          <w:szCs w:val="32"/>
        </w:rPr>
        <w:t>預算案於</w:t>
      </w:r>
      <w:r w:rsidR="002D2A90" w:rsidRPr="002D2A90">
        <w:rPr>
          <w:rFonts w:cs="細明體" w:hint="eastAsia"/>
          <w:bCs/>
          <w:szCs w:val="32"/>
        </w:rPr>
        <w:t>「</w:t>
      </w:r>
      <w:r w:rsidR="00571FE3" w:rsidRPr="00571FE3">
        <w:rPr>
          <w:rFonts w:cs="細明體" w:hint="eastAsia"/>
          <w:bCs/>
          <w:szCs w:val="32"/>
        </w:rPr>
        <w:t>營業成本</w:t>
      </w:r>
      <w:r w:rsidR="00C32C87" w:rsidRPr="00571FE3">
        <w:rPr>
          <w:rFonts w:cs="細明體" w:hint="eastAsia"/>
          <w:bCs/>
          <w:szCs w:val="32"/>
        </w:rPr>
        <w:t>－銷售成本</w:t>
      </w:r>
      <w:r w:rsidR="000D32F5" w:rsidRPr="002D2A90">
        <w:rPr>
          <w:rFonts w:cs="細明體" w:hint="eastAsia"/>
          <w:bCs/>
          <w:szCs w:val="32"/>
        </w:rPr>
        <w:t>」</w:t>
      </w:r>
      <w:r w:rsidR="000D32F5">
        <w:rPr>
          <w:rFonts w:cs="細明體" w:hint="eastAsia"/>
          <w:bCs/>
          <w:szCs w:val="32"/>
        </w:rPr>
        <w:t>項下</w:t>
      </w:r>
      <w:r w:rsidR="000D32F5" w:rsidRPr="002D2A90">
        <w:rPr>
          <w:rFonts w:cs="細明體" w:hint="eastAsia"/>
          <w:bCs/>
          <w:szCs w:val="32"/>
        </w:rPr>
        <w:t>「</w:t>
      </w:r>
      <w:r w:rsidR="000D32F5" w:rsidRPr="00571FE3">
        <w:rPr>
          <w:rFonts w:cs="細明體" w:hint="eastAsia"/>
          <w:bCs/>
          <w:szCs w:val="32"/>
        </w:rPr>
        <w:t>土地開發事業部</w:t>
      </w:r>
      <w:r w:rsidR="002D2A90" w:rsidRPr="002D2A90">
        <w:rPr>
          <w:rFonts w:cs="細明體" w:hint="eastAsia"/>
          <w:bCs/>
          <w:szCs w:val="32"/>
        </w:rPr>
        <w:t>」編列</w:t>
      </w:r>
      <w:r w:rsidR="00571FE3" w:rsidRPr="00571FE3">
        <w:rPr>
          <w:rFonts w:cs="細明體" w:hint="eastAsia"/>
          <w:bCs/>
          <w:szCs w:val="32"/>
        </w:rPr>
        <w:t>11</w:t>
      </w:r>
      <w:r w:rsidR="00571FE3" w:rsidRPr="00571FE3">
        <w:rPr>
          <w:rFonts w:cs="細明體" w:hint="eastAsia"/>
          <w:bCs/>
          <w:szCs w:val="32"/>
        </w:rPr>
        <w:t>億</w:t>
      </w:r>
      <w:r w:rsidR="00571FE3" w:rsidRPr="00571FE3">
        <w:rPr>
          <w:rFonts w:cs="細明體" w:hint="eastAsia"/>
          <w:bCs/>
          <w:szCs w:val="32"/>
        </w:rPr>
        <w:t>6,488</w:t>
      </w:r>
      <w:r w:rsidR="00571FE3" w:rsidRPr="00571FE3">
        <w:rPr>
          <w:rFonts w:cs="細明體" w:hint="eastAsia"/>
          <w:bCs/>
          <w:szCs w:val="32"/>
        </w:rPr>
        <w:t>萬</w:t>
      </w:r>
      <w:r w:rsidR="00571FE3" w:rsidRPr="00571FE3">
        <w:rPr>
          <w:rFonts w:cs="細明體" w:hint="eastAsia"/>
          <w:bCs/>
          <w:szCs w:val="32"/>
        </w:rPr>
        <w:t>1</w:t>
      </w:r>
      <w:r w:rsidR="00571FE3" w:rsidRPr="00571FE3">
        <w:rPr>
          <w:rFonts w:cs="細明體" w:hint="eastAsia"/>
          <w:bCs/>
          <w:szCs w:val="32"/>
        </w:rPr>
        <w:t>千元</w:t>
      </w:r>
      <w:r w:rsidR="00571FE3">
        <w:rPr>
          <w:rFonts w:cs="細明體" w:hint="eastAsia"/>
          <w:bCs/>
          <w:szCs w:val="32"/>
        </w:rPr>
        <w:t>、</w:t>
      </w:r>
      <w:r w:rsidR="000D32F5" w:rsidRPr="002D2A90">
        <w:rPr>
          <w:rFonts w:cs="細明體" w:hint="eastAsia"/>
          <w:bCs/>
          <w:szCs w:val="32"/>
        </w:rPr>
        <w:t>「</w:t>
      </w:r>
      <w:r w:rsidR="00571FE3" w:rsidRPr="00571FE3">
        <w:rPr>
          <w:rFonts w:cs="細明體" w:hint="eastAsia"/>
          <w:bCs/>
          <w:szCs w:val="32"/>
        </w:rPr>
        <w:t>量販事業部</w:t>
      </w:r>
      <w:r w:rsidR="000D32F5" w:rsidRPr="002D2A90">
        <w:rPr>
          <w:rFonts w:cs="細明體" w:hint="eastAsia"/>
          <w:bCs/>
          <w:szCs w:val="32"/>
        </w:rPr>
        <w:t>」</w:t>
      </w:r>
      <w:r w:rsidR="00571FE3" w:rsidRPr="002D2A90">
        <w:rPr>
          <w:rFonts w:cs="細明體" w:hint="eastAsia"/>
          <w:bCs/>
          <w:szCs w:val="32"/>
        </w:rPr>
        <w:t>編列</w:t>
      </w:r>
      <w:r w:rsidR="00571FE3" w:rsidRPr="00571FE3">
        <w:rPr>
          <w:rFonts w:cs="細明體" w:hint="eastAsia"/>
          <w:bCs/>
          <w:szCs w:val="32"/>
        </w:rPr>
        <w:t>17</w:t>
      </w:r>
      <w:r w:rsidR="00571FE3" w:rsidRPr="00571FE3">
        <w:rPr>
          <w:rFonts w:cs="細明體" w:hint="eastAsia"/>
          <w:bCs/>
          <w:szCs w:val="32"/>
        </w:rPr>
        <w:t>億</w:t>
      </w:r>
      <w:r w:rsidR="00571FE3" w:rsidRPr="00571FE3">
        <w:rPr>
          <w:rFonts w:cs="細明體" w:hint="eastAsia"/>
          <w:bCs/>
          <w:szCs w:val="32"/>
        </w:rPr>
        <w:t>6,618</w:t>
      </w:r>
      <w:r w:rsidR="00571FE3" w:rsidRPr="00571FE3">
        <w:rPr>
          <w:rFonts w:cs="細明體" w:hint="eastAsia"/>
          <w:bCs/>
          <w:szCs w:val="32"/>
        </w:rPr>
        <w:t>萬</w:t>
      </w:r>
      <w:r w:rsidR="00571FE3" w:rsidRPr="00571FE3">
        <w:rPr>
          <w:rFonts w:cs="細明體" w:hint="eastAsia"/>
          <w:bCs/>
          <w:szCs w:val="32"/>
        </w:rPr>
        <w:t>3</w:t>
      </w:r>
      <w:r w:rsidR="00571FE3" w:rsidRPr="00571FE3">
        <w:rPr>
          <w:rFonts w:cs="細明體" w:hint="eastAsia"/>
          <w:bCs/>
          <w:szCs w:val="32"/>
        </w:rPr>
        <w:t>千元</w:t>
      </w:r>
      <w:r w:rsidR="002D2A90" w:rsidRPr="002D2A90">
        <w:rPr>
          <w:rFonts w:cs="細明體" w:hint="eastAsia"/>
          <w:bCs/>
          <w:szCs w:val="32"/>
        </w:rPr>
        <w:t>，</w:t>
      </w:r>
      <w:r w:rsidR="00571FE3">
        <w:rPr>
          <w:rFonts w:cs="細明體" w:hint="eastAsia"/>
          <w:bCs/>
          <w:szCs w:val="32"/>
        </w:rPr>
        <w:t>各</w:t>
      </w:r>
      <w:r w:rsidR="002D2A90" w:rsidRPr="002D2A90">
        <w:rPr>
          <w:rFonts w:cs="細明體" w:hint="eastAsia"/>
          <w:bCs/>
          <w:szCs w:val="32"/>
        </w:rPr>
        <w:t>凍結</w:t>
      </w:r>
      <w:r w:rsidR="002D2A90" w:rsidRPr="002D2A90">
        <w:rPr>
          <w:rFonts w:cs="細明體" w:hint="eastAsia"/>
          <w:bCs/>
          <w:szCs w:val="32"/>
        </w:rPr>
        <w:t>5</w:t>
      </w:r>
      <w:r w:rsidR="002D2A90" w:rsidRPr="002D2A90">
        <w:rPr>
          <w:rFonts w:cs="細明體" w:hint="eastAsia"/>
          <w:bCs/>
          <w:szCs w:val="32"/>
        </w:rPr>
        <w:t>％，</w:t>
      </w:r>
      <w:r w:rsidR="000D32F5" w:rsidRPr="000D32F5">
        <w:rPr>
          <w:rFonts w:cs="細明體" w:hint="eastAsia"/>
          <w:bCs/>
          <w:szCs w:val="32"/>
        </w:rPr>
        <w:t>俟提出</w:t>
      </w:r>
      <w:r w:rsidR="004001E6">
        <w:rPr>
          <w:rFonts w:cs="細明體" w:hint="eastAsia"/>
          <w:bCs/>
          <w:szCs w:val="32"/>
        </w:rPr>
        <w:t>改善</w:t>
      </w:r>
      <w:r w:rsidR="000D32F5" w:rsidRPr="000D32F5">
        <w:rPr>
          <w:rFonts w:cs="細明體" w:hint="eastAsia"/>
          <w:bCs/>
          <w:szCs w:val="32"/>
        </w:rPr>
        <w:t>書面報告後，始得動支。</w:t>
      </w:r>
    </w:p>
    <w:p w:rsidR="009A204E" w:rsidRPr="00761004" w:rsidRDefault="009A204E" w:rsidP="00761004">
      <w:pPr>
        <w:pStyle w:val="aff4"/>
        <w:kinsoku w:val="0"/>
        <w:overflowPunct w:val="0"/>
        <w:autoSpaceDE w:val="0"/>
        <w:autoSpaceDN w:val="0"/>
        <w:ind w:left="3955" w:hangingChars="390" w:hanging="1296"/>
        <w:jc w:val="both"/>
        <w:rPr>
          <w:color w:val="000000" w:themeColor="text1"/>
        </w:rPr>
      </w:pPr>
      <w:r w:rsidRPr="00761004">
        <w:rPr>
          <w:rFonts w:hint="eastAsia"/>
          <w:color w:val="000000" w:themeColor="text1"/>
        </w:rPr>
        <w:t>提案人：</w:t>
      </w:r>
      <w:r w:rsidR="00761004" w:rsidRPr="00761004">
        <w:rPr>
          <w:rFonts w:hint="eastAsia"/>
          <w:color w:val="000000" w:themeColor="text1"/>
        </w:rPr>
        <w:t xml:space="preserve">蘇震清　黃偉哲　</w:t>
      </w:r>
      <w:r w:rsidRPr="00761004">
        <w:rPr>
          <w:rFonts w:hint="eastAsia"/>
          <w:color w:val="000000" w:themeColor="text1"/>
        </w:rPr>
        <w:t xml:space="preserve">張麗善　</w:t>
      </w:r>
      <w:r w:rsidR="00761004" w:rsidRPr="00761004">
        <w:rPr>
          <w:rFonts w:hint="eastAsia"/>
          <w:color w:val="000000" w:themeColor="text1"/>
        </w:rPr>
        <w:t xml:space="preserve">陳明文　管碧玲　</w:t>
      </w:r>
      <w:r w:rsidRPr="00761004">
        <w:rPr>
          <w:rFonts w:hint="eastAsia"/>
          <w:color w:val="000000" w:themeColor="text1"/>
        </w:rPr>
        <w:t>蘇治芬</w:t>
      </w:r>
      <w:r w:rsidR="00761004" w:rsidRPr="00761004">
        <w:rPr>
          <w:rFonts w:hint="eastAsia"/>
          <w:color w:val="000000" w:themeColor="text1"/>
        </w:rPr>
        <w:t xml:space="preserve">　徐永明　王惠美　孔文吉　邱志偉　高志鵬　</w:t>
      </w:r>
      <w:r w:rsidRPr="00761004">
        <w:rPr>
          <w:rFonts w:hint="eastAsia"/>
          <w:color w:val="000000" w:themeColor="text1"/>
        </w:rPr>
        <w:t>蕭美琴</w:t>
      </w:r>
    </w:p>
    <w:p w:rsidR="00911E89" w:rsidRPr="00761004" w:rsidRDefault="009A204E" w:rsidP="009A204E">
      <w:pPr>
        <w:pStyle w:val="aff4"/>
        <w:kinsoku w:val="0"/>
        <w:overflowPunct w:val="0"/>
        <w:autoSpaceDE w:val="0"/>
        <w:autoSpaceDN w:val="0"/>
        <w:ind w:left="3955" w:hangingChars="390" w:hanging="1296"/>
        <w:jc w:val="both"/>
        <w:rPr>
          <w:color w:val="000000" w:themeColor="text1"/>
        </w:rPr>
      </w:pPr>
      <w:r w:rsidRPr="00761004">
        <w:rPr>
          <w:rFonts w:hint="eastAsia"/>
          <w:color w:val="000000" w:themeColor="text1"/>
        </w:rPr>
        <w:t>連署人：</w:t>
      </w:r>
      <w:r w:rsidR="00761004" w:rsidRPr="00761004">
        <w:rPr>
          <w:rFonts w:hint="eastAsia"/>
          <w:color w:val="000000" w:themeColor="text1"/>
        </w:rPr>
        <w:t xml:space="preserve">林岱樺　</w:t>
      </w:r>
      <w:r w:rsidRPr="00761004">
        <w:rPr>
          <w:rFonts w:hint="eastAsia"/>
          <w:color w:val="000000" w:themeColor="text1"/>
        </w:rPr>
        <w:t>陳超明</w:t>
      </w:r>
    </w:p>
    <w:p w:rsidR="00911E89" w:rsidRPr="007E30FF" w:rsidRDefault="0070335F" w:rsidP="004001E6">
      <w:pPr>
        <w:pStyle w:val="aff0"/>
        <w:numPr>
          <w:ilvl w:val="0"/>
          <w:numId w:val="2"/>
        </w:numPr>
        <w:kinsoku w:val="0"/>
        <w:overflowPunct w:val="0"/>
        <w:autoSpaceDE w:val="0"/>
        <w:autoSpaceDN w:val="0"/>
        <w:spacing w:line="500" w:lineRule="exact"/>
        <w:ind w:leftChars="0" w:left="1950" w:hanging="255"/>
        <w:jc w:val="both"/>
        <w:rPr>
          <w:color w:val="000000"/>
          <w:szCs w:val="32"/>
        </w:rPr>
      </w:pPr>
      <w:r w:rsidRPr="0070335F">
        <w:rPr>
          <w:rFonts w:hint="eastAsia"/>
          <w:bCs/>
          <w:color w:val="000000"/>
          <w:szCs w:val="32"/>
        </w:rPr>
        <w:t>台灣糖業股份有限公司</w:t>
      </w:r>
      <w:r w:rsidRPr="0070335F">
        <w:rPr>
          <w:rFonts w:hint="eastAsia"/>
          <w:bCs/>
          <w:color w:val="000000"/>
          <w:szCs w:val="32"/>
        </w:rPr>
        <w:t>107</w:t>
      </w:r>
      <w:r w:rsidRPr="0070335F">
        <w:rPr>
          <w:rFonts w:hint="eastAsia"/>
          <w:bCs/>
          <w:color w:val="000000"/>
          <w:szCs w:val="32"/>
        </w:rPr>
        <w:t>年度預算案於「營業費用」項下「</w:t>
      </w:r>
      <w:r w:rsidR="004001E6" w:rsidRPr="004001E6">
        <w:rPr>
          <w:rFonts w:hint="eastAsia"/>
          <w:bCs/>
          <w:color w:val="000000"/>
          <w:szCs w:val="32"/>
        </w:rPr>
        <w:t>管理費用</w:t>
      </w:r>
      <w:r w:rsidRPr="0070335F">
        <w:rPr>
          <w:rFonts w:hint="eastAsia"/>
          <w:bCs/>
          <w:color w:val="000000"/>
          <w:szCs w:val="32"/>
        </w:rPr>
        <w:t>」編列</w:t>
      </w:r>
      <w:r w:rsidR="004001E6" w:rsidRPr="004001E6">
        <w:rPr>
          <w:rFonts w:hint="eastAsia"/>
          <w:bCs/>
          <w:color w:val="000000"/>
          <w:szCs w:val="32"/>
        </w:rPr>
        <w:t>20</w:t>
      </w:r>
      <w:r w:rsidR="004001E6" w:rsidRPr="004001E6">
        <w:rPr>
          <w:rFonts w:hint="eastAsia"/>
          <w:bCs/>
          <w:color w:val="000000"/>
          <w:szCs w:val="32"/>
        </w:rPr>
        <w:t>億</w:t>
      </w:r>
      <w:r w:rsidR="004001E6" w:rsidRPr="004001E6">
        <w:rPr>
          <w:rFonts w:hint="eastAsia"/>
          <w:bCs/>
          <w:color w:val="000000"/>
          <w:szCs w:val="32"/>
        </w:rPr>
        <w:t>1,019</w:t>
      </w:r>
      <w:r w:rsidR="004001E6" w:rsidRPr="004001E6">
        <w:rPr>
          <w:rFonts w:hint="eastAsia"/>
          <w:bCs/>
          <w:color w:val="000000"/>
          <w:szCs w:val="32"/>
        </w:rPr>
        <w:t>萬</w:t>
      </w:r>
      <w:r w:rsidR="004001E6" w:rsidRPr="004001E6">
        <w:rPr>
          <w:rFonts w:hint="eastAsia"/>
          <w:bCs/>
          <w:color w:val="000000"/>
          <w:szCs w:val="32"/>
        </w:rPr>
        <w:t>4</w:t>
      </w:r>
      <w:r w:rsidR="004001E6" w:rsidRPr="004001E6">
        <w:rPr>
          <w:rFonts w:hint="eastAsia"/>
          <w:bCs/>
          <w:color w:val="000000"/>
          <w:szCs w:val="32"/>
        </w:rPr>
        <w:t>千元</w:t>
      </w:r>
      <w:r w:rsidRPr="0070335F">
        <w:rPr>
          <w:rFonts w:hint="eastAsia"/>
          <w:bCs/>
          <w:color w:val="000000"/>
          <w:szCs w:val="32"/>
        </w:rPr>
        <w:t>，凍結</w:t>
      </w:r>
      <w:r w:rsidR="004001E6">
        <w:rPr>
          <w:rFonts w:hint="eastAsia"/>
          <w:bCs/>
          <w:color w:val="000000"/>
          <w:szCs w:val="32"/>
        </w:rPr>
        <w:t>5,000</w:t>
      </w:r>
      <w:r w:rsidR="004001E6" w:rsidRPr="004001E6">
        <w:rPr>
          <w:rFonts w:hint="eastAsia"/>
          <w:bCs/>
          <w:color w:val="000000"/>
          <w:szCs w:val="32"/>
        </w:rPr>
        <w:t>萬元</w:t>
      </w:r>
      <w:r w:rsidRPr="0070335F">
        <w:rPr>
          <w:rFonts w:hint="eastAsia"/>
          <w:bCs/>
          <w:color w:val="000000"/>
          <w:szCs w:val="32"/>
        </w:rPr>
        <w:t>，俟提出書面報告後，始得動支。</w:t>
      </w:r>
    </w:p>
    <w:p w:rsidR="00911E89" w:rsidRPr="009A204E" w:rsidRDefault="009A204E" w:rsidP="004B29B8">
      <w:pPr>
        <w:pStyle w:val="aff4"/>
        <w:jc w:val="both"/>
        <w:rPr>
          <w:color w:val="000000" w:themeColor="text1"/>
        </w:rPr>
      </w:pPr>
      <w:r w:rsidRPr="009A204E">
        <w:rPr>
          <w:rFonts w:hint="eastAsia"/>
          <w:color w:val="000000" w:themeColor="text1"/>
        </w:rPr>
        <w:t>提案人：張麗善　蘇震清　黃偉哲　王惠美　蘇治芬　蕭美琴　徐永明　孔文吉</w:t>
      </w:r>
    </w:p>
    <w:p w:rsidR="009A204E" w:rsidRPr="009A51C3" w:rsidRDefault="009A204E" w:rsidP="004B29B8">
      <w:pPr>
        <w:pStyle w:val="aff4"/>
        <w:jc w:val="both"/>
      </w:pPr>
      <w:r w:rsidRPr="009A204E">
        <w:rPr>
          <w:rFonts w:hint="eastAsia"/>
          <w:color w:val="000000" w:themeColor="text1"/>
        </w:rPr>
        <w:t>連署人：陳超明　林岱樺</w:t>
      </w:r>
    </w:p>
    <w:p w:rsidR="008B422F" w:rsidRDefault="008B422F" w:rsidP="00181A2C">
      <w:pPr>
        <w:pStyle w:val="aff0"/>
        <w:numPr>
          <w:ilvl w:val="0"/>
          <w:numId w:val="2"/>
        </w:numPr>
        <w:kinsoku w:val="0"/>
        <w:overflowPunct w:val="0"/>
        <w:autoSpaceDE w:val="0"/>
        <w:autoSpaceDN w:val="0"/>
        <w:spacing w:line="500" w:lineRule="exact"/>
        <w:ind w:leftChars="0" w:left="1950" w:hanging="255"/>
        <w:jc w:val="both"/>
        <w:rPr>
          <w:color w:val="000000"/>
        </w:rPr>
      </w:pPr>
      <w:r>
        <w:rPr>
          <w:rFonts w:hint="eastAsia"/>
          <w:color w:val="000000"/>
        </w:rPr>
        <w:lastRenderedPageBreak/>
        <w:t>鑑於台糖公司持有之抵價地土地使用分區多為住宅及商業區，具有產權單一、坵塊完整及面積龐大等優勢，且部分抵價地具有鄰近參觀景點，台糖公司卻未能掌握機會積極開發，且每年須支付高額地價稅及管理費，建請於二個月內送書面報告至立法院經濟委員會。</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rPr>
        <w:t xml:space="preserve">提案人：蘇治芬　蘇震清　林岱樺　</w:t>
      </w:r>
      <w:r>
        <w:rPr>
          <w:rFonts w:ascii="Times New Roman" w:hAnsi="Times New Roman" w:cs="Times New Roman" w:hint="eastAsia"/>
          <w:color w:val="000000" w:themeColor="text1"/>
        </w:rPr>
        <w:t>王惠美</w:t>
      </w:r>
      <w:r>
        <w:rPr>
          <w:rFonts w:ascii="Times New Roman" w:hAnsi="Times New Roman" w:cs="Times New Roman" w:hint="eastAsia"/>
        </w:rPr>
        <w:t xml:space="preserve">　</w:t>
      </w:r>
    </w:p>
    <w:p w:rsidR="008B422F" w:rsidRDefault="008B422F" w:rsidP="00181A2C">
      <w:pPr>
        <w:pStyle w:val="aff0"/>
        <w:numPr>
          <w:ilvl w:val="0"/>
          <w:numId w:val="2"/>
        </w:numPr>
        <w:kinsoku w:val="0"/>
        <w:overflowPunct w:val="0"/>
        <w:autoSpaceDE w:val="0"/>
        <w:autoSpaceDN w:val="0"/>
        <w:spacing w:line="500" w:lineRule="exact"/>
        <w:ind w:leftChars="0" w:left="1950" w:hanging="255"/>
        <w:jc w:val="both"/>
        <w:rPr>
          <w:color w:val="000000"/>
        </w:rPr>
      </w:pPr>
      <w:r>
        <w:rPr>
          <w:rFonts w:hint="eastAsia"/>
          <w:color w:val="000000"/>
        </w:rPr>
        <w:t>鑑於台糖公司核心事業原為砂糖，然隨著生產成本不斷提高，傳統農工時代的種蔗製糖已無經濟效益，為突破經營困境，近年致力於多角化事業轉型經營，於</w:t>
      </w:r>
      <w:r>
        <w:rPr>
          <w:color w:val="000000"/>
        </w:rPr>
        <w:t>92</w:t>
      </w:r>
      <w:r>
        <w:rPr>
          <w:rFonts w:hint="eastAsia"/>
          <w:color w:val="000000"/>
        </w:rPr>
        <w:t>年起，進行組織再造，成立八大事業部。然多年來未見成效，經營不善，長期仰賴土地相關收益以彌補虧損，故建請於二個月內就此提出書面報告予立法院經濟委員會。</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rPr>
        <w:t xml:space="preserve">提案人：蘇治芬　蘇震清　林岱樺　</w:t>
      </w:r>
      <w:r>
        <w:rPr>
          <w:rFonts w:ascii="Times New Roman" w:hAnsi="Times New Roman" w:cs="Times New Roman" w:hint="eastAsia"/>
          <w:color w:val="000000" w:themeColor="text1"/>
        </w:rPr>
        <w:t>王惠美</w:t>
      </w:r>
      <w:r>
        <w:rPr>
          <w:rFonts w:ascii="Times New Roman" w:hAnsi="Times New Roman" w:cs="Times New Roman" w:hint="eastAsia"/>
        </w:rPr>
        <w:t xml:space="preserve">　</w:t>
      </w:r>
    </w:p>
    <w:p w:rsidR="008B422F" w:rsidRDefault="008B422F" w:rsidP="00181A2C">
      <w:pPr>
        <w:pStyle w:val="aff0"/>
        <w:numPr>
          <w:ilvl w:val="0"/>
          <w:numId w:val="2"/>
        </w:numPr>
        <w:kinsoku w:val="0"/>
        <w:overflowPunct w:val="0"/>
        <w:autoSpaceDE w:val="0"/>
        <w:autoSpaceDN w:val="0"/>
        <w:spacing w:line="500" w:lineRule="exact"/>
        <w:ind w:leftChars="0" w:left="1950" w:hanging="255"/>
        <w:jc w:val="both"/>
        <w:rPr>
          <w:color w:val="000000"/>
        </w:rPr>
      </w:pPr>
      <w:r>
        <w:rPr>
          <w:rFonts w:hint="eastAsia"/>
          <w:color w:val="000000"/>
        </w:rPr>
        <w:t>鑑於台糖公司目前</w:t>
      </w:r>
      <w:r>
        <w:rPr>
          <w:color w:val="000000"/>
        </w:rPr>
        <w:t>14</w:t>
      </w:r>
      <w:r>
        <w:rPr>
          <w:rFonts w:hint="eastAsia"/>
          <w:color w:val="000000"/>
        </w:rPr>
        <w:t>座停閉廠房皆處於閒置狀態，除顯示清理活化成效不彰外，亦與經濟部所屬事業固定資產管理要點第</w:t>
      </w:r>
      <w:r>
        <w:rPr>
          <w:color w:val="000000"/>
        </w:rPr>
        <w:t>20</w:t>
      </w:r>
      <w:r>
        <w:rPr>
          <w:rFonts w:hint="eastAsia"/>
          <w:color w:val="000000"/>
        </w:rPr>
        <w:t>點規定</w:t>
      </w:r>
      <w:r>
        <w:rPr>
          <w:color w:val="000000"/>
        </w:rPr>
        <w:t>:</w:t>
      </w:r>
      <w:r>
        <w:rPr>
          <w:rFonts w:eastAsia="新細明體" w:hint="eastAsia"/>
          <w:color w:val="000000"/>
        </w:rPr>
        <w:t>「</w:t>
      </w:r>
      <w:r>
        <w:rPr>
          <w:rFonts w:hint="eastAsia"/>
          <w:color w:val="000000"/>
        </w:rPr>
        <w:t>各事業對閒置或運用率過低之固定資產應由資產部門會同有關部門，積極分析研究設法利用，或迅予處理，以減少資產之閒置及損失。</w:t>
      </w:r>
      <w:r>
        <w:rPr>
          <w:rFonts w:eastAsia="新細明體" w:hint="eastAsia"/>
          <w:color w:val="000000"/>
        </w:rPr>
        <w:t>」</w:t>
      </w:r>
      <w:r>
        <w:rPr>
          <w:rFonts w:hint="eastAsia"/>
          <w:color w:val="000000"/>
        </w:rPr>
        <w:t>未盡相符，故建請於二個月內研謀善策，送書面報告予立法院經濟委員會。</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rPr>
        <w:t xml:space="preserve">提案人：蘇治芬　蘇震清　林岱樺　</w:t>
      </w:r>
      <w:r>
        <w:rPr>
          <w:rFonts w:ascii="Times New Roman" w:hAnsi="Times New Roman" w:cs="Times New Roman" w:hint="eastAsia"/>
          <w:color w:val="000000" w:themeColor="text1"/>
        </w:rPr>
        <w:t>王惠美</w:t>
      </w:r>
      <w:r>
        <w:rPr>
          <w:rFonts w:ascii="Times New Roman" w:hAnsi="Times New Roman" w:cs="Times New Roman" w:hint="eastAsia"/>
        </w:rPr>
        <w:t xml:space="preserve">　</w:t>
      </w:r>
    </w:p>
    <w:p w:rsidR="008B422F" w:rsidRDefault="008B422F" w:rsidP="00181A2C">
      <w:pPr>
        <w:pStyle w:val="aff0"/>
        <w:numPr>
          <w:ilvl w:val="0"/>
          <w:numId w:val="2"/>
        </w:numPr>
        <w:kinsoku w:val="0"/>
        <w:overflowPunct w:val="0"/>
        <w:autoSpaceDE w:val="0"/>
        <w:autoSpaceDN w:val="0"/>
        <w:spacing w:line="500" w:lineRule="exact"/>
        <w:ind w:leftChars="0" w:left="1950" w:hanging="255"/>
        <w:jc w:val="both"/>
        <w:rPr>
          <w:color w:val="000000"/>
        </w:rPr>
      </w:pPr>
      <w:r>
        <w:rPr>
          <w:rFonts w:hint="eastAsia"/>
          <w:color w:val="000000"/>
        </w:rPr>
        <w:t>鄰近國日本業已研發含有帆立貝貝殼粉的珪藻土，近年來被大量使用在居家空間及生活用品中，更運用貝殼粉中殺菌、除濕功能發展成綠建材。他山之石，可以為錯，牡蠣殼主要成分為碳酸鈣，允應妥善利用其高吸油吸水特性研發為環保建材或居家用品。台糖公司允應儘速啟動牡蠣殼原料供應物流鏈，結合工研院及經濟部輔導在地加工產業，共同研發蚵殼生產加值技術，兼顧資源再利用及為創造新的農漁業產業契機，爰要求台糖公司</w:t>
      </w:r>
      <w:r>
        <w:rPr>
          <w:rFonts w:hint="eastAsia"/>
          <w:color w:val="000000"/>
        </w:rPr>
        <w:lastRenderedPageBreak/>
        <w:t>於二個月內提出「農漁產餘物發展循環經濟」書面報告予立法院經濟委員會。</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rPr>
        <w:t xml:space="preserve">提案人：邱議瑩　黃偉哲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rPr>
      </w:pPr>
      <w:r>
        <w:rPr>
          <w:rFonts w:ascii="Times New Roman" w:hAnsi="Times New Roman" w:cs="Times New Roman" w:hint="eastAsia"/>
          <w:color w:val="000000"/>
        </w:rPr>
        <w:t>連署人：蘇震清　王惠美</w:t>
      </w:r>
    </w:p>
    <w:p w:rsidR="008B422F" w:rsidRDefault="008B422F" w:rsidP="00181A2C">
      <w:pPr>
        <w:pStyle w:val="aff0"/>
        <w:numPr>
          <w:ilvl w:val="0"/>
          <w:numId w:val="2"/>
        </w:numPr>
        <w:kinsoku w:val="0"/>
        <w:overflowPunct w:val="0"/>
        <w:autoSpaceDE w:val="0"/>
        <w:autoSpaceDN w:val="0"/>
        <w:spacing w:line="500" w:lineRule="exact"/>
        <w:ind w:leftChars="0" w:left="1950" w:hanging="255"/>
        <w:jc w:val="both"/>
        <w:rPr>
          <w:color w:val="000000"/>
        </w:rPr>
      </w:pPr>
      <w:r>
        <w:rPr>
          <w:rFonts w:hint="eastAsia"/>
          <w:color w:val="000000"/>
        </w:rPr>
        <w:t>台灣每年約產生</w:t>
      </w:r>
      <w:r>
        <w:rPr>
          <w:color w:val="000000"/>
        </w:rPr>
        <w:t>12</w:t>
      </w:r>
      <w:r>
        <w:rPr>
          <w:rFonts w:hint="eastAsia"/>
          <w:color w:val="000000"/>
        </w:rPr>
        <w:t>萬噸牡蠣殼，近七成集中在嘉義縣東石和布袋，大量廢殼造成當地長期性的環境問題。牡蠣殼主要成分為碳酸鈣，允應妥善利用其高吸油吸水特性，運用做為美容保養品，則可吸收皮膚表面的汗液和油脂，也有消除滑石粉閃光的美妝作用。爰建請台糖公司研議規劃牡蠣殼回收，評估開發對環境友善之美容保養品，建立台糖公司生技產品為友善生態之品牌概念。</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rPr>
        <w:t xml:space="preserve">提案人：邱議瑩　黃偉哲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color w:val="000000"/>
        </w:rPr>
      </w:pPr>
      <w:r>
        <w:rPr>
          <w:rFonts w:ascii="Times New Roman" w:hAnsi="Times New Roman" w:cs="Times New Roman" w:hint="eastAsia"/>
          <w:color w:val="000000"/>
        </w:rPr>
        <w:t xml:space="preserve">連署人：王惠美　蘇震清　</w:t>
      </w:r>
    </w:p>
    <w:p w:rsidR="008B422F" w:rsidRDefault="008B422F" w:rsidP="00181A2C">
      <w:pPr>
        <w:pStyle w:val="aff0"/>
        <w:numPr>
          <w:ilvl w:val="0"/>
          <w:numId w:val="2"/>
        </w:numPr>
        <w:kinsoku w:val="0"/>
        <w:overflowPunct w:val="0"/>
        <w:autoSpaceDE w:val="0"/>
        <w:autoSpaceDN w:val="0"/>
        <w:spacing w:line="500" w:lineRule="exact"/>
        <w:ind w:leftChars="0" w:left="1950" w:hanging="255"/>
        <w:jc w:val="both"/>
        <w:rPr>
          <w:color w:val="000000"/>
        </w:rPr>
      </w:pPr>
      <w:r>
        <w:rPr>
          <w:rFonts w:hint="eastAsia"/>
          <w:color w:val="000000"/>
        </w:rPr>
        <w:t>台糖公司加油站共有</w:t>
      </w:r>
      <w:r>
        <w:rPr>
          <w:color w:val="000000"/>
        </w:rPr>
        <w:t>73</w:t>
      </w:r>
      <w:r>
        <w:rPr>
          <w:rFonts w:hint="eastAsia"/>
          <w:color w:val="000000"/>
        </w:rPr>
        <w:t>處，為增加台灣各地加油站之營運績效及服務效能，並鼓勵多角化經營，爰建請台糖公司於二個月內提出增設付費式的機動車輛充電站之評估報告。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rPr>
        <w:t xml:space="preserve">提案人：邱議瑩　黃偉哲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color w:val="000000"/>
        </w:rPr>
      </w:pPr>
      <w:r>
        <w:rPr>
          <w:rFonts w:ascii="Times New Roman" w:hAnsi="Times New Roman" w:cs="Times New Roman" w:hint="eastAsia"/>
          <w:color w:val="000000"/>
        </w:rPr>
        <w:t xml:space="preserve">連署人：王惠美　蘇震清　</w:t>
      </w:r>
    </w:p>
    <w:p w:rsidR="008B422F" w:rsidRDefault="008B422F" w:rsidP="00181A2C">
      <w:pPr>
        <w:pStyle w:val="aff0"/>
        <w:numPr>
          <w:ilvl w:val="0"/>
          <w:numId w:val="2"/>
        </w:numPr>
        <w:kinsoku w:val="0"/>
        <w:overflowPunct w:val="0"/>
        <w:autoSpaceDE w:val="0"/>
        <w:autoSpaceDN w:val="0"/>
        <w:spacing w:line="500" w:lineRule="exact"/>
        <w:ind w:leftChars="0" w:left="1950" w:hanging="255"/>
        <w:jc w:val="both"/>
        <w:rPr>
          <w:color w:val="000000"/>
        </w:rPr>
      </w:pPr>
      <w:r>
        <w:rPr>
          <w:rFonts w:hint="eastAsia"/>
          <w:color w:val="000000"/>
        </w:rPr>
        <w:t>鑑於台糖公司轄管土地結構廣大、複雜性高，該公司自民國</w:t>
      </w:r>
      <w:r>
        <w:rPr>
          <w:color w:val="000000"/>
        </w:rPr>
        <w:t>97</w:t>
      </w:r>
      <w:r>
        <w:rPr>
          <w:rFonts w:hint="eastAsia"/>
          <w:color w:val="000000"/>
        </w:rPr>
        <w:t>年成立土地資訊系統</w:t>
      </w:r>
      <w:r>
        <w:rPr>
          <w:color w:val="000000"/>
        </w:rPr>
        <w:t>(GIS)</w:t>
      </w:r>
      <w:r>
        <w:rPr>
          <w:rFonts w:hint="eastAsia"/>
          <w:color w:val="000000"/>
        </w:rPr>
        <w:t>專案小組，並於</w:t>
      </w:r>
      <w:r>
        <w:rPr>
          <w:color w:val="000000"/>
        </w:rPr>
        <w:t>105</w:t>
      </w:r>
      <w:r>
        <w:rPr>
          <w:rFonts w:hint="eastAsia"/>
          <w:color w:val="000000"/>
        </w:rPr>
        <w:t>年</w:t>
      </w:r>
      <w:r>
        <w:rPr>
          <w:color w:val="000000"/>
        </w:rPr>
        <w:t>6</w:t>
      </w:r>
      <w:r>
        <w:rPr>
          <w:rFonts w:hint="eastAsia"/>
          <w:color w:val="000000"/>
        </w:rPr>
        <w:t>月</w:t>
      </w:r>
      <w:r>
        <w:rPr>
          <w:color w:val="000000"/>
        </w:rPr>
        <w:t>8</w:t>
      </w:r>
      <w:r>
        <w:rPr>
          <w:rFonts w:hint="eastAsia"/>
          <w:color w:val="000000"/>
        </w:rPr>
        <w:t>日完成系統建置，建置經費計</w:t>
      </w:r>
      <w:r>
        <w:rPr>
          <w:color w:val="000000"/>
        </w:rPr>
        <w:t>1,265</w:t>
      </w:r>
      <w:r>
        <w:rPr>
          <w:rFonts w:hint="eastAsia"/>
          <w:color w:val="000000"/>
        </w:rPr>
        <w:t>萬元，建立共享互惠之地理圖籍資料庫，確實掌握地籍、地價、地權、地用等相關資訊，以即時追蹤、通報之管理系統。惟查截至民國</w:t>
      </w:r>
      <w:r>
        <w:rPr>
          <w:color w:val="000000"/>
        </w:rPr>
        <w:t>105</w:t>
      </w:r>
      <w:r>
        <w:rPr>
          <w:rFonts w:hint="eastAsia"/>
          <w:color w:val="000000"/>
        </w:rPr>
        <w:t>年底止，台糖公司清查土地管理機帳系統與土地登記簿登記異動面積分別為</w:t>
      </w:r>
      <w:r>
        <w:rPr>
          <w:color w:val="000000"/>
        </w:rPr>
        <w:t>1</w:t>
      </w:r>
      <w:r>
        <w:rPr>
          <w:rFonts w:hint="eastAsia"/>
          <w:color w:val="000000"/>
        </w:rPr>
        <w:t>萬</w:t>
      </w:r>
      <w:r>
        <w:rPr>
          <w:color w:val="000000"/>
        </w:rPr>
        <w:t>6,465.61</w:t>
      </w:r>
      <w:r>
        <w:rPr>
          <w:rFonts w:hint="eastAsia"/>
          <w:color w:val="000000"/>
        </w:rPr>
        <w:t>平方公尺及</w:t>
      </w:r>
      <w:r>
        <w:rPr>
          <w:color w:val="000000"/>
        </w:rPr>
        <w:t>18</w:t>
      </w:r>
      <w:r>
        <w:rPr>
          <w:rFonts w:hint="eastAsia"/>
          <w:color w:val="000000"/>
        </w:rPr>
        <w:t>萬</w:t>
      </w:r>
      <w:r>
        <w:rPr>
          <w:color w:val="000000"/>
        </w:rPr>
        <w:t>4,615.89</w:t>
      </w:r>
      <w:r>
        <w:rPr>
          <w:rFonts w:hint="eastAsia"/>
          <w:color w:val="000000"/>
        </w:rPr>
        <w:t>平方公尺，面積相差近</w:t>
      </w:r>
      <w:r>
        <w:rPr>
          <w:color w:val="000000"/>
        </w:rPr>
        <w:t>10</w:t>
      </w:r>
      <w:r>
        <w:rPr>
          <w:rFonts w:hint="eastAsia"/>
          <w:color w:val="000000"/>
        </w:rPr>
        <w:t>倍，並須負擔他人之地價稅計</w:t>
      </w:r>
      <w:r>
        <w:rPr>
          <w:color w:val="000000"/>
        </w:rPr>
        <w:t>12</w:t>
      </w:r>
      <w:r>
        <w:rPr>
          <w:rFonts w:hint="eastAsia"/>
          <w:color w:val="000000"/>
        </w:rPr>
        <w:t>萬</w:t>
      </w:r>
      <w:r>
        <w:rPr>
          <w:color w:val="000000"/>
        </w:rPr>
        <w:t>5,481</w:t>
      </w:r>
      <w:r>
        <w:rPr>
          <w:rFonts w:hint="eastAsia"/>
          <w:color w:val="000000"/>
        </w:rPr>
        <w:t>元，顯見該公司未適時依土地產權清查結果配合異動土地管理機帳系統資料，爰</w:t>
      </w:r>
      <w:r>
        <w:rPr>
          <w:rFonts w:hint="eastAsia"/>
          <w:color w:val="000000"/>
        </w:rPr>
        <w:lastRenderedPageBreak/>
        <w:t>請台糖公司加強推廣運用其土地資訊系統，並積極辦理清查作業以釐清土地產權，確實整合土地管理機制，俾利發揮系統建置效益，促進土地管理政策之有效推展。</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rPr>
        <w:t xml:space="preserve">提案人：蘇震清　黃偉哲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color w:val="000000"/>
        </w:rPr>
      </w:pPr>
      <w:r>
        <w:rPr>
          <w:rFonts w:ascii="Times New Roman" w:hAnsi="Times New Roman" w:cs="Times New Roman" w:hint="eastAsia"/>
          <w:color w:val="000000"/>
        </w:rPr>
        <w:t xml:space="preserve">連署人：林岱樺　王惠美　　</w:t>
      </w:r>
    </w:p>
    <w:p w:rsidR="008B422F" w:rsidRDefault="008B422F" w:rsidP="00181A2C">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台糖公司工安環保事業部</w:t>
      </w:r>
      <w:r>
        <w:rPr>
          <w:color w:val="000000"/>
        </w:rPr>
        <w:t>107</w:t>
      </w:r>
      <w:r>
        <w:rPr>
          <w:rFonts w:hint="eastAsia"/>
          <w:color w:val="000000"/>
        </w:rPr>
        <w:t>年度預算編列營業損失</w:t>
      </w:r>
      <w:r>
        <w:rPr>
          <w:color w:val="000000"/>
        </w:rPr>
        <w:t>6,772</w:t>
      </w:r>
      <w:r>
        <w:rPr>
          <w:rFonts w:hint="eastAsia"/>
          <w:color w:val="000000"/>
        </w:rPr>
        <w:t>萬元，經查該部門的主要營業收入</w:t>
      </w:r>
      <w:r>
        <w:rPr>
          <w:color w:val="000000"/>
        </w:rPr>
        <w:t>(</w:t>
      </w:r>
      <w:r>
        <w:rPr>
          <w:rFonts w:hint="eastAsia"/>
          <w:color w:val="000000"/>
        </w:rPr>
        <w:t>占總營收約</w:t>
      </w:r>
      <w:r>
        <w:rPr>
          <w:color w:val="000000"/>
        </w:rPr>
        <w:t>97</w:t>
      </w:r>
      <w:r>
        <w:rPr>
          <w:rFonts w:hint="eastAsia"/>
          <w:color w:val="000000"/>
        </w:rPr>
        <w:t>％</w:t>
      </w:r>
      <w:r>
        <w:rPr>
          <w:color w:val="000000"/>
        </w:rPr>
        <w:t>)</w:t>
      </w:r>
      <w:r>
        <w:rPr>
          <w:rFonts w:hint="eastAsia"/>
          <w:color w:val="000000"/>
        </w:rPr>
        <w:t>係來自於高雄市岡山垃圾焚化廠及屏東縣崁頂垃圾焚化廠操作營運業務，然而其中崁頂廠自</w:t>
      </w:r>
      <w:r>
        <w:rPr>
          <w:color w:val="000000"/>
        </w:rPr>
        <w:t>97</w:t>
      </w:r>
      <w:r>
        <w:rPr>
          <w:rFonts w:hint="eastAsia"/>
          <w:color w:val="000000"/>
        </w:rPr>
        <w:t>年度起即連年虧損，且查崁頂廠於</w:t>
      </w:r>
      <w:r>
        <w:rPr>
          <w:color w:val="000000"/>
        </w:rPr>
        <w:t>105</w:t>
      </w:r>
      <w:r>
        <w:rPr>
          <w:rFonts w:hint="eastAsia"/>
          <w:color w:val="000000"/>
        </w:rPr>
        <w:t>年至</w:t>
      </w:r>
      <w:r>
        <w:rPr>
          <w:color w:val="000000"/>
        </w:rPr>
        <w:t>106</w:t>
      </w:r>
      <w:r>
        <w:rPr>
          <w:rFonts w:hint="eastAsia"/>
          <w:color w:val="000000"/>
        </w:rPr>
        <w:t>年</w:t>
      </w:r>
      <w:r>
        <w:rPr>
          <w:color w:val="000000"/>
        </w:rPr>
        <w:t>8</w:t>
      </w:r>
      <w:r>
        <w:rPr>
          <w:rFonts w:hint="eastAsia"/>
          <w:color w:val="000000"/>
        </w:rPr>
        <w:t>月底止，分別因未妥適操作、管理崁頂廠相關設施，運轉過程屢傳故障事件，遭屏東縣政府環保局以違反空氣污染防制法或契約等規定處罰</w:t>
      </w:r>
      <w:r>
        <w:rPr>
          <w:color w:val="000000"/>
        </w:rPr>
        <w:t>15</w:t>
      </w:r>
      <w:r>
        <w:rPr>
          <w:rFonts w:hint="eastAsia"/>
          <w:color w:val="000000"/>
        </w:rPr>
        <w:t>次，罰鍰金額共計達</w:t>
      </w:r>
      <w:r>
        <w:rPr>
          <w:color w:val="000000"/>
        </w:rPr>
        <w:t>260</w:t>
      </w:r>
      <w:r>
        <w:rPr>
          <w:rFonts w:hint="eastAsia"/>
          <w:color w:val="000000"/>
        </w:rPr>
        <w:t>萬元，甚至有因同一違失重複遭環保機關處罰情事，顯示其崁頂廠連年虧損恐因長期未妥適操作所致，亟待檢討改善，爰請台糖公司確實檢討該廠操作缺失與工安環保事業經營困境，並積極研議改進方案，於二個月內向立法院經濟委員會提出書面報告，俾利改善工安環保事業部經營績效。</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rPr>
        <w:t xml:space="preserve">提案人：蘇震清　黃偉哲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color w:val="000000"/>
        </w:rPr>
      </w:pPr>
      <w:r>
        <w:rPr>
          <w:rFonts w:ascii="Times New Roman" w:hAnsi="Times New Roman" w:cs="Times New Roman" w:hint="eastAsia"/>
          <w:color w:val="000000"/>
        </w:rPr>
        <w:t xml:space="preserve">連署人：林岱樺　王惠美　　</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台糖公司</w:t>
      </w:r>
      <w:r>
        <w:rPr>
          <w:color w:val="000000"/>
        </w:rPr>
        <w:t>107</w:t>
      </w:r>
      <w:r>
        <w:rPr>
          <w:rFonts w:hint="eastAsia"/>
          <w:color w:val="000000"/>
        </w:rPr>
        <w:t>年度預算案編列水污染防治規費</w:t>
      </w:r>
      <w:r>
        <w:rPr>
          <w:color w:val="000000"/>
        </w:rPr>
        <w:t>1,800</w:t>
      </w:r>
      <w:r>
        <w:rPr>
          <w:rFonts w:hint="eastAsia"/>
          <w:color w:val="000000"/>
        </w:rPr>
        <w:t>萬元，係因依據「水污染防治費收費辦法」第</w:t>
      </w:r>
      <w:r>
        <w:rPr>
          <w:color w:val="000000"/>
        </w:rPr>
        <w:t>4</w:t>
      </w:r>
      <w:r>
        <w:rPr>
          <w:rFonts w:hint="eastAsia"/>
          <w:color w:val="000000"/>
        </w:rPr>
        <w:t>條規定，畜牧業自</w:t>
      </w:r>
      <w:r>
        <w:rPr>
          <w:color w:val="000000"/>
        </w:rPr>
        <w:t>106</w:t>
      </w:r>
      <w:r>
        <w:rPr>
          <w:rFonts w:hint="eastAsia"/>
          <w:color w:val="000000"/>
        </w:rPr>
        <w:t>年起應依水污染防治法第</w:t>
      </w:r>
      <w:r>
        <w:rPr>
          <w:color w:val="000000"/>
        </w:rPr>
        <w:t>11</w:t>
      </w:r>
      <w:r>
        <w:rPr>
          <w:rFonts w:hint="eastAsia"/>
          <w:color w:val="000000"/>
        </w:rPr>
        <w:t>條規定依排放水質水量繳交水污染防治費，惟查台糖公司為減輕水污費負擔，雖有部分畜殖場申請沼液沼渣農地肥分使用計畫，惟迄今僅</w:t>
      </w:r>
      <w:r>
        <w:rPr>
          <w:color w:val="000000"/>
        </w:rPr>
        <w:t>3</w:t>
      </w:r>
      <w:r>
        <w:rPr>
          <w:rFonts w:hint="eastAsia"/>
          <w:color w:val="000000"/>
        </w:rPr>
        <w:t>場獲核定、</w:t>
      </w:r>
      <w:r>
        <w:rPr>
          <w:color w:val="000000"/>
        </w:rPr>
        <w:t>3</w:t>
      </w:r>
      <w:r>
        <w:rPr>
          <w:rFonts w:hint="eastAsia"/>
          <w:color w:val="000000"/>
        </w:rPr>
        <w:t>場刻正辦理，另有</w:t>
      </w:r>
      <w:r>
        <w:rPr>
          <w:color w:val="000000"/>
        </w:rPr>
        <w:t>12</w:t>
      </w:r>
      <w:r>
        <w:rPr>
          <w:rFonts w:hint="eastAsia"/>
          <w:color w:val="000000"/>
        </w:rPr>
        <w:t>座養豬場尚未申請，且查尚有萬興、南沙崙、四林、東海豐等畜殖場及斗六繁殖場等</w:t>
      </w:r>
      <w:r>
        <w:rPr>
          <w:color w:val="000000"/>
        </w:rPr>
        <w:t>5</w:t>
      </w:r>
      <w:r>
        <w:rPr>
          <w:rFonts w:hint="eastAsia"/>
          <w:color w:val="000000"/>
        </w:rPr>
        <w:t>場，因未辦理全場區之雨污水分流設施，或已辦理卻無法發揮效益，以致增加廢水排放系統處理量與水污費支出，鑑於國營事業具國內相關產業示範帶領作用，爰請台糖公司應加強檢討其畜殖場廢水再利用或廢水減排措施，明訂個別辦理改善期程並落實追蹤督導，俾利降低環境衝擊、健全畜產經營。</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rPr>
        <w:t xml:space="preserve">提案人：蘇震清　黃偉哲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color w:val="000000"/>
        </w:rPr>
      </w:pPr>
      <w:r>
        <w:rPr>
          <w:rFonts w:ascii="Times New Roman" w:hAnsi="Times New Roman" w:cs="Times New Roman" w:hint="eastAsia"/>
          <w:color w:val="000000"/>
        </w:rPr>
        <w:t xml:space="preserve">連署人：林岱樺　王惠美　　</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台糖公司配合政府推動高鐵建設所需用地徵收，自民國</w:t>
      </w:r>
      <w:r>
        <w:rPr>
          <w:color w:val="000000"/>
        </w:rPr>
        <w:t>88</w:t>
      </w:r>
      <w:r>
        <w:rPr>
          <w:rFonts w:hint="eastAsia"/>
          <w:color w:val="000000"/>
        </w:rPr>
        <w:t>年起陸續領回抵價地面積計</w:t>
      </w:r>
      <w:r>
        <w:rPr>
          <w:color w:val="000000"/>
        </w:rPr>
        <w:t>85</w:t>
      </w:r>
      <w:r>
        <w:rPr>
          <w:rFonts w:hint="eastAsia"/>
          <w:color w:val="000000"/>
        </w:rPr>
        <w:t>萬</w:t>
      </w:r>
      <w:r>
        <w:rPr>
          <w:color w:val="000000"/>
        </w:rPr>
        <w:t>1,732.23</w:t>
      </w:r>
      <w:r>
        <w:rPr>
          <w:rFonts w:hint="eastAsia"/>
          <w:color w:val="000000"/>
        </w:rPr>
        <w:t>平方公尺，且其土地使用分區多為住宅及商業區，具有產權單一、坵塊完整及面積龐大等優勢，具有相當開發價值，惟查截至</w:t>
      </w:r>
      <w:r>
        <w:rPr>
          <w:color w:val="000000"/>
        </w:rPr>
        <w:t>106</w:t>
      </w:r>
      <w:r>
        <w:rPr>
          <w:rFonts w:hint="eastAsia"/>
          <w:color w:val="000000"/>
        </w:rPr>
        <w:t>年</w:t>
      </w:r>
      <w:r>
        <w:rPr>
          <w:color w:val="000000"/>
        </w:rPr>
        <w:t>8</w:t>
      </w:r>
      <w:r>
        <w:rPr>
          <w:rFonts w:hint="eastAsia"/>
          <w:color w:val="000000"/>
        </w:rPr>
        <w:t>月底止，前述抵價地中尚待開發利用之土地面積仍計有</w:t>
      </w:r>
      <w:r>
        <w:rPr>
          <w:color w:val="000000"/>
        </w:rPr>
        <w:t>51</w:t>
      </w:r>
      <w:r>
        <w:rPr>
          <w:rFonts w:hint="eastAsia"/>
          <w:color w:val="000000"/>
        </w:rPr>
        <w:t>萬</w:t>
      </w:r>
      <w:r>
        <w:rPr>
          <w:color w:val="000000"/>
        </w:rPr>
        <w:t>375.12</w:t>
      </w:r>
      <w:r>
        <w:rPr>
          <w:rFonts w:hint="eastAsia"/>
          <w:color w:val="000000"/>
        </w:rPr>
        <w:t>平方公尺，約占領回抵價地面積</w:t>
      </w:r>
      <w:r>
        <w:rPr>
          <w:color w:val="000000"/>
        </w:rPr>
        <w:t>59.92</w:t>
      </w:r>
      <w:r>
        <w:rPr>
          <w:rFonts w:hint="eastAsia"/>
          <w:color w:val="000000"/>
        </w:rPr>
        <w:t>％，台糖公司</w:t>
      </w:r>
      <w:r>
        <w:rPr>
          <w:color w:val="000000"/>
        </w:rPr>
        <w:t>105</w:t>
      </w:r>
      <w:r>
        <w:rPr>
          <w:rFonts w:hint="eastAsia"/>
          <w:color w:val="000000"/>
        </w:rPr>
        <w:t>年度尚因此負擔地價稅加計管理費</w:t>
      </w:r>
      <w:r>
        <w:rPr>
          <w:color w:val="000000"/>
        </w:rPr>
        <w:t>5,331</w:t>
      </w:r>
      <w:r>
        <w:rPr>
          <w:rFonts w:hint="eastAsia"/>
          <w:color w:val="000000"/>
        </w:rPr>
        <w:t>萬</w:t>
      </w:r>
      <w:r>
        <w:rPr>
          <w:color w:val="000000"/>
        </w:rPr>
        <w:t>5</w:t>
      </w:r>
      <w:r>
        <w:rPr>
          <w:rFonts w:hint="eastAsia"/>
          <w:color w:val="000000"/>
        </w:rPr>
        <w:t>千元，顯示該公司相關土地規劃及利用成效不彰，鑑於台糖公司</w:t>
      </w:r>
      <w:r>
        <w:rPr>
          <w:color w:val="000000"/>
        </w:rPr>
        <w:t>107</w:t>
      </w:r>
      <w:r>
        <w:rPr>
          <w:rFonts w:hint="eastAsia"/>
          <w:color w:val="000000"/>
        </w:rPr>
        <w:t>年度預算營業總收入</w:t>
      </w:r>
      <w:r>
        <w:rPr>
          <w:color w:val="000000"/>
        </w:rPr>
        <w:t>359.12</w:t>
      </w:r>
      <w:r>
        <w:rPr>
          <w:rFonts w:hint="eastAsia"/>
          <w:color w:val="000000"/>
        </w:rPr>
        <w:t>億元，分別較</w:t>
      </w:r>
      <w:r>
        <w:rPr>
          <w:color w:val="000000"/>
        </w:rPr>
        <w:t>106</w:t>
      </w:r>
      <w:r>
        <w:rPr>
          <w:rFonts w:hint="eastAsia"/>
          <w:color w:val="000000"/>
        </w:rPr>
        <w:t>預算數、</w:t>
      </w:r>
      <w:r>
        <w:rPr>
          <w:color w:val="000000"/>
        </w:rPr>
        <w:t>105</w:t>
      </w:r>
      <w:r>
        <w:rPr>
          <w:rFonts w:hint="eastAsia"/>
          <w:color w:val="000000"/>
        </w:rPr>
        <w:t>年度決算數減少</w:t>
      </w:r>
      <w:r>
        <w:rPr>
          <w:color w:val="000000"/>
        </w:rPr>
        <w:t>10.38</w:t>
      </w:r>
      <w:r>
        <w:rPr>
          <w:rFonts w:hint="eastAsia"/>
          <w:color w:val="000000"/>
        </w:rPr>
        <w:t>億元、</w:t>
      </w:r>
      <w:r>
        <w:rPr>
          <w:color w:val="000000"/>
        </w:rPr>
        <w:t>12.13</w:t>
      </w:r>
      <w:r>
        <w:rPr>
          <w:rFonts w:hint="eastAsia"/>
          <w:color w:val="000000"/>
        </w:rPr>
        <w:t>億元，已呈現逐年衰退情形，土地開發反成主要收入來源，爰請台糖公司應落實檢討其土地開發事業，強化抵價地之開發利用，以健全土地管理並增進收益。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rPr>
        <w:t xml:space="preserve">提案人：蘇震清　黃偉哲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color w:val="000000"/>
        </w:rPr>
      </w:pPr>
      <w:r>
        <w:rPr>
          <w:rFonts w:ascii="Times New Roman" w:hAnsi="Times New Roman" w:cs="Times New Roman" w:hint="eastAsia"/>
          <w:color w:val="000000"/>
        </w:rPr>
        <w:t xml:space="preserve">連署人：林岱樺　王惠美　　</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經濟部擬定「太陽光電</w:t>
      </w:r>
      <w:r>
        <w:rPr>
          <w:color w:val="000000"/>
        </w:rPr>
        <w:t>2</w:t>
      </w:r>
      <w:r>
        <w:rPr>
          <w:rFonts w:hint="eastAsia"/>
          <w:color w:val="000000"/>
        </w:rPr>
        <w:t>年推動計畫」，預計</w:t>
      </w:r>
      <w:r>
        <w:rPr>
          <w:color w:val="000000"/>
        </w:rPr>
        <w:t>106</w:t>
      </w:r>
      <w:r>
        <w:rPr>
          <w:rFonts w:hint="eastAsia"/>
          <w:color w:val="000000"/>
        </w:rPr>
        <w:t>年底達成太陽光電裝置容量</w:t>
      </w:r>
      <w:r>
        <w:rPr>
          <w:color w:val="000000"/>
        </w:rPr>
        <w:t>650MW</w:t>
      </w:r>
      <w:r>
        <w:rPr>
          <w:rFonts w:hint="eastAsia"/>
          <w:color w:val="000000"/>
        </w:rPr>
        <w:t>、</w:t>
      </w:r>
      <w:r>
        <w:rPr>
          <w:color w:val="000000"/>
        </w:rPr>
        <w:t>107</w:t>
      </w:r>
      <w:r>
        <w:rPr>
          <w:rFonts w:hint="eastAsia"/>
          <w:color w:val="000000"/>
        </w:rPr>
        <w:t>年</w:t>
      </w:r>
      <w:r>
        <w:rPr>
          <w:color w:val="000000"/>
        </w:rPr>
        <w:t>6</w:t>
      </w:r>
      <w:r>
        <w:rPr>
          <w:rFonts w:hint="eastAsia"/>
          <w:color w:val="000000"/>
        </w:rPr>
        <w:t>月達成</w:t>
      </w:r>
      <w:r>
        <w:rPr>
          <w:color w:val="000000"/>
        </w:rPr>
        <w:t>870MW</w:t>
      </w:r>
      <w:r>
        <w:rPr>
          <w:rFonts w:hint="eastAsia"/>
          <w:color w:val="000000"/>
        </w:rPr>
        <w:t>，合計</w:t>
      </w:r>
      <w:r>
        <w:rPr>
          <w:color w:val="000000"/>
        </w:rPr>
        <w:t>1.52GW</w:t>
      </w:r>
      <w:r>
        <w:rPr>
          <w:rFonts w:hint="eastAsia"/>
          <w:color w:val="000000"/>
        </w:rPr>
        <w:t>之推動目標，國發會依該計畫則擬訂中央公有屋頂設置太陽光電管考作業原則，要求各機關於</w:t>
      </w:r>
      <w:r>
        <w:rPr>
          <w:color w:val="000000"/>
        </w:rPr>
        <w:t>106</w:t>
      </w:r>
      <w:r>
        <w:rPr>
          <w:rFonts w:hint="eastAsia"/>
          <w:color w:val="000000"/>
        </w:rPr>
        <w:t>年</w:t>
      </w:r>
      <w:r>
        <w:rPr>
          <w:color w:val="000000"/>
        </w:rPr>
        <w:t>6</w:t>
      </w:r>
      <w:r>
        <w:rPr>
          <w:rFonts w:hint="eastAsia"/>
          <w:color w:val="000000"/>
        </w:rPr>
        <w:t>月底完成中央屋頂標租作業、</w:t>
      </w:r>
      <w:r>
        <w:rPr>
          <w:color w:val="000000"/>
        </w:rPr>
        <w:t>107</w:t>
      </w:r>
      <w:r>
        <w:rPr>
          <w:rFonts w:hint="eastAsia"/>
          <w:color w:val="000000"/>
        </w:rPr>
        <w:t>年</w:t>
      </w:r>
      <w:r>
        <w:rPr>
          <w:color w:val="000000"/>
        </w:rPr>
        <w:t>6</w:t>
      </w:r>
      <w:r>
        <w:rPr>
          <w:rFonts w:hint="eastAsia"/>
          <w:color w:val="000000"/>
        </w:rPr>
        <w:t>月底完成太陽光電系統設置。惟查台糖公司經盤點並奉經濟部核定設置太陽光電發電系統之建物目標量為</w:t>
      </w:r>
      <w:r>
        <w:rPr>
          <w:color w:val="000000"/>
        </w:rPr>
        <w:t>69</w:t>
      </w:r>
      <w:r>
        <w:rPr>
          <w:rFonts w:hint="eastAsia"/>
          <w:color w:val="000000"/>
        </w:rPr>
        <w:t>座，預估裝置容量為</w:t>
      </w:r>
      <w:r>
        <w:rPr>
          <w:color w:val="000000"/>
        </w:rPr>
        <w:t>18.257MW</w:t>
      </w:r>
      <w:r>
        <w:rPr>
          <w:rFonts w:hint="eastAsia"/>
          <w:color w:val="000000"/>
        </w:rPr>
        <w:t>，然該公司辦理進度落後，預計需於</w:t>
      </w:r>
      <w:r>
        <w:rPr>
          <w:color w:val="000000"/>
        </w:rPr>
        <w:t>106</w:t>
      </w:r>
      <w:r>
        <w:rPr>
          <w:rFonts w:hint="eastAsia"/>
          <w:color w:val="000000"/>
        </w:rPr>
        <w:t>年底方完成招標作業，</w:t>
      </w:r>
      <w:r>
        <w:rPr>
          <w:color w:val="000000"/>
        </w:rPr>
        <w:t>107</w:t>
      </w:r>
      <w:r>
        <w:rPr>
          <w:rFonts w:hint="eastAsia"/>
          <w:color w:val="000000"/>
        </w:rPr>
        <w:t>年底前完工，作業期程恐至少落後半年，爰請台糖公司加強控管相關作業時程，並配合政府政策積極推動各項再生能源設施，俾利達成</w:t>
      </w:r>
      <w:r>
        <w:rPr>
          <w:color w:val="000000"/>
        </w:rPr>
        <w:t>2025</w:t>
      </w:r>
      <w:r>
        <w:rPr>
          <w:rFonts w:hint="eastAsia"/>
          <w:color w:val="000000"/>
        </w:rPr>
        <w:t>年再生能源占全國發電占比達</w:t>
      </w:r>
      <w:r>
        <w:rPr>
          <w:color w:val="000000"/>
        </w:rPr>
        <w:t>20</w:t>
      </w:r>
      <w:r>
        <w:rPr>
          <w:rFonts w:hint="eastAsia"/>
          <w:color w:val="000000"/>
        </w:rPr>
        <w:t>％之目標。</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rPr>
        <w:t xml:space="preserve">提案人：蘇震清　黃偉哲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color w:val="000000"/>
        </w:rPr>
      </w:pPr>
      <w:r>
        <w:rPr>
          <w:rFonts w:ascii="Times New Roman" w:hAnsi="Times New Roman" w:cs="Times New Roman" w:hint="eastAsia"/>
          <w:color w:val="000000"/>
        </w:rPr>
        <w:t xml:space="preserve">連署人：林岱樺　王惠美　　</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鑑於台糖公司於</w:t>
      </w:r>
      <w:r>
        <w:rPr>
          <w:color w:val="000000"/>
        </w:rPr>
        <w:t>2017</w:t>
      </w:r>
      <w:r>
        <w:rPr>
          <w:rFonts w:hint="eastAsia"/>
          <w:color w:val="000000"/>
        </w:rPr>
        <w:t>年舉辦循環經濟系列論壇，針對永續經營人造林以及循環經濟建築等議題均提出建議，值得肯定。建請台糖公司應將符合循環經濟概念之建材、工法，應用於台南沙崙綠能科學城之智慧綠能循環住宅園區，並於二個月內送交內含相關規劃時程表、預算編列情形之書面報告予立法院經濟委員會。</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color w:val="000000"/>
        </w:rPr>
      </w:pPr>
      <w:r>
        <w:rPr>
          <w:rFonts w:ascii="Times New Roman" w:hAnsi="Times New Roman" w:cs="Times New Roman" w:hint="eastAsia"/>
        </w:rPr>
        <w:t xml:space="preserve">提案人：蘇治芬　蘇震清　蕭美琴　</w:t>
      </w:r>
      <w:r>
        <w:rPr>
          <w:rFonts w:ascii="Times New Roman" w:hAnsi="Times New Roman" w:cs="Times New Roman" w:hint="eastAsia"/>
          <w:color w:val="000000"/>
        </w:rPr>
        <w:t xml:space="preserve">王惠美　　</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color w:val="000000"/>
        </w:rPr>
        <w:t>107</w:t>
      </w:r>
      <w:r>
        <w:rPr>
          <w:rFonts w:hint="eastAsia"/>
          <w:color w:val="000000"/>
        </w:rPr>
        <w:t>年度預算台糖公司於盈虧撥補預計表編列本期淨利</w:t>
      </w:r>
      <w:r>
        <w:rPr>
          <w:color w:val="000000"/>
        </w:rPr>
        <w:t>26</w:t>
      </w:r>
      <w:r>
        <w:rPr>
          <w:rFonts w:hint="eastAsia"/>
          <w:color w:val="000000"/>
        </w:rPr>
        <w:t>億</w:t>
      </w:r>
      <w:r>
        <w:rPr>
          <w:color w:val="000000"/>
        </w:rPr>
        <w:t>1,454</w:t>
      </w:r>
      <w:r>
        <w:rPr>
          <w:rFonts w:hint="eastAsia"/>
          <w:color w:val="000000"/>
        </w:rPr>
        <w:t>萬</w:t>
      </w:r>
      <w:r>
        <w:rPr>
          <w:color w:val="000000"/>
        </w:rPr>
        <w:t>5</w:t>
      </w:r>
      <w:r>
        <w:rPr>
          <w:rFonts w:hint="eastAsia"/>
          <w:color w:val="000000"/>
        </w:rPr>
        <w:t>千元，較</w:t>
      </w:r>
      <w:r>
        <w:rPr>
          <w:color w:val="000000"/>
        </w:rPr>
        <w:t>106</w:t>
      </w:r>
      <w:r>
        <w:rPr>
          <w:rFonts w:hint="eastAsia"/>
          <w:color w:val="000000"/>
        </w:rPr>
        <w:t>年度</w:t>
      </w:r>
      <w:r>
        <w:rPr>
          <w:color w:val="000000"/>
        </w:rPr>
        <w:t>32</w:t>
      </w:r>
      <w:r>
        <w:rPr>
          <w:rFonts w:hint="eastAsia"/>
          <w:color w:val="000000"/>
        </w:rPr>
        <w:t>億</w:t>
      </w:r>
      <w:r>
        <w:rPr>
          <w:color w:val="000000"/>
        </w:rPr>
        <w:t>3,146</w:t>
      </w:r>
      <w:r>
        <w:rPr>
          <w:rFonts w:hint="eastAsia"/>
          <w:color w:val="000000"/>
        </w:rPr>
        <w:t>萬</w:t>
      </w:r>
      <w:r>
        <w:rPr>
          <w:color w:val="000000"/>
        </w:rPr>
        <w:t>5</w:t>
      </w:r>
      <w:r>
        <w:rPr>
          <w:rFonts w:hint="eastAsia"/>
          <w:color w:val="000000"/>
        </w:rPr>
        <w:t>千元減少</w:t>
      </w:r>
      <w:r>
        <w:rPr>
          <w:color w:val="000000"/>
        </w:rPr>
        <w:t>6</w:t>
      </w:r>
      <w:r>
        <w:rPr>
          <w:rFonts w:hint="eastAsia"/>
          <w:color w:val="000000"/>
        </w:rPr>
        <w:t>億</w:t>
      </w:r>
      <w:r>
        <w:rPr>
          <w:color w:val="000000"/>
        </w:rPr>
        <w:t>1,692</w:t>
      </w:r>
      <w:r>
        <w:rPr>
          <w:rFonts w:hint="eastAsia"/>
          <w:color w:val="000000"/>
        </w:rPr>
        <w:t>萬元；另預計每股盈餘</w:t>
      </w:r>
      <w:r>
        <w:rPr>
          <w:color w:val="000000"/>
        </w:rPr>
        <w:t>0.66</w:t>
      </w:r>
      <w:r>
        <w:rPr>
          <w:rFonts w:hint="eastAsia"/>
          <w:color w:val="000000"/>
        </w:rPr>
        <w:t>元，較</w:t>
      </w:r>
      <w:r>
        <w:rPr>
          <w:color w:val="000000"/>
        </w:rPr>
        <w:t>106</w:t>
      </w:r>
      <w:r>
        <w:rPr>
          <w:rFonts w:hint="eastAsia"/>
          <w:color w:val="000000"/>
        </w:rPr>
        <w:t>年度</w:t>
      </w:r>
      <w:r>
        <w:rPr>
          <w:color w:val="000000"/>
        </w:rPr>
        <w:t>0.82</w:t>
      </w:r>
      <w:r>
        <w:rPr>
          <w:rFonts w:hint="eastAsia"/>
          <w:color w:val="000000"/>
        </w:rPr>
        <w:t>元減少</w:t>
      </w:r>
      <w:r>
        <w:rPr>
          <w:color w:val="000000"/>
        </w:rPr>
        <w:t>0.16</w:t>
      </w:r>
      <w:r>
        <w:rPr>
          <w:rFonts w:hint="eastAsia"/>
          <w:color w:val="000000"/>
        </w:rPr>
        <w:t>元，每股股利</w:t>
      </w:r>
      <w:r>
        <w:rPr>
          <w:color w:val="000000"/>
        </w:rPr>
        <w:t>0.9</w:t>
      </w:r>
      <w:r>
        <w:rPr>
          <w:rFonts w:hint="eastAsia"/>
          <w:color w:val="000000"/>
        </w:rPr>
        <w:t>元，與</w:t>
      </w:r>
      <w:r>
        <w:rPr>
          <w:color w:val="000000"/>
        </w:rPr>
        <w:t>106</w:t>
      </w:r>
      <w:r>
        <w:rPr>
          <w:rFonts w:hint="eastAsia"/>
          <w:color w:val="000000"/>
        </w:rPr>
        <w:t>年度相同。近</w:t>
      </w:r>
      <w:r>
        <w:rPr>
          <w:color w:val="000000"/>
        </w:rPr>
        <w:t>5</w:t>
      </w:r>
      <w:r>
        <w:rPr>
          <w:rFonts w:hint="eastAsia"/>
          <w:color w:val="000000"/>
        </w:rPr>
        <w:t>年來台糖公司本期淨利、總資產報酬率及權益報酬率等重要財務指標，取決於當年度出售土地收益多寡，如</w:t>
      </w:r>
      <w:r>
        <w:rPr>
          <w:color w:val="000000"/>
        </w:rPr>
        <w:t>104</w:t>
      </w:r>
      <w:r>
        <w:rPr>
          <w:rFonts w:hint="eastAsia"/>
          <w:color w:val="000000"/>
        </w:rPr>
        <w:t>年度出售土地面積</w:t>
      </w:r>
      <w:r>
        <w:rPr>
          <w:color w:val="000000"/>
        </w:rPr>
        <w:t>163.25</w:t>
      </w:r>
      <w:r>
        <w:rPr>
          <w:rFonts w:hint="eastAsia"/>
          <w:color w:val="000000"/>
        </w:rPr>
        <w:t>公頃，較</w:t>
      </w:r>
      <w:r>
        <w:rPr>
          <w:color w:val="000000"/>
        </w:rPr>
        <w:t>103</w:t>
      </w:r>
      <w:r>
        <w:rPr>
          <w:rFonts w:hint="eastAsia"/>
          <w:color w:val="000000"/>
        </w:rPr>
        <w:t>年度增加近</w:t>
      </w:r>
      <w:r>
        <w:rPr>
          <w:color w:val="000000"/>
        </w:rPr>
        <w:t>52.55</w:t>
      </w:r>
      <w:r>
        <w:rPr>
          <w:rFonts w:hint="eastAsia"/>
          <w:color w:val="000000"/>
        </w:rPr>
        <w:t>公頃，則</w:t>
      </w:r>
      <w:r>
        <w:rPr>
          <w:color w:val="000000"/>
        </w:rPr>
        <w:t>104</w:t>
      </w:r>
      <w:r>
        <w:rPr>
          <w:rFonts w:hint="eastAsia"/>
          <w:color w:val="000000"/>
        </w:rPr>
        <w:t>年度出售土地淨利益達</w:t>
      </w:r>
      <w:r>
        <w:rPr>
          <w:color w:val="000000"/>
        </w:rPr>
        <w:t>97</w:t>
      </w:r>
      <w:r>
        <w:rPr>
          <w:rFonts w:hint="eastAsia"/>
          <w:color w:val="000000"/>
        </w:rPr>
        <w:t>億</w:t>
      </w:r>
      <w:r>
        <w:rPr>
          <w:color w:val="000000"/>
        </w:rPr>
        <w:t>1,343</w:t>
      </w:r>
      <w:r>
        <w:rPr>
          <w:rFonts w:hint="eastAsia"/>
          <w:color w:val="000000"/>
        </w:rPr>
        <w:t>萬</w:t>
      </w:r>
      <w:r>
        <w:rPr>
          <w:color w:val="000000"/>
        </w:rPr>
        <w:t>4</w:t>
      </w:r>
      <w:r>
        <w:rPr>
          <w:rFonts w:hint="eastAsia"/>
          <w:color w:val="000000"/>
        </w:rPr>
        <w:t>千元，較</w:t>
      </w:r>
      <w:r>
        <w:rPr>
          <w:color w:val="000000"/>
        </w:rPr>
        <w:t>103</w:t>
      </w:r>
      <w:r>
        <w:rPr>
          <w:rFonts w:hint="eastAsia"/>
          <w:color w:val="000000"/>
        </w:rPr>
        <w:t>年度</w:t>
      </w:r>
      <w:r>
        <w:rPr>
          <w:color w:val="000000"/>
        </w:rPr>
        <w:t>19</w:t>
      </w:r>
      <w:r>
        <w:rPr>
          <w:rFonts w:hint="eastAsia"/>
          <w:color w:val="000000"/>
        </w:rPr>
        <w:t>億</w:t>
      </w:r>
      <w:r>
        <w:rPr>
          <w:color w:val="000000"/>
        </w:rPr>
        <w:t>8,240</w:t>
      </w:r>
      <w:r>
        <w:rPr>
          <w:rFonts w:hint="eastAsia"/>
          <w:color w:val="000000"/>
        </w:rPr>
        <w:t>萬</w:t>
      </w:r>
      <w:r>
        <w:rPr>
          <w:color w:val="000000"/>
        </w:rPr>
        <w:t>7</w:t>
      </w:r>
      <w:r>
        <w:rPr>
          <w:rFonts w:hint="eastAsia"/>
          <w:color w:val="000000"/>
        </w:rPr>
        <w:t>千元，增加近</w:t>
      </w:r>
      <w:r>
        <w:rPr>
          <w:color w:val="000000"/>
        </w:rPr>
        <w:t>77</w:t>
      </w:r>
      <w:r>
        <w:rPr>
          <w:rFonts w:hint="eastAsia"/>
          <w:color w:val="000000"/>
        </w:rPr>
        <w:t>億元，故</w:t>
      </w:r>
      <w:r>
        <w:rPr>
          <w:color w:val="000000"/>
        </w:rPr>
        <w:t>104</w:t>
      </w:r>
      <w:r>
        <w:rPr>
          <w:rFonts w:hint="eastAsia"/>
          <w:color w:val="000000"/>
        </w:rPr>
        <w:t>年度每股盈餘達</w:t>
      </w:r>
      <w:r>
        <w:rPr>
          <w:color w:val="000000"/>
        </w:rPr>
        <w:t>2.46</w:t>
      </w:r>
      <w:r>
        <w:rPr>
          <w:rFonts w:hint="eastAsia"/>
          <w:color w:val="000000"/>
        </w:rPr>
        <w:t>元，總資產報酬率及權益報酬率亦由</w:t>
      </w:r>
      <w:r>
        <w:rPr>
          <w:color w:val="000000"/>
        </w:rPr>
        <w:t>103</w:t>
      </w:r>
      <w:r>
        <w:rPr>
          <w:rFonts w:hint="eastAsia"/>
          <w:color w:val="000000"/>
        </w:rPr>
        <w:t>年度之</w:t>
      </w:r>
      <w:r>
        <w:rPr>
          <w:color w:val="000000"/>
        </w:rPr>
        <w:t>0.59%</w:t>
      </w:r>
      <w:r>
        <w:rPr>
          <w:rFonts w:hint="eastAsia"/>
          <w:color w:val="000000"/>
        </w:rPr>
        <w:t>、</w:t>
      </w:r>
      <w:r>
        <w:rPr>
          <w:color w:val="000000"/>
        </w:rPr>
        <w:t>0.84%</w:t>
      </w:r>
      <w:r>
        <w:rPr>
          <w:rFonts w:hint="eastAsia"/>
          <w:color w:val="000000"/>
        </w:rPr>
        <w:t>，提高至</w:t>
      </w:r>
      <w:r>
        <w:rPr>
          <w:color w:val="000000"/>
        </w:rPr>
        <w:t>2.07%</w:t>
      </w:r>
      <w:r>
        <w:rPr>
          <w:rFonts w:hint="eastAsia"/>
          <w:color w:val="000000"/>
        </w:rPr>
        <w:t>、</w:t>
      </w:r>
      <w:r>
        <w:rPr>
          <w:color w:val="000000"/>
        </w:rPr>
        <w:t>3%</w:t>
      </w:r>
      <w:r>
        <w:rPr>
          <w:rFonts w:hint="eastAsia"/>
          <w:color w:val="000000"/>
        </w:rPr>
        <w:t>，</w:t>
      </w:r>
      <w:r>
        <w:rPr>
          <w:color w:val="000000"/>
        </w:rPr>
        <w:t>106</w:t>
      </w:r>
      <w:r>
        <w:rPr>
          <w:rFonts w:hint="eastAsia"/>
          <w:color w:val="000000"/>
        </w:rPr>
        <w:t>及</w:t>
      </w:r>
      <w:r>
        <w:rPr>
          <w:color w:val="000000"/>
        </w:rPr>
        <w:t>107</w:t>
      </w:r>
      <w:r>
        <w:rPr>
          <w:rFonts w:hint="eastAsia"/>
          <w:color w:val="000000"/>
        </w:rPr>
        <w:t>年度預計出售土地面積大幅減少，影響獲利情形，則總資產報酬率及權益報酬率隨之下降，顯示該公司高度依賴出售土地獲取盈餘，一旦相關收入不如預期，經營績效將隨之劣化。綜上，近年來台糖公司經營績效取決於當年度出售土地收益多寡，一旦相關收入不如預期，經營績效將隨之劣化</w:t>
      </w:r>
      <w:r w:rsidRPr="00181A2C">
        <w:rPr>
          <w:rFonts w:hint="eastAsia"/>
          <w:color w:val="000000"/>
        </w:rPr>
        <w:t>；</w:t>
      </w:r>
      <w:r>
        <w:rPr>
          <w:rFonts w:hint="eastAsia"/>
          <w:color w:val="000000"/>
        </w:rPr>
        <w:t>另預算低估處分投資性不動產利益，預算編列未覈實，允應檢討改進，爰請台糖公司於二個月內提交檢討書面報告。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color w:val="000000"/>
        </w:rPr>
      </w:pPr>
      <w:r>
        <w:rPr>
          <w:rFonts w:ascii="Times New Roman" w:hAnsi="Times New Roman" w:cs="Times New Roman" w:hint="eastAsia"/>
        </w:rPr>
        <w:t xml:space="preserve">提案人：徐永明　張麗善　</w:t>
      </w:r>
      <w:r>
        <w:rPr>
          <w:rFonts w:ascii="Times New Roman" w:hAnsi="Times New Roman" w:cs="Times New Roman" w:hint="eastAsia"/>
          <w:color w:val="000000"/>
        </w:rPr>
        <w:t xml:space="preserve">黃偉哲　　</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為達成</w:t>
      </w:r>
      <w:r>
        <w:rPr>
          <w:color w:val="000000"/>
        </w:rPr>
        <w:t>2025</w:t>
      </w:r>
      <w:r>
        <w:rPr>
          <w:rFonts w:hint="eastAsia"/>
          <w:color w:val="000000"/>
        </w:rPr>
        <w:t>年再生能源占全國發電占比達</w:t>
      </w:r>
      <w:r>
        <w:rPr>
          <w:color w:val="000000"/>
        </w:rPr>
        <w:t>20%</w:t>
      </w:r>
      <w:r>
        <w:rPr>
          <w:rFonts w:hint="eastAsia"/>
          <w:color w:val="000000"/>
        </w:rPr>
        <w:t>之目標，並配合政府經濟部擬定「太陽光電</w:t>
      </w:r>
      <w:r>
        <w:rPr>
          <w:color w:val="000000"/>
        </w:rPr>
        <w:t>2</w:t>
      </w:r>
      <w:r>
        <w:rPr>
          <w:rFonts w:hint="eastAsia"/>
          <w:color w:val="000000"/>
        </w:rPr>
        <w:t>年推動計畫」，且近年台糖公司肉豬在養頭數占全台比率約</w:t>
      </w:r>
      <w:r>
        <w:rPr>
          <w:color w:val="000000"/>
        </w:rPr>
        <w:t>3.8</w:t>
      </w:r>
      <w:r>
        <w:rPr>
          <w:rFonts w:hint="eastAsia"/>
          <w:color w:val="000000"/>
        </w:rPr>
        <w:t>至</w:t>
      </w:r>
      <w:r>
        <w:rPr>
          <w:color w:val="000000"/>
        </w:rPr>
        <w:t>4.4</w:t>
      </w:r>
      <w:r>
        <w:rPr>
          <w:rFonts w:hint="eastAsia"/>
          <w:color w:val="000000"/>
        </w:rPr>
        <w:t>％之間，為國內最大之豬隻飼養主，台糖公司應加強改善豬舍設計，更新設備並於閒置屋頂裝設太陽能板。爰要求台糖公司加速辦理屋頂型太陽光電設備之設置，以早日達成太陽光電</w:t>
      </w:r>
      <w:r>
        <w:rPr>
          <w:color w:val="000000"/>
        </w:rPr>
        <w:t>2</w:t>
      </w:r>
      <w:r>
        <w:rPr>
          <w:rFonts w:hint="eastAsia"/>
          <w:color w:val="000000"/>
        </w:rPr>
        <w:t>年推動計畫之目標，以加強能源轉型之速度。</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color w:val="000000"/>
        </w:rPr>
      </w:pPr>
      <w:r>
        <w:rPr>
          <w:rFonts w:ascii="Times New Roman" w:hAnsi="Times New Roman" w:cs="Times New Roman" w:hint="eastAsia"/>
        </w:rPr>
        <w:t xml:space="preserve">提案人：高志鵬　</w:t>
      </w:r>
      <w:r>
        <w:rPr>
          <w:rFonts w:ascii="Times New Roman" w:hAnsi="Times New Roman" w:cs="Times New Roman" w:hint="eastAsia"/>
          <w:color w:val="000000"/>
        </w:rPr>
        <w:t xml:space="preserve">黃偉哲　蘇治芬　</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台糖公司為達廢棄物減除、溫室氣體減排及節約用電之目的，於</w:t>
      </w:r>
      <w:r>
        <w:rPr>
          <w:color w:val="000000"/>
        </w:rPr>
        <w:t>101</w:t>
      </w:r>
      <w:r>
        <w:rPr>
          <w:rFonts w:hint="eastAsia"/>
          <w:color w:val="000000"/>
        </w:rPr>
        <w:t>年起陸續於嘉義縣海埔畜殖場、屏東縣四林、大響營第一、大響營第二及六塊厝等</w:t>
      </w:r>
      <w:r>
        <w:rPr>
          <w:color w:val="000000"/>
        </w:rPr>
        <w:t>5</w:t>
      </w:r>
      <w:r>
        <w:rPr>
          <w:rFonts w:hint="eastAsia"/>
          <w:color w:val="000000"/>
        </w:rPr>
        <w:t>座畜殖場，共計投資</w:t>
      </w:r>
      <w:r>
        <w:rPr>
          <w:color w:val="000000"/>
        </w:rPr>
        <w:t>8,150</w:t>
      </w:r>
      <w:r>
        <w:rPr>
          <w:rFonts w:hint="eastAsia"/>
          <w:color w:val="000000"/>
        </w:rPr>
        <w:t>萬</w:t>
      </w:r>
      <w:r>
        <w:rPr>
          <w:color w:val="000000"/>
        </w:rPr>
        <w:t>6</w:t>
      </w:r>
      <w:r>
        <w:rPr>
          <w:rFonts w:hint="eastAsia"/>
          <w:color w:val="000000"/>
        </w:rPr>
        <w:t>千元裝設</w:t>
      </w:r>
      <w:r>
        <w:rPr>
          <w:color w:val="000000"/>
        </w:rPr>
        <w:t>7</w:t>
      </w:r>
      <w:r>
        <w:rPr>
          <w:rFonts w:hint="eastAsia"/>
          <w:color w:val="000000"/>
        </w:rPr>
        <w:t>套沼氣回收發電機組，發電累計電數達</w:t>
      </w:r>
      <w:r>
        <w:rPr>
          <w:color w:val="000000"/>
        </w:rPr>
        <w:t>140</w:t>
      </w:r>
      <w:r>
        <w:rPr>
          <w:rFonts w:hint="eastAsia"/>
          <w:color w:val="000000"/>
        </w:rPr>
        <w:t>萬度，每月足以供應養豬場</w:t>
      </w:r>
      <w:r>
        <w:rPr>
          <w:color w:val="000000"/>
        </w:rPr>
        <w:t>30</w:t>
      </w:r>
      <w:r>
        <w:rPr>
          <w:rFonts w:hint="eastAsia"/>
          <w:color w:val="000000"/>
        </w:rPr>
        <w:t>至</w:t>
      </w:r>
      <w:r>
        <w:rPr>
          <w:color w:val="000000"/>
        </w:rPr>
        <w:t>35</w:t>
      </w:r>
      <w:r>
        <w:rPr>
          <w:rFonts w:hint="eastAsia"/>
          <w:color w:val="000000"/>
        </w:rPr>
        <w:t>％的用電量。沼氣發電之設置係為配合政府綠能政策，且台糖公司為國營企業，因此負有節能減碳以善盡社會責任之使命，爰要求台糖公司積極發展沼氣發電技術，以期台糖公司成為全國沼氣發電之領頭羊，而國內沼氣發電技術尚處萌芽階段，期待其技術及設備逐步改善後，能提升其發電效率，或可為國內之綠能發電發展與畜牧業前景帶來一線生機。</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color w:val="000000"/>
        </w:rPr>
      </w:pPr>
      <w:r>
        <w:rPr>
          <w:rFonts w:ascii="Times New Roman" w:hAnsi="Times New Roman" w:cs="Times New Roman" w:hint="eastAsia"/>
        </w:rPr>
        <w:t xml:space="preserve">提案人：高志鵬　</w:t>
      </w:r>
      <w:r>
        <w:rPr>
          <w:rFonts w:ascii="Times New Roman" w:hAnsi="Times New Roman" w:cs="Times New Roman" w:hint="eastAsia"/>
          <w:color w:val="000000"/>
        </w:rPr>
        <w:t xml:space="preserve">黃偉哲　蘇治芬　</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台糖公司花蓮光復糖廠為我國早期重要製糖據點，</w:t>
      </w:r>
      <w:r>
        <w:rPr>
          <w:color w:val="000000"/>
        </w:rPr>
        <w:t>2002</w:t>
      </w:r>
      <w:r>
        <w:rPr>
          <w:rFonts w:hint="eastAsia"/>
          <w:color w:val="000000"/>
        </w:rPr>
        <w:t>年停工後轉型為觀光糖廠，結合導覽解說、冰品、農特產品、日式木屋、地方特色商品等項目，逐漸發展成花東地區重要觀光休閒景點。為實踐花東地區發展條例之設置精神，落實產業六級化之政策推動方向，由行政院農業委員會提案，向花東地區永續發展基金爭取輔導補助之「花東地區農產食品加工產銷中心計畫」刻正辦理中。該計畫之預定地係屬台糖公司所有、比鄰光復糖廠與台九線幹道之間，預計將可與光復糖廠現有之能量相輔相成，再創地方發展新篇章。爰此，要求台灣糖業股份有限公司研議共同經營之方案，積極洽詢行政院農業委員會提供相關協助，以加速本計畫之辦理，期能共創地方繁榮。</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color w:val="000000"/>
        </w:rPr>
      </w:pPr>
      <w:r>
        <w:rPr>
          <w:rFonts w:ascii="Times New Roman" w:hAnsi="Times New Roman" w:cs="Times New Roman" w:hint="eastAsia"/>
        </w:rPr>
        <w:t>提案人：蕭美琴</w:t>
      </w:r>
      <w:r>
        <w:rPr>
          <w:rFonts w:ascii="Times New Roman" w:hAnsi="Times New Roman" w:cs="Times New Roman" w:hint="eastAsia"/>
          <w:color w:val="000000"/>
        </w:rPr>
        <w:t xml:space="preserve">　蘇治芬　蘇震清</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台灣糖業股份有限公司</w:t>
      </w:r>
      <w:r>
        <w:rPr>
          <w:color w:val="000000"/>
        </w:rPr>
        <w:t>107</w:t>
      </w:r>
      <w:r>
        <w:rPr>
          <w:rFonts w:hint="eastAsia"/>
          <w:color w:val="000000"/>
        </w:rPr>
        <w:t>年度預算於研究發展費用下編列「研究計畫及試驗費用」</w:t>
      </w:r>
      <w:r>
        <w:rPr>
          <w:color w:val="000000"/>
        </w:rPr>
        <w:t>6,956</w:t>
      </w:r>
      <w:r>
        <w:rPr>
          <w:rFonts w:hint="eastAsia"/>
          <w:color w:val="000000"/>
        </w:rPr>
        <w:t>萬</w:t>
      </w:r>
      <w:r>
        <w:rPr>
          <w:color w:val="000000"/>
        </w:rPr>
        <w:t>4</w:t>
      </w:r>
      <w:r>
        <w:rPr>
          <w:rFonts w:hint="eastAsia"/>
          <w:color w:val="000000"/>
        </w:rPr>
        <w:t>千元，包含</w:t>
      </w:r>
      <w:r>
        <w:rPr>
          <w:color w:val="000000"/>
        </w:rPr>
        <w:t>43</w:t>
      </w:r>
      <w:r>
        <w:rPr>
          <w:rFonts w:hint="eastAsia"/>
          <w:color w:val="000000"/>
        </w:rPr>
        <w:t>項主辦與</w:t>
      </w:r>
      <w:r>
        <w:rPr>
          <w:color w:val="000000"/>
        </w:rPr>
        <w:t>12</w:t>
      </w:r>
      <w:r>
        <w:rPr>
          <w:rFonts w:hint="eastAsia"/>
          <w:color w:val="000000"/>
        </w:rPr>
        <w:t>項委辦</w:t>
      </w:r>
      <w:r>
        <w:rPr>
          <w:color w:val="000000"/>
        </w:rPr>
        <w:t>/</w:t>
      </w:r>
      <w:r>
        <w:rPr>
          <w:rFonts w:hint="eastAsia"/>
          <w:color w:val="000000"/>
        </w:rPr>
        <w:t>共同研究計畫。其中與花蓮地區有關之研究包含</w:t>
      </w:r>
      <w:r>
        <w:rPr>
          <w:color w:val="000000"/>
        </w:rPr>
        <w:t>2</w:t>
      </w:r>
      <w:r>
        <w:rPr>
          <w:rFonts w:hint="eastAsia"/>
          <w:color w:val="000000"/>
        </w:rPr>
        <w:t>項，預算金額</w:t>
      </w:r>
      <w:r>
        <w:rPr>
          <w:color w:val="000000"/>
        </w:rPr>
        <w:t>(75</w:t>
      </w:r>
      <w:r>
        <w:rPr>
          <w:rFonts w:hint="eastAsia"/>
          <w:color w:val="000000"/>
        </w:rPr>
        <w:t>萬</w:t>
      </w:r>
      <w:r>
        <w:rPr>
          <w:color w:val="000000"/>
        </w:rPr>
        <w:t>4</w:t>
      </w:r>
      <w:r>
        <w:rPr>
          <w:rFonts w:hint="eastAsia"/>
          <w:color w:val="000000"/>
        </w:rPr>
        <w:t>千元</w:t>
      </w:r>
      <w:r>
        <w:rPr>
          <w:color w:val="000000"/>
        </w:rPr>
        <w:t>)</w:t>
      </w:r>
      <w:r>
        <w:rPr>
          <w:rFonts w:hint="eastAsia"/>
          <w:color w:val="000000"/>
        </w:rPr>
        <w:t>僅占本項預算</w:t>
      </w:r>
      <w:r>
        <w:rPr>
          <w:color w:val="000000"/>
        </w:rPr>
        <w:t>1.08%</w:t>
      </w:r>
      <w:r>
        <w:rPr>
          <w:rFonts w:hint="eastAsia"/>
          <w:color w:val="000000"/>
        </w:rPr>
        <w:t>；而經查</w:t>
      </w:r>
      <w:r>
        <w:rPr>
          <w:color w:val="000000"/>
        </w:rPr>
        <w:t>102</w:t>
      </w:r>
      <w:r>
        <w:rPr>
          <w:rFonts w:hint="eastAsia"/>
          <w:color w:val="000000"/>
        </w:rPr>
        <w:t>至</w:t>
      </w:r>
      <w:r>
        <w:rPr>
          <w:color w:val="000000"/>
        </w:rPr>
        <w:t>106</w:t>
      </w:r>
      <w:r>
        <w:rPr>
          <w:rFonts w:hint="eastAsia"/>
          <w:color w:val="000000"/>
        </w:rPr>
        <w:t>年度，花蓮地區亦僅辦理二案，難掩東西部預算挹注不均衡之實。爰此，要求台灣糖業股份有限公司應就花東地區環境、產業之特性</w:t>
      </w:r>
      <w:r>
        <w:rPr>
          <w:color w:val="000000"/>
        </w:rPr>
        <w:t>(</w:t>
      </w:r>
      <w:r>
        <w:rPr>
          <w:rFonts w:hint="eastAsia"/>
          <w:color w:val="000000"/>
        </w:rPr>
        <w:t>潛力、優勢、困境</w:t>
      </w:r>
      <w:r>
        <w:rPr>
          <w:color w:val="000000"/>
        </w:rPr>
        <w:t>)</w:t>
      </w:r>
      <w:r>
        <w:rPr>
          <w:rFonts w:hint="eastAsia"/>
          <w:color w:val="000000"/>
        </w:rPr>
        <w:t>等要點，提案進行相關計畫研究，以期成為未來區域產業發展之推動基礎。初期辦理計畫之草案，請送交立法院經濟委員會。</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color w:val="000000"/>
        </w:rPr>
      </w:pPr>
      <w:r>
        <w:rPr>
          <w:rFonts w:ascii="Times New Roman" w:hAnsi="Times New Roman" w:cs="Times New Roman" w:hint="eastAsia"/>
        </w:rPr>
        <w:t>提案人：蕭美琴</w:t>
      </w:r>
      <w:r>
        <w:rPr>
          <w:rFonts w:ascii="Times New Roman" w:hAnsi="Times New Roman" w:cs="Times New Roman" w:hint="eastAsia"/>
          <w:color w:val="000000"/>
        </w:rPr>
        <w:t xml:space="preserve">　蘇治芬　蘇震清</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台灣糖業股份有限公司為臺灣農產業規模最大的企業之一，其接收日治時期之大量土地，亦使其成為我國最大的地主之一，因此相關公司政策方向的訂定，如土地使用規定等，皆攸關地區農業的發展。然據民意反映，台糖公司在面對國家政策欲輔導之民間產業的業務申請案時，仍多是以成本、利潤為考量，反而成為政策推動之最大阻礙因素。為實踐國營事業管理法第二條之精神、強化台糖公司與在地農業發展之連結、落實其親愛親民之國營事業典範，爰此，要求台灣糖業股份有限公司應就政府政策方向與計畫，適時配合提供民間產業發展時所需之土地、技術、資金及其他業務需求之相關配套或優惠措施，以協助民間農業產業發展。相關檢討報告與辦理計畫，請送交立法院經濟委員會。</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color w:val="000000"/>
        </w:rPr>
      </w:pPr>
      <w:r>
        <w:rPr>
          <w:rFonts w:ascii="Times New Roman" w:hAnsi="Times New Roman" w:cs="Times New Roman" w:hint="eastAsia"/>
        </w:rPr>
        <w:t>提案人：蕭美琴</w:t>
      </w:r>
      <w:r>
        <w:rPr>
          <w:rFonts w:ascii="Times New Roman" w:hAnsi="Times New Roman" w:cs="Times New Roman" w:hint="eastAsia"/>
          <w:color w:val="000000"/>
        </w:rPr>
        <w:t xml:space="preserve">　蘇治芬　蘇震清</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有鑑於近年來隨著砂糖開放自由進口，國內生產成本不斷提高，傳統農工時代之種蔗製糖已無經濟效益，為突破經營困境，台糖公司雖積極調整糖業經營策略，運用多角化策略進入生物科技、油品、量販、休閒遊憩、畜殖及精緻農業等產業領域，惟由於上開事業與製糖本業多非屬相關聯之事業，致缺乏跨產業競爭能力與專業知識，無法藉由多角化提升獲利能力。如截至</w:t>
      </w:r>
      <w:r>
        <w:rPr>
          <w:color w:val="000000"/>
        </w:rPr>
        <w:t>106</w:t>
      </w:r>
      <w:r>
        <w:rPr>
          <w:rFonts w:hint="eastAsia"/>
          <w:color w:val="000000"/>
        </w:rPr>
        <w:t>年</w:t>
      </w:r>
      <w:r>
        <w:rPr>
          <w:color w:val="000000"/>
        </w:rPr>
        <w:t>8</w:t>
      </w:r>
      <w:r>
        <w:rPr>
          <w:rFonts w:hint="eastAsia"/>
          <w:color w:val="000000"/>
        </w:rPr>
        <w:t>月底止，生物科技、量販事業、精緻農業、安環事業部分別虧損</w:t>
      </w:r>
      <w:r>
        <w:rPr>
          <w:color w:val="000000"/>
        </w:rPr>
        <w:t>0.34</w:t>
      </w:r>
      <w:r>
        <w:rPr>
          <w:rFonts w:hint="eastAsia"/>
          <w:color w:val="000000"/>
        </w:rPr>
        <w:t>億元、</w:t>
      </w:r>
      <w:r>
        <w:rPr>
          <w:color w:val="000000"/>
        </w:rPr>
        <w:t>2.36</w:t>
      </w:r>
      <w:r>
        <w:rPr>
          <w:rFonts w:hint="eastAsia"/>
          <w:color w:val="000000"/>
        </w:rPr>
        <w:t>億元、</w:t>
      </w:r>
      <w:r>
        <w:rPr>
          <w:color w:val="000000"/>
        </w:rPr>
        <w:t>0.45</w:t>
      </w:r>
      <w:r>
        <w:rPr>
          <w:rFonts w:hint="eastAsia"/>
          <w:color w:val="000000"/>
        </w:rPr>
        <w:t>億元及</w:t>
      </w:r>
      <w:r>
        <w:rPr>
          <w:color w:val="000000"/>
        </w:rPr>
        <w:t>2.87</w:t>
      </w:r>
      <w:r>
        <w:rPr>
          <w:rFonts w:hint="eastAsia"/>
          <w:color w:val="000000"/>
        </w:rPr>
        <w:t>億元，且自</w:t>
      </w:r>
      <w:r>
        <w:rPr>
          <w:color w:val="000000"/>
        </w:rPr>
        <w:t>101</w:t>
      </w:r>
      <w:r>
        <w:rPr>
          <w:rFonts w:hint="eastAsia"/>
          <w:color w:val="000000"/>
        </w:rPr>
        <w:t>年起</w:t>
      </w:r>
      <w:r>
        <w:rPr>
          <w:color w:val="000000"/>
        </w:rPr>
        <w:t>8</w:t>
      </w:r>
      <w:r>
        <w:rPr>
          <w:rFonts w:hint="eastAsia"/>
          <w:color w:val="000000"/>
        </w:rPr>
        <w:t>大事業部每年約有</w:t>
      </w:r>
      <w:r>
        <w:rPr>
          <w:color w:val="000000"/>
        </w:rPr>
        <w:t>2</w:t>
      </w:r>
      <w:r>
        <w:rPr>
          <w:rFonts w:hint="eastAsia"/>
          <w:color w:val="000000"/>
        </w:rPr>
        <w:t>至</w:t>
      </w:r>
      <w:r>
        <w:rPr>
          <w:color w:val="000000"/>
        </w:rPr>
        <w:t>6</w:t>
      </w:r>
      <w:r>
        <w:rPr>
          <w:rFonts w:hint="eastAsia"/>
          <w:color w:val="000000"/>
        </w:rPr>
        <w:t>個部門呈現虧損，未有虧損者僅有商品行銷部，顯示該公司雖致力於多角化事業轉型經營，除未見具體成效外，多角化事業之經營不善亦為本業虧損之主因，長年以來須出售土地以持續挹注公司營收。爰要求台糖公司二個月內提出檢討改善書面報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提案人：王惠美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：陳超明　孔文吉</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有鑑於台糖公司部分轉投資事業營運情形欠佳，包含部分轉投資事業連續</w:t>
      </w:r>
      <w:r>
        <w:rPr>
          <w:color w:val="000000"/>
        </w:rPr>
        <w:t>3</w:t>
      </w:r>
      <w:r>
        <w:rPr>
          <w:rFonts w:hint="eastAsia"/>
          <w:color w:val="000000"/>
        </w:rPr>
        <w:t>年虧損，或連續</w:t>
      </w:r>
      <w:r>
        <w:rPr>
          <w:color w:val="000000"/>
        </w:rPr>
        <w:t>3</w:t>
      </w:r>
      <w:r>
        <w:rPr>
          <w:rFonts w:hint="eastAsia"/>
          <w:color w:val="000000"/>
        </w:rPr>
        <w:t>年獲利衰退，如太景醫藥公司</w:t>
      </w:r>
      <w:r>
        <w:rPr>
          <w:color w:val="000000"/>
        </w:rPr>
        <w:t>103</w:t>
      </w:r>
      <w:r>
        <w:rPr>
          <w:rFonts w:hint="eastAsia"/>
          <w:color w:val="000000"/>
        </w:rPr>
        <w:t>至</w:t>
      </w:r>
      <w:r>
        <w:rPr>
          <w:color w:val="000000"/>
        </w:rPr>
        <w:t>105</w:t>
      </w:r>
      <w:r>
        <w:rPr>
          <w:rFonts w:hint="eastAsia"/>
          <w:color w:val="000000"/>
        </w:rPr>
        <w:t>年度本期淨損分別為</w:t>
      </w:r>
      <w:r>
        <w:rPr>
          <w:color w:val="000000"/>
        </w:rPr>
        <w:t>4.03</w:t>
      </w:r>
      <w:r>
        <w:rPr>
          <w:rFonts w:hint="eastAsia"/>
          <w:color w:val="000000"/>
        </w:rPr>
        <w:t>億餘元、</w:t>
      </w:r>
      <w:r>
        <w:rPr>
          <w:color w:val="000000"/>
        </w:rPr>
        <w:t>4.12</w:t>
      </w:r>
      <w:r>
        <w:rPr>
          <w:rFonts w:hint="eastAsia"/>
          <w:color w:val="000000"/>
        </w:rPr>
        <w:t>億餘元及</w:t>
      </w:r>
      <w:r>
        <w:rPr>
          <w:color w:val="000000"/>
        </w:rPr>
        <w:t>2.5</w:t>
      </w:r>
      <w:r>
        <w:rPr>
          <w:rFonts w:hint="eastAsia"/>
          <w:color w:val="000000"/>
        </w:rPr>
        <w:t>億餘元，顯示營運雖有改善，惟仍呈現虧損；至於台灣證交所、中宇環保、輝瑞生技、星能電力及義典科技等公司雖有獲利，惟</w:t>
      </w:r>
      <w:r>
        <w:rPr>
          <w:color w:val="000000"/>
        </w:rPr>
        <w:t>105</w:t>
      </w:r>
      <w:r>
        <w:rPr>
          <w:rFonts w:hint="eastAsia"/>
          <w:color w:val="000000"/>
        </w:rPr>
        <w:t>年度之盈餘遠低於</w:t>
      </w:r>
      <w:r>
        <w:rPr>
          <w:color w:val="000000"/>
        </w:rPr>
        <w:t>104</w:t>
      </w:r>
      <w:r>
        <w:rPr>
          <w:rFonts w:hint="eastAsia"/>
          <w:color w:val="000000"/>
        </w:rPr>
        <w:t>及</w:t>
      </w:r>
      <w:r>
        <w:rPr>
          <w:color w:val="000000"/>
        </w:rPr>
        <w:t>103</w:t>
      </w:r>
      <w:r>
        <w:rPr>
          <w:rFonts w:hint="eastAsia"/>
          <w:color w:val="000000"/>
        </w:rPr>
        <w:t>年度，其中又以台灣證交所獲利衰退情形更為嚴重，顯示部分轉投資事業之經營績效恐因市場整體環境變化，或消費習慣改變，逐漸喪失競爭力，亟待</w:t>
      </w:r>
      <w:r w:rsidR="00C641BB">
        <w:rPr>
          <w:rFonts w:hint="eastAsia"/>
          <w:color w:val="000000"/>
        </w:rPr>
        <w:t>關</w:t>
      </w:r>
      <w:r>
        <w:rPr>
          <w:rFonts w:hint="eastAsia"/>
          <w:color w:val="000000"/>
        </w:rPr>
        <w:t>注該等轉投資事業之營運情形，以維護公司權益。爰要求台糖公司二個月內提出檢討改善書面報告。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提案人：王惠美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：陳超明　孔文吉</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有鑑於台糖公司高雄市岡山垃圾焚化廠</w:t>
      </w:r>
      <w:r>
        <w:rPr>
          <w:color w:val="000000"/>
        </w:rPr>
        <w:t>(</w:t>
      </w:r>
      <w:r>
        <w:rPr>
          <w:rFonts w:hint="eastAsia"/>
          <w:color w:val="000000"/>
        </w:rPr>
        <w:t>下稱岡山廠</w:t>
      </w:r>
      <w:r>
        <w:rPr>
          <w:color w:val="000000"/>
        </w:rPr>
        <w:t>)</w:t>
      </w:r>
      <w:r>
        <w:rPr>
          <w:rFonts w:hint="eastAsia"/>
          <w:color w:val="000000"/>
        </w:rPr>
        <w:t>及屏東縣崁頂垃圾焚化廠</w:t>
      </w:r>
      <w:r>
        <w:rPr>
          <w:color w:val="000000"/>
        </w:rPr>
        <w:t>(</w:t>
      </w:r>
      <w:r>
        <w:rPr>
          <w:rFonts w:hint="eastAsia"/>
          <w:color w:val="000000"/>
        </w:rPr>
        <w:t>下稱崁頂廠</w:t>
      </w:r>
      <w:r>
        <w:rPr>
          <w:color w:val="000000"/>
        </w:rPr>
        <w:t>)</w:t>
      </w:r>
      <w:r>
        <w:rPr>
          <w:rFonts w:hint="eastAsia"/>
          <w:color w:val="000000"/>
        </w:rPr>
        <w:t>分別於</w:t>
      </w:r>
      <w:r>
        <w:rPr>
          <w:color w:val="000000"/>
        </w:rPr>
        <w:t>90</w:t>
      </w:r>
      <w:r>
        <w:rPr>
          <w:rFonts w:hint="eastAsia"/>
          <w:color w:val="000000"/>
        </w:rPr>
        <w:t>年</w:t>
      </w:r>
      <w:r>
        <w:rPr>
          <w:color w:val="000000"/>
        </w:rPr>
        <w:t>11</w:t>
      </w:r>
      <w:r>
        <w:rPr>
          <w:rFonts w:hint="eastAsia"/>
          <w:color w:val="000000"/>
        </w:rPr>
        <w:t>月及</w:t>
      </w:r>
      <w:r>
        <w:rPr>
          <w:color w:val="000000"/>
        </w:rPr>
        <w:t>12</w:t>
      </w:r>
      <w:r>
        <w:rPr>
          <w:rFonts w:hint="eastAsia"/>
          <w:color w:val="000000"/>
        </w:rPr>
        <w:t>月開始營運，其分別設有</w:t>
      </w:r>
      <w:r>
        <w:rPr>
          <w:color w:val="000000"/>
        </w:rPr>
        <w:t>3</w:t>
      </w:r>
      <w:r>
        <w:rPr>
          <w:rFonts w:hint="eastAsia"/>
          <w:color w:val="000000"/>
        </w:rPr>
        <w:t>座及</w:t>
      </w:r>
      <w:r>
        <w:rPr>
          <w:color w:val="000000"/>
        </w:rPr>
        <w:t>2</w:t>
      </w:r>
      <w:r>
        <w:rPr>
          <w:rFonts w:hint="eastAsia"/>
          <w:color w:val="000000"/>
        </w:rPr>
        <w:t>座混燒式機械焚化爐，上述焚化廠自營運迄今，岡山廠均有盈餘，崁頂廠則自</w:t>
      </w:r>
      <w:r>
        <w:rPr>
          <w:color w:val="000000"/>
        </w:rPr>
        <w:t>97</w:t>
      </w:r>
      <w:r>
        <w:rPr>
          <w:rFonts w:hint="eastAsia"/>
          <w:color w:val="000000"/>
        </w:rPr>
        <w:t>年度起連年虧損。台糖公司分析崁頂廠虧損之原因包含，該廠與屏東縣政府簽訂之契約所定操作維護費之物價調整公式不合理、契約所訂售電所得漲價分配不合理，及無權自行收受一般事業廢棄物等。有鑑於此，台糖公司分別於</w:t>
      </w:r>
      <w:r>
        <w:rPr>
          <w:color w:val="000000"/>
        </w:rPr>
        <w:t>102</w:t>
      </w:r>
      <w:r>
        <w:rPr>
          <w:rFonts w:hint="eastAsia"/>
          <w:color w:val="000000"/>
        </w:rPr>
        <w:t>至</w:t>
      </w:r>
      <w:r>
        <w:rPr>
          <w:color w:val="000000"/>
        </w:rPr>
        <w:t>104</w:t>
      </w:r>
      <w:r>
        <w:rPr>
          <w:rFonts w:hint="eastAsia"/>
          <w:color w:val="000000"/>
        </w:rPr>
        <w:t>年間與屏東縣政府先後進行履約爭議調解，並交付仲裁，依據仲裁判斷結果，台糖公司自</w:t>
      </w:r>
      <w:r>
        <w:rPr>
          <w:color w:val="000000"/>
        </w:rPr>
        <w:t>104</w:t>
      </w:r>
      <w:r>
        <w:rPr>
          <w:rFonts w:hint="eastAsia"/>
          <w:color w:val="000000"/>
        </w:rPr>
        <w:t>年起每年約可獲屏東縣政府</w:t>
      </w:r>
      <w:r>
        <w:rPr>
          <w:color w:val="000000"/>
        </w:rPr>
        <w:t>1,600</w:t>
      </w:r>
      <w:r>
        <w:rPr>
          <w:rFonts w:hint="eastAsia"/>
          <w:color w:val="000000"/>
        </w:rPr>
        <w:t>萬元之補償金，然而該廠</w:t>
      </w:r>
      <w:r>
        <w:rPr>
          <w:color w:val="000000"/>
        </w:rPr>
        <w:t>105</w:t>
      </w:r>
      <w:r>
        <w:rPr>
          <w:rFonts w:hint="eastAsia"/>
          <w:color w:val="000000"/>
        </w:rPr>
        <w:t>年度虧損仍高達</w:t>
      </w:r>
      <w:r>
        <w:rPr>
          <w:color w:val="000000"/>
        </w:rPr>
        <w:t>5</w:t>
      </w:r>
      <w:r>
        <w:rPr>
          <w:rFonts w:hint="eastAsia"/>
          <w:color w:val="000000"/>
        </w:rPr>
        <w:t>億</w:t>
      </w:r>
      <w:r>
        <w:rPr>
          <w:color w:val="000000"/>
        </w:rPr>
        <w:t>7,139</w:t>
      </w:r>
      <w:r>
        <w:rPr>
          <w:rFonts w:hint="eastAsia"/>
          <w:color w:val="000000"/>
        </w:rPr>
        <w:t>萬</w:t>
      </w:r>
      <w:r>
        <w:rPr>
          <w:color w:val="000000"/>
        </w:rPr>
        <w:t>1</w:t>
      </w:r>
      <w:r>
        <w:rPr>
          <w:rFonts w:hint="eastAsia"/>
          <w:color w:val="000000"/>
        </w:rPr>
        <w:t>千元，較</w:t>
      </w:r>
      <w:r>
        <w:rPr>
          <w:color w:val="000000"/>
        </w:rPr>
        <w:t>104</w:t>
      </w:r>
      <w:r>
        <w:rPr>
          <w:rFonts w:hint="eastAsia"/>
          <w:color w:val="000000"/>
        </w:rPr>
        <w:t>年度虧損</w:t>
      </w:r>
      <w:r>
        <w:rPr>
          <w:color w:val="000000"/>
        </w:rPr>
        <w:t>7,332</w:t>
      </w:r>
      <w:r>
        <w:rPr>
          <w:rFonts w:hint="eastAsia"/>
          <w:color w:val="000000"/>
        </w:rPr>
        <w:t>萬</w:t>
      </w:r>
      <w:r>
        <w:rPr>
          <w:color w:val="000000"/>
        </w:rPr>
        <w:t>4</w:t>
      </w:r>
      <w:r>
        <w:rPr>
          <w:rFonts w:hint="eastAsia"/>
          <w:color w:val="000000"/>
        </w:rPr>
        <w:t>千元，增加近</w:t>
      </w:r>
      <w:r>
        <w:rPr>
          <w:color w:val="000000"/>
        </w:rPr>
        <w:t>5</w:t>
      </w:r>
      <w:r>
        <w:rPr>
          <w:rFonts w:hint="eastAsia"/>
          <w:color w:val="000000"/>
        </w:rPr>
        <w:t>億元；台糖公司安環事業部主要之營收來源為焚化廠操作營運業務，其中崁頂廠未能妥適操作，屢遭主管機關罰款，顯有欠妥。為避免該廠之經營持續拖累該事業部之經營績效。爰要求台糖公司二個月內提出檢討改善書面報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提案人：王惠美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：陳超明　孔文吉</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有鑑於截至</w:t>
      </w:r>
      <w:r>
        <w:rPr>
          <w:color w:val="000000"/>
        </w:rPr>
        <w:t>105</w:t>
      </w:r>
      <w:r>
        <w:rPr>
          <w:rFonts w:hint="eastAsia"/>
          <w:color w:val="000000"/>
        </w:rPr>
        <w:t>年</w:t>
      </w:r>
      <w:r>
        <w:rPr>
          <w:color w:val="000000"/>
        </w:rPr>
        <w:t>12</w:t>
      </w:r>
      <w:r>
        <w:rPr>
          <w:rFonts w:hint="eastAsia"/>
          <w:color w:val="000000"/>
        </w:rPr>
        <w:t>月底止，台糖公司停閉廠區計達</w:t>
      </w:r>
      <w:r>
        <w:rPr>
          <w:color w:val="000000"/>
        </w:rPr>
        <w:t>14</w:t>
      </w:r>
      <w:r>
        <w:rPr>
          <w:rFonts w:hint="eastAsia"/>
          <w:color w:val="000000"/>
        </w:rPr>
        <w:t>處，可提供出租、合建、招商合作之土地面積高達</w:t>
      </w:r>
      <w:r>
        <w:rPr>
          <w:color w:val="000000"/>
        </w:rPr>
        <w:t>12</w:t>
      </w:r>
      <w:r>
        <w:rPr>
          <w:rFonts w:hint="eastAsia"/>
          <w:color w:val="000000"/>
        </w:rPr>
        <w:t>萬</w:t>
      </w:r>
      <w:r>
        <w:rPr>
          <w:color w:val="000000"/>
        </w:rPr>
        <w:t>2,060</w:t>
      </w:r>
      <w:r>
        <w:rPr>
          <w:rFonts w:hint="eastAsia"/>
          <w:color w:val="000000"/>
        </w:rPr>
        <w:t>平方公尺</w:t>
      </w:r>
      <w:r>
        <w:rPr>
          <w:color w:val="000000"/>
        </w:rPr>
        <w:t>(</w:t>
      </w:r>
      <w:r>
        <w:rPr>
          <w:rFonts w:hint="eastAsia"/>
          <w:color w:val="000000"/>
        </w:rPr>
        <w:t>建物面積則為</w:t>
      </w:r>
      <w:r>
        <w:rPr>
          <w:color w:val="000000"/>
        </w:rPr>
        <w:t>2</w:t>
      </w:r>
      <w:r>
        <w:rPr>
          <w:rFonts w:hint="eastAsia"/>
          <w:color w:val="000000"/>
        </w:rPr>
        <w:t>萬</w:t>
      </w:r>
      <w:r>
        <w:rPr>
          <w:color w:val="000000"/>
        </w:rPr>
        <w:t>6,346</w:t>
      </w:r>
      <w:r>
        <w:rPr>
          <w:rFonts w:hint="eastAsia"/>
          <w:color w:val="000000"/>
        </w:rPr>
        <w:t>坪</w:t>
      </w:r>
      <w:r>
        <w:rPr>
          <w:color w:val="000000"/>
        </w:rPr>
        <w:t>)</w:t>
      </w:r>
      <w:r>
        <w:rPr>
          <w:rFonts w:hint="eastAsia"/>
          <w:color w:val="000000"/>
        </w:rPr>
        <w:t>。為減輕管理費用及稅賦負擔，台糖公司允宜積極利用各區處停閉廠區土地及資產，此外，部分土地被他人無權占用已久，尤以被占葬墳墓居多，致資產效益難以發揮。台糖公司為維護公司權益，應積極處理，爰要求台糖公司二個月內提出檢討改善書面報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提案人：王惠美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：陳超明　孔文吉</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有鑑於台糖公司量販事業部自</w:t>
      </w:r>
      <w:r>
        <w:rPr>
          <w:color w:val="000000"/>
        </w:rPr>
        <w:t>90</w:t>
      </w:r>
      <w:r>
        <w:rPr>
          <w:rFonts w:hint="eastAsia"/>
          <w:color w:val="000000"/>
        </w:rPr>
        <w:t>年底第</w:t>
      </w:r>
      <w:r>
        <w:rPr>
          <w:color w:val="000000"/>
        </w:rPr>
        <w:t>1</w:t>
      </w:r>
      <w:r>
        <w:rPr>
          <w:rFonts w:hint="eastAsia"/>
          <w:color w:val="000000"/>
        </w:rPr>
        <w:t>家楠梓店開幕，迄</w:t>
      </w:r>
      <w:r>
        <w:rPr>
          <w:color w:val="000000"/>
        </w:rPr>
        <w:t>96</w:t>
      </w:r>
      <w:r>
        <w:rPr>
          <w:rFonts w:hint="eastAsia"/>
          <w:color w:val="000000"/>
        </w:rPr>
        <w:t>年成立第</w:t>
      </w:r>
      <w:r>
        <w:rPr>
          <w:color w:val="000000"/>
        </w:rPr>
        <w:t>5</w:t>
      </w:r>
      <w:r>
        <w:rPr>
          <w:rFonts w:hint="eastAsia"/>
          <w:color w:val="000000"/>
        </w:rPr>
        <w:t>家西屯店，營業收入於</w:t>
      </w:r>
      <w:r>
        <w:rPr>
          <w:color w:val="000000"/>
        </w:rPr>
        <w:t>97</w:t>
      </w:r>
      <w:r>
        <w:rPr>
          <w:rFonts w:hint="eastAsia"/>
          <w:color w:val="000000"/>
        </w:rPr>
        <w:t>年度</w:t>
      </w:r>
      <w:r>
        <w:rPr>
          <w:color w:val="000000"/>
        </w:rPr>
        <w:t>67.33</w:t>
      </w:r>
      <w:r>
        <w:rPr>
          <w:rFonts w:hint="eastAsia"/>
          <w:color w:val="000000"/>
        </w:rPr>
        <w:t>億元達到頂峰，惟固定成本居高不下，</w:t>
      </w:r>
      <w:r>
        <w:rPr>
          <w:color w:val="000000"/>
        </w:rPr>
        <w:t>94</w:t>
      </w:r>
      <w:r>
        <w:rPr>
          <w:rFonts w:hint="eastAsia"/>
          <w:color w:val="000000"/>
        </w:rPr>
        <w:t>年度起該部門連年虧損，</w:t>
      </w:r>
      <w:r>
        <w:rPr>
          <w:color w:val="000000"/>
        </w:rPr>
        <w:t>106</w:t>
      </w:r>
      <w:r>
        <w:rPr>
          <w:rFonts w:hint="eastAsia"/>
          <w:color w:val="000000"/>
        </w:rPr>
        <w:t>年度截至</w:t>
      </w:r>
      <w:r>
        <w:rPr>
          <w:color w:val="000000"/>
        </w:rPr>
        <w:t>8</w:t>
      </w:r>
      <w:r>
        <w:rPr>
          <w:rFonts w:hint="eastAsia"/>
          <w:color w:val="000000"/>
        </w:rPr>
        <w:t>月底止，該部門虧損計</w:t>
      </w:r>
      <w:r>
        <w:rPr>
          <w:color w:val="000000"/>
        </w:rPr>
        <w:t>2</w:t>
      </w:r>
      <w:r>
        <w:rPr>
          <w:rFonts w:hint="eastAsia"/>
          <w:color w:val="000000"/>
        </w:rPr>
        <w:t>億</w:t>
      </w:r>
      <w:r>
        <w:rPr>
          <w:color w:val="000000"/>
        </w:rPr>
        <w:t>3,600</w:t>
      </w:r>
      <w:r>
        <w:rPr>
          <w:rFonts w:hint="eastAsia"/>
          <w:color w:val="000000"/>
        </w:rPr>
        <w:t>萬元，</w:t>
      </w:r>
      <w:r>
        <w:rPr>
          <w:color w:val="000000"/>
        </w:rPr>
        <w:t>107</w:t>
      </w:r>
      <w:r>
        <w:rPr>
          <w:rFonts w:hint="eastAsia"/>
          <w:color w:val="000000"/>
        </w:rPr>
        <w:t>年度預計虧損</w:t>
      </w:r>
      <w:r>
        <w:rPr>
          <w:color w:val="000000"/>
        </w:rPr>
        <w:t>2</w:t>
      </w:r>
      <w:r>
        <w:rPr>
          <w:rFonts w:hint="eastAsia"/>
          <w:color w:val="000000"/>
        </w:rPr>
        <w:t>億</w:t>
      </w:r>
      <w:r>
        <w:rPr>
          <w:color w:val="000000"/>
        </w:rPr>
        <w:t>5,351</w:t>
      </w:r>
      <w:r>
        <w:rPr>
          <w:rFonts w:hint="eastAsia"/>
          <w:color w:val="000000"/>
        </w:rPr>
        <w:t>萬</w:t>
      </w:r>
      <w:r>
        <w:rPr>
          <w:color w:val="000000"/>
        </w:rPr>
        <w:t>6</w:t>
      </w:r>
      <w:r>
        <w:rPr>
          <w:rFonts w:hint="eastAsia"/>
          <w:color w:val="000000"/>
        </w:rPr>
        <w:t>千元。台糖公司量販事業部自</w:t>
      </w:r>
      <w:r>
        <w:rPr>
          <w:color w:val="000000"/>
        </w:rPr>
        <w:t>94</w:t>
      </w:r>
      <w:r>
        <w:rPr>
          <w:rFonts w:hint="eastAsia"/>
          <w:color w:val="000000"/>
        </w:rPr>
        <w:t>年迄今皆呈虧損，主要係量販為微利產業，過高之用人費率將嚴重稀釋毛利，該部門雖已逐年調整正職與臨時人員之配置比率，惟每年調整幅度僅約</w:t>
      </w:r>
      <w:r>
        <w:rPr>
          <w:color w:val="000000"/>
        </w:rPr>
        <w:t>1.2%</w:t>
      </w:r>
      <w:r>
        <w:rPr>
          <w:rFonts w:hint="eastAsia"/>
          <w:color w:val="000000"/>
        </w:rPr>
        <w:t>，比率甚低。鑑於該部門虧損情形未見好轉，應加速調整人員配置比率，並積極辦理嘉年華購物中心之招租事宜，以利早日轉虧為盈。爰要求台糖公司二個月內提出檢討改善書面報告。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提案人：王惠美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：陳超明　孔文吉</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有鑑於台糖公司於</w:t>
      </w:r>
      <w:r>
        <w:rPr>
          <w:color w:val="000000"/>
        </w:rPr>
        <w:t>103</w:t>
      </w:r>
      <w:r>
        <w:rPr>
          <w:rFonts w:hint="eastAsia"/>
          <w:color w:val="000000"/>
        </w:rPr>
        <w:t>年至</w:t>
      </w:r>
      <w:r>
        <w:rPr>
          <w:color w:val="000000"/>
        </w:rPr>
        <w:t>105</w:t>
      </w:r>
      <w:r>
        <w:rPr>
          <w:rFonts w:hint="eastAsia"/>
          <w:color w:val="000000"/>
        </w:rPr>
        <w:t>年</w:t>
      </w:r>
      <w:r>
        <w:rPr>
          <w:color w:val="000000"/>
        </w:rPr>
        <w:t>8</w:t>
      </w:r>
      <w:r>
        <w:rPr>
          <w:rFonts w:hint="eastAsia"/>
          <w:color w:val="000000"/>
        </w:rPr>
        <w:t>月底止，分別對</w:t>
      </w:r>
      <w:r>
        <w:rPr>
          <w:color w:val="000000"/>
        </w:rPr>
        <w:t>17</w:t>
      </w:r>
      <w:r>
        <w:rPr>
          <w:rFonts w:hint="eastAsia"/>
          <w:color w:val="000000"/>
        </w:rPr>
        <w:t>家、</w:t>
      </w:r>
      <w:r>
        <w:rPr>
          <w:color w:val="000000"/>
        </w:rPr>
        <w:t>18</w:t>
      </w:r>
      <w:r>
        <w:rPr>
          <w:rFonts w:hint="eastAsia"/>
          <w:color w:val="000000"/>
        </w:rPr>
        <w:t>家及</w:t>
      </w:r>
      <w:r>
        <w:rPr>
          <w:color w:val="000000"/>
        </w:rPr>
        <w:t>11</w:t>
      </w:r>
      <w:r>
        <w:rPr>
          <w:rFonts w:hint="eastAsia"/>
          <w:color w:val="000000"/>
        </w:rPr>
        <w:t>家代工廠商進行不預警稽查，依照台糖公司提供之資料顯示，部分代工廠商近</w:t>
      </w:r>
      <w:r>
        <w:rPr>
          <w:color w:val="000000"/>
        </w:rPr>
        <w:t>3</w:t>
      </w:r>
      <w:r>
        <w:rPr>
          <w:rFonts w:hint="eastAsia"/>
          <w:color w:val="000000"/>
        </w:rPr>
        <w:t>年連續被抽查結果之建議改善項目偏高，如台糖公司委託台灣欣</w:t>
      </w:r>
      <w:r w:rsidR="00566159">
        <w:rPr>
          <w:rFonts w:hint="eastAsia"/>
          <w:color w:val="000000"/>
        </w:rPr>
        <w:t>○</w:t>
      </w:r>
      <w:r>
        <w:rPr>
          <w:rFonts w:hint="eastAsia"/>
          <w:color w:val="000000"/>
        </w:rPr>
        <w:t>食品股份有限公司代工之台糖公司手工水餃系列商品，近</w:t>
      </w:r>
      <w:r>
        <w:rPr>
          <w:color w:val="000000"/>
        </w:rPr>
        <w:t>3</w:t>
      </w:r>
      <w:r>
        <w:rPr>
          <w:rFonts w:hint="eastAsia"/>
          <w:color w:val="000000"/>
        </w:rPr>
        <w:t>年建議改善項目分別為</w:t>
      </w:r>
      <w:r>
        <w:rPr>
          <w:color w:val="000000"/>
        </w:rPr>
        <w:t>11</w:t>
      </w:r>
      <w:r>
        <w:rPr>
          <w:rFonts w:hint="eastAsia"/>
          <w:color w:val="000000"/>
        </w:rPr>
        <w:t>項、</w:t>
      </w:r>
      <w:r>
        <w:rPr>
          <w:color w:val="000000"/>
        </w:rPr>
        <w:t>11</w:t>
      </w:r>
      <w:r>
        <w:rPr>
          <w:rFonts w:hint="eastAsia"/>
          <w:color w:val="000000"/>
        </w:rPr>
        <w:t>項及</w:t>
      </w:r>
      <w:r>
        <w:rPr>
          <w:color w:val="000000"/>
        </w:rPr>
        <w:t>12</w:t>
      </w:r>
      <w:r>
        <w:rPr>
          <w:rFonts w:hint="eastAsia"/>
          <w:color w:val="000000"/>
        </w:rPr>
        <w:t>項。又</w:t>
      </w:r>
      <w:r>
        <w:rPr>
          <w:color w:val="000000"/>
        </w:rPr>
        <w:t>102</w:t>
      </w:r>
      <w:r>
        <w:rPr>
          <w:rFonts w:hint="eastAsia"/>
          <w:color w:val="000000"/>
        </w:rPr>
        <w:t>年</w:t>
      </w:r>
      <w:r>
        <w:rPr>
          <w:color w:val="000000"/>
        </w:rPr>
        <w:t>11</w:t>
      </w:r>
      <w:r>
        <w:rPr>
          <w:rFonts w:hint="eastAsia"/>
          <w:color w:val="000000"/>
        </w:rPr>
        <w:t>月</w:t>
      </w:r>
      <w:r>
        <w:rPr>
          <w:color w:val="000000"/>
        </w:rPr>
        <w:t>28</w:t>
      </w:r>
      <w:r>
        <w:rPr>
          <w:rFonts w:hint="eastAsia"/>
          <w:color w:val="000000"/>
        </w:rPr>
        <w:t>日台糖公司</w:t>
      </w:r>
      <w:r w:rsidR="00C641BB">
        <w:rPr>
          <w:rFonts w:hint="eastAsia"/>
          <w:color w:val="000000"/>
        </w:rPr>
        <w:t>因</w:t>
      </w:r>
      <w:r>
        <w:rPr>
          <w:rFonts w:hint="eastAsia"/>
          <w:color w:val="000000"/>
        </w:rPr>
        <w:t>有機米及有機糙米標示不實，違反糧食管理法第</w:t>
      </w:r>
      <w:r>
        <w:rPr>
          <w:color w:val="000000"/>
        </w:rPr>
        <w:t>14</w:t>
      </w:r>
      <w:r>
        <w:rPr>
          <w:rFonts w:hint="eastAsia"/>
          <w:color w:val="000000"/>
        </w:rPr>
        <w:t>條第</w:t>
      </w:r>
      <w:r>
        <w:rPr>
          <w:color w:val="000000"/>
        </w:rPr>
        <w:t>2</w:t>
      </w:r>
      <w:r>
        <w:rPr>
          <w:rFonts w:hint="eastAsia"/>
          <w:color w:val="000000"/>
        </w:rPr>
        <w:t>項規定，遭行政院農業委員會處以罰鍰</w:t>
      </w:r>
      <w:r>
        <w:rPr>
          <w:color w:val="000000"/>
        </w:rPr>
        <w:t>4</w:t>
      </w:r>
      <w:r>
        <w:rPr>
          <w:rFonts w:hint="eastAsia"/>
          <w:color w:val="000000"/>
        </w:rPr>
        <w:t>萬元、依規定下架及進行退</w:t>
      </w:r>
      <w:r>
        <w:rPr>
          <w:color w:val="000000"/>
        </w:rPr>
        <w:t>(</w:t>
      </w:r>
      <w:r>
        <w:rPr>
          <w:rFonts w:hint="eastAsia"/>
          <w:color w:val="000000"/>
        </w:rPr>
        <w:t>換</w:t>
      </w:r>
      <w:r>
        <w:rPr>
          <w:color w:val="000000"/>
        </w:rPr>
        <w:t>)</w:t>
      </w:r>
      <w:r>
        <w:rPr>
          <w:rFonts w:hint="eastAsia"/>
          <w:color w:val="000000"/>
        </w:rPr>
        <w:t>貨手續；而</w:t>
      </w:r>
      <w:r>
        <w:rPr>
          <w:color w:val="000000"/>
        </w:rPr>
        <w:t>105</w:t>
      </w:r>
      <w:r>
        <w:rPr>
          <w:rFonts w:hint="eastAsia"/>
          <w:color w:val="000000"/>
        </w:rPr>
        <w:t>年</w:t>
      </w:r>
      <w:r>
        <w:rPr>
          <w:color w:val="000000"/>
        </w:rPr>
        <w:t>4</w:t>
      </w:r>
      <w:r>
        <w:rPr>
          <w:rFonts w:hint="eastAsia"/>
          <w:color w:val="000000"/>
        </w:rPr>
        <w:t>月</w:t>
      </w:r>
      <w:r>
        <w:rPr>
          <w:color w:val="000000"/>
        </w:rPr>
        <w:t>28</w:t>
      </w:r>
      <w:r>
        <w:rPr>
          <w:rFonts w:hint="eastAsia"/>
          <w:color w:val="000000"/>
        </w:rPr>
        <w:t>日又遭衛生福利部會同嘉義縣衛生局就台糖公司蜆精因使用台鹽公司食用精鹽卻未標示，涉違反健康食品管理法第</w:t>
      </w:r>
      <w:r>
        <w:rPr>
          <w:color w:val="000000"/>
        </w:rPr>
        <w:t>13</w:t>
      </w:r>
      <w:r>
        <w:rPr>
          <w:rFonts w:hint="eastAsia"/>
          <w:color w:val="000000"/>
        </w:rPr>
        <w:t>條及食品安全衛生管理法第</w:t>
      </w:r>
      <w:r>
        <w:rPr>
          <w:color w:val="000000"/>
        </w:rPr>
        <w:t>22</w:t>
      </w:r>
      <w:r>
        <w:rPr>
          <w:rFonts w:hint="eastAsia"/>
          <w:color w:val="000000"/>
        </w:rPr>
        <w:t>條相關規定，被處以</w:t>
      </w:r>
      <w:r>
        <w:rPr>
          <w:color w:val="000000"/>
        </w:rPr>
        <w:t>3</w:t>
      </w:r>
      <w:r>
        <w:rPr>
          <w:rFonts w:hint="eastAsia"/>
          <w:color w:val="000000"/>
        </w:rPr>
        <w:t>萬元罰鍰，另依規定下架收回及換貨。顯見，台糖公司在食安稽查上存在極大缺失，不僅影響台糖公司保健產品及食品的銷售，連帶使得公司獲利降低。爰要求台糖公司二個月內提出檢討改善書面報告。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提案人：王惠美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：陳超明　孔文吉</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有鑑於目前供台糖公司糖廠壓榨之甘蔗來源可分為</w:t>
      </w:r>
      <w:r>
        <w:rPr>
          <w:color w:val="000000"/>
        </w:rPr>
        <w:t>2</w:t>
      </w:r>
      <w:r>
        <w:rPr>
          <w:rFonts w:hint="eastAsia"/>
          <w:color w:val="000000"/>
        </w:rPr>
        <w:t>類，其一為糖廠自有土地自營農場所種植，稱為自耕甘蔗，另為蔗農與糖廠訂立契約所種植，稱為約耕甘蔗。一般而言，自營農場面積較大、完整、運距較短，且適宜機械化管理；約耕原料田則面積小、分散、運距較長，較不適宜機械化耕作。目前台糖公司善化糖場農場管轄岸內原料課、善化原料課及南靖原料課；虎尾糖廠農場則管轄虎尾原料課、溪湖原料課及北港原料課，合計</w:t>
      </w:r>
      <w:r>
        <w:rPr>
          <w:color w:val="000000"/>
        </w:rPr>
        <w:t>2</w:t>
      </w:r>
      <w:r>
        <w:rPr>
          <w:rFonts w:hint="eastAsia"/>
          <w:color w:val="000000"/>
        </w:rPr>
        <w:t>糖廠近年種植甘蔗面積各約</w:t>
      </w:r>
      <w:r>
        <w:rPr>
          <w:color w:val="000000"/>
        </w:rPr>
        <w:t>3,000</w:t>
      </w:r>
      <w:r>
        <w:rPr>
          <w:rFonts w:hint="eastAsia"/>
          <w:color w:val="000000"/>
        </w:rPr>
        <w:t>餘公頃；然台糖公司虎尾、善化糖廠自營農場及約耕農場栽種之甘蔗，為糖廠壓榨甘蔗之主要來源，鑑於自產糖農務成本占出廠成本高達</w:t>
      </w:r>
      <w:r>
        <w:rPr>
          <w:color w:val="000000"/>
        </w:rPr>
        <w:t>7</w:t>
      </w:r>
      <w:r>
        <w:rPr>
          <w:rFonts w:hint="eastAsia"/>
          <w:color w:val="000000"/>
        </w:rPr>
        <w:t>成，台糖公司應持續提高自營農場產蔗能量，以利達成提高產蔗績效及降低生產成本之目標。爰要求台糖公司二個月內提出檢討改善書面報告。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提案人：王惠美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：陳超明　孔文吉</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有鑑於至</w:t>
      </w:r>
      <w:r>
        <w:rPr>
          <w:color w:val="000000"/>
        </w:rPr>
        <w:t>105</w:t>
      </w:r>
      <w:r>
        <w:rPr>
          <w:rFonts w:hint="eastAsia"/>
          <w:color w:val="000000"/>
        </w:rPr>
        <w:t>年底止，台糖公司國內共有</w:t>
      </w:r>
      <w:r>
        <w:rPr>
          <w:color w:val="000000"/>
        </w:rPr>
        <w:t>18</w:t>
      </w:r>
      <w:r>
        <w:rPr>
          <w:rFonts w:hint="eastAsia"/>
          <w:color w:val="000000"/>
        </w:rPr>
        <w:t>座養豬場，飼養數量為</w:t>
      </w:r>
      <w:r>
        <w:rPr>
          <w:color w:val="000000"/>
        </w:rPr>
        <w:t>21</w:t>
      </w:r>
      <w:r>
        <w:rPr>
          <w:rFonts w:hint="eastAsia"/>
          <w:color w:val="000000"/>
        </w:rPr>
        <w:t>萬</w:t>
      </w:r>
      <w:r>
        <w:rPr>
          <w:color w:val="000000"/>
        </w:rPr>
        <w:t>0,683</w:t>
      </w:r>
      <w:r>
        <w:rPr>
          <w:rFonts w:hint="eastAsia"/>
          <w:color w:val="000000"/>
        </w:rPr>
        <w:t>頭，分別散布於台中市</w:t>
      </w:r>
      <w:r>
        <w:rPr>
          <w:color w:val="000000"/>
        </w:rPr>
        <w:t>(</w:t>
      </w:r>
      <w:r>
        <w:rPr>
          <w:rFonts w:hint="eastAsia"/>
          <w:color w:val="000000"/>
        </w:rPr>
        <w:t>后里區</w:t>
      </w:r>
      <w:r>
        <w:rPr>
          <w:color w:val="000000"/>
        </w:rPr>
        <w:t>)</w:t>
      </w:r>
      <w:r>
        <w:rPr>
          <w:rFonts w:hint="eastAsia"/>
          <w:color w:val="000000"/>
        </w:rPr>
        <w:t>、彰化縣</w:t>
      </w:r>
      <w:r>
        <w:rPr>
          <w:color w:val="000000"/>
        </w:rPr>
        <w:t>(</w:t>
      </w:r>
      <w:r>
        <w:rPr>
          <w:rFonts w:hint="eastAsia"/>
          <w:color w:val="000000"/>
        </w:rPr>
        <w:t>二林鎮</w:t>
      </w:r>
      <w:r>
        <w:rPr>
          <w:color w:val="000000"/>
        </w:rPr>
        <w:t>)</w:t>
      </w:r>
      <w:r>
        <w:rPr>
          <w:rFonts w:hint="eastAsia"/>
          <w:color w:val="000000"/>
        </w:rPr>
        <w:t>、南投縣</w:t>
      </w:r>
      <w:r>
        <w:rPr>
          <w:color w:val="000000"/>
        </w:rPr>
        <w:t>(</w:t>
      </w:r>
      <w:r>
        <w:rPr>
          <w:rFonts w:hint="eastAsia"/>
          <w:color w:val="000000"/>
        </w:rPr>
        <w:t>埔里鎮</w:t>
      </w:r>
      <w:r>
        <w:rPr>
          <w:color w:val="000000"/>
        </w:rPr>
        <w:t>)</w:t>
      </w:r>
      <w:r>
        <w:rPr>
          <w:rFonts w:hint="eastAsia"/>
          <w:color w:val="000000"/>
        </w:rPr>
        <w:t>、雲林縣</w:t>
      </w:r>
      <w:r>
        <w:rPr>
          <w:color w:val="000000"/>
        </w:rPr>
        <w:t>(</w:t>
      </w:r>
      <w:r>
        <w:rPr>
          <w:rFonts w:hint="eastAsia"/>
          <w:color w:val="000000"/>
        </w:rPr>
        <w:t>土庫鎮、古坑鄉</w:t>
      </w:r>
      <w:r>
        <w:rPr>
          <w:color w:val="000000"/>
        </w:rPr>
        <w:t>)</w:t>
      </w:r>
      <w:r>
        <w:rPr>
          <w:rFonts w:hint="eastAsia"/>
          <w:color w:val="000000"/>
        </w:rPr>
        <w:t>、嘉義縣</w:t>
      </w:r>
      <w:r>
        <w:rPr>
          <w:color w:val="000000"/>
        </w:rPr>
        <w:t>(</w:t>
      </w:r>
      <w:r>
        <w:rPr>
          <w:rFonts w:hint="eastAsia"/>
          <w:color w:val="000000"/>
        </w:rPr>
        <w:t>義竹鄉、水上鄉、鹿草鄉、東石鄉</w:t>
      </w:r>
      <w:r>
        <w:rPr>
          <w:color w:val="000000"/>
        </w:rPr>
        <w:t>)</w:t>
      </w:r>
      <w:r>
        <w:rPr>
          <w:rFonts w:hint="eastAsia"/>
          <w:color w:val="000000"/>
        </w:rPr>
        <w:t>、臺南市</w:t>
      </w:r>
      <w:r>
        <w:rPr>
          <w:color w:val="000000"/>
        </w:rPr>
        <w:t>(</w:t>
      </w:r>
      <w:r>
        <w:rPr>
          <w:rFonts w:hint="eastAsia"/>
          <w:color w:val="000000"/>
        </w:rPr>
        <w:t>善化區、歸仁區</w:t>
      </w:r>
      <w:r>
        <w:rPr>
          <w:color w:val="000000"/>
        </w:rPr>
        <w:t>)</w:t>
      </w:r>
      <w:r>
        <w:rPr>
          <w:rFonts w:hint="eastAsia"/>
          <w:color w:val="000000"/>
        </w:rPr>
        <w:t>、屏東市、屏東縣</w:t>
      </w:r>
      <w:r>
        <w:rPr>
          <w:color w:val="000000"/>
        </w:rPr>
        <w:t>(</w:t>
      </w:r>
      <w:r>
        <w:rPr>
          <w:rFonts w:hint="eastAsia"/>
          <w:color w:val="000000"/>
        </w:rPr>
        <w:t>長治鄉、萬巒鄉、枋竂鄉、潮州鎮</w:t>
      </w:r>
      <w:r>
        <w:rPr>
          <w:color w:val="000000"/>
        </w:rPr>
        <w:t>)</w:t>
      </w:r>
      <w:r>
        <w:rPr>
          <w:rFonts w:hint="eastAsia"/>
          <w:color w:val="000000"/>
        </w:rPr>
        <w:t>。台糖公司為達廢棄物減除、溫室氣體減排及節約用電之目的，於</w:t>
      </w:r>
      <w:r>
        <w:rPr>
          <w:color w:val="000000"/>
        </w:rPr>
        <w:t>101</w:t>
      </w:r>
      <w:r>
        <w:rPr>
          <w:rFonts w:hint="eastAsia"/>
          <w:color w:val="000000"/>
        </w:rPr>
        <w:t>年起陸續於嘉義縣海埔畜殖場、屏東縣四林、大響營第一、大響營第二及六塊厝等</w:t>
      </w:r>
      <w:r>
        <w:rPr>
          <w:color w:val="000000"/>
        </w:rPr>
        <w:t>5</w:t>
      </w:r>
      <w:r>
        <w:rPr>
          <w:rFonts w:hint="eastAsia"/>
          <w:color w:val="000000"/>
        </w:rPr>
        <w:t>座畜殖場，共計投資</w:t>
      </w:r>
      <w:r>
        <w:rPr>
          <w:color w:val="000000"/>
        </w:rPr>
        <w:t>8,150</w:t>
      </w:r>
      <w:r>
        <w:rPr>
          <w:rFonts w:hint="eastAsia"/>
          <w:color w:val="000000"/>
        </w:rPr>
        <w:t>萬</w:t>
      </w:r>
      <w:r>
        <w:rPr>
          <w:color w:val="000000"/>
        </w:rPr>
        <w:t>6</w:t>
      </w:r>
      <w:r>
        <w:rPr>
          <w:rFonts w:hint="eastAsia"/>
          <w:color w:val="000000"/>
        </w:rPr>
        <w:t>千元裝設</w:t>
      </w:r>
      <w:r>
        <w:rPr>
          <w:color w:val="000000"/>
        </w:rPr>
        <w:t>7</w:t>
      </w:r>
      <w:r>
        <w:rPr>
          <w:rFonts w:hint="eastAsia"/>
          <w:color w:val="000000"/>
        </w:rPr>
        <w:t>套沼氣回收發電機組；然依台糖公司所提供</w:t>
      </w:r>
      <w:r>
        <w:rPr>
          <w:color w:val="000000"/>
        </w:rPr>
        <w:t>7</w:t>
      </w:r>
      <w:r>
        <w:rPr>
          <w:rFonts w:hint="eastAsia"/>
          <w:color w:val="000000"/>
        </w:rPr>
        <w:t>套沼氣回收發電機組</w:t>
      </w:r>
      <w:r>
        <w:rPr>
          <w:color w:val="000000"/>
        </w:rPr>
        <w:t>104</w:t>
      </w:r>
      <w:r>
        <w:rPr>
          <w:rFonts w:hint="eastAsia"/>
          <w:color w:val="000000"/>
        </w:rPr>
        <w:t>至</w:t>
      </w:r>
      <w:r>
        <w:rPr>
          <w:color w:val="000000"/>
        </w:rPr>
        <w:t>105</w:t>
      </w:r>
      <w:r>
        <w:rPr>
          <w:rFonts w:hint="eastAsia"/>
          <w:color w:val="000000"/>
        </w:rPr>
        <w:t>年度發電情形，有多部機組屢因設備故障影響發電效率，包含嘉義縣海埔畜殖場之三共柴油引擎發電機組、四林畜殖場之康明斯發電機組，上述期間各機組每年故障約</w:t>
      </w:r>
      <w:r>
        <w:rPr>
          <w:color w:val="000000"/>
        </w:rPr>
        <w:t>100</w:t>
      </w:r>
      <w:r>
        <w:rPr>
          <w:rFonts w:hint="eastAsia"/>
          <w:color w:val="000000"/>
        </w:rPr>
        <w:t>餘日，致每度發電成本超逾</w:t>
      </w:r>
      <w:r>
        <w:rPr>
          <w:color w:val="000000"/>
        </w:rPr>
        <w:t>100</w:t>
      </w:r>
      <w:r>
        <w:rPr>
          <w:rFonts w:hint="eastAsia"/>
          <w:color w:val="000000"/>
        </w:rPr>
        <w:t>元，大響營第一及第二畜殖場之漢翔渦輪發電機組亦有類似情形。由於機組故障率偏高，各機組每度發電成本皆超過發電理想值</w:t>
      </w:r>
      <w:r>
        <w:rPr>
          <w:color w:val="000000"/>
        </w:rPr>
        <w:t>(</w:t>
      </w:r>
      <w:r>
        <w:rPr>
          <w:rFonts w:hint="eastAsia"/>
          <w:color w:val="000000"/>
        </w:rPr>
        <w:t>每度</w:t>
      </w:r>
      <w:r>
        <w:rPr>
          <w:color w:val="000000"/>
        </w:rPr>
        <w:t>1.52</w:t>
      </w:r>
      <w:r>
        <w:rPr>
          <w:rFonts w:hint="eastAsia"/>
          <w:color w:val="000000"/>
        </w:rPr>
        <w:t>至</w:t>
      </w:r>
      <w:r>
        <w:rPr>
          <w:color w:val="000000"/>
        </w:rPr>
        <w:t>11.02</w:t>
      </w:r>
      <w:r>
        <w:rPr>
          <w:rFonts w:hint="eastAsia"/>
          <w:color w:val="000000"/>
        </w:rPr>
        <w:t>元</w:t>
      </w:r>
      <w:r>
        <w:rPr>
          <w:color w:val="000000"/>
        </w:rPr>
        <w:t>)</w:t>
      </w:r>
      <w:r>
        <w:rPr>
          <w:rFonts w:hint="eastAsia"/>
          <w:color w:val="000000"/>
        </w:rPr>
        <w:t>，亟待釐清機組故障原因，並早日修復，以提升發電效率。爰要求台糖公司二個月內提出檢討改善書面報告。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提案人：王惠美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：陳超明　孔文吉</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有鑑於台糖公司</w:t>
      </w:r>
      <w:r>
        <w:rPr>
          <w:color w:val="000000"/>
        </w:rPr>
        <w:t>107</w:t>
      </w:r>
      <w:r>
        <w:rPr>
          <w:rFonts w:hint="eastAsia"/>
          <w:color w:val="000000"/>
        </w:rPr>
        <w:t>年度預算於固定資產建設改良擴計畫編列</w:t>
      </w:r>
      <w:r>
        <w:rPr>
          <w:color w:val="000000"/>
        </w:rPr>
        <w:t>2</w:t>
      </w:r>
      <w:r>
        <w:rPr>
          <w:rFonts w:hint="eastAsia"/>
          <w:color w:val="000000"/>
        </w:rPr>
        <w:t>項專案計畫，分別為繼續計畫「負壓水簾及綠能設計豬場改進計畫」</w:t>
      </w:r>
      <w:r>
        <w:rPr>
          <w:color w:val="000000"/>
        </w:rPr>
        <w:t>1.98</w:t>
      </w:r>
      <w:r>
        <w:rPr>
          <w:rFonts w:hint="eastAsia"/>
          <w:color w:val="000000"/>
        </w:rPr>
        <w:t>億元</w:t>
      </w:r>
      <w:r>
        <w:rPr>
          <w:color w:val="000000"/>
        </w:rPr>
        <w:t>(</w:t>
      </w:r>
      <w:r>
        <w:rPr>
          <w:rFonts w:hint="eastAsia"/>
          <w:color w:val="000000"/>
        </w:rPr>
        <w:t>計畫期程</w:t>
      </w:r>
      <w:r>
        <w:rPr>
          <w:color w:val="000000"/>
        </w:rPr>
        <w:t>106</w:t>
      </w:r>
      <w:r>
        <w:rPr>
          <w:rFonts w:hint="eastAsia"/>
          <w:color w:val="000000"/>
        </w:rPr>
        <w:t>年</w:t>
      </w:r>
      <w:r>
        <w:rPr>
          <w:color w:val="000000"/>
        </w:rPr>
        <w:t>7</w:t>
      </w:r>
      <w:r>
        <w:rPr>
          <w:rFonts w:hint="eastAsia"/>
          <w:color w:val="000000"/>
        </w:rPr>
        <w:t>月至</w:t>
      </w:r>
      <w:r>
        <w:rPr>
          <w:color w:val="000000"/>
        </w:rPr>
        <w:t>109</w:t>
      </w:r>
      <w:r>
        <w:rPr>
          <w:rFonts w:hint="eastAsia"/>
          <w:color w:val="000000"/>
        </w:rPr>
        <w:t>年</w:t>
      </w:r>
      <w:r>
        <w:rPr>
          <w:color w:val="000000"/>
        </w:rPr>
        <w:t>12</w:t>
      </w:r>
      <w:r>
        <w:rPr>
          <w:rFonts w:hint="eastAsia"/>
          <w:color w:val="000000"/>
        </w:rPr>
        <w:t>月，總經費</w:t>
      </w:r>
      <w:r>
        <w:rPr>
          <w:color w:val="000000"/>
        </w:rPr>
        <w:t>6</w:t>
      </w:r>
      <w:r>
        <w:rPr>
          <w:rFonts w:hint="eastAsia"/>
          <w:color w:val="000000"/>
        </w:rPr>
        <w:t>億</w:t>
      </w:r>
      <w:r>
        <w:rPr>
          <w:color w:val="000000"/>
        </w:rPr>
        <w:t>8,784</w:t>
      </w:r>
      <w:r>
        <w:rPr>
          <w:rFonts w:hint="eastAsia"/>
          <w:color w:val="000000"/>
        </w:rPr>
        <w:t>萬</w:t>
      </w:r>
      <w:r>
        <w:rPr>
          <w:color w:val="000000"/>
        </w:rPr>
        <w:t>1</w:t>
      </w:r>
      <w:r>
        <w:rPr>
          <w:rFonts w:hint="eastAsia"/>
          <w:color w:val="000000"/>
        </w:rPr>
        <w:t>千元</w:t>
      </w:r>
      <w:r>
        <w:rPr>
          <w:color w:val="000000"/>
        </w:rPr>
        <w:t>)</w:t>
      </w:r>
      <w:r>
        <w:rPr>
          <w:rFonts w:hint="eastAsia"/>
          <w:color w:val="000000"/>
        </w:rPr>
        <w:t>，資金成本率及現值報酬率分別為</w:t>
      </w:r>
      <w:r>
        <w:rPr>
          <w:color w:val="000000"/>
        </w:rPr>
        <w:t>4.26%</w:t>
      </w:r>
      <w:r>
        <w:rPr>
          <w:rFonts w:hint="eastAsia"/>
          <w:color w:val="000000"/>
        </w:rPr>
        <w:t>、</w:t>
      </w:r>
      <w:r>
        <w:rPr>
          <w:color w:val="000000"/>
        </w:rPr>
        <w:t>4.4%</w:t>
      </w:r>
      <w:r>
        <w:rPr>
          <w:rFonts w:hint="eastAsia"/>
          <w:color w:val="000000"/>
        </w:rPr>
        <w:t>，及新興計畫「沙崙智慧綠能循環住宅園區開發投資計畫」</w:t>
      </w:r>
      <w:r>
        <w:rPr>
          <w:color w:val="000000"/>
        </w:rPr>
        <w:t>1</w:t>
      </w:r>
      <w:r>
        <w:rPr>
          <w:rFonts w:hint="eastAsia"/>
          <w:color w:val="000000"/>
        </w:rPr>
        <w:t>億</w:t>
      </w:r>
      <w:r>
        <w:rPr>
          <w:color w:val="000000"/>
        </w:rPr>
        <w:t>8,415</w:t>
      </w:r>
      <w:r>
        <w:rPr>
          <w:rFonts w:hint="eastAsia"/>
          <w:color w:val="000000"/>
        </w:rPr>
        <w:t>萬</w:t>
      </w:r>
      <w:r>
        <w:rPr>
          <w:color w:val="000000"/>
        </w:rPr>
        <w:t>5</w:t>
      </w:r>
      <w:r>
        <w:rPr>
          <w:rFonts w:hint="eastAsia"/>
          <w:color w:val="000000"/>
        </w:rPr>
        <w:t>千元</w:t>
      </w:r>
      <w:r>
        <w:rPr>
          <w:color w:val="000000"/>
        </w:rPr>
        <w:t>(</w:t>
      </w:r>
      <w:r>
        <w:rPr>
          <w:rFonts w:hint="eastAsia"/>
          <w:color w:val="000000"/>
        </w:rPr>
        <w:t>計畫期程</w:t>
      </w:r>
      <w:r>
        <w:rPr>
          <w:color w:val="000000"/>
        </w:rPr>
        <w:t>107</w:t>
      </w:r>
      <w:r>
        <w:rPr>
          <w:rFonts w:hint="eastAsia"/>
          <w:color w:val="000000"/>
        </w:rPr>
        <w:t>年</w:t>
      </w:r>
      <w:r>
        <w:rPr>
          <w:color w:val="000000"/>
        </w:rPr>
        <w:t>1</w:t>
      </w:r>
      <w:r>
        <w:rPr>
          <w:rFonts w:hint="eastAsia"/>
          <w:color w:val="000000"/>
        </w:rPr>
        <w:t>月至</w:t>
      </w:r>
      <w:r>
        <w:rPr>
          <w:color w:val="000000"/>
        </w:rPr>
        <w:t>109</w:t>
      </w:r>
      <w:r>
        <w:rPr>
          <w:rFonts w:hint="eastAsia"/>
          <w:color w:val="000000"/>
        </w:rPr>
        <w:t>年</w:t>
      </w:r>
      <w:r>
        <w:rPr>
          <w:color w:val="000000"/>
        </w:rPr>
        <w:t>6</w:t>
      </w:r>
      <w:r>
        <w:rPr>
          <w:rFonts w:hint="eastAsia"/>
          <w:color w:val="000000"/>
        </w:rPr>
        <w:t>月，總經費</w:t>
      </w:r>
      <w:r>
        <w:rPr>
          <w:color w:val="000000"/>
        </w:rPr>
        <w:t>12</w:t>
      </w:r>
      <w:r>
        <w:rPr>
          <w:rFonts w:hint="eastAsia"/>
          <w:color w:val="000000"/>
        </w:rPr>
        <w:t>億</w:t>
      </w:r>
      <w:r>
        <w:rPr>
          <w:color w:val="000000"/>
        </w:rPr>
        <w:t>8,908</w:t>
      </w:r>
      <w:r>
        <w:rPr>
          <w:rFonts w:hint="eastAsia"/>
          <w:color w:val="000000"/>
        </w:rPr>
        <w:t>萬</w:t>
      </w:r>
      <w:r>
        <w:rPr>
          <w:color w:val="000000"/>
        </w:rPr>
        <w:t>3</w:t>
      </w:r>
      <w:r>
        <w:rPr>
          <w:rFonts w:hint="eastAsia"/>
          <w:color w:val="000000"/>
        </w:rPr>
        <w:t>千元</w:t>
      </w:r>
      <w:r>
        <w:rPr>
          <w:color w:val="000000"/>
        </w:rPr>
        <w:t>)</w:t>
      </w:r>
      <w:r>
        <w:rPr>
          <w:rFonts w:hint="eastAsia"/>
          <w:color w:val="000000"/>
        </w:rPr>
        <w:t>，資金成本率及現值報酬率分別為</w:t>
      </w:r>
      <w:r>
        <w:rPr>
          <w:color w:val="000000"/>
        </w:rPr>
        <w:t>3.87%</w:t>
      </w:r>
      <w:r>
        <w:rPr>
          <w:rFonts w:hint="eastAsia"/>
          <w:color w:val="000000"/>
        </w:rPr>
        <w:t>、</w:t>
      </w:r>
      <w:r>
        <w:rPr>
          <w:color w:val="000000"/>
        </w:rPr>
        <w:t>4.07%</w:t>
      </w:r>
      <w:r>
        <w:rPr>
          <w:rFonts w:hint="eastAsia"/>
          <w:color w:val="000000"/>
        </w:rPr>
        <w:t>；然按國營事業固定資產投資計畫，事前係依「國營事業固定資產投資計畫編製評估要點」分析效益與風險，除配合政府政策及環保需求外，「投資計畫應以資金成本為基礎，並決定一可接受之合理報酬率，作為取捨之標準」，原則上「現值報酬率大於資金成本率且淨現值為正者方可投資」，雖事前評估皆符合標準，惟實際卻產生無法於預期收回年限內收回之未達效益情形，如該公司之「豬場重建計畫」、「加油站事業投資計畫（第一期）」、「加氣站事業投資計畫」、「台南市文化中心西側綜合商業設施開發計畫」及「蜜鄰便利超市設置投資計畫」等計畫，實際淨現值為負，且現值報酬率均低於預估，並低於資金成本率，顯示部分計畫預估過於樂觀，致投資效益未達目標。爰要求台糖公司二個月內提出檢討改善書面報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提案人：王惠美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：陳超明　孔文吉</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有鑑於台糖公司擁有廣大農地，絶大部分為種蔗所需農地，多年來配合政府建設及地方發展需要已釋出相當大之面積，截至</w:t>
      </w:r>
      <w:r>
        <w:rPr>
          <w:color w:val="000000"/>
        </w:rPr>
        <w:t>105</w:t>
      </w:r>
      <w:r>
        <w:rPr>
          <w:rFonts w:hint="eastAsia"/>
          <w:color w:val="000000"/>
        </w:rPr>
        <w:t>年</w:t>
      </w:r>
      <w:r>
        <w:rPr>
          <w:color w:val="000000"/>
        </w:rPr>
        <w:t>8</w:t>
      </w:r>
      <w:r>
        <w:rPr>
          <w:rFonts w:hint="eastAsia"/>
          <w:color w:val="000000"/>
        </w:rPr>
        <w:t>月底止，台糖公司清查土地管理機帳系統與土地登記簿登記異動面積分別為</w:t>
      </w:r>
      <w:r>
        <w:rPr>
          <w:color w:val="000000"/>
        </w:rPr>
        <w:t>1</w:t>
      </w:r>
      <w:r>
        <w:rPr>
          <w:rFonts w:hint="eastAsia"/>
          <w:color w:val="000000"/>
        </w:rPr>
        <w:t>萬</w:t>
      </w:r>
      <w:r>
        <w:rPr>
          <w:color w:val="000000"/>
        </w:rPr>
        <w:t>6,465.61</w:t>
      </w:r>
      <w:r>
        <w:rPr>
          <w:rFonts w:hint="eastAsia"/>
          <w:color w:val="000000"/>
        </w:rPr>
        <w:t>平方公尺及</w:t>
      </w:r>
      <w:r>
        <w:rPr>
          <w:color w:val="000000"/>
        </w:rPr>
        <w:t>19</w:t>
      </w:r>
      <w:r>
        <w:rPr>
          <w:rFonts w:hint="eastAsia"/>
          <w:color w:val="000000"/>
        </w:rPr>
        <w:t>萬</w:t>
      </w:r>
      <w:r>
        <w:rPr>
          <w:color w:val="000000"/>
        </w:rPr>
        <w:t>2,733.89</w:t>
      </w:r>
      <w:r>
        <w:rPr>
          <w:rFonts w:hint="eastAsia"/>
          <w:color w:val="000000"/>
        </w:rPr>
        <w:t>平方公尺，面積相差近</w:t>
      </w:r>
      <w:r>
        <w:rPr>
          <w:color w:val="000000"/>
        </w:rPr>
        <w:t>10</w:t>
      </w:r>
      <w:r>
        <w:rPr>
          <w:rFonts w:hint="eastAsia"/>
          <w:color w:val="000000"/>
        </w:rPr>
        <w:t>倍；另台糖公司就上述土地登記面積</w:t>
      </w:r>
      <w:r>
        <w:rPr>
          <w:color w:val="000000"/>
        </w:rPr>
        <w:t>(</w:t>
      </w:r>
      <w:r>
        <w:rPr>
          <w:rFonts w:hint="eastAsia"/>
          <w:color w:val="000000"/>
        </w:rPr>
        <w:t>帳面價值為</w:t>
      </w:r>
      <w:r>
        <w:rPr>
          <w:color w:val="000000"/>
        </w:rPr>
        <w:t>837</w:t>
      </w:r>
      <w:r>
        <w:rPr>
          <w:rFonts w:hint="eastAsia"/>
          <w:color w:val="000000"/>
        </w:rPr>
        <w:t>萬</w:t>
      </w:r>
      <w:r>
        <w:rPr>
          <w:color w:val="000000"/>
        </w:rPr>
        <w:t>1,892</w:t>
      </w:r>
      <w:r>
        <w:rPr>
          <w:rFonts w:hint="eastAsia"/>
          <w:color w:val="000000"/>
        </w:rPr>
        <w:t>元</w:t>
      </w:r>
      <w:r>
        <w:rPr>
          <w:color w:val="000000"/>
        </w:rPr>
        <w:t>)</w:t>
      </w:r>
      <w:r>
        <w:rPr>
          <w:rFonts w:hint="eastAsia"/>
          <w:color w:val="000000"/>
        </w:rPr>
        <w:t>，須負擔他人之地價稅計</w:t>
      </w:r>
      <w:r>
        <w:rPr>
          <w:color w:val="000000"/>
        </w:rPr>
        <w:t>20</w:t>
      </w:r>
      <w:r>
        <w:rPr>
          <w:rFonts w:hint="eastAsia"/>
          <w:color w:val="000000"/>
        </w:rPr>
        <w:t>萬</w:t>
      </w:r>
      <w:r>
        <w:rPr>
          <w:color w:val="000000"/>
        </w:rPr>
        <w:t>5,443</w:t>
      </w:r>
      <w:r>
        <w:rPr>
          <w:rFonts w:hint="eastAsia"/>
          <w:color w:val="000000"/>
        </w:rPr>
        <w:t>元。台糖公司分析土地管理機帳系統與土地登記簿登記異動面積差異之原因，以差異面積多寡區分，以疑似早期出售未辦理移轉登記者為最多，其次為地政機關查處中及尚須與公務單位</w:t>
      </w:r>
      <w:r>
        <w:rPr>
          <w:color w:val="000000"/>
        </w:rPr>
        <w:t>(</w:t>
      </w:r>
      <w:r>
        <w:rPr>
          <w:rFonts w:hint="eastAsia"/>
          <w:color w:val="000000"/>
        </w:rPr>
        <w:t>如地政機關、農田水利會或縣市政府</w:t>
      </w:r>
      <w:r>
        <w:rPr>
          <w:color w:val="000000"/>
        </w:rPr>
        <w:t>)</w:t>
      </w:r>
      <w:r>
        <w:rPr>
          <w:rFonts w:hint="eastAsia"/>
          <w:color w:val="000000"/>
        </w:rPr>
        <w:t>釐清產權中；為避免日久難以追查最終土地所有權人，台糖公司應積極辦理清查作業，並請相關機關協助釐清土地產權，以免徒增稅負。爰要求台糖公司二個月內提出檢討改善書面報告。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提案人：王惠美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：陳超明　孔文吉</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台糖公司為改善砂糖事業長期虧損，陸續停止製糖業務及關閉糖廠，並由各廠利用原有人力，發展多角化事業；惟各多角化業務經年發生虧損，致仰賴土地相關收益以彌補虧損，台糖公司從</w:t>
      </w:r>
      <w:r>
        <w:rPr>
          <w:color w:val="000000"/>
        </w:rPr>
        <w:t>36</w:t>
      </w:r>
      <w:r>
        <w:rPr>
          <w:rFonts w:hint="eastAsia"/>
          <w:color w:val="000000"/>
        </w:rPr>
        <w:t>年接管</w:t>
      </w:r>
      <w:r>
        <w:rPr>
          <w:color w:val="000000"/>
        </w:rPr>
        <w:t>11</w:t>
      </w:r>
      <w:r>
        <w:rPr>
          <w:rFonts w:hint="eastAsia"/>
          <w:color w:val="000000"/>
        </w:rPr>
        <w:t>萬</w:t>
      </w:r>
      <w:r>
        <w:rPr>
          <w:color w:val="000000"/>
        </w:rPr>
        <w:t>8,206</w:t>
      </w:r>
      <w:r>
        <w:rPr>
          <w:rFonts w:hint="eastAsia"/>
          <w:color w:val="000000"/>
        </w:rPr>
        <w:t>公頃土地，</w:t>
      </w:r>
      <w:r>
        <w:rPr>
          <w:color w:val="000000"/>
        </w:rPr>
        <w:t>106</w:t>
      </w:r>
      <w:r>
        <w:rPr>
          <w:rFonts w:hint="eastAsia"/>
          <w:color w:val="000000"/>
        </w:rPr>
        <w:t>年度截至</w:t>
      </w:r>
      <w:r>
        <w:rPr>
          <w:color w:val="000000"/>
        </w:rPr>
        <w:t>8</w:t>
      </w:r>
      <w:r>
        <w:rPr>
          <w:rFonts w:hint="eastAsia"/>
          <w:color w:val="000000"/>
        </w:rPr>
        <w:t>月底止土地面積為</w:t>
      </w:r>
      <w:r>
        <w:rPr>
          <w:color w:val="000000"/>
        </w:rPr>
        <w:t>5</w:t>
      </w:r>
      <w:r>
        <w:rPr>
          <w:rFonts w:hint="eastAsia"/>
          <w:color w:val="000000"/>
        </w:rPr>
        <w:t>萬</w:t>
      </w:r>
      <w:r>
        <w:rPr>
          <w:color w:val="000000"/>
        </w:rPr>
        <w:t>0,220</w:t>
      </w:r>
      <w:r>
        <w:rPr>
          <w:rFonts w:hint="eastAsia"/>
          <w:color w:val="000000"/>
        </w:rPr>
        <w:t>公頃，其中歷年來增加之土地面積僅</w:t>
      </w:r>
      <w:r>
        <w:rPr>
          <w:color w:val="000000"/>
        </w:rPr>
        <w:t>6,724</w:t>
      </w:r>
      <w:r>
        <w:rPr>
          <w:rFonts w:hint="eastAsia"/>
          <w:color w:val="000000"/>
        </w:rPr>
        <w:t>公頃，減少土地面積總計卻高達</w:t>
      </w:r>
      <w:r>
        <w:rPr>
          <w:color w:val="000000"/>
        </w:rPr>
        <w:t>7</w:t>
      </w:r>
      <w:r>
        <w:rPr>
          <w:rFonts w:hint="eastAsia"/>
          <w:color w:val="000000"/>
        </w:rPr>
        <w:t>萬</w:t>
      </w:r>
      <w:r>
        <w:rPr>
          <w:color w:val="000000"/>
        </w:rPr>
        <w:t>4,710</w:t>
      </w:r>
      <w:r>
        <w:rPr>
          <w:rFonts w:hint="eastAsia"/>
          <w:color w:val="000000"/>
        </w:rPr>
        <w:t>公頃。而台糖公司於花蓮與台東持有廣大土地，大部分係原住民傳統領域，是否位於傳統領域之土地有變賣與出售之情事。請台灣糖業股份有限公司於二個月內向立法院經濟委員會提出書面調查報告。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提案人：孔文吉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：張麗善　王惠美</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台糖公司國外投資事業連年虧損，如越南設立的台越分公司及越福分公司、精緻農業事業部之荷蘭、美國加州及加拿大卑詩分公司，越南設立的越福分公司，</w:t>
      </w:r>
      <w:r>
        <w:rPr>
          <w:color w:val="000000"/>
        </w:rPr>
        <w:t>106</w:t>
      </w:r>
      <w:r>
        <w:rPr>
          <w:rFonts w:hint="eastAsia"/>
          <w:color w:val="000000"/>
        </w:rPr>
        <w:t>年度截至</w:t>
      </w:r>
      <w:r>
        <w:rPr>
          <w:color w:val="000000"/>
        </w:rPr>
        <w:t>9</w:t>
      </w:r>
      <w:r>
        <w:rPr>
          <w:rFonts w:hint="eastAsia"/>
          <w:color w:val="000000"/>
        </w:rPr>
        <w:t>月底止該分公司稅前淨損計</w:t>
      </w:r>
      <w:r>
        <w:rPr>
          <w:color w:val="000000"/>
        </w:rPr>
        <w:t>3,411</w:t>
      </w:r>
      <w:r>
        <w:rPr>
          <w:rFonts w:hint="eastAsia"/>
          <w:color w:val="000000"/>
        </w:rPr>
        <w:t>萬元</w:t>
      </w:r>
      <w:r>
        <w:rPr>
          <w:rFonts w:eastAsia="新細明體" w:hint="eastAsia"/>
          <w:color w:val="000000"/>
        </w:rPr>
        <w:t>；</w:t>
      </w:r>
      <w:r>
        <w:rPr>
          <w:rFonts w:hint="eastAsia"/>
          <w:color w:val="000000"/>
        </w:rPr>
        <w:t>精緻農業事業部之荷蘭分公司，</w:t>
      </w:r>
      <w:r>
        <w:rPr>
          <w:color w:val="000000"/>
        </w:rPr>
        <w:t>105</w:t>
      </w:r>
      <w:r>
        <w:rPr>
          <w:rFonts w:hint="eastAsia"/>
          <w:color w:val="000000"/>
        </w:rPr>
        <w:t>年度該分公司虧損計</w:t>
      </w:r>
      <w:r>
        <w:rPr>
          <w:color w:val="000000"/>
        </w:rPr>
        <w:t>7,889</w:t>
      </w:r>
      <w:r>
        <w:rPr>
          <w:rFonts w:hint="eastAsia"/>
          <w:color w:val="000000"/>
        </w:rPr>
        <w:t>萬</w:t>
      </w:r>
      <w:r>
        <w:rPr>
          <w:color w:val="000000"/>
        </w:rPr>
        <w:t>6</w:t>
      </w:r>
      <w:r>
        <w:rPr>
          <w:rFonts w:hint="eastAsia"/>
          <w:color w:val="000000"/>
        </w:rPr>
        <w:t>千元，另截至</w:t>
      </w:r>
      <w:r>
        <w:rPr>
          <w:color w:val="000000"/>
        </w:rPr>
        <w:t>106</w:t>
      </w:r>
      <w:r>
        <w:rPr>
          <w:rFonts w:hint="eastAsia"/>
          <w:color w:val="000000"/>
        </w:rPr>
        <w:t>年</w:t>
      </w:r>
      <w:r>
        <w:rPr>
          <w:color w:val="000000"/>
        </w:rPr>
        <w:t>7</w:t>
      </w:r>
      <w:r>
        <w:rPr>
          <w:rFonts w:hint="eastAsia"/>
          <w:color w:val="000000"/>
        </w:rPr>
        <w:t>月底止，該分公司增加土地、建築物及機械設備相關資產之減損計</w:t>
      </w:r>
      <w:r>
        <w:rPr>
          <w:color w:val="000000"/>
        </w:rPr>
        <w:t>81</w:t>
      </w:r>
      <w:r>
        <w:rPr>
          <w:rFonts w:hint="eastAsia"/>
          <w:color w:val="000000"/>
        </w:rPr>
        <w:t>萬</w:t>
      </w:r>
      <w:r>
        <w:rPr>
          <w:color w:val="000000"/>
        </w:rPr>
        <w:t>8,278</w:t>
      </w:r>
      <w:r>
        <w:rPr>
          <w:rFonts w:hint="eastAsia"/>
          <w:color w:val="000000"/>
        </w:rPr>
        <w:t>歐元，折合新臺幣約</w:t>
      </w:r>
      <w:r>
        <w:rPr>
          <w:color w:val="000000"/>
        </w:rPr>
        <w:t>2,774</w:t>
      </w:r>
      <w:r>
        <w:rPr>
          <w:rFonts w:hint="eastAsia"/>
          <w:color w:val="000000"/>
        </w:rPr>
        <w:t>萬元，該如何積極管控或經營，請台灣糖業股份有限公司於二個月內向立法院經濟委員會提出書面報告。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提案人：孔文吉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：張麗善　王惠美</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台糖公司於</w:t>
      </w:r>
      <w:r>
        <w:rPr>
          <w:color w:val="000000"/>
        </w:rPr>
        <w:t>97</w:t>
      </w:r>
      <w:r>
        <w:rPr>
          <w:rFonts w:hint="eastAsia"/>
          <w:color w:val="000000"/>
        </w:rPr>
        <w:t>年</w:t>
      </w:r>
      <w:r>
        <w:rPr>
          <w:color w:val="000000"/>
        </w:rPr>
        <w:t>11</w:t>
      </w:r>
      <w:r>
        <w:rPr>
          <w:rFonts w:hint="eastAsia"/>
          <w:color w:val="000000"/>
        </w:rPr>
        <w:t>月成立土地資訊系統</w:t>
      </w:r>
      <w:r>
        <w:rPr>
          <w:color w:val="000000"/>
        </w:rPr>
        <w:t>(GIS)</w:t>
      </w:r>
      <w:r>
        <w:rPr>
          <w:rFonts w:hint="eastAsia"/>
          <w:color w:val="000000"/>
        </w:rPr>
        <w:t>專案小組，積極研議推動</w:t>
      </w:r>
      <w:r>
        <w:rPr>
          <w:color w:val="000000"/>
        </w:rPr>
        <w:t>GIS</w:t>
      </w:r>
      <w:r>
        <w:rPr>
          <w:rFonts w:hint="eastAsia"/>
          <w:color w:val="000000"/>
        </w:rPr>
        <w:t>系統，建立共享互惠之地理圖籍資料庫，確實掌握地籍、地價、地權、地用等相關資訊，且可即時追蹤、通報之管理系統，俾利土地管理政策之推展，可達到立即發現及處理土地占用情形。該系統於</w:t>
      </w:r>
      <w:r>
        <w:rPr>
          <w:color w:val="000000"/>
        </w:rPr>
        <w:t>105</w:t>
      </w:r>
      <w:r>
        <w:rPr>
          <w:rFonts w:hint="eastAsia"/>
          <w:color w:val="000000"/>
        </w:rPr>
        <w:t>年</w:t>
      </w:r>
      <w:r>
        <w:rPr>
          <w:color w:val="000000"/>
        </w:rPr>
        <w:t>6</w:t>
      </w:r>
      <w:r>
        <w:rPr>
          <w:rFonts w:hint="eastAsia"/>
          <w:color w:val="000000"/>
        </w:rPr>
        <w:t>月</w:t>
      </w:r>
      <w:r>
        <w:rPr>
          <w:color w:val="000000"/>
        </w:rPr>
        <w:t>8</w:t>
      </w:r>
      <w:r>
        <w:rPr>
          <w:rFonts w:hint="eastAsia"/>
          <w:color w:val="000000"/>
        </w:rPr>
        <w:t>日完成建置，建置經費共計</w:t>
      </w:r>
      <w:r>
        <w:rPr>
          <w:color w:val="000000"/>
        </w:rPr>
        <w:t>1,265</w:t>
      </w:r>
      <w:r>
        <w:rPr>
          <w:rFonts w:hint="eastAsia"/>
          <w:color w:val="000000"/>
        </w:rPr>
        <w:t>萬元。然惟</w:t>
      </w:r>
      <w:r>
        <w:rPr>
          <w:color w:val="000000"/>
        </w:rPr>
        <w:t>105</w:t>
      </w:r>
      <w:r>
        <w:rPr>
          <w:rFonts w:hint="eastAsia"/>
          <w:color w:val="000000"/>
        </w:rPr>
        <w:t>年</w:t>
      </w:r>
      <w:r>
        <w:rPr>
          <w:color w:val="000000"/>
        </w:rPr>
        <w:t>12</w:t>
      </w:r>
      <w:r>
        <w:rPr>
          <w:rFonts w:hint="eastAsia"/>
          <w:color w:val="000000"/>
        </w:rPr>
        <w:t>月下旬至</w:t>
      </w:r>
      <w:r>
        <w:rPr>
          <w:color w:val="000000"/>
        </w:rPr>
        <w:t>106</w:t>
      </w:r>
      <w:r>
        <w:rPr>
          <w:rFonts w:hint="eastAsia"/>
          <w:color w:val="000000"/>
        </w:rPr>
        <w:t>年</w:t>
      </w:r>
      <w:r>
        <w:rPr>
          <w:color w:val="000000"/>
        </w:rPr>
        <w:t>1</w:t>
      </w:r>
      <w:r>
        <w:rPr>
          <w:rFonts w:hint="eastAsia"/>
          <w:color w:val="000000"/>
        </w:rPr>
        <w:t>月上旬審計部派員至台糖公司高雄、屏東及臺南區處進行實地查核，發現部分區處並未依台糖公司土地巡查作業要點將巡查計畫等相關資訊下載於行動電子載具，部分巡查人員亦未使用行動電子載具辦理土地巡查作業，顯示該項土地資訊系統</w:t>
      </w:r>
      <w:r>
        <w:rPr>
          <w:color w:val="000000"/>
        </w:rPr>
        <w:t>(GIS)</w:t>
      </w:r>
      <w:r>
        <w:rPr>
          <w:rFonts w:hint="eastAsia"/>
          <w:color w:val="000000"/>
        </w:rPr>
        <w:t>之預算編列應有檢討之必要。請台灣糖業股份有限公司於二個月內向立法院經濟委員會提出書面報告。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提案人：孔文吉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：張麗善　王惠美</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有鑑於台糖公司原訂定</w:t>
      </w:r>
      <w:r>
        <w:rPr>
          <w:color w:val="000000"/>
        </w:rPr>
        <w:t>99</w:t>
      </w:r>
      <w:r>
        <w:rPr>
          <w:rFonts w:hint="eastAsia"/>
          <w:color w:val="000000"/>
        </w:rPr>
        <w:t>至</w:t>
      </w:r>
      <w:r>
        <w:rPr>
          <w:color w:val="000000"/>
        </w:rPr>
        <w:t>104</w:t>
      </w:r>
      <w:r>
        <w:rPr>
          <w:rFonts w:hint="eastAsia"/>
          <w:color w:val="000000"/>
        </w:rPr>
        <w:t>年停閉廠區活化目標為</w:t>
      </w:r>
      <w:r>
        <w:rPr>
          <w:color w:val="000000"/>
        </w:rPr>
        <w:t>89.41</w:t>
      </w:r>
      <w:r>
        <w:rPr>
          <w:rFonts w:hint="eastAsia"/>
          <w:color w:val="000000"/>
        </w:rPr>
        <w:t>公頃，土地活化利用小組於</w:t>
      </w:r>
      <w:r>
        <w:rPr>
          <w:color w:val="000000"/>
        </w:rPr>
        <w:t>104</w:t>
      </w:r>
      <w:r>
        <w:rPr>
          <w:rFonts w:hint="eastAsia"/>
          <w:color w:val="000000"/>
        </w:rPr>
        <w:t>年</w:t>
      </w:r>
      <w:r>
        <w:rPr>
          <w:color w:val="000000"/>
        </w:rPr>
        <w:t>8</w:t>
      </w:r>
      <w:r>
        <w:rPr>
          <w:rFonts w:hint="eastAsia"/>
          <w:color w:val="000000"/>
        </w:rPr>
        <w:t>月重新檢討修訂</w:t>
      </w:r>
      <w:r>
        <w:rPr>
          <w:color w:val="000000"/>
        </w:rPr>
        <w:t>104</w:t>
      </w:r>
      <w:r>
        <w:rPr>
          <w:rFonts w:hint="eastAsia"/>
          <w:color w:val="000000"/>
        </w:rPr>
        <w:t>至</w:t>
      </w:r>
      <w:r>
        <w:rPr>
          <w:color w:val="000000"/>
        </w:rPr>
        <w:t>109</w:t>
      </w:r>
      <w:r>
        <w:rPr>
          <w:rFonts w:hint="eastAsia"/>
          <w:color w:val="000000"/>
        </w:rPr>
        <w:t>年活化目標為</w:t>
      </w:r>
      <w:r>
        <w:rPr>
          <w:color w:val="000000"/>
        </w:rPr>
        <w:t>161.24</w:t>
      </w:r>
      <w:r>
        <w:rPr>
          <w:rFonts w:hint="eastAsia"/>
          <w:color w:val="000000"/>
        </w:rPr>
        <w:t>公頃。尤其是雲林北港糖廠歷經多年多次規劃，至今仍未見其績效，而近年虎尾及北港糖廠舊址遭祝融燒燬，迄未得知起火原因，致後續無法辦理追償作業，爰要求台糖公司應全面盤點擁有之文化性資產，提出保存與應用方案；並積極規劃雲林北港糖廠之活化，加強與在地宗教特色之結合，於二個月內向立法院經濟委員會提出整體規劃、實施期程與相關計畫之可行性書面報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提案人：張麗善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：陳超明　孔文吉</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有鑑於台糖公司截至</w:t>
      </w:r>
      <w:r>
        <w:rPr>
          <w:color w:val="000000"/>
        </w:rPr>
        <w:t>106</w:t>
      </w:r>
      <w:r>
        <w:rPr>
          <w:rFonts w:hint="eastAsia"/>
          <w:color w:val="000000"/>
        </w:rPr>
        <w:t>年</w:t>
      </w:r>
      <w:r>
        <w:rPr>
          <w:color w:val="000000"/>
        </w:rPr>
        <w:t>8</w:t>
      </w:r>
      <w:r>
        <w:rPr>
          <w:rFonts w:hint="eastAsia"/>
          <w:color w:val="000000"/>
        </w:rPr>
        <w:t>月底止，生物科技、量販事業、精緻農業、安環事業部分別虧損</w:t>
      </w:r>
      <w:r>
        <w:rPr>
          <w:color w:val="000000"/>
        </w:rPr>
        <w:t>0.34</w:t>
      </w:r>
      <w:r>
        <w:rPr>
          <w:rFonts w:hint="eastAsia"/>
          <w:color w:val="000000"/>
        </w:rPr>
        <w:t>億元、</w:t>
      </w:r>
      <w:r>
        <w:rPr>
          <w:color w:val="000000"/>
        </w:rPr>
        <w:t>2.36</w:t>
      </w:r>
      <w:r>
        <w:rPr>
          <w:rFonts w:hint="eastAsia"/>
          <w:color w:val="000000"/>
        </w:rPr>
        <w:t>億元、</w:t>
      </w:r>
      <w:r>
        <w:rPr>
          <w:color w:val="000000"/>
        </w:rPr>
        <w:t>0.45</w:t>
      </w:r>
      <w:r>
        <w:rPr>
          <w:rFonts w:hint="eastAsia"/>
          <w:color w:val="000000"/>
        </w:rPr>
        <w:t>億元及</w:t>
      </w:r>
      <w:r>
        <w:rPr>
          <w:color w:val="000000"/>
        </w:rPr>
        <w:t>2.87</w:t>
      </w:r>
      <w:r>
        <w:rPr>
          <w:rFonts w:hint="eastAsia"/>
          <w:color w:val="000000"/>
        </w:rPr>
        <w:t>億元，且自</w:t>
      </w:r>
      <w:r>
        <w:rPr>
          <w:color w:val="000000"/>
        </w:rPr>
        <w:t>101</w:t>
      </w:r>
      <w:r>
        <w:rPr>
          <w:rFonts w:hint="eastAsia"/>
          <w:color w:val="000000"/>
        </w:rPr>
        <w:t>年起</w:t>
      </w:r>
      <w:r>
        <w:rPr>
          <w:color w:val="000000"/>
        </w:rPr>
        <w:t>8</w:t>
      </w:r>
      <w:r>
        <w:rPr>
          <w:rFonts w:hint="eastAsia"/>
          <w:color w:val="000000"/>
        </w:rPr>
        <w:t>大事業部每年約有</w:t>
      </w:r>
      <w:r>
        <w:rPr>
          <w:color w:val="000000"/>
        </w:rPr>
        <w:t>2</w:t>
      </w:r>
      <w:r>
        <w:rPr>
          <w:rFonts w:hint="eastAsia"/>
          <w:color w:val="000000"/>
        </w:rPr>
        <w:t>至</w:t>
      </w:r>
      <w:r>
        <w:rPr>
          <w:color w:val="000000"/>
        </w:rPr>
        <w:t>6</w:t>
      </w:r>
      <w:r>
        <w:rPr>
          <w:rFonts w:hint="eastAsia"/>
          <w:color w:val="000000"/>
        </w:rPr>
        <w:t>個部門呈現虧損，長年以來須出售土地以持續挹注公司營收。爰要求台糖公司應針對本業連續發生鉅額虧損，經營績效未臻理想，於二個月內提出有效改善對策與方案之書面報告。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提案人：張麗善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：陳超明　孔文吉</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有鑑於台糖公司截至</w:t>
      </w:r>
      <w:r>
        <w:rPr>
          <w:color w:val="000000"/>
        </w:rPr>
        <w:t>106</w:t>
      </w:r>
      <w:r>
        <w:rPr>
          <w:rFonts w:hint="eastAsia"/>
          <w:color w:val="000000"/>
        </w:rPr>
        <w:t>年</w:t>
      </w:r>
      <w:r>
        <w:rPr>
          <w:color w:val="000000"/>
        </w:rPr>
        <w:t>8</w:t>
      </w:r>
      <w:r>
        <w:rPr>
          <w:rFonts w:hint="eastAsia"/>
          <w:color w:val="000000"/>
        </w:rPr>
        <w:t>月底止登錄之文化性資產包含文獻資料</w:t>
      </w:r>
      <w:r>
        <w:rPr>
          <w:color w:val="000000"/>
        </w:rPr>
        <w:t>9,850</w:t>
      </w:r>
      <w:r>
        <w:rPr>
          <w:rFonts w:hint="eastAsia"/>
          <w:color w:val="000000"/>
        </w:rPr>
        <w:t>件、建築土木聚落遺址</w:t>
      </w:r>
      <w:r>
        <w:rPr>
          <w:color w:val="000000"/>
        </w:rPr>
        <w:t>314</w:t>
      </w:r>
      <w:r>
        <w:rPr>
          <w:rFonts w:hint="eastAsia"/>
          <w:color w:val="000000"/>
        </w:rPr>
        <w:t>件、文物機具</w:t>
      </w:r>
      <w:r>
        <w:rPr>
          <w:color w:val="000000"/>
        </w:rPr>
        <w:t>3,441</w:t>
      </w:r>
      <w:r>
        <w:rPr>
          <w:rFonts w:hint="eastAsia"/>
          <w:color w:val="000000"/>
        </w:rPr>
        <w:t>件、自然景觀</w:t>
      </w:r>
      <w:r>
        <w:rPr>
          <w:color w:val="000000"/>
        </w:rPr>
        <w:t>/</w:t>
      </w:r>
      <w:r>
        <w:rPr>
          <w:rFonts w:hint="eastAsia"/>
          <w:color w:val="000000"/>
        </w:rPr>
        <w:t>文化景觀</w:t>
      </w:r>
      <w:r>
        <w:rPr>
          <w:color w:val="000000"/>
        </w:rPr>
        <w:t>402</w:t>
      </w:r>
      <w:r>
        <w:rPr>
          <w:rFonts w:hint="eastAsia"/>
          <w:color w:val="000000"/>
        </w:rPr>
        <w:t>件、無形文化資產</w:t>
      </w:r>
      <w:r>
        <w:rPr>
          <w:color w:val="000000"/>
        </w:rPr>
        <w:t>41</w:t>
      </w:r>
      <w:r>
        <w:rPr>
          <w:rFonts w:hint="eastAsia"/>
          <w:color w:val="000000"/>
        </w:rPr>
        <w:t>件、群體概述</w:t>
      </w:r>
      <w:r>
        <w:rPr>
          <w:color w:val="000000"/>
        </w:rPr>
        <w:t>77</w:t>
      </w:r>
      <w:r>
        <w:rPr>
          <w:rFonts w:hint="eastAsia"/>
          <w:color w:val="000000"/>
        </w:rPr>
        <w:t>件及口述史料</w:t>
      </w:r>
      <w:r>
        <w:rPr>
          <w:color w:val="000000"/>
        </w:rPr>
        <w:t>616</w:t>
      </w:r>
      <w:r>
        <w:rPr>
          <w:rFonts w:hint="eastAsia"/>
          <w:color w:val="000000"/>
        </w:rPr>
        <w:t>件，總計</w:t>
      </w:r>
      <w:r>
        <w:rPr>
          <w:color w:val="000000"/>
        </w:rPr>
        <w:t>1</w:t>
      </w:r>
      <w:r>
        <w:rPr>
          <w:rFonts w:hint="eastAsia"/>
          <w:color w:val="000000"/>
        </w:rPr>
        <w:t>萬</w:t>
      </w:r>
      <w:r>
        <w:rPr>
          <w:color w:val="000000"/>
        </w:rPr>
        <w:t>4,741</w:t>
      </w:r>
      <w:r>
        <w:rPr>
          <w:rFonts w:hint="eastAsia"/>
          <w:color w:val="000000"/>
        </w:rPr>
        <w:t>件，另經政府公告之古蹟</w:t>
      </w:r>
      <w:r>
        <w:rPr>
          <w:color w:val="000000"/>
        </w:rPr>
        <w:t>37</w:t>
      </w:r>
      <w:r>
        <w:rPr>
          <w:rFonts w:hint="eastAsia"/>
          <w:color w:val="000000"/>
        </w:rPr>
        <w:t>處及指定登錄歷史建築</w:t>
      </w:r>
      <w:r>
        <w:rPr>
          <w:color w:val="000000"/>
        </w:rPr>
        <w:t>26</w:t>
      </w:r>
      <w:r>
        <w:rPr>
          <w:rFonts w:hint="eastAsia"/>
          <w:color w:val="000000"/>
        </w:rPr>
        <w:t>處。而</w:t>
      </w:r>
      <w:r>
        <w:rPr>
          <w:color w:val="000000"/>
        </w:rPr>
        <w:t>105</w:t>
      </w:r>
      <w:r>
        <w:rPr>
          <w:rFonts w:hint="eastAsia"/>
          <w:color w:val="000000"/>
        </w:rPr>
        <w:t>年</w:t>
      </w:r>
      <w:r>
        <w:rPr>
          <w:color w:val="000000"/>
        </w:rPr>
        <w:t>1</w:t>
      </w:r>
      <w:r>
        <w:rPr>
          <w:rFonts w:hint="eastAsia"/>
          <w:color w:val="000000"/>
        </w:rPr>
        <w:t>月</w:t>
      </w:r>
      <w:r>
        <w:rPr>
          <w:color w:val="000000"/>
        </w:rPr>
        <w:t>3</w:t>
      </w:r>
      <w:r>
        <w:rPr>
          <w:rFonts w:hint="eastAsia"/>
          <w:color w:val="000000"/>
        </w:rPr>
        <w:t>日虎尾糖廠木造宿舍暫定古蹟發生火災，遭祝融燒燬之建物，皆係百年歷史之日式木造建築，卻付之一炬，且火災發生迄今皆無法得知起火原因，致無法追償，顯然台糖公司對於文物、古蹟保存之能力有待加強與改善。爰要求台糖公司於二個月內應針對珍貴文化性質資產與古蹟，提出保存與多元應用方案之書面報告，以利永續。</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提案人：張麗善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：陳超明　孔文吉</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台糖公司量販事業部下之嘉年華及金銀島購物中心，分別因持續虧損及承租人大買家不堪虧損提前解約，自</w:t>
      </w:r>
      <w:r>
        <w:rPr>
          <w:color w:val="000000"/>
        </w:rPr>
        <w:t>102</w:t>
      </w:r>
      <w:r>
        <w:rPr>
          <w:rFonts w:hint="eastAsia"/>
          <w:color w:val="000000"/>
        </w:rPr>
        <w:t>及</w:t>
      </w:r>
      <w:r>
        <w:rPr>
          <w:color w:val="000000"/>
        </w:rPr>
        <w:t>104</w:t>
      </w:r>
      <w:r>
        <w:rPr>
          <w:rFonts w:hint="eastAsia"/>
          <w:color w:val="000000"/>
        </w:rPr>
        <w:t>年起陸續由量販事業部接管並辦理招租事宜，該期間雖有潛在承租人洽商或表達承租意願，因租金過高等為由，迄今未能順利出租。目前嘉年華購物中心已簽報由專業顧問公司進行招商，且招商成果已符合契約規定，惟相關改裝費用計達</w:t>
      </w:r>
      <w:r>
        <w:rPr>
          <w:color w:val="000000"/>
        </w:rPr>
        <w:t>1.96</w:t>
      </w:r>
      <w:r>
        <w:rPr>
          <w:rFonts w:hint="eastAsia"/>
          <w:color w:val="000000"/>
        </w:rPr>
        <w:t>億元，尚待研議中；至於金銀島購物中心因無廠商投標，迄未能標租，相關資產於</w:t>
      </w:r>
      <w:r>
        <w:rPr>
          <w:color w:val="000000"/>
        </w:rPr>
        <w:t>105</w:t>
      </w:r>
      <w:r>
        <w:rPr>
          <w:rFonts w:hint="eastAsia"/>
          <w:color w:val="000000"/>
        </w:rPr>
        <w:t>年</w:t>
      </w:r>
      <w:r>
        <w:rPr>
          <w:color w:val="000000"/>
        </w:rPr>
        <w:t>4</w:t>
      </w:r>
      <w:r>
        <w:rPr>
          <w:rFonts w:hint="eastAsia"/>
          <w:color w:val="000000"/>
        </w:rPr>
        <w:t>月移轉高雄區處，由該處統籌管理及運用。台糖公司量販事業部自</w:t>
      </w:r>
      <w:r>
        <w:rPr>
          <w:color w:val="000000"/>
        </w:rPr>
        <w:t>94</w:t>
      </w:r>
      <w:r>
        <w:rPr>
          <w:rFonts w:hint="eastAsia"/>
          <w:color w:val="000000"/>
        </w:rPr>
        <w:t>年迄今皆呈虧損，主要係量販為微利產業，過高之用人費率將嚴重稀釋毛利，該部門雖已逐年調整正職與臨時人員之配置比率，每年調整幅度僅約</w:t>
      </w:r>
      <w:r>
        <w:rPr>
          <w:color w:val="000000"/>
        </w:rPr>
        <w:t>1.2%</w:t>
      </w:r>
      <w:r>
        <w:rPr>
          <w:rFonts w:hint="eastAsia"/>
          <w:color w:val="000000"/>
        </w:rPr>
        <w:t>，比率甚低。鑑於該部門虧損情形未見好轉，宜加速調整人員配置比率，並積極辦理嘉年華購物中心之招租事宜，要求台糖公司於二個月內提出改善計畫報告送立法院經濟委員會。</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提案人：張麗善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：陳超明　孔文吉</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截至</w:t>
      </w:r>
      <w:r>
        <w:rPr>
          <w:color w:val="000000"/>
        </w:rPr>
        <w:t>105</w:t>
      </w:r>
      <w:r>
        <w:rPr>
          <w:rFonts w:hint="eastAsia"/>
          <w:color w:val="000000"/>
        </w:rPr>
        <w:t>年底止，台糖公司海外分公司共有</w:t>
      </w:r>
      <w:r>
        <w:rPr>
          <w:color w:val="000000"/>
        </w:rPr>
        <w:t>5</w:t>
      </w:r>
      <w:r>
        <w:rPr>
          <w:rFonts w:hint="eastAsia"/>
          <w:color w:val="000000"/>
        </w:rPr>
        <w:t>家，包含畜殖事業部之台越分公司及越福分公司，以及精緻農業事業部之荷蘭、美國加州及加拿大卑詩分公司等，總計上述分公司</w:t>
      </w:r>
      <w:r>
        <w:rPr>
          <w:color w:val="000000"/>
        </w:rPr>
        <w:t>105</w:t>
      </w:r>
      <w:r>
        <w:rPr>
          <w:rFonts w:hint="eastAsia"/>
          <w:color w:val="000000"/>
        </w:rPr>
        <w:t>年度稅前淨損</w:t>
      </w:r>
      <w:r>
        <w:rPr>
          <w:color w:val="000000"/>
        </w:rPr>
        <w:t>8,948</w:t>
      </w:r>
      <w:r>
        <w:rPr>
          <w:rFonts w:hint="eastAsia"/>
          <w:color w:val="000000"/>
        </w:rPr>
        <w:t>萬</w:t>
      </w:r>
      <w:r>
        <w:rPr>
          <w:color w:val="000000"/>
        </w:rPr>
        <w:t>2</w:t>
      </w:r>
      <w:r>
        <w:rPr>
          <w:rFonts w:hint="eastAsia"/>
          <w:color w:val="000000"/>
        </w:rPr>
        <w:t>千元，較</w:t>
      </w:r>
      <w:r>
        <w:rPr>
          <w:color w:val="000000"/>
        </w:rPr>
        <w:t>104</w:t>
      </w:r>
      <w:r>
        <w:rPr>
          <w:rFonts w:hint="eastAsia"/>
          <w:color w:val="000000"/>
        </w:rPr>
        <w:t>年度稅前淨損</w:t>
      </w:r>
      <w:r>
        <w:rPr>
          <w:color w:val="000000"/>
        </w:rPr>
        <w:t>3</w:t>
      </w:r>
      <w:r>
        <w:rPr>
          <w:rFonts w:hint="eastAsia"/>
          <w:color w:val="000000"/>
        </w:rPr>
        <w:t>億</w:t>
      </w:r>
      <w:r>
        <w:rPr>
          <w:color w:val="000000"/>
        </w:rPr>
        <w:t>1,797</w:t>
      </w:r>
      <w:r>
        <w:rPr>
          <w:rFonts w:hint="eastAsia"/>
          <w:color w:val="000000"/>
        </w:rPr>
        <w:t>萬元，減少</w:t>
      </w:r>
      <w:r>
        <w:rPr>
          <w:color w:val="000000"/>
        </w:rPr>
        <w:t>2</w:t>
      </w:r>
      <w:r>
        <w:rPr>
          <w:rFonts w:hint="eastAsia"/>
          <w:color w:val="000000"/>
        </w:rPr>
        <w:t>億</w:t>
      </w:r>
      <w:r>
        <w:rPr>
          <w:color w:val="000000"/>
        </w:rPr>
        <w:t>2,848</w:t>
      </w:r>
      <w:r>
        <w:rPr>
          <w:rFonts w:hint="eastAsia"/>
          <w:color w:val="000000"/>
        </w:rPr>
        <w:t>萬</w:t>
      </w:r>
      <w:r>
        <w:rPr>
          <w:color w:val="000000"/>
        </w:rPr>
        <w:t>8</w:t>
      </w:r>
      <w:r>
        <w:rPr>
          <w:rFonts w:hint="eastAsia"/>
          <w:color w:val="000000"/>
        </w:rPr>
        <w:t>千元。荷蘭分公司近年經營欠佳，台糖公司於</w:t>
      </w:r>
      <w:r>
        <w:rPr>
          <w:color w:val="000000"/>
        </w:rPr>
        <w:t>105</w:t>
      </w:r>
      <w:r>
        <w:rPr>
          <w:rFonts w:hint="eastAsia"/>
          <w:color w:val="000000"/>
        </w:rPr>
        <w:t>年</w:t>
      </w:r>
      <w:r>
        <w:rPr>
          <w:color w:val="000000"/>
        </w:rPr>
        <w:t>6</w:t>
      </w:r>
      <w:r>
        <w:rPr>
          <w:rFonts w:hint="eastAsia"/>
          <w:color w:val="000000"/>
        </w:rPr>
        <w:t>月底停閉該分公司，並自</w:t>
      </w:r>
      <w:r>
        <w:rPr>
          <w:color w:val="000000"/>
        </w:rPr>
        <w:t>105</w:t>
      </w:r>
      <w:r>
        <w:rPr>
          <w:rFonts w:hint="eastAsia"/>
          <w:color w:val="000000"/>
        </w:rPr>
        <w:t>年</w:t>
      </w:r>
      <w:r>
        <w:rPr>
          <w:color w:val="000000"/>
        </w:rPr>
        <w:t>1</w:t>
      </w:r>
      <w:r>
        <w:rPr>
          <w:rFonts w:hint="eastAsia"/>
          <w:color w:val="000000"/>
        </w:rPr>
        <w:t>月份起國內各場停止出貨予該分公司，致原先國內各場備有大量專供荷蘭銷售之蘭苗，僅能以較低價格作價予油品事業部及量販事業部充當行銷贈品，或作為公益之用，過剩者則以特別淘汰處理，致蘭苗成本大增。統計</w:t>
      </w:r>
      <w:r>
        <w:rPr>
          <w:color w:val="000000"/>
        </w:rPr>
        <w:t>105</w:t>
      </w:r>
      <w:r>
        <w:rPr>
          <w:rFonts w:hint="eastAsia"/>
          <w:color w:val="000000"/>
        </w:rPr>
        <w:t>年度該分公司虧損計</w:t>
      </w:r>
      <w:r>
        <w:rPr>
          <w:color w:val="000000"/>
        </w:rPr>
        <w:t>7,889</w:t>
      </w:r>
      <w:r>
        <w:rPr>
          <w:rFonts w:hint="eastAsia"/>
          <w:color w:val="000000"/>
        </w:rPr>
        <w:t>萬</w:t>
      </w:r>
      <w:r>
        <w:rPr>
          <w:color w:val="000000"/>
        </w:rPr>
        <w:t>6</w:t>
      </w:r>
      <w:r>
        <w:rPr>
          <w:rFonts w:hint="eastAsia"/>
          <w:color w:val="000000"/>
        </w:rPr>
        <w:t>千元；另截至</w:t>
      </w:r>
      <w:r>
        <w:rPr>
          <w:color w:val="000000"/>
        </w:rPr>
        <w:t>106</w:t>
      </w:r>
      <w:r>
        <w:rPr>
          <w:rFonts w:hint="eastAsia"/>
          <w:color w:val="000000"/>
        </w:rPr>
        <w:t>年</w:t>
      </w:r>
      <w:r>
        <w:rPr>
          <w:color w:val="000000"/>
        </w:rPr>
        <w:t>7</w:t>
      </w:r>
      <w:r>
        <w:rPr>
          <w:rFonts w:hint="eastAsia"/>
          <w:color w:val="000000"/>
        </w:rPr>
        <w:t>月底止，該分公司增加土地、建築物及機械設備相關資產之減損計</w:t>
      </w:r>
      <w:r>
        <w:rPr>
          <w:color w:val="000000"/>
        </w:rPr>
        <w:t>81</w:t>
      </w:r>
      <w:r>
        <w:rPr>
          <w:rFonts w:hint="eastAsia"/>
          <w:color w:val="000000"/>
        </w:rPr>
        <w:t>萬</w:t>
      </w:r>
      <w:r>
        <w:rPr>
          <w:color w:val="000000"/>
        </w:rPr>
        <w:t>8,278</w:t>
      </w:r>
      <w:r>
        <w:rPr>
          <w:rFonts w:hint="eastAsia"/>
          <w:color w:val="000000"/>
        </w:rPr>
        <w:t>歐元，折合新臺幣約</w:t>
      </w:r>
      <w:r>
        <w:rPr>
          <w:color w:val="000000"/>
        </w:rPr>
        <w:t>2,774</w:t>
      </w:r>
      <w:r>
        <w:rPr>
          <w:rFonts w:hint="eastAsia"/>
          <w:color w:val="000000"/>
        </w:rPr>
        <w:t>萬元。因此台糖公司轉投資荷蘭公司嚴重虧損，要求台糖公司提出檢討報告送立法院經濟委員會。</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提案人：張麗善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：孔文吉　王惠美</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有鑑於台糖公司</w:t>
      </w:r>
      <w:r>
        <w:rPr>
          <w:color w:val="000000"/>
        </w:rPr>
        <w:t>107</w:t>
      </w:r>
      <w:r>
        <w:rPr>
          <w:rFonts w:hint="eastAsia"/>
          <w:color w:val="000000"/>
        </w:rPr>
        <w:t>年度預算資產變賣明細表編列投資性不動產</w:t>
      </w:r>
      <w:r>
        <w:rPr>
          <w:color w:val="000000"/>
        </w:rPr>
        <w:t>-</w:t>
      </w:r>
      <w:r>
        <w:rPr>
          <w:rFonts w:hint="eastAsia"/>
          <w:color w:val="000000"/>
        </w:rPr>
        <w:t>土地共</w:t>
      </w:r>
      <w:r>
        <w:rPr>
          <w:color w:val="000000"/>
        </w:rPr>
        <w:t>82</w:t>
      </w:r>
      <w:r>
        <w:rPr>
          <w:rFonts w:hint="eastAsia"/>
          <w:color w:val="000000"/>
        </w:rPr>
        <w:t>筆，變賣收入</w:t>
      </w:r>
      <w:r>
        <w:rPr>
          <w:color w:val="000000"/>
        </w:rPr>
        <w:t>39</w:t>
      </w:r>
      <w:r>
        <w:rPr>
          <w:rFonts w:hint="eastAsia"/>
          <w:color w:val="000000"/>
        </w:rPr>
        <w:t>億</w:t>
      </w:r>
      <w:r>
        <w:rPr>
          <w:color w:val="000000"/>
        </w:rPr>
        <w:t>5,525</w:t>
      </w:r>
      <w:r>
        <w:rPr>
          <w:rFonts w:hint="eastAsia"/>
          <w:color w:val="000000"/>
        </w:rPr>
        <w:t>萬</w:t>
      </w:r>
      <w:r>
        <w:rPr>
          <w:color w:val="000000"/>
        </w:rPr>
        <w:t>3</w:t>
      </w:r>
      <w:r>
        <w:rPr>
          <w:rFonts w:hint="eastAsia"/>
          <w:color w:val="000000"/>
        </w:rPr>
        <w:t>千元，</w:t>
      </w:r>
      <w:r>
        <w:rPr>
          <w:color w:val="000000"/>
        </w:rPr>
        <w:t>106</w:t>
      </w:r>
      <w:r>
        <w:rPr>
          <w:rFonts w:hint="eastAsia"/>
          <w:color w:val="000000"/>
        </w:rPr>
        <w:t>年編列處分不動產</w:t>
      </w:r>
      <w:r>
        <w:rPr>
          <w:color w:val="000000"/>
        </w:rPr>
        <w:t>42</w:t>
      </w:r>
      <w:r>
        <w:rPr>
          <w:rFonts w:hint="eastAsia"/>
          <w:color w:val="000000"/>
        </w:rPr>
        <w:t>筆，截至</w:t>
      </w:r>
      <w:r>
        <w:rPr>
          <w:color w:val="000000"/>
        </w:rPr>
        <w:t>106</w:t>
      </w:r>
      <w:r>
        <w:rPr>
          <w:rFonts w:hint="eastAsia"/>
          <w:color w:val="000000"/>
        </w:rPr>
        <w:t>年度</w:t>
      </w:r>
      <w:r>
        <w:rPr>
          <w:color w:val="000000"/>
        </w:rPr>
        <w:t>8</w:t>
      </w:r>
      <w:r>
        <w:rPr>
          <w:rFonts w:hint="eastAsia"/>
          <w:color w:val="000000"/>
        </w:rPr>
        <w:t>月底止土地面積為</w:t>
      </w:r>
      <w:r>
        <w:rPr>
          <w:color w:val="000000"/>
        </w:rPr>
        <w:t>5</w:t>
      </w:r>
      <w:r>
        <w:rPr>
          <w:rFonts w:hint="eastAsia"/>
          <w:color w:val="000000"/>
        </w:rPr>
        <w:t>萬</w:t>
      </w:r>
      <w:r>
        <w:rPr>
          <w:color w:val="000000"/>
        </w:rPr>
        <w:t>0,220</w:t>
      </w:r>
      <w:r>
        <w:rPr>
          <w:rFonts w:hint="eastAsia"/>
          <w:color w:val="000000"/>
        </w:rPr>
        <w:t>公頃，其中歷年來增加之土地面積僅</w:t>
      </w:r>
      <w:r>
        <w:rPr>
          <w:color w:val="000000"/>
        </w:rPr>
        <w:t>6,724</w:t>
      </w:r>
      <w:r>
        <w:rPr>
          <w:rFonts w:hint="eastAsia"/>
          <w:color w:val="000000"/>
        </w:rPr>
        <w:t>公頃，相較台糖公司自</w:t>
      </w:r>
      <w:r>
        <w:rPr>
          <w:color w:val="000000"/>
        </w:rPr>
        <w:t>36</w:t>
      </w:r>
      <w:r>
        <w:rPr>
          <w:rFonts w:hint="eastAsia"/>
          <w:color w:val="000000"/>
        </w:rPr>
        <w:t>年接管以來，減少土地面積總計卻高達</w:t>
      </w:r>
      <w:r>
        <w:rPr>
          <w:color w:val="000000"/>
        </w:rPr>
        <w:t>7</w:t>
      </w:r>
      <w:r>
        <w:rPr>
          <w:rFonts w:hint="eastAsia"/>
          <w:color w:val="000000"/>
        </w:rPr>
        <w:t>萬</w:t>
      </w:r>
      <w:r>
        <w:rPr>
          <w:color w:val="000000"/>
        </w:rPr>
        <w:t>4,710</w:t>
      </w:r>
      <w:r>
        <w:rPr>
          <w:rFonts w:hint="eastAsia"/>
          <w:color w:val="000000"/>
        </w:rPr>
        <w:t>公頃，即平均每年減少</w:t>
      </w:r>
      <w:r>
        <w:rPr>
          <w:color w:val="000000"/>
        </w:rPr>
        <w:t>1,067.29</w:t>
      </w:r>
      <w:r>
        <w:rPr>
          <w:rFonts w:hint="eastAsia"/>
          <w:color w:val="000000"/>
        </w:rPr>
        <w:t>公頃，相當於</w:t>
      </w:r>
      <w:r>
        <w:rPr>
          <w:color w:val="000000"/>
        </w:rPr>
        <w:t>41</w:t>
      </w:r>
      <w:r>
        <w:rPr>
          <w:rFonts w:hint="eastAsia"/>
          <w:color w:val="000000"/>
        </w:rPr>
        <w:t>座大安森林公園面積</w:t>
      </w:r>
      <w:r>
        <w:rPr>
          <w:color w:val="000000"/>
        </w:rPr>
        <w:t>(</w:t>
      </w:r>
      <w:r>
        <w:rPr>
          <w:rFonts w:hint="eastAsia"/>
          <w:color w:val="000000"/>
        </w:rPr>
        <w:t>以面積</w:t>
      </w:r>
      <w:r>
        <w:rPr>
          <w:color w:val="000000"/>
        </w:rPr>
        <w:t>25.93</w:t>
      </w:r>
      <w:r>
        <w:rPr>
          <w:rFonts w:hint="eastAsia"/>
          <w:color w:val="000000"/>
        </w:rPr>
        <w:t>公頃換算</w:t>
      </w:r>
      <w:r>
        <w:rPr>
          <w:color w:val="000000"/>
        </w:rPr>
        <w:t>)</w:t>
      </w:r>
      <w:r>
        <w:rPr>
          <w:rFonts w:hint="eastAsia"/>
          <w:color w:val="000000"/>
        </w:rPr>
        <w:t>，顯示公司逾半數土地資產皆已處分殆盡，台糖公司長期以來之經營績效欠佳，多依賴土地處分收入以維持本業經營，然而土地資源有限，不斷讓售土地實屬不當。且台糖公司被徵收後發還之土地面積利用有欠積極，致大部分發還土地多處於閒置狀況，運用效率有待提升。爰要求台糖公司除配合政府政策外，應停止讓售大面積土地，以活化、換地、增加利用等方式利用既有土地創造更高效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提案人：張麗善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：陳超明　孔文吉</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台糖公司於</w:t>
      </w:r>
      <w:r>
        <w:rPr>
          <w:color w:val="000000"/>
        </w:rPr>
        <w:t>106</w:t>
      </w:r>
      <w:r>
        <w:rPr>
          <w:rFonts w:hint="eastAsia"/>
          <w:color w:val="000000"/>
        </w:rPr>
        <w:t>至</w:t>
      </w:r>
      <w:r>
        <w:rPr>
          <w:color w:val="000000"/>
        </w:rPr>
        <w:t>109</w:t>
      </w:r>
      <w:r>
        <w:rPr>
          <w:rFonts w:hint="eastAsia"/>
          <w:color w:val="000000"/>
        </w:rPr>
        <w:t>年度編列</w:t>
      </w:r>
      <w:r>
        <w:rPr>
          <w:color w:val="000000"/>
        </w:rPr>
        <w:t>6</w:t>
      </w:r>
      <w:r>
        <w:rPr>
          <w:rFonts w:hint="eastAsia"/>
          <w:color w:val="000000"/>
        </w:rPr>
        <w:t>億</w:t>
      </w:r>
      <w:r>
        <w:rPr>
          <w:color w:val="000000"/>
        </w:rPr>
        <w:t>8,784</w:t>
      </w:r>
      <w:r>
        <w:rPr>
          <w:rFonts w:hint="eastAsia"/>
          <w:color w:val="000000"/>
        </w:rPr>
        <w:t>萬元，進行屏東地區東海豐畜殖場之改進計畫，惟該改進計畫投資近</w:t>
      </w:r>
      <w:r>
        <w:rPr>
          <w:color w:val="000000"/>
        </w:rPr>
        <w:t>7</w:t>
      </w:r>
      <w:r>
        <w:rPr>
          <w:rFonts w:hint="eastAsia"/>
          <w:color w:val="000000"/>
        </w:rPr>
        <w:t>億元，卻未朝示範園區之方向發展，耗費巨資卻僅一處畜殖場受益，實有鋪張浪費之虞。全國的畜牧養殖場高達</w:t>
      </w:r>
      <w:r>
        <w:rPr>
          <w:color w:val="000000"/>
        </w:rPr>
        <w:t>7,500</w:t>
      </w:r>
      <w:r>
        <w:rPr>
          <w:rFonts w:hint="eastAsia"/>
          <w:color w:val="000000"/>
        </w:rPr>
        <w:t>處，若台糖公司可將自有的畜牧養殖場作為試驗廠區，後續將研發成果，透過技術輔導方式移轉給更多畜牧養殖場，不僅可解決畜牧養殖場造成空氣污染的普遍問題，台糖公司也可透過販售技術獲得收益。爰此，要求台糖公司應將此改進計畫做為全國示範廠區，分享改造經驗同時亦可提供技術協助，以增加台糖公司之收入，並將技術輔導之結果，於二個月內向立法院經濟委員會提出書面報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提案人：陳超明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：孔文吉　張麗善</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截至</w:t>
      </w:r>
      <w:r>
        <w:rPr>
          <w:color w:val="000000"/>
        </w:rPr>
        <w:t>106</w:t>
      </w:r>
      <w:r>
        <w:rPr>
          <w:rFonts w:hint="eastAsia"/>
          <w:color w:val="000000"/>
        </w:rPr>
        <w:t>年止，台糖公司停閉的廠區達</w:t>
      </w:r>
      <w:r>
        <w:rPr>
          <w:color w:val="000000"/>
        </w:rPr>
        <w:t>14</w:t>
      </w:r>
      <w:r>
        <w:rPr>
          <w:rFonts w:hint="eastAsia"/>
          <w:color w:val="000000"/>
        </w:rPr>
        <w:t>處，可供出租、合建、招商的土地共計達</w:t>
      </w:r>
      <w:r>
        <w:rPr>
          <w:color w:val="000000"/>
        </w:rPr>
        <w:t>12</w:t>
      </w:r>
      <w:r>
        <w:rPr>
          <w:rFonts w:hint="eastAsia"/>
          <w:color w:val="000000"/>
        </w:rPr>
        <w:t>萬</w:t>
      </w:r>
      <w:r>
        <w:rPr>
          <w:color w:val="000000"/>
        </w:rPr>
        <w:t>2,060</w:t>
      </w:r>
      <w:r>
        <w:rPr>
          <w:rFonts w:hint="eastAsia"/>
          <w:color w:val="000000"/>
        </w:rPr>
        <w:t>平方公尺，建物面積則為</w:t>
      </w:r>
      <w:r>
        <w:rPr>
          <w:color w:val="000000"/>
        </w:rPr>
        <w:t>2</w:t>
      </w:r>
      <w:r>
        <w:rPr>
          <w:rFonts w:hint="eastAsia"/>
          <w:color w:val="000000"/>
        </w:rPr>
        <w:t>萬</w:t>
      </w:r>
      <w:r>
        <w:rPr>
          <w:color w:val="000000"/>
        </w:rPr>
        <w:t>6,346</w:t>
      </w:r>
      <w:r>
        <w:rPr>
          <w:rFonts w:hint="eastAsia"/>
          <w:color w:val="000000"/>
        </w:rPr>
        <w:t>坪，前述閒置廠區之地價稅及房屋稅，每年將造成台糖公司</w:t>
      </w:r>
      <w:r>
        <w:rPr>
          <w:color w:val="000000"/>
        </w:rPr>
        <w:t>490</w:t>
      </w:r>
      <w:r>
        <w:rPr>
          <w:rFonts w:hint="eastAsia"/>
          <w:color w:val="000000"/>
        </w:rPr>
        <w:t>萬</w:t>
      </w:r>
      <w:r>
        <w:rPr>
          <w:color w:val="000000"/>
        </w:rPr>
        <w:t>8</w:t>
      </w:r>
      <w:r>
        <w:rPr>
          <w:rFonts w:hint="eastAsia"/>
          <w:color w:val="000000"/>
        </w:rPr>
        <w:t>千元之負擔。然台糖公司並未妥善處理閒置廠區，若將閒置空間予以出租、招商，不僅可彌補稅負，同時也可增加額外收入，許多糖廠都具有其歷史，與其廢棄閒置，更應思考如何轉型為觀光糖廠，一方面可活化廠區，另一方面能夠增加收入，同時也提供民眾假日遊憩的場所。爰此，要求台糖公司應積極活化閒置、低度利用之空間，並於二個月內向立法院經濟委員會提出閒置廠區活化計畫之書面報告。</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提案人：陳超明　</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rPr>
      </w:pPr>
      <w:r>
        <w:rPr>
          <w:rFonts w:ascii="Times New Roman" w:hAnsi="Times New Roman" w:cs="Times New Roman" w:hint="eastAsia"/>
          <w:color w:val="000000" w:themeColor="text1"/>
        </w:rPr>
        <w:t>連署</w:t>
      </w:r>
      <w:r>
        <w:rPr>
          <w:rFonts w:ascii="Times New Roman" w:hAnsi="Times New Roman" w:cs="Times New Roman" w:hint="eastAsia"/>
          <w:bCs w:val="0"/>
        </w:rPr>
        <w:t>人</w:t>
      </w:r>
      <w:r>
        <w:rPr>
          <w:rFonts w:ascii="Times New Roman" w:hAnsi="Times New Roman" w:cs="Times New Roman" w:hint="eastAsia"/>
        </w:rPr>
        <w:t>：孔文吉　張麗善</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鋼鐵廠與焚化爐產生的爐碴（俗稱爐石），通常都含有重金屬或強鹼，若運往掩埋廠，廠商須支付每公噸</w:t>
      </w:r>
      <w:r>
        <w:rPr>
          <w:color w:val="000000"/>
        </w:rPr>
        <w:t>4,000</w:t>
      </w:r>
      <w:r>
        <w:rPr>
          <w:rFonts w:hint="eastAsia"/>
          <w:color w:val="000000"/>
        </w:rPr>
        <w:t>元的處理費，若作為回收再利用，廠商則只需支付每公噸</w:t>
      </w:r>
      <w:r>
        <w:rPr>
          <w:color w:val="000000"/>
        </w:rPr>
        <w:t>600</w:t>
      </w:r>
      <w:r>
        <w:rPr>
          <w:rFonts w:hint="eastAsia"/>
          <w:color w:val="000000"/>
        </w:rPr>
        <w:t>元的回收處理費用，最常見的回收處理方式就是將爐碴當成一般砂石混入瀝青做為道路鋪路使用。目前更有人為賺取回收處理費用的價差，大面積承租台糖公司土地以鋪設含毒爐碴，造成環境的破壞，爰要求台糖公司除要求承租人恢復原狀之外，亦應對土壤進行污染調查，若遭污染更應向承租人求償。</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提案人：陳明文　管碧玲　蘇治芬</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依照國發會之中央公有屋頂設置太陽光電管考作業原則，台糖公司須於</w:t>
      </w:r>
      <w:r>
        <w:rPr>
          <w:color w:val="000000"/>
        </w:rPr>
        <w:t>106</w:t>
      </w:r>
      <w:r>
        <w:rPr>
          <w:rFonts w:hint="eastAsia"/>
          <w:color w:val="000000"/>
        </w:rPr>
        <w:t>年</w:t>
      </w:r>
      <w:r>
        <w:rPr>
          <w:color w:val="000000"/>
        </w:rPr>
        <w:t>6</w:t>
      </w:r>
      <w:r>
        <w:rPr>
          <w:rFonts w:hint="eastAsia"/>
          <w:color w:val="000000"/>
        </w:rPr>
        <w:t>月底完成中央屋頂標租作業，</w:t>
      </w:r>
      <w:r>
        <w:rPr>
          <w:color w:val="000000"/>
        </w:rPr>
        <w:t>107</w:t>
      </w:r>
      <w:r>
        <w:rPr>
          <w:rFonts w:hint="eastAsia"/>
          <w:color w:val="000000"/>
        </w:rPr>
        <w:t>年</w:t>
      </w:r>
      <w:r>
        <w:rPr>
          <w:color w:val="000000"/>
        </w:rPr>
        <w:t>6</w:t>
      </w:r>
      <w:r>
        <w:rPr>
          <w:rFonts w:hint="eastAsia"/>
          <w:color w:val="000000"/>
        </w:rPr>
        <w:t>月底完成太陽光電系統設置，但台糖公司目前辦理進度落後，相關作業期程至少落後半年，爰要求台糖公司加速趕辦，並妥善控管作業時程，俾能依照預計時程如期完成。</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提案人：陳明文　管碧玲　蘇治芬</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rPr>
          <w:color w:val="000000"/>
        </w:rPr>
      </w:pPr>
      <w:r>
        <w:rPr>
          <w:rFonts w:hint="eastAsia"/>
          <w:color w:val="000000"/>
        </w:rPr>
        <w:t>依據台糖公司之資料顯示，台糖公司的海外分公司共有</w:t>
      </w:r>
      <w:r>
        <w:rPr>
          <w:color w:val="000000"/>
        </w:rPr>
        <w:t>5</w:t>
      </w:r>
      <w:r>
        <w:rPr>
          <w:rFonts w:hint="eastAsia"/>
          <w:color w:val="000000"/>
        </w:rPr>
        <w:t>家，包含畜殖事業部之台越分公司及越福分公司，以及精緻農業事業部之荷蘭、美國加洲及加拿大卑詩分公司等，總計上述分公司</w:t>
      </w:r>
      <w:r>
        <w:rPr>
          <w:color w:val="000000"/>
        </w:rPr>
        <w:t>105</w:t>
      </w:r>
      <w:r>
        <w:rPr>
          <w:rFonts w:hint="eastAsia"/>
          <w:color w:val="000000"/>
        </w:rPr>
        <w:t>年度稅前淨損</w:t>
      </w:r>
      <w:r>
        <w:rPr>
          <w:color w:val="000000"/>
        </w:rPr>
        <w:t>8,948</w:t>
      </w:r>
      <w:r>
        <w:rPr>
          <w:rFonts w:hint="eastAsia"/>
          <w:color w:val="000000"/>
        </w:rPr>
        <w:t>萬</w:t>
      </w:r>
      <w:r>
        <w:rPr>
          <w:color w:val="000000"/>
        </w:rPr>
        <w:t>2</w:t>
      </w:r>
      <w:r>
        <w:rPr>
          <w:rFonts w:hint="eastAsia"/>
          <w:color w:val="000000"/>
        </w:rPr>
        <w:t>千元。荷蘭分公司因為營運不佳，故於</w:t>
      </w:r>
      <w:r>
        <w:rPr>
          <w:color w:val="000000"/>
        </w:rPr>
        <w:t>105</w:t>
      </w:r>
      <w:r>
        <w:rPr>
          <w:rFonts w:hint="eastAsia"/>
          <w:color w:val="000000"/>
        </w:rPr>
        <w:t>年</w:t>
      </w:r>
      <w:r>
        <w:rPr>
          <w:color w:val="000000"/>
        </w:rPr>
        <w:t>6</w:t>
      </w:r>
      <w:r>
        <w:rPr>
          <w:rFonts w:hint="eastAsia"/>
          <w:color w:val="000000"/>
        </w:rPr>
        <w:t>月結束該公司的營運。美國分公司及加拿大分公司皆有用人費用將因基本工資上漲而增加，以及人力不足、員工年齡偏高等問題，導致營收仍持續虧損。爰要求台糖公司就海外公司的上述問題儘速提出解決方案報告，避免增加公司營收赤字。</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提案人：管碧玲　蘇治芬　陳明文　</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pPr>
      <w:r>
        <w:rPr>
          <w:rFonts w:hint="eastAsia"/>
          <w:color w:val="000000"/>
        </w:rPr>
        <w:t>依據台糖公司</w:t>
      </w:r>
      <w:r>
        <w:rPr>
          <w:color w:val="000000"/>
        </w:rPr>
        <w:t>101</w:t>
      </w:r>
      <w:r>
        <w:rPr>
          <w:rFonts w:hint="eastAsia"/>
          <w:color w:val="000000"/>
        </w:rPr>
        <w:t>至</w:t>
      </w:r>
      <w:r>
        <w:rPr>
          <w:color w:val="000000"/>
        </w:rPr>
        <w:t>107</w:t>
      </w:r>
      <w:r>
        <w:rPr>
          <w:rFonts w:hint="eastAsia"/>
          <w:color w:val="000000"/>
        </w:rPr>
        <w:t>年度各事業體系營業損益情形顯示，</w:t>
      </w:r>
      <w:r>
        <w:rPr>
          <w:color w:val="000000"/>
        </w:rPr>
        <w:t>107</w:t>
      </w:r>
      <w:r>
        <w:rPr>
          <w:rFonts w:hint="eastAsia"/>
          <w:color w:val="000000"/>
        </w:rPr>
        <w:t>年度預計</w:t>
      </w:r>
      <w:r>
        <w:rPr>
          <w:color w:val="000000"/>
        </w:rPr>
        <w:t>12</w:t>
      </w:r>
      <w:r>
        <w:rPr>
          <w:rFonts w:hint="eastAsia"/>
          <w:color w:val="000000"/>
        </w:rPr>
        <w:t>個單位中有</w:t>
      </w:r>
      <w:r>
        <w:rPr>
          <w:color w:val="000000"/>
        </w:rPr>
        <w:t>9</w:t>
      </w:r>
      <w:r>
        <w:rPr>
          <w:rFonts w:hint="eastAsia"/>
          <w:color w:val="000000"/>
        </w:rPr>
        <w:t>個單位營收衰退，與</w:t>
      </w:r>
      <w:r>
        <w:rPr>
          <w:color w:val="000000"/>
        </w:rPr>
        <w:t>106</w:t>
      </w:r>
      <w:r>
        <w:rPr>
          <w:rFonts w:hint="eastAsia"/>
          <w:color w:val="000000"/>
        </w:rPr>
        <w:t>年度營收預估相較，整體營收衰退幅度為</w:t>
      </w:r>
      <w:r>
        <w:rPr>
          <w:color w:val="000000"/>
        </w:rPr>
        <w:t>48.29%</w:t>
      </w:r>
      <w:r>
        <w:rPr>
          <w:rFonts w:hint="eastAsia"/>
          <w:color w:val="000000"/>
        </w:rPr>
        <w:t>。台糖公司近年來為改善砂糖事業長期虧損，陸續停止製糖業務及關閉糖廠，並由各廠利用原有人力，發展多角化事業；惟各多角化業務經年發生虧損，致仰賴土地相關收益以彌捕虧損。爰要求台糖公司通盤檢討公司定位，擬定公司經營策略，強化經營績效，並提交檢討報告予立法院經濟委員會。</w:t>
      </w:r>
    </w:p>
    <w:p w:rsidR="008B422F" w:rsidRDefault="008B422F" w:rsidP="008B422F">
      <w:pPr>
        <w:pStyle w:val="aff4"/>
        <w:kinsoku w:val="0"/>
        <w:overflowPunct w:val="0"/>
        <w:autoSpaceDE w:val="0"/>
        <w:autoSpaceDN w:val="0"/>
        <w:ind w:left="3955" w:hangingChars="390" w:hanging="1296"/>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提案人：管碧玲　蘇治芬　陳明文　</w:t>
      </w:r>
    </w:p>
    <w:p w:rsidR="008B422F" w:rsidRDefault="008B422F" w:rsidP="006C5CD6">
      <w:pPr>
        <w:pStyle w:val="aff0"/>
        <w:numPr>
          <w:ilvl w:val="0"/>
          <w:numId w:val="2"/>
        </w:numPr>
        <w:kinsoku w:val="0"/>
        <w:overflowPunct w:val="0"/>
        <w:autoSpaceDE w:val="0"/>
        <w:autoSpaceDN w:val="0"/>
        <w:spacing w:line="500" w:lineRule="exact"/>
        <w:ind w:leftChars="0" w:left="2109" w:hanging="414"/>
        <w:jc w:val="both"/>
      </w:pPr>
      <w:r>
        <w:rPr>
          <w:rFonts w:hint="eastAsia"/>
        </w:rPr>
        <w:t>查台糖公司</w:t>
      </w:r>
      <w:r>
        <w:t>107</w:t>
      </w:r>
      <w:r>
        <w:rPr>
          <w:rFonts w:hint="eastAsia"/>
        </w:rPr>
        <w:t>年度預算「用人費用」編列</w:t>
      </w:r>
      <w:r>
        <w:t>49</w:t>
      </w:r>
      <w:r>
        <w:rPr>
          <w:rFonts w:hint="eastAsia"/>
        </w:rPr>
        <w:t>億</w:t>
      </w:r>
      <w:r>
        <w:t>7,468</w:t>
      </w:r>
      <w:r>
        <w:rPr>
          <w:rFonts w:hint="eastAsia"/>
        </w:rPr>
        <w:t>萬</w:t>
      </w:r>
      <w:r>
        <w:t>7</w:t>
      </w:r>
      <w:r>
        <w:rPr>
          <w:rFonts w:hint="eastAsia"/>
        </w:rPr>
        <w:t>千元，惟針對人力資源之配置及運用，應通盤檢討，爰要求台糖公司針對用人費用</w:t>
      </w:r>
      <w:r>
        <w:t>(</w:t>
      </w:r>
      <w:r>
        <w:rPr>
          <w:rFonts w:hint="eastAsia"/>
        </w:rPr>
        <w:t>含超時工作報酬、獎金、福利費等</w:t>
      </w:r>
      <w:r>
        <w:t>)</w:t>
      </w:r>
      <w:r>
        <w:rPr>
          <w:rFonts w:hint="eastAsia"/>
        </w:rPr>
        <w:t>之編列進行檢討，並提出書面檢討報告送立法院經濟委員會。</w:t>
      </w:r>
    </w:p>
    <w:p w:rsidR="008B422F" w:rsidRDefault="008B422F" w:rsidP="008B422F">
      <w:pPr>
        <w:pStyle w:val="aff4"/>
        <w:kinsoku w:val="0"/>
        <w:overflowPunct w:val="0"/>
        <w:autoSpaceDE w:val="0"/>
        <w:autoSpaceDN w:val="0"/>
        <w:jc w:val="both"/>
        <w:rPr>
          <w:rFonts w:ascii="Times New Roman" w:hAnsi="Times New Roman" w:cs="Times New Roman"/>
          <w:bCs w:val="0"/>
          <w:color w:val="000000" w:themeColor="text1"/>
        </w:rPr>
      </w:pPr>
      <w:r>
        <w:rPr>
          <w:rFonts w:ascii="Times New Roman" w:hAnsi="Times New Roman" w:cs="Times New Roman" w:hint="eastAsia"/>
          <w:color w:val="000000" w:themeColor="text1"/>
        </w:rPr>
        <w:t xml:space="preserve">提案人：孔文吉　黃偉哲　蕭美琴　蘇震清張麗善　蘇治芬　</w:t>
      </w:r>
    </w:p>
    <w:p w:rsidR="00A4014F" w:rsidRDefault="00A4014F" w:rsidP="004B29B8">
      <w:pPr>
        <w:kinsoku w:val="0"/>
        <w:overflowPunct w:val="0"/>
        <w:autoSpaceDE w:val="0"/>
        <w:autoSpaceDN w:val="0"/>
        <w:spacing w:line="500" w:lineRule="exact"/>
        <w:ind w:firstLineChars="8" w:firstLine="27"/>
        <w:jc w:val="both"/>
        <w:rPr>
          <w:bCs/>
          <w:szCs w:val="32"/>
        </w:rPr>
      </w:pPr>
      <w:r w:rsidRPr="00A14119">
        <w:rPr>
          <w:rFonts w:hint="eastAsia"/>
          <w:bCs/>
          <w:szCs w:val="32"/>
        </w:rPr>
        <w:t>主席宣告：</w:t>
      </w:r>
      <w:r w:rsidR="00A14119">
        <w:rPr>
          <w:rFonts w:hint="eastAsia"/>
          <w:bCs/>
          <w:szCs w:val="32"/>
        </w:rPr>
        <w:t>本次會議通過之決議，文字授權主席及議事人員整理。</w:t>
      </w:r>
    </w:p>
    <w:p w:rsidR="007677BE" w:rsidRPr="007F42F3" w:rsidRDefault="007677BE" w:rsidP="007677BE">
      <w:pPr>
        <w:tabs>
          <w:tab w:val="left" w:pos="1328"/>
        </w:tabs>
        <w:kinsoku w:val="0"/>
        <w:overflowPunct w:val="0"/>
        <w:autoSpaceDE w:val="0"/>
        <w:autoSpaceDN w:val="0"/>
        <w:snapToGrid w:val="0"/>
        <w:spacing w:beforeLines="30" w:before="146" w:line="520" w:lineRule="exact"/>
        <w:ind w:leftChars="-299" w:left="-994" w:rightChars="25" w:right="83" w:firstLine="992"/>
        <w:jc w:val="both"/>
        <w:rPr>
          <w:b/>
          <w:color w:val="000000" w:themeColor="text1"/>
        </w:rPr>
      </w:pPr>
      <w:r w:rsidRPr="007F42F3">
        <w:rPr>
          <w:rFonts w:hint="eastAsia"/>
          <w:b/>
          <w:color w:val="000000" w:themeColor="text1"/>
        </w:rPr>
        <w:t>通過臨時提案</w:t>
      </w:r>
      <w:r w:rsidR="00EB70AE" w:rsidRPr="007F42F3">
        <w:rPr>
          <w:rFonts w:hint="eastAsia"/>
          <w:b/>
          <w:color w:val="000000" w:themeColor="text1"/>
        </w:rPr>
        <w:t>3</w:t>
      </w:r>
      <w:r w:rsidRPr="007F42F3">
        <w:rPr>
          <w:rFonts w:hint="eastAsia"/>
          <w:b/>
          <w:color w:val="000000" w:themeColor="text1"/>
        </w:rPr>
        <w:t>案：</w:t>
      </w:r>
    </w:p>
    <w:p w:rsidR="007677BE" w:rsidRPr="007F42F3" w:rsidRDefault="00D8627A" w:rsidP="00D8627A">
      <w:pPr>
        <w:pStyle w:val="aff0"/>
        <w:numPr>
          <w:ilvl w:val="0"/>
          <w:numId w:val="39"/>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rPr>
          <w:rFonts w:ascii="標楷體" w:hAnsi="標楷體"/>
          <w:color w:val="000000" w:themeColor="text1"/>
        </w:rPr>
      </w:pPr>
      <w:r w:rsidRPr="007F42F3">
        <w:rPr>
          <w:rFonts w:ascii="標楷體" w:hAnsi="標楷體" w:hint="eastAsia"/>
          <w:color w:val="000000" w:themeColor="text1"/>
        </w:rPr>
        <w:t>經濟部工業局在苗栗設有頭份及竹南與銅鑼工業區服務中心，經查這三個區域無設置污水處理廠，廠商自行處理廢水達國家放流水標準後排放；報載苗栗縣內地下水井共有231處，其中含氯超標大部分集中於工業區，去年檢測「含氯」有機物超標水井，頭份市、竹南鎮位居縣內前兩名，就此推論恐與工業區廢水排放有關，為能防止工業區超標廢水排放</w:t>
      </w:r>
      <w:r w:rsidR="00ED6A37" w:rsidRPr="007F42F3">
        <w:rPr>
          <w:rFonts w:ascii="標楷體" w:hAnsi="標楷體" w:hint="eastAsia"/>
          <w:color w:val="000000" w:themeColor="text1"/>
        </w:rPr>
        <w:t>污染</w:t>
      </w:r>
      <w:r w:rsidRPr="007F42F3">
        <w:rPr>
          <w:rFonts w:ascii="標楷體" w:hAnsi="標楷體" w:hint="eastAsia"/>
          <w:color w:val="000000" w:themeColor="text1"/>
        </w:rPr>
        <w:t>地下水井。上情經濟部應有防範未然作為，對於</w:t>
      </w:r>
      <w:r w:rsidR="00F57E4A" w:rsidRPr="007F42F3">
        <w:rPr>
          <w:rFonts w:ascii="標楷體" w:hAnsi="標楷體" w:hint="eastAsia"/>
          <w:color w:val="000000" w:themeColor="text1"/>
        </w:rPr>
        <w:t>頭份</w:t>
      </w:r>
      <w:r w:rsidRPr="007F42F3">
        <w:rPr>
          <w:rFonts w:ascii="標楷體" w:hAnsi="標楷體" w:hint="eastAsia"/>
          <w:color w:val="000000" w:themeColor="text1"/>
        </w:rPr>
        <w:t>、竹南、銅鑼工業區，提出污水處理廠設置之可行性評估，嗣後結果送</w:t>
      </w:r>
      <w:r w:rsidR="0018028F" w:rsidRPr="007F42F3">
        <w:rPr>
          <w:rFonts w:ascii="標楷體" w:hAnsi="標楷體" w:hint="eastAsia"/>
          <w:color w:val="000000" w:themeColor="text1"/>
        </w:rPr>
        <w:t>立法</w:t>
      </w:r>
      <w:r w:rsidRPr="007F42F3">
        <w:rPr>
          <w:rFonts w:ascii="標楷體" w:hAnsi="標楷體" w:hint="eastAsia"/>
          <w:color w:val="000000" w:themeColor="text1"/>
        </w:rPr>
        <w:t>院經濟委員會，作為未來施政參考依據。</w:t>
      </w:r>
    </w:p>
    <w:p w:rsidR="007677BE" w:rsidRPr="007F42F3" w:rsidRDefault="007677BE" w:rsidP="007677BE">
      <w:pPr>
        <w:pStyle w:val="af6"/>
        <w:kinsoku w:val="0"/>
        <w:overflowPunct w:val="0"/>
        <w:autoSpaceDE w:val="0"/>
        <w:autoSpaceDN w:val="0"/>
        <w:spacing w:line="520" w:lineRule="exact"/>
        <w:ind w:leftChars="1000" w:left="4652" w:rightChars="89" w:right="296"/>
        <w:jc w:val="both"/>
        <w:rPr>
          <w:color w:val="000000" w:themeColor="text1"/>
        </w:rPr>
      </w:pPr>
      <w:r w:rsidRPr="007F42F3">
        <w:rPr>
          <w:rFonts w:hint="eastAsia"/>
          <w:color w:val="000000" w:themeColor="text1"/>
        </w:rPr>
        <w:t>提案人：</w:t>
      </w:r>
      <w:r w:rsidR="00B440DC" w:rsidRPr="007F42F3">
        <w:rPr>
          <w:rFonts w:hint="eastAsia"/>
          <w:color w:val="000000" w:themeColor="text1"/>
        </w:rPr>
        <w:t>陳超明</w:t>
      </w:r>
      <w:r w:rsidRPr="007F42F3">
        <w:rPr>
          <w:rFonts w:hint="eastAsia"/>
          <w:color w:val="000000" w:themeColor="text1"/>
        </w:rPr>
        <w:t xml:space="preserve">  </w:t>
      </w:r>
    </w:p>
    <w:p w:rsidR="00F56B59" w:rsidRPr="007F42F3" w:rsidRDefault="00F56B59" w:rsidP="007677BE">
      <w:pPr>
        <w:pStyle w:val="af6"/>
        <w:kinsoku w:val="0"/>
        <w:overflowPunct w:val="0"/>
        <w:autoSpaceDE w:val="0"/>
        <w:autoSpaceDN w:val="0"/>
        <w:spacing w:line="520" w:lineRule="exact"/>
        <w:ind w:leftChars="1000" w:left="4652" w:rightChars="89" w:right="296"/>
        <w:jc w:val="both"/>
        <w:rPr>
          <w:color w:val="000000" w:themeColor="text1"/>
        </w:rPr>
      </w:pPr>
      <w:r w:rsidRPr="007F42F3">
        <w:rPr>
          <w:rFonts w:hint="eastAsia"/>
          <w:color w:val="000000" w:themeColor="text1"/>
        </w:rPr>
        <w:t>連署人：</w:t>
      </w:r>
      <w:r w:rsidR="00B440DC" w:rsidRPr="007F42F3">
        <w:rPr>
          <w:rFonts w:hint="eastAsia"/>
          <w:color w:val="000000" w:themeColor="text1"/>
        </w:rPr>
        <w:t>張麗善</w:t>
      </w:r>
      <w:r w:rsidR="00B440DC" w:rsidRPr="007F42F3">
        <w:rPr>
          <w:rFonts w:hint="eastAsia"/>
          <w:color w:val="000000" w:themeColor="text1"/>
        </w:rPr>
        <w:t xml:space="preserve">  </w:t>
      </w:r>
      <w:r w:rsidR="00B440DC" w:rsidRPr="007F42F3">
        <w:rPr>
          <w:rFonts w:hint="eastAsia"/>
          <w:color w:val="000000" w:themeColor="text1"/>
        </w:rPr>
        <w:t>王惠美</w:t>
      </w:r>
      <w:r w:rsidRPr="007F42F3">
        <w:rPr>
          <w:rFonts w:hint="eastAsia"/>
          <w:color w:val="000000" w:themeColor="text1"/>
        </w:rPr>
        <w:t xml:space="preserve">  </w:t>
      </w:r>
    </w:p>
    <w:p w:rsidR="007677BE" w:rsidRPr="007F42F3" w:rsidRDefault="00276C9E" w:rsidP="007677BE">
      <w:pPr>
        <w:pStyle w:val="aff0"/>
        <w:numPr>
          <w:ilvl w:val="0"/>
          <w:numId w:val="39"/>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rPr>
          <w:rFonts w:ascii="標楷體" w:hAnsi="標楷體"/>
          <w:color w:val="000000" w:themeColor="text1"/>
        </w:rPr>
      </w:pPr>
      <w:r w:rsidRPr="007F42F3">
        <w:rPr>
          <w:rFonts w:ascii="標楷體" w:hAnsi="標楷體" w:hint="eastAsia"/>
          <w:color w:val="000000" w:themeColor="text1"/>
        </w:rPr>
        <w:t>高雄市數十年來承受國家配置重工業及石化工業所致，空氣</w:t>
      </w:r>
      <w:r w:rsidR="00ED6A37" w:rsidRPr="007F42F3">
        <w:rPr>
          <w:rFonts w:ascii="標楷體" w:hAnsi="標楷體" w:hint="eastAsia"/>
          <w:color w:val="000000" w:themeColor="text1"/>
        </w:rPr>
        <w:t>污染</w:t>
      </w:r>
      <w:r w:rsidRPr="007F42F3">
        <w:rPr>
          <w:rFonts w:ascii="標楷體" w:hAnsi="標楷體" w:hint="eastAsia"/>
          <w:color w:val="000000" w:themeColor="text1"/>
        </w:rPr>
        <w:t>不僅長期成為人民心中之痛，也實質影響了百萬人的身心健康。查中鋼公司露天原料堆置場堆置煤、鐵、石礦等冶製原料，堆置場面積約70至80公頃，粒狀物排放量約占高雄市37%(2015年資料)；另因煉鋼製程產生大量粒狀物、硫氧化物及氮氧化物等空氣</w:t>
      </w:r>
      <w:r w:rsidR="00ED6A37" w:rsidRPr="007F42F3">
        <w:rPr>
          <w:rFonts w:ascii="標楷體" w:hAnsi="標楷體" w:hint="eastAsia"/>
          <w:color w:val="000000" w:themeColor="text1"/>
        </w:rPr>
        <w:t>污染</w:t>
      </w:r>
      <w:r w:rsidRPr="007F42F3">
        <w:rPr>
          <w:rFonts w:ascii="標楷體" w:hAnsi="標楷體" w:hint="eastAsia"/>
          <w:color w:val="000000" w:themeColor="text1"/>
        </w:rPr>
        <w:t>物，是原生性及衍生性細懸浮微粒(PM2.5)的來源。依最新高雄空污費徵收額度排名，</w:t>
      </w:r>
      <w:r w:rsidR="00847CC9" w:rsidRPr="007F42F3">
        <w:rPr>
          <w:rFonts w:ascii="標楷體" w:hAnsi="標楷體" w:hint="eastAsia"/>
          <w:color w:val="000000" w:themeColor="text1"/>
        </w:rPr>
        <w:t>台電公司</w:t>
      </w:r>
      <w:r w:rsidRPr="007F42F3">
        <w:rPr>
          <w:rFonts w:ascii="標楷體" w:hAnsi="標楷體" w:hint="eastAsia"/>
          <w:color w:val="000000" w:themeColor="text1"/>
        </w:rPr>
        <w:t>興達電廠是第二，中鋼公司為第一排污大戶。為加速改善高雄地區空氣品質，爰要求經濟部責令中鋼公司，務必於2017年</w:t>
      </w:r>
      <w:r w:rsidR="00CB59D4" w:rsidRPr="007F42F3">
        <w:rPr>
          <w:rFonts w:ascii="標楷體" w:hAnsi="標楷體" w:hint="eastAsia"/>
          <w:color w:val="000000" w:themeColor="text1"/>
        </w:rPr>
        <w:t>年</w:t>
      </w:r>
      <w:r w:rsidRPr="007F42F3">
        <w:rPr>
          <w:rFonts w:ascii="標楷體" w:hAnsi="標楷體" w:hint="eastAsia"/>
          <w:color w:val="000000" w:themeColor="text1"/>
        </w:rPr>
        <w:t>底完成2號燒結爐所需增設之</w:t>
      </w:r>
      <w:r w:rsidR="00ED6A37" w:rsidRPr="007F42F3">
        <w:rPr>
          <w:rFonts w:ascii="標楷體" w:hAnsi="標楷體" w:hint="eastAsia"/>
          <w:color w:val="000000" w:themeColor="text1"/>
        </w:rPr>
        <w:t>污染</w:t>
      </w:r>
      <w:r w:rsidRPr="007F42F3">
        <w:rPr>
          <w:rFonts w:ascii="標楷體" w:hAnsi="標楷體" w:hint="eastAsia"/>
          <w:color w:val="000000" w:themeColor="text1"/>
        </w:rPr>
        <w:t>防治設備，並於</w:t>
      </w:r>
      <w:r w:rsidR="00CB59D4" w:rsidRPr="007F42F3">
        <w:rPr>
          <w:rFonts w:ascii="標楷體" w:hAnsi="標楷體" w:hint="eastAsia"/>
          <w:color w:val="000000" w:themeColor="text1"/>
        </w:rPr>
        <w:t>二</w:t>
      </w:r>
      <w:r w:rsidRPr="007F42F3">
        <w:rPr>
          <w:rFonts w:ascii="標楷體" w:hAnsi="標楷體" w:hint="eastAsia"/>
          <w:color w:val="000000" w:themeColor="text1"/>
        </w:rPr>
        <w:t>週內針對露天原料堆置情形、</w:t>
      </w:r>
      <w:r w:rsidR="00ED6A37" w:rsidRPr="007F42F3">
        <w:rPr>
          <w:rFonts w:ascii="標楷體" w:hAnsi="標楷體" w:hint="eastAsia"/>
          <w:color w:val="000000" w:themeColor="text1"/>
        </w:rPr>
        <w:t>污染</w:t>
      </w:r>
      <w:r w:rsidRPr="007F42F3">
        <w:rPr>
          <w:rFonts w:ascii="標楷體" w:hAnsi="標楷體" w:hint="eastAsia"/>
          <w:color w:val="000000" w:themeColor="text1"/>
        </w:rPr>
        <w:t>偵測及改善計晝，提報書面資料予經濟委員會。</w:t>
      </w:r>
    </w:p>
    <w:p w:rsidR="007677BE" w:rsidRPr="007F42F3" w:rsidRDefault="007677BE" w:rsidP="007677BE">
      <w:pPr>
        <w:pStyle w:val="af6"/>
        <w:kinsoku w:val="0"/>
        <w:overflowPunct w:val="0"/>
        <w:autoSpaceDE w:val="0"/>
        <w:autoSpaceDN w:val="0"/>
        <w:spacing w:line="520" w:lineRule="exact"/>
        <w:ind w:leftChars="1000" w:left="4652" w:rightChars="89" w:right="296"/>
        <w:jc w:val="both"/>
        <w:rPr>
          <w:color w:val="000000" w:themeColor="text1"/>
        </w:rPr>
      </w:pPr>
      <w:r w:rsidRPr="007F42F3">
        <w:rPr>
          <w:rFonts w:hint="eastAsia"/>
          <w:color w:val="000000" w:themeColor="text1"/>
        </w:rPr>
        <w:t>提案人：</w:t>
      </w:r>
      <w:r w:rsidR="00F56B59" w:rsidRPr="007F42F3">
        <w:rPr>
          <w:rFonts w:hint="eastAsia"/>
          <w:color w:val="000000" w:themeColor="text1"/>
        </w:rPr>
        <w:t>管碧玲</w:t>
      </w:r>
      <w:r w:rsidR="00F56B59" w:rsidRPr="007F42F3">
        <w:rPr>
          <w:rFonts w:hint="eastAsia"/>
          <w:color w:val="000000" w:themeColor="text1"/>
        </w:rPr>
        <w:t xml:space="preserve">  </w:t>
      </w:r>
      <w:r w:rsidRPr="007F42F3">
        <w:rPr>
          <w:rFonts w:hint="eastAsia"/>
          <w:color w:val="000000" w:themeColor="text1"/>
        </w:rPr>
        <w:t>蘇治芬</w:t>
      </w:r>
      <w:r w:rsidR="00F56B59" w:rsidRPr="007F42F3">
        <w:rPr>
          <w:rFonts w:hint="eastAsia"/>
          <w:color w:val="000000" w:themeColor="text1"/>
        </w:rPr>
        <w:t xml:space="preserve">  </w:t>
      </w:r>
      <w:r w:rsidR="001C5B9C" w:rsidRPr="007F42F3">
        <w:rPr>
          <w:rFonts w:hint="eastAsia"/>
          <w:color w:val="000000" w:themeColor="text1"/>
        </w:rPr>
        <w:t>陳超明</w:t>
      </w:r>
    </w:p>
    <w:p w:rsidR="00B6365F" w:rsidRPr="007F42F3" w:rsidRDefault="00FB47AC" w:rsidP="00B6365F">
      <w:pPr>
        <w:pStyle w:val="aff0"/>
        <w:numPr>
          <w:ilvl w:val="0"/>
          <w:numId w:val="39"/>
        </w:numPr>
        <w:tabs>
          <w:tab w:val="left" w:pos="1328"/>
        </w:tabs>
        <w:kinsoku w:val="0"/>
        <w:overflowPunct w:val="0"/>
        <w:autoSpaceDE w:val="0"/>
        <w:autoSpaceDN w:val="0"/>
        <w:adjustRightInd w:val="0"/>
        <w:snapToGrid w:val="0"/>
        <w:spacing w:line="520" w:lineRule="exact"/>
        <w:ind w:leftChars="0" w:left="661" w:rightChars="25" w:right="83" w:hangingChars="199" w:hanging="661"/>
        <w:jc w:val="both"/>
        <w:rPr>
          <w:color w:val="000000" w:themeColor="text1"/>
        </w:rPr>
      </w:pPr>
      <w:r w:rsidRPr="007F42F3">
        <w:rPr>
          <w:rFonts w:hint="eastAsia"/>
          <w:color w:val="000000" w:themeColor="text1"/>
        </w:rPr>
        <w:t>有鑑於</w:t>
      </w:r>
      <w:r w:rsidR="00847CC9" w:rsidRPr="007F42F3">
        <w:rPr>
          <w:rFonts w:hint="eastAsia"/>
          <w:color w:val="000000" w:themeColor="text1"/>
        </w:rPr>
        <w:t>台電公司</w:t>
      </w:r>
      <w:r w:rsidRPr="007F42F3">
        <w:rPr>
          <w:rFonts w:hint="eastAsia"/>
          <w:color w:val="000000" w:themeColor="text1"/>
        </w:rPr>
        <w:t>內部員工向媒體爆料，國民黨立</w:t>
      </w:r>
      <w:r w:rsidR="007F42F3" w:rsidRPr="007F42F3">
        <w:rPr>
          <w:rFonts w:hint="eastAsia"/>
          <w:color w:val="000000" w:themeColor="text1"/>
        </w:rPr>
        <w:t>法</w:t>
      </w:r>
      <w:r w:rsidRPr="007F42F3">
        <w:rPr>
          <w:rFonts w:hint="eastAsia"/>
          <w:color w:val="000000" w:themeColor="text1"/>
        </w:rPr>
        <w:t>委</w:t>
      </w:r>
      <w:r w:rsidR="007F42F3" w:rsidRPr="007F42F3">
        <w:rPr>
          <w:rFonts w:hint="eastAsia"/>
          <w:color w:val="000000" w:themeColor="text1"/>
        </w:rPr>
        <w:t>員</w:t>
      </w:r>
      <w:r w:rsidRPr="007F42F3">
        <w:rPr>
          <w:rFonts w:hint="eastAsia"/>
          <w:color w:val="000000" w:themeColor="text1"/>
        </w:rPr>
        <w:t>顏寬恒、江啟臣及盧秀燕大打</w:t>
      </w:r>
      <w:r w:rsidR="00B13A44" w:rsidRPr="007F42F3">
        <w:rPr>
          <w:rFonts w:hint="eastAsia"/>
          <w:color w:val="000000" w:themeColor="text1"/>
        </w:rPr>
        <w:t>空污</w:t>
      </w:r>
      <w:r w:rsidRPr="007F42F3">
        <w:rPr>
          <w:rFonts w:hint="eastAsia"/>
          <w:color w:val="000000" w:themeColor="text1"/>
        </w:rPr>
        <w:t>牌，</w:t>
      </w:r>
      <w:r w:rsidRPr="007F42F3">
        <w:rPr>
          <w:rFonts w:hint="eastAsia"/>
          <w:color w:val="000000" w:themeColor="text1"/>
        </w:rPr>
        <w:t>3</w:t>
      </w:r>
      <w:r w:rsidRPr="007F42F3">
        <w:rPr>
          <w:rFonts w:hint="eastAsia"/>
          <w:color w:val="000000" w:themeColor="text1"/>
        </w:rPr>
        <w:t>人近</w:t>
      </w:r>
      <w:r w:rsidRPr="007F42F3">
        <w:rPr>
          <w:rFonts w:hint="eastAsia"/>
          <w:color w:val="000000" w:themeColor="text1"/>
        </w:rPr>
        <w:t>5</w:t>
      </w:r>
      <w:r w:rsidRPr="007F42F3">
        <w:rPr>
          <w:rFonts w:hint="eastAsia"/>
          <w:color w:val="000000" w:themeColor="text1"/>
        </w:rPr>
        <w:t>年內，卻經常向</w:t>
      </w:r>
      <w:r w:rsidR="00847CC9" w:rsidRPr="007F42F3">
        <w:rPr>
          <w:rFonts w:hint="eastAsia"/>
          <w:color w:val="000000" w:themeColor="text1"/>
        </w:rPr>
        <w:t>台電公司</w:t>
      </w:r>
      <w:r w:rsidRPr="007F42F3">
        <w:rPr>
          <w:rFonts w:hint="eastAsia"/>
          <w:color w:val="000000" w:themeColor="text1"/>
        </w:rPr>
        <w:t>申請社團補助經費。媒體報導是「一手罵</w:t>
      </w:r>
      <w:r w:rsidR="00847CC9" w:rsidRPr="007F42F3">
        <w:rPr>
          <w:rFonts w:hint="eastAsia"/>
          <w:color w:val="000000" w:themeColor="text1"/>
        </w:rPr>
        <w:t>台電</w:t>
      </w:r>
      <w:r w:rsidRPr="007F42F3">
        <w:rPr>
          <w:rFonts w:hint="eastAsia"/>
          <w:color w:val="000000" w:themeColor="text1"/>
        </w:rPr>
        <w:t>、一手『敲』</w:t>
      </w:r>
      <w:r w:rsidR="00847CC9" w:rsidRPr="007F42F3">
        <w:rPr>
          <w:rFonts w:hint="eastAsia"/>
          <w:color w:val="000000" w:themeColor="text1"/>
        </w:rPr>
        <w:t>台電</w:t>
      </w:r>
      <w:r w:rsidRPr="007F42F3">
        <w:rPr>
          <w:rFonts w:hint="eastAsia"/>
          <w:color w:val="000000" w:themeColor="text1"/>
        </w:rPr>
        <w:t>。」對此，</w:t>
      </w:r>
      <w:r w:rsidR="00847CC9" w:rsidRPr="007F42F3">
        <w:rPr>
          <w:rFonts w:hint="eastAsia"/>
          <w:color w:val="000000" w:themeColor="text1"/>
        </w:rPr>
        <w:t>台電公司</w:t>
      </w:r>
      <w:r w:rsidRPr="007F42F3">
        <w:rPr>
          <w:rFonts w:hint="eastAsia"/>
          <w:color w:val="000000" w:themeColor="text1"/>
        </w:rPr>
        <w:t>年度預算編列補助款項，其目的係為敦親睦鄰，檢視上述三位委員為民服務協助申請補助內容，多為公益與地方民間活動有關，而</w:t>
      </w:r>
      <w:r w:rsidR="00847CC9" w:rsidRPr="007F42F3">
        <w:rPr>
          <w:rFonts w:hint="eastAsia"/>
          <w:color w:val="000000" w:themeColor="text1"/>
        </w:rPr>
        <w:t>台電公司</w:t>
      </w:r>
      <w:r w:rsidRPr="007F42F3">
        <w:rPr>
          <w:rFonts w:hint="eastAsia"/>
          <w:color w:val="000000" w:themeColor="text1"/>
        </w:rPr>
        <w:t>內部員工將敦親睦鄰服務民眾工作與監督</w:t>
      </w:r>
      <w:r w:rsidR="00B13A44" w:rsidRPr="007F42F3">
        <w:rPr>
          <w:rFonts w:hint="eastAsia"/>
          <w:color w:val="000000" w:themeColor="text1"/>
        </w:rPr>
        <w:t>空污</w:t>
      </w:r>
      <w:r w:rsidRPr="007F42F3">
        <w:rPr>
          <w:rFonts w:hint="eastAsia"/>
          <w:color w:val="000000" w:themeColor="text1"/>
        </w:rPr>
        <w:t>視為對價關係，邏輯上有其謬誤性</w:t>
      </w:r>
      <w:r w:rsidR="00B13A44" w:rsidRPr="007F42F3">
        <w:rPr>
          <w:rFonts w:hint="eastAsia"/>
          <w:color w:val="000000" w:themeColor="text1"/>
        </w:rPr>
        <w:t>，</w:t>
      </w:r>
      <w:r w:rsidRPr="007F42F3">
        <w:rPr>
          <w:rFonts w:hint="eastAsia"/>
          <w:color w:val="000000" w:themeColor="text1"/>
        </w:rPr>
        <w:t>更有政治操弄之嫌！相關補助款之支用本應公開透明，故要求</w:t>
      </w:r>
      <w:r w:rsidR="00847CC9" w:rsidRPr="007F42F3">
        <w:rPr>
          <w:rFonts w:hint="eastAsia"/>
          <w:color w:val="000000" w:themeColor="text1"/>
        </w:rPr>
        <w:t>台電公司</w:t>
      </w:r>
      <w:r w:rsidRPr="007F42F3">
        <w:rPr>
          <w:rFonts w:hint="eastAsia"/>
          <w:color w:val="000000" w:themeColor="text1"/>
        </w:rPr>
        <w:t>，應立即將</w:t>
      </w:r>
      <w:r w:rsidR="00847CC9" w:rsidRPr="007F42F3">
        <w:rPr>
          <w:rFonts w:hint="eastAsia"/>
          <w:color w:val="000000" w:themeColor="text1"/>
        </w:rPr>
        <w:t>十</w:t>
      </w:r>
      <w:r w:rsidRPr="007F42F3">
        <w:rPr>
          <w:rFonts w:hint="eastAsia"/>
          <w:color w:val="000000" w:themeColor="text1"/>
        </w:rPr>
        <w:t>年內立法委員協助申請及地方政府申請之補助項目、補助對象、金額等資料</w:t>
      </w:r>
      <w:r w:rsidRPr="007F42F3">
        <w:rPr>
          <w:rFonts w:hint="eastAsia"/>
          <w:color w:val="000000" w:themeColor="text1"/>
        </w:rPr>
        <w:t>3</w:t>
      </w:r>
      <w:r w:rsidRPr="007F42F3">
        <w:rPr>
          <w:rFonts w:hint="eastAsia"/>
          <w:color w:val="000000" w:themeColor="text1"/>
        </w:rPr>
        <w:t>日內</w:t>
      </w:r>
      <w:r w:rsidR="00B13A44" w:rsidRPr="007F42F3">
        <w:rPr>
          <w:rFonts w:hint="eastAsia"/>
          <w:color w:val="000000" w:themeColor="text1"/>
        </w:rPr>
        <w:t>送</w:t>
      </w:r>
      <w:r w:rsidR="00304976" w:rsidRPr="007F42F3">
        <w:rPr>
          <w:rFonts w:hint="eastAsia"/>
          <w:color w:val="000000" w:themeColor="text1"/>
        </w:rPr>
        <w:t>經濟委員會。</w:t>
      </w:r>
    </w:p>
    <w:p w:rsidR="002304E4" w:rsidRPr="007F42F3" w:rsidRDefault="002304E4" w:rsidP="002304E4">
      <w:pPr>
        <w:pStyle w:val="aff4"/>
        <w:rPr>
          <w:color w:val="000000" w:themeColor="text1"/>
        </w:rPr>
      </w:pPr>
      <w:r w:rsidRPr="007F42F3">
        <w:rPr>
          <w:rFonts w:hint="eastAsia"/>
          <w:color w:val="000000" w:themeColor="text1"/>
        </w:rPr>
        <w:t>提案人：陳超明</w:t>
      </w:r>
    </w:p>
    <w:p w:rsidR="00B13A44" w:rsidRPr="00E0265C" w:rsidRDefault="00B13A44" w:rsidP="002304E4">
      <w:pPr>
        <w:pStyle w:val="aff4"/>
      </w:pPr>
      <w:r w:rsidRPr="007F42F3">
        <w:rPr>
          <w:rFonts w:hint="eastAsia"/>
          <w:color w:val="000000" w:themeColor="text1"/>
        </w:rPr>
        <w:t>連署人：孔文吉  王惠美  張麗善</w:t>
      </w:r>
      <w:r w:rsidRPr="00B13A44">
        <w:rPr>
          <w:rFonts w:hint="eastAsia"/>
        </w:rPr>
        <w:t xml:space="preserve"> </w:t>
      </w:r>
    </w:p>
    <w:p w:rsidR="00101967" w:rsidRDefault="00101967" w:rsidP="004B29B8">
      <w:pPr>
        <w:kinsoku w:val="0"/>
        <w:overflowPunct w:val="0"/>
        <w:autoSpaceDE w:val="0"/>
        <w:autoSpaceDN w:val="0"/>
        <w:snapToGrid w:val="0"/>
        <w:spacing w:beforeLines="30" w:before="146" w:line="520" w:lineRule="exact"/>
        <w:jc w:val="both"/>
        <w:rPr>
          <w:b/>
          <w:szCs w:val="32"/>
        </w:rPr>
      </w:pPr>
      <w:r w:rsidRPr="00101967">
        <w:rPr>
          <w:rFonts w:hint="eastAsia"/>
          <w:b/>
          <w:szCs w:val="32"/>
        </w:rPr>
        <w:t>106</w:t>
      </w:r>
      <w:r w:rsidRPr="00101967">
        <w:rPr>
          <w:rFonts w:hint="eastAsia"/>
          <w:b/>
          <w:szCs w:val="32"/>
        </w:rPr>
        <w:t>年</w:t>
      </w:r>
      <w:r w:rsidRPr="00101967">
        <w:rPr>
          <w:rFonts w:hint="eastAsia"/>
          <w:b/>
          <w:szCs w:val="32"/>
        </w:rPr>
        <w:t>12</w:t>
      </w:r>
      <w:r w:rsidRPr="00101967">
        <w:rPr>
          <w:rFonts w:hint="eastAsia"/>
          <w:b/>
          <w:szCs w:val="32"/>
        </w:rPr>
        <w:t>月</w:t>
      </w:r>
      <w:r w:rsidRPr="00101967">
        <w:rPr>
          <w:rFonts w:hint="eastAsia"/>
          <w:b/>
          <w:szCs w:val="32"/>
        </w:rPr>
        <w:t>14</w:t>
      </w:r>
      <w:r w:rsidRPr="00101967">
        <w:rPr>
          <w:rFonts w:hint="eastAsia"/>
          <w:b/>
          <w:szCs w:val="32"/>
        </w:rPr>
        <w:t>日</w:t>
      </w:r>
      <w:r w:rsidRPr="00101967">
        <w:rPr>
          <w:rFonts w:hint="eastAsia"/>
          <w:b/>
          <w:szCs w:val="32"/>
        </w:rPr>
        <w:t>(</w:t>
      </w:r>
      <w:r w:rsidRPr="00101967">
        <w:rPr>
          <w:rFonts w:hint="eastAsia"/>
          <w:b/>
          <w:szCs w:val="32"/>
        </w:rPr>
        <w:t>星期四</w:t>
      </w:r>
      <w:r w:rsidRPr="00101967">
        <w:rPr>
          <w:rFonts w:hint="eastAsia"/>
          <w:b/>
          <w:szCs w:val="32"/>
        </w:rPr>
        <w:t>)</w:t>
      </w:r>
      <w:r w:rsidRPr="00101967">
        <w:rPr>
          <w:rFonts w:hint="eastAsia"/>
          <w:b/>
          <w:szCs w:val="32"/>
        </w:rPr>
        <w:t>下午</w:t>
      </w:r>
      <w:r w:rsidR="00CE7053" w:rsidRPr="00CE7053">
        <w:rPr>
          <w:rFonts w:hint="eastAsia"/>
          <w:b/>
          <w:color w:val="000000" w:themeColor="text1"/>
          <w:szCs w:val="32"/>
        </w:rPr>
        <w:t>1</w:t>
      </w:r>
      <w:r w:rsidR="00CE7053" w:rsidRPr="00CE7053">
        <w:rPr>
          <w:rFonts w:hint="eastAsia"/>
          <w:b/>
          <w:color w:val="000000" w:themeColor="text1"/>
          <w:szCs w:val="32"/>
        </w:rPr>
        <w:t>時</w:t>
      </w:r>
      <w:r w:rsidR="00CE7053" w:rsidRPr="00CE7053">
        <w:rPr>
          <w:rFonts w:hint="eastAsia"/>
          <w:b/>
          <w:color w:val="000000" w:themeColor="text1"/>
          <w:szCs w:val="32"/>
        </w:rPr>
        <w:t>37</w:t>
      </w:r>
      <w:r w:rsidR="00CE7053" w:rsidRPr="00CE7053">
        <w:rPr>
          <w:rFonts w:hint="eastAsia"/>
          <w:b/>
          <w:color w:val="000000" w:themeColor="text1"/>
          <w:szCs w:val="32"/>
        </w:rPr>
        <w:t>分至</w:t>
      </w:r>
      <w:r w:rsidR="00CE7053" w:rsidRPr="00CE7053">
        <w:rPr>
          <w:rFonts w:hint="eastAsia"/>
          <w:b/>
          <w:color w:val="000000" w:themeColor="text1"/>
          <w:szCs w:val="32"/>
        </w:rPr>
        <w:t>3</w:t>
      </w:r>
      <w:r w:rsidR="00CE7053" w:rsidRPr="00CE7053">
        <w:rPr>
          <w:rFonts w:hint="eastAsia"/>
          <w:b/>
          <w:color w:val="000000" w:themeColor="text1"/>
          <w:szCs w:val="32"/>
        </w:rPr>
        <w:t>時</w:t>
      </w:r>
      <w:r w:rsidR="00CE7053" w:rsidRPr="00CE7053">
        <w:rPr>
          <w:rFonts w:hint="eastAsia"/>
          <w:b/>
          <w:color w:val="000000" w:themeColor="text1"/>
          <w:szCs w:val="32"/>
        </w:rPr>
        <w:t>32</w:t>
      </w:r>
      <w:r w:rsidR="00CE7053" w:rsidRPr="00CE7053">
        <w:rPr>
          <w:rFonts w:hint="eastAsia"/>
          <w:b/>
          <w:color w:val="000000" w:themeColor="text1"/>
          <w:szCs w:val="32"/>
        </w:rPr>
        <w:t>分</w:t>
      </w:r>
    </w:p>
    <w:p w:rsidR="00101967" w:rsidRPr="00D25048" w:rsidRDefault="00101967" w:rsidP="004B29B8">
      <w:pPr>
        <w:tabs>
          <w:tab w:val="left" w:pos="3984"/>
        </w:tabs>
        <w:kinsoku w:val="0"/>
        <w:overflowPunct w:val="0"/>
        <w:autoSpaceDE w:val="0"/>
        <w:autoSpaceDN w:val="0"/>
        <w:snapToGrid w:val="0"/>
        <w:spacing w:line="520" w:lineRule="exact"/>
        <w:ind w:leftChars="400" w:left="1329"/>
        <w:jc w:val="both"/>
        <w:rPr>
          <w:b/>
          <w:spacing w:val="100"/>
          <w:szCs w:val="32"/>
        </w:rPr>
      </w:pPr>
      <w:r w:rsidRPr="00D25048">
        <w:rPr>
          <w:b/>
          <w:spacing w:val="100"/>
          <w:szCs w:val="32"/>
        </w:rPr>
        <w:t>報告事項</w:t>
      </w:r>
    </w:p>
    <w:p w:rsidR="00101967" w:rsidRPr="00676B6D" w:rsidRDefault="00101967" w:rsidP="004B29B8">
      <w:pPr>
        <w:spacing w:beforeLines="30" w:before="146" w:line="520" w:lineRule="exact"/>
        <w:jc w:val="both"/>
        <w:rPr>
          <w:b/>
        </w:rPr>
      </w:pPr>
      <w:r w:rsidRPr="002D3E19">
        <w:rPr>
          <w:rFonts w:hint="eastAsia"/>
          <w:bCs/>
        </w:rPr>
        <w:t>邀請經濟部部長率水利署署長、台灣自來水股份有限公司董事長及行政院農業委員會主任委員率農田水利處處長針對「全國水資源運用以及民生用水、各級產業用水調配現況與未來規劃」進行報告，並備質詢。</w:t>
      </w:r>
    </w:p>
    <w:p w:rsidR="00101967" w:rsidRDefault="00101967" w:rsidP="004640BB">
      <w:pPr>
        <w:pStyle w:val="a5"/>
        <w:kinsoku w:val="0"/>
        <w:overflowPunct w:val="0"/>
        <w:autoSpaceDE w:val="0"/>
        <w:autoSpaceDN w:val="0"/>
        <w:spacing w:line="520" w:lineRule="exact"/>
        <w:ind w:left="332" w:hangingChars="100" w:hanging="332"/>
        <w:jc w:val="both"/>
        <w:rPr>
          <w:b w:val="0"/>
        </w:rPr>
      </w:pPr>
      <w:r w:rsidRPr="00D25048">
        <w:rPr>
          <w:rFonts w:hint="eastAsia"/>
          <w:b w:val="0"/>
        </w:rPr>
        <w:t>（</w:t>
      </w:r>
      <w:r w:rsidR="009A5FD2" w:rsidRPr="000F328B">
        <w:rPr>
          <w:rFonts w:hint="eastAsia"/>
          <w:b w:val="0"/>
          <w:color w:val="000000" w:themeColor="text1"/>
        </w:rPr>
        <w:t>經濟部</w:t>
      </w:r>
      <w:r w:rsidR="000F328B" w:rsidRPr="000F328B">
        <w:rPr>
          <w:rFonts w:hint="eastAsia"/>
          <w:b w:val="0"/>
          <w:color w:val="000000" w:themeColor="text1"/>
        </w:rPr>
        <w:t>沈</w:t>
      </w:r>
      <w:r w:rsidR="009A5FD2" w:rsidRPr="000F328B">
        <w:rPr>
          <w:rFonts w:hint="eastAsia"/>
          <w:b w:val="0"/>
          <w:color w:val="000000" w:themeColor="text1"/>
        </w:rPr>
        <w:t>部長榮津、台灣自來水股份有限公司</w:t>
      </w:r>
      <w:r w:rsidR="000F328B" w:rsidRPr="000F328B">
        <w:rPr>
          <w:rFonts w:hint="eastAsia"/>
          <w:b w:val="0"/>
          <w:color w:val="000000" w:themeColor="text1"/>
        </w:rPr>
        <w:t>郭</w:t>
      </w:r>
      <w:r w:rsidR="009A5FD2" w:rsidRPr="000F328B">
        <w:rPr>
          <w:rFonts w:hint="eastAsia"/>
          <w:b w:val="0"/>
          <w:color w:val="000000" w:themeColor="text1"/>
        </w:rPr>
        <w:t>董事長俊銘、行政院農業委員會</w:t>
      </w:r>
      <w:r w:rsidR="000F328B" w:rsidRPr="000F328B">
        <w:rPr>
          <w:rFonts w:hint="eastAsia"/>
          <w:b w:val="0"/>
          <w:color w:val="000000" w:themeColor="text1"/>
        </w:rPr>
        <w:t>李</w:t>
      </w:r>
      <w:r w:rsidR="009A5FD2" w:rsidRPr="000F328B">
        <w:rPr>
          <w:rFonts w:hint="eastAsia"/>
          <w:b w:val="0"/>
          <w:color w:val="000000" w:themeColor="text1"/>
        </w:rPr>
        <w:t>副主任委員退之</w:t>
      </w:r>
      <w:r w:rsidRPr="000F328B">
        <w:rPr>
          <w:rFonts w:hint="eastAsia"/>
          <w:b w:val="0"/>
          <w:color w:val="000000" w:themeColor="text1"/>
        </w:rPr>
        <w:t>報告後</w:t>
      </w:r>
      <w:r w:rsidRPr="000F328B">
        <w:rPr>
          <w:b w:val="0"/>
          <w:color w:val="000000" w:themeColor="text1"/>
        </w:rPr>
        <w:t>，</w:t>
      </w:r>
      <w:r w:rsidRPr="00D474B6">
        <w:rPr>
          <w:b w:val="0"/>
        </w:rPr>
        <w:t>委員</w:t>
      </w:r>
      <w:r w:rsidR="00135EAF" w:rsidRPr="00135EAF">
        <w:rPr>
          <w:rFonts w:hint="eastAsia"/>
          <w:b w:val="0"/>
          <w:color w:val="000000" w:themeColor="text1"/>
        </w:rPr>
        <w:t>徐永明、黃偉哲、張麗善、孔文吉、蕭美琴、蘇治芬、柯志恩、曾銘宗、王育敏、王惠美、顏寬恒、許毓仁</w:t>
      </w:r>
      <w:r w:rsidRPr="00D474B6">
        <w:rPr>
          <w:rFonts w:hint="eastAsia"/>
          <w:b w:val="0"/>
        </w:rPr>
        <w:t>及</w:t>
      </w:r>
      <w:r w:rsidR="00CE7053" w:rsidRPr="005C32E4">
        <w:rPr>
          <w:rFonts w:hint="eastAsia"/>
          <w:b w:val="0"/>
          <w:color w:val="000000" w:themeColor="text1"/>
        </w:rPr>
        <w:t>李彥秀</w:t>
      </w:r>
      <w:r w:rsidRPr="00D474B6">
        <w:rPr>
          <w:rFonts w:hint="eastAsia"/>
          <w:b w:val="0"/>
        </w:rPr>
        <w:t>等</w:t>
      </w:r>
      <w:r w:rsidRPr="00DF4450">
        <w:rPr>
          <w:rFonts w:hint="eastAsia"/>
          <w:b w:val="0"/>
          <w:color w:val="000000" w:themeColor="text1"/>
        </w:rPr>
        <w:t>1</w:t>
      </w:r>
      <w:r w:rsidR="00CE7053" w:rsidRPr="00DF4450">
        <w:rPr>
          <w:rFonts w:hint="eastAsia"/>
          <w:b w:val="0"/>
          <w:color w:val="000000" w:themeColor="text1"/>
        </w:rPr>
        <w:t>3</w:t>
      </w:r>
      <w:r w:rsidRPr="00D474B6">
        <w:rPr>
          <w:b w:val="0"/>
        </w:rPr>
        <w:t>人提出質詢，均由</w:t>
      </w:r>
      <w:r w:rsidR="000F328B" w:rsidRPr="00D31360">
        <w:rPr>
          <w:rFonts w:hint="eastAsia"/>
          <w:b w:val="0"/>
          <w:color w:val="000000" w:themeColor="text1"/>
        </w:rPr>
        <w:t>經濟部沈部長榮津</w:t>
      </w:r>
      <w:r w:rsidR="00DF4450">
        <w:rPr>
          <w:rFonts w:hint="eastAsia"/>
          <w:b w:val="0"/>
          <w:color w:val="000000" w:themeColor="text1"/>
        </w:rPr>
        <w:t>、</w:t>
      </w:r>
      <w:r w:rsidR="000F328B" w:rsidRPr="00D31360">
        <w:rPr>
          <w:rFonts w:hint="eastAsia"/>
          <w:b w:val="0"/>
          <w:color w:val="000000" w:themeColor="text1"/>
        </w:rPr>
        <w:t>行政院農業委員會</w:t>
      </w:r>
      <w:r w:rsidR="00D31360" w:rsidRPr="00D31360">
        <w:rPr>
          <w:rFonts w:hint="eastAsia"/>
          <w:b w:val="0"/>
          <w:color w:val="000000" w:themeColor="text1"/>
        </w:rPr>
        <w:t>李</w:t>
      </w:r>
      <w:r w:rsidR="000F328B" w:rsidRPr="00D31360">
        <w:rPr>
          <w:rFonts w:hint="eastAsia"/>
          <w:b w:val="0"/>
          <w:color w:val="000000" w:themeColor="text1"/>
        </w:rPr>
        <w:t>副主任委員退之</w:t>
      </w:r>
      <w:r w:rsidRPr="00DF4450">
        <w:rPr>
          <w:rFonts w:hint="eastAsia"/>
          <w:b w:val="0"/>
          <w:color w:val="000000" w:themeColor="text1"/>
        </w:rPr>
        <w:t>暨相關人員</w:t>
      </w:r>
      <w:r w:rsidRPr="00D474B6">
        <w:rPr>
          <w:b w:val="0"/>
        </w:rPr>
        <w:t>即席答復。</w:t>
      </w:r>
      <w:r w:rsidRPr="00D474B6">
        <w:rPr>
          <w:rFonts w:hint="eastAsia"/>
          <w:b w:val="0"/>
        </w:rPr>
        <w:t>）</w:t>
      </w:r>
    </w:p>
    <w:p w:rsidR="00101967" w:rsidRPr="00854B0D" w:rsidRDefault="00101967" w:rsidP="004B29B8">
      <w:pPr>
        <w:tabs>
          <w:tab w:val="left" w:pos="6308"/>
        </w:tabs>
        <w:kinsoku w:val="0"/>
        <w:overflowPunct w:val="0"/>
        <w:autoSpaceDE w:val="0"/>
        <w:autoSpaceDN w:val="0"/>
        <w:adjustRightInd w:val="0"/>
        <w:snapToGrid w:val="0"/>
        <w:spacing w:line="500" w:lineRule="exact"/>
        <w:ind w:left="622" w:hangingChars="187" w:hanging="622"/>
        <w:jc w:val="both"/>
        <w:rPr>
          <w:b/>
        </w:rPr>
      </w:pPr>
      <w:r w:rsidRPr="00854B0D">
        <w:rPr>
          <w:rFonts w:hint="eastAsia"/>
          <w:b/>
        </w:rPr>
        <w:t>決定：</w:t>
      </w:r>
    </w:p>
    <w:p w:rsidR="00101967" w:rsidRPr="00854B0D" w:rsidRDefault="00101967" w:rsidP="007677BE">
      <w:pPr>
        <w:widowControl/>
        <w:numPr>
          <w:ilvl w:val="0"/>
          <w:numId w:val="40"/>
        </w:numPr>
        <w:ind w:left="1004" w:hanging="652"/>
        <w:jc w:val="both"/>
      </w:pPr>
      <w:r w:rsidRPr="00854B0D">
        <w:rPr>
          <w:rFonts w:hint="eastAsia"/>
        </w:rPr>
        <w:t>登記發言委員除不在場者外，其餘均已發言完畢，詢答結束。</w:t>
      </w:r>
    </w:p>
    <w:p w:rsidR="00101967" w:rsidRPr="00854B0D" w:rsidRDefault="00101967" w:rsidP="00135EAF">
      <w:pPr>
        <w:widowControl/>
        <w:numPr>
          <w:ilvl w:val="0"/>
          <w:numId w:val="40"/>
        </w:numPr>
        <w:ind w:left="1004" w:hanging="652"/>
        <w:jc w:val="both"/>
      </w:pPr>
      <w:r w:rsidRPr="00A84334">
        <w:rPr>
          <w:rFonts w:hint="eastAsia"/>
          <w:color w:val="000000" w:themeColor="text1"/>
        </w:rPr>
        <w:t>委員</w:t>
      </w:r>
      <w:r w:rsidR="00CE7053" w:rsidRPr="00DF4450">
        <w:rPr>
          <w:rFonts w:hint="eastAsia"/>
          <w:color w:val="000000" w:themeColor="text1"/>
        </w:rPr>
        <w:t>邱議瑩、</w:t>
      </w:r>
      <w:r w:rsidR="00930C46" w:rsidRPr="00DF4450">
        <w:rPr>
          <w:rFonts w:hint="eastAsia"/>
          <w:color w:val="000000" w:themeColor="text1"/>
        </w:rPr>
        <w:t>林岱樺、管碧玲</w:t>
      </w:r>
      <w:r w:rsidRPr="00DF4450">
        <w:rPr>
          <w:rFonts w:hint="eastAsia"/>
          <w:color w:val="000000" w:themeColor="text1"/>
        </w:rPr>
        <w:t>、</w:t>
      </w:r>
      <w:r w:rsidR="005C32E4" w:rsidRPr="00DF4450">
        <w:rPr>
          <w:rFonts w:hint="eastAsia"/>
          <w:color w:val="000000" w:themeColor="text1"/>
        </w:rPr>
        <w:t>陳明文、蘇震清、吳志揚、邱志偉、高志鵬</w:t>
      </w:r>
      <w:r w:rsidRPr="00DF4450">
        <w:rPr>
          <w:rFonts w:hint="eastAsia"/>
          <w:color w:val="000000" w:themeColor="text1"/>
        </w:rPr>
        <w:t>及</w:t>
      </w:r>
      <w:r w:rsidR="005C32E4" w:rsidRPr="00DF4450">
        <w:rPr>
          <w:rFonts w:hint="eastAsia"/>
          <w:color w:val="000000" w:themeColor="text1"/>
        </w:rPr>
        <w:t>林為洲</w:t>
      </w:r>
      <w:r w:rsidRPr="00A84334">
        <w:rPr>
          <w:rFonts w:hint="eastAsia"/>
          <w:color w:val="000000" w:themeColor="text1"/>
        </w:rPr>
        <w:t>所提書面質詢列入紀錄，刊登公報</w:t>
      </w:r>
      <w:r w:rsidRPr="00854B0D">
        <w:rPr>
          <w:rFonts w:hint="eastAsia"/>
        </w:rPr>
        <w:t>。</w:t>
      </w:r>
    </w:p>
    <w:p w:rsidR="00101967" w:rsidRPr="008450A1" w:rsidRDefault="00101967" w:rsidP="007677BE">
      <w:pPr>
        <w:widowControl/>
        <w:numPr>
          <w:ilvl w:val="0"/>
          <w:numId w:val="40"/>
        </w:numPr>
        <w:ind w:left="1004" w:hanging="652"/>
        <w:jc w:val="both"/>
        <w:rPr>
          <w:b/>
        </w:rPr>
      </w:pPr>
      <w:r w:rsidRPr="00854B0D">
        <w:rPr>
          <w:rFonts w:hint="eastAsia"/>
        </w:rPr>
        <w:t>書面質詢和未及答復部分請相關單位於</w:t>
      </w:r>
      <w:r w:rsidRPr="00854B0D">
        <w:t>1</w:t>
      </w:r>
      <w:r w:rsidRPr="00854B0D">
        <w:rPr>
          <w:rFonts w:hint="eastAsia"/>
        </w:rPr>
        <w:t>週內以書面答復並副知本會。</w:t>
      </w:r>
    </w:p>
    <w:p w:rsidR="00757444" w:rsidRPr="00D25048" w:rsidRDefault="00B06729" w:rsidP="004B29B8">
      <w:pPr>
        <w:tabs>
          <w:tab w:val="left" w:pos="1328"/>
        </w:tabs>
        <w:kinsoku w:val="0"/>
        <w:overflowPunct w:val="0"/>
        <w:autoSpaceDE w:val="0"/>
        <w:autoSpaceDN w:val="0"/>
        <w:snapToGrid w:val="0"/>
        <w:spacing w:beforeLines="30" w:before="146" w:line="520" w:lineRule="exact"/>
        <w:ind w:leftChars="-299" w:left="-994" w:firstLine="992"/>
        <w:jc w:val="both"/>
        <w:rPr>
          <w:b/>
        </w:rPr>
      </w:pPr>
      <w:r w:rsidRPr="00D25048">
        <w:rPr>
          <w:b/>
        </w:rPr>
        <w:t>散會</w:t>
      </w:r>
    </w:p>
    <w:sectPr w:rsidR="00757444" w:rsidRPr="00D25048" w:rsidSect="003A555C">
      <w:footerReference w:type="even" r:id="rId9"/>
      <w:footerReference w:type="default" r:id="rId10"/>
      <w:footerReference w:type="first" r:id="rId11"/>
      <w:pgSz w:w="11906" w:h="16838" w:code="9"/>
      <w:pgMar w:top="1134" w:right="964" w:bottom="851" w:left="964" w:header="851" w:footer="851" w:gutter="0"/>
      <w:cols w:space="425"/>
      <w:titlePg/>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3B9" w:rsidRDefault="00BF23B9">
      <w:r>
        <w:separator/>
      </w:r>
    </w:p>
  </w:endnote>
  <w:endnote w:type="continuationSeparator" w:id="0">
    <w:p w:rsidR="00BF23B9" w:rsidRDefault="00BF23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華康細明體">
    <w:panose1 w:val="02020309000000000000"/>
    <w:charset w:val="88"/>
    <w:family w:val="modern"/>
    <w:pitch w:val="fixed"/>
    <w:sig w:usb0="80000001" w:usb1="28091800" w:usb2="00000016"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398" w:rsidRDefault="007C0398">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7C0398" w:rsidRDefault="007C0398">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8"/>
        <w:szCs w:val="28"/>
      </w:rPr>
      <w:id w:val="-1652593963"/>
      <w:docPartObj>
        <w:docPartGallery w:val="Page Numbers (Bottom of Page)"/>
        <w:docPartUnique/>
      </w:docPartObj>
    </w:sdtPr>
    <w:sdtEndPr/>
    <w:sdtContent>
      <w:p w:rsidR="007C0398" w:rsidRPr="00327848" w:rsidRDefault="007C0398">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14521D" w:rsidRPr="0014521D">
          <w:rPr>
            <w:b/>
            <w:noProof/>
            <w:sz w:val="28"/>
            <w:szCs w:val="28"/>
            <w:lang w:val="zh-TW"/>
          </w:rPr>
          <w:t>35</w:t>
        </w:r>
        <w:r w:rsidRPr="00327848">
          <w:rPr>
            <w:b/>
            <w:sz w:val="28"/>
            <w:szCs w:val="2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0398" w:rsidRPr="00701572" w:rsidRDefault="007C0398"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3B9" w:rsidRDefault="00BF23B9">
      <w:r>
        <w:separator/>
      </w:r>
    </w:p>
  </w:footnote>
  <w:footnote w:type="continuationSeparator" w:id="0">
    <w:p w:rsidR="00BF23B9" w:rsidRDefault="00BF23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1532D"/>
    <w:multiLevelType w:val="hybridMultilevel"/>
    <w:tmpl w:val="3946A01C"/>
    <w:lvl w:ilvl="0" w:tplc="99D87D6C">
      <w:start w:val="1"/>
      <w:numFmt w:val="taiwaneseCountingThousand"/>
      <w:suff w:val="nothing"/>
      <w:lvlText w:val="%1、"/>
      <w:lvlJc w:val="left"/>
      <w:pPr>
        <w:ind w:left="1277"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1">
    <w:nsid w:val="022908B4"/>
    <w:multiLevelType w:val="hybridMultilevel"/>
    <w:tmpl w:val="B93A633C"/>
    <w:lvl w:ilvl="0" w:tplc="E29031D8">
      <w:start w:val="1"/>
      <w:numFmt w:val="taiwaneseCountingThousand"/>
      <w:lvlText w:val="(%1)"/>
      <w:lvlJc w:val="left"/>
      <w:pPr>
        <w:ind w:left="480" w:hanging="480"/>
      </w:pPr>
      <w:rPr>
        <w:rFonts w:hint="eastAsia"/>
        <w:spacing w:val="-20"/>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3894777"/>
    <w:multiLevelType w:val="hybridMultilevel"/>
    <w:tmpl w:val="CB807DC6"/>
    <w:lvl w:ilvl="0" w:tplc="58FAD0D4">
      <w:start w:val="1"/>
      <w:numFmt w:val="decimal"/>
      <w:suff w:val="nothing"/>
      <w:lvlText w:val="%1."/>
      <w:lvlJc w:val="left"/>
      <w:pPr>
        <w:ind w:left="2607" w:hanging="480"/>
      </w:pPr>
      <w:rPr>
        <w:rFonts w:hint="eastAsia"/>
        <w:color w:val="auto"/>
      </w:rPr>
    </w:lvl>
    <w:lvl w:ilvl="1" w:tplc="04090019" w:tentative="1">
      <w:start w:val="1"/>
      <w:numFmt w:val="ideographTraditional"/>
      <w:lvlText w:val="%2、"/>
      <w:lvlJc w:val="left"/>
      <w:pPr>
        <w:ind w:left="3087" w:hanging="480"/>
      </w:pPr>
    </w:lvl>
    <w:lvl w:ilvl="2" w:tplc="0409001B" w:tentative="1">
      <w:start w:val="1"/>
      <w:numFmt w:val="lowerRoman"/>
      <w:lvlText w:val="%3."/>
      <w:lvlJc w:val="right"/>
      <w:pPr>
        <w:ind w:left="3567" w:hanging="480"/>
      </w:pPr>
    </w:lvl>
    <w:lvl w:ilvl="3" w:tplc="0409000F" w:tentative="1">
      <w:start w:val="1"/>
      <w:numFmt w:val="decimal"/>
      <w:lvlText w:val="%4."/>
      <w:lvlJc w:val="left"/>
      <w:pPr>
        <w:ind w:left="4047" w:hanging="480"/>
      </w:pPr>
    </w:lvl>
    <w:lvl w:ilvl="4" w:tplc="04090019" w:tentative="1">
      <w:start w:val="1"/>
      <w:numFmt w:val="ideographTraditional"/>
      <w:lvlText w:val="%5、"/>
      <w:lvlJc w:val="left"/>
      <w:pPr>
        <w:ind w:left="4527" w:hanging="480"/>
      </w:pPr>
    </w:lvl>
    <w:lvl w:ilvl="5" w:tplc="0409001B" w:tentative="1">
      <w:start w:val="1"/>
      <w:numFmt w:val="lowerRoman"/>
      <w:lvlText w:val="%6."/>
      <w:lvlJc w:val="right"/>
      <w:pPr>
        <w:ind w:left="5007" w:hanging="480"/>
      </w:pPr>
    </w:lvl>
    <w:lvl w:ilvl="6" w:tplc="0409000F" w:tentative="1">
      <w:start w:val="1"/>
      <w:numFmt w:val="decimal"/>
      <w:lvlText w:val="%7."/>
      <w:lvlJc w:val="left"/>
      <w:pPr>
        <w:ind w:left="5487" w:hanging="480"/>
      </w:pPr>
    </w:lvl>
    <w:lvl w:ilvl="7" w:tplc="04090019" w:tentative="1">
      <w:start w:val="1"/>
      <w:numFmt w:val="ideographTraditional"/>
      <w:lvlText w:val="%8、"/>
      <w:lvlJc w:val="left"/>
      <w:pPr>
        <w:ind w:left="5967" w:hanging="480"/>
      </w:pPr>
    </w:lvl>
    <w:lvl w:ilvl="8" w:tplc="0409001B" w:tentative="1">
      <w:start w:val="1"/>
      <w:numFmt w:val="lowerRoman"/>
      <w:lvlText w:val="%9."/>
      <w:lvlJc w:val="right"/>
      <w:pPr>
        <w:ind w:left="6447" w:hanging="480"/>
      </w:pPr>
    </w:lvl>
  </w:abstractNum>
  <w:abstractNum w:abstractNumId="3">
    <w:nsid w:val="078944C9"/>
    <w:multiLevelType w:val="hybridMultilevel"/>
    <w:tmpl w:val="151AE2AE"/>
    <w:lvl w:ilvl="0" w:tplc="7C9CF88E">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2568" w:hanging="480"/>
      </w:pPr>
    </w:lvl>
    <w:lvl w:ilvl="2" w:tplc="0409001B" w:tentative="1">
      <w:start w:val="1"/>
      <w:numFmt w:val="lowerRoman"/>
      <w:lvlText w:val="%3."/>
      <w:lvlJc w:val="right"/>
      <w:pPr>
        <w:ind w:left="3048" w:hanging="480"/>
      </w:pPr>
    </w:lvl>
    <w:lvl w:ilvl="3" w:tplc="0409000F" w:tentative="1">
      <w:start w:val="1"/>
      <w:numFmt w:val="decimal"/>
      <w:lvlText w:val="%4."/>
      <w:lvlJc w:val="left"/>
      <w:pPr>
        <w:ind w:left="3528" w:hanging="480"/>
      </w:pPr>
    </w:lvl>
    <w:lvl w:ilvl="4" w:tplc="04090019" w:tentative="1">
      <w:start w:val="1"/>
      <w:numFmt w:val="ideographTraditional"/>
      <w:lvlText w:val="%5、"/>
      <w:lvlJc w:val="left"/>
      <w:pPr>
        <w:ind w:left="4008" w:hanging="480"/>
      </w:pPr>
    </w:lvl>
    <w:lvl w:ilvl="5" w:tplc="0409001B" w:tentative="1">
      <w:start w:val="1"/>
      <w:numFmt w:val="lowerRoman"/>
      <w:lvlText w:val="%6."/>
      <w:lvlJc w:val="right"/>
      <w:pPr>
        <w:ind w:left="4488" w:hanging="480"/>
      </w:pPr>
    </w:lvl>
    <w:lvl w:ilvl="6" w:tplc="0409000F" w:tentative="1">
      <w:start w:val="1"/>
      <w:numFmt w:val="decimal"/>
      <w:lvlText w:val="%7."/>
      <w:lvlJc w:val="left"/>
      <w:pPr>
        <w:ind w:left="4968" w:hanging="480"/>
      </w:pPr>
    </w:lvl>
    <w:lvl w:ilvl="7" w:tplc="04090019" w:tentative="1">
      <w:start w:val="1"/>
      <w:numFmt w:val="ideographTraditional"/>
      <w:lvlText w:val="%8、"/>
      <w:lvlJc w:val="left"/>
      <w:pPr>
        <w:ind w:left="5448" w:hanging="480"/>
      </w:pPr>
    </w:lvl>
    <w:lvl w:ilvl="8" w:tplc="0409001B" w:tentative="1">
      <w:start w:val="1"/>
      <w:numFmt w:val="lowerRoman"/>
      <w:lvlText w:val="%9."/>
      <w:lvlJc w:val="right"/>
      <w:pPr>
        <w:ind w:left="5928" w:hanging="480"/>
      </w:pPr>
    </w:lvl>
  </w:abstractNum>
  <w:abstractNum w:abstractNumId="4">
    <w:nsid w:val="09634510"/>
    <w:multiLevelType w:val="hybridMultilevel"/>
    <w:tmpl w:val="2D40341E"/>
    <w:lvl w:ilvl="0" w:tplc="3E5469B2">
      <w:start w:val="1"/>
      <w:numFmt w:val="taiwaneseCountingThousand"/>
      <w:suff w:val="nothing"/>
      <w:lvlText w:val="（%1）"/>
      <w:lvlJc w:val="left"/>
      <w:pPr>
        <w:ind w:left="1985" w:hanging="425"/>
      </w:pPr>
      <w:rPr>
        <w:rFonts w:hint="eastAsia"/>
        <w:color w:val="000000" w:themeColor="text1"/>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5">
    <w:nsid w:val="0BB01FA9"/>
    <w:multiLevelType w:val="hybridMultilevel"/>
    <w:tmpl w:val="90963466"/>
    <w:lvl w:ilvl="0" w:tplc="12661AA6">
      <w:start w:val="1"/>
      <w:numFmt w:val="taiwaneseCountingThousand"/>
      <w:suff w:val="nothing"/>
      <w:lvlText w:val="（%1）"/>
      <w:lvlJc w:val="left"/>
      <w:pPr>
        <w:ind w:left="1134"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6">
    <w:nsid w:val="1E612CCC"/>
    <w:multiLevelType w:val="hybridMultilevel"/>
    <w:tmpl w:val="5F2C9012"/>
    <w:lvl w:ilvl="0" w:tplc="F6024F72">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1987" w:hanging="480"/>
      </w:pPr>
    </w:lvl>
    <w:lvl w:ilvl="2" w:tplc="0409001B" w:tentative="1">
      <w:start w:val="1"/>
      <w:numFmt w:val="lowerRoman"/>
      <w:lvlText w:val="%3."/>
      <w:lvlJc w:val="right"/>
      <w:pPr>
        <w:ind w:left="2467" w:hanging="480"/>
      </w:pPr>
    </w:lvl>
    <w:lvl w:ilvl="3" w:tplc="0409000F" w:tentative="1">
      <w:start w:val="1"/>
      <w:numFmt w:val="decimal"/>
      <w:lvlText w:val="%4."/>
      <w:lvlJc w:val="left"/>
      <w:pPr>
        <w:ind w:left="2947" w:hanging="480"/>
      </w:pPr>
    </w:lvl>
    <w:lvl w:ilvl="4" w:tplc="04090019" w:tentative="1">
      <w:start w:val="1"/>
      <w:numFmt w:val="ideographTraditional"/>
      <w:lvlText w:val="%5、"/>
      <w:lvlJc w:val="left"/>
      <w:pPr>
        <w:ind w:left="3427" w:hanging="480"/>
      </w:pPr>
    </w:lvl>
    <w:lvl w:ilvl="5" w:tplc="0409001B" w:tentative="1">
      <w:start w:val="1"/>
      <w:numFmt w:val="lowerRoman"/>
      <w:lvlText w:val="%6."/>
      <w:lvlJc w:val="right"/>
      <w:pPr>
        <w:ind w:left="3907" w:hanging="480"/>
      </w:pPr>
    </w:lvl>
    <w:lvl w:ilvl="6" w:tplc="0409000F" w:tentative="1">
      <w:start w:val="1"/>
      <w:numFmt w:val="decimal"/>
      <w:lvlText w:val="%7."/>
      <w:lvlJc w:val="left"/>
      <w:pPr>
        <w:ind w:left="4387" w:hanging="480"/>
      </w:pPr>
    </w:lvl>
    <w:lvl w:ilvl="7" w:tplc="04090019" w:tentative="1">
      <w:start w:val="1"/>
      <w:numFmt w:val="ideographTraditional"/>
      <w:lvlText w:val="%8、"/>
      <w:lvlJc w:val="left"/>
      <w:pPr>
        <w:ind w:left="4867" w:hanging="480"/>
      </w:pPr>
    </w:lvl>
    <w:lvl w:ilvl="8" w:tplc="0409001B" w:tentative="1">
      <w:start w:val="1"/>
      <w:numFmt w:val="lowerRoman"/>
      <w:lvlText w:val="%9."/>
      <w:lvlJc w:val="right"/>
      <w:pPr>
        <w:ind w:left="5347" w:hanging="480"/>
      </w:pPr>
    </w:lvl>
  </w:abstractNum>
  <w:abstractNum w:abstractNumId="7">
    <w:nsid w:val="20691C5D"/>
    <w:multiLevelType w:val="hybridMultilevel"/>
    <w:tmpl w:val="90963466"/>
    <w:lvl w:ilvl="0" w:tplc="12661AA6">
      <w:start w:val="1"/>
      <w:numFmt w:val="taiwaneseCountingThousand"/>
      <w:suff w:val="nothing"/>
      <w:lvlText w:val="（%1）"/>
      <w:lvlJc w:val="left"/>
      <w:pPr>
        <w:ind w:left="1134"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8">
    <w:nsid w:val="225262C4"/>
    <w:multiLevelType w:val="hybridMultilevel"/>
    <w:tmpl w:val="BF64EB46"/>
    <w:lvl w:ilvl="0" w:tplc="D93EC442">
      <w:start w:val="1"/>
      <w:numFmt w:val="decimal"/>
      <w:suff w:val="nothing"/>
      <w:lvlText w:val="%1."/>
      <w:lvlJc w:val="left"/>
      <w:pPr>
        <w:ind w:left="2662" w:hanging="480"/>
      </w:pPr>
      <w:rPr>
        <w:rFonts w:hint="eastAsia"/>
      </w:rPr>
    </w:lvl>
    <w:lvl w:ilvl="1" w:tplc="04090019" w:tentative="1">
      <w:start w:val="1"/>
      <w:numFmt w:val="ideographTraditional"/>
      <w:lvlText w:val="%2、"/>
      <w:lvlJc w:val="left"/>
      <w:pPr>
        <w:ind w:left="3142" w:hanging="480"/>
      </w:pPr>
    </w:lvl>
    <w:lvl w:ilvl="2" w:tplc="0409001B" w:tentative="1">
      <w:start w:val="1"/>
      <w:numFmt w:val="lowerRoman"/>
      <w:lvlText w:val="%3."/>
      <w:lvlJc w:val="right"/>
      <w:pPr>
        <w:ind w:left="3622" w:hanging="480"/>
      </w:pPr>
    </w:lvl>
    <w:lvl w:ilvl="3" w:tplc="0409000F" w:tentative="1">
      <w:start w:val="1"/>
      <w:numFmt w:val="decimal"/>
      <w:lvlText w:val="%4."/>
      <w:lvlJc w:val="left"/>
      <w:pPr>
        <w:ind w:left="4102" w:hanging="480"/>
      </w:pPr>
    </w:lvl>
    <w:lvl w:ilvl="4" w:tplc="04090019" w:tentative="1">
      <w:start w:val="1"/>
      <w:numFmt w:val="ideographTraditional"/>
      <w:lvlText w:val="%5、"/>
      <w:lvlJc w:val="left"/>
      <w:pPr>
        <w:ind w:left="4582" w:hanging="480"/>
      </w:pPr>
    </w:lvl>
    <w:lvl w:ilvl="5" w:tplc="0409001B" w:tentative="1">
      <w:start w:val="1"/>
      <w:numFmt w:val="lowerRoman"/>
      <w:lvlText w:val="%6."/>
      <w:lvlJc w:val="right"/>
      <w:pPr>
        <w:ind w:left="5062" w:hanging="480"/>
      </w:pPr>
    </w:lvl>
    <w:lvl w:ilvl="6" w:tplc="0409000F" w:tentative="1">
      <w:start w:val="1"/>
      <w:numFmt w:val="decimal"/>
      <w:lvlText w:val="%7."/>
      <w:lvlJc w:val="left"/>
      <w:pPr>
        <w:ind w:left="5542" w:hanging="480"/>
      </w:pPr>
    </w:lvl>
    <w:lvl w:ilvl="7" w:tplc="04090019" w:tentative="1">
      <w:start w:val="1"/>
      <w:numFmt w:val="ideographTraditional"/>
      <w:lvlText w:val="%8、"/>
      <w:lvlJc w:val="left"/>
      <w:pPr>
        <w:ind w:left="6022" w:hanging="480"/>
      </w:pPr>
    </w:lvl>
    <w:lvl w:ilvl="8" w:tplc="0409001B" w:tentative="1">
      <w:start w:val="1"/>
      <w:numFmt w:val="lowerRoman"/>
      <w:lvlText w:val="%9."/>
      <w:lvlJc w:val="right"/>
      <w:pPr>
        <w:ind w:left="6502" w:hanging="480"/>
      </w:pPr>
    </w:lvl>
  </w:abstractNum>
  <w:abstractNum w:abstractNumId="9">
    <w:nsid w:val="27E65D00"/>
    <w:multiLevelType w:val="hybridMultilevel"/>
    <w:tmpl w:val="A46EB96A"/>
    <w:lvl w:ilvl="0" w:tplc="3DAE9F30">
      <w:start w:val="1"/>
      <w:numFmt w:val="decimal"/>
      <w:suff w:val="nothing"/>
      <w:lvlText w:val="%1."/>
      <w:lvlJc w:val="left"/>
      <w:pPr>
        <w:ind w:left="2182" w:hanging="480"/>
      </w:pPr>
    </w:lvl>
    <w:lvl w:ilvl="1" w:tplc="04090019">
      <w:start w:val="1"/>
      <w:numFmt w:val="ideographTraditional"/>
      <w:lvlText w:val="%2、"/>
      <w:lvlJc w:val="left"/>
      <w:pPr>
        <w:ind w:left="1254" w:hanging="480"/>
      </w:pPr>
    </w:lvl>
    <w:lvl w:ilvl="2" w:tplc="0409001B">
      <w:start w:val="1"/>
      <w:numFmt w:val="lowerRoman"/>
      <w:lvlText w:val="%3."/>
      <w:lvlJc w:val="right"/>
      <w:pPr>
        <w:ind w:left="1734" w:hanging="480"/>
      </w:pPr>
    </w:lvl>
    <w:lvl w:ilvl="3" w:tplc="0409000F">
      <w:start w:val="1"/>
      <w:numFmt w:val="decimal"/>
      <w:lvlText w:val="%4."/>
      <w:lvlJc w:val="left"/>
      <w:pPr>
        <w:ind w:left="2214" w:hanging="480"/>
      </w:pPr>
    </w:lvl>
    <w:lvl w:ilvl="4" w:tplc="04090019">
      <w:start w:val="1"/>
      <w:numFmt w:val="ideographTraditional"/>
      <w:lvlText w:val="%5、"/>
      <w:lvlJc w:val="left"/>
      <w:pPr>
        <w:ind w:left="2694" w:hanging="480"/>
      </w:pPr>
    </w:lvl>
    <w:lvl w:ilvl="5" w:tplc="0409001B">
      <w:start w:val="1"/>
      <w:numFmt w:val="lowerRoman"/>
      <w:lvlText w:val="%6."/>
      <w:lvlJc w:val="right"/>
      <w:pPr>
        <w:ind w:left="3174" w:hanging="480"/>
      </w:pPr>
    </w:lvl>
    <w:lvl w:ilvl="6" w:tplc="0409000F">
      <w:start w:val="1"/>
      <w:numFmt w:val="decimal"/>
      <w:lvlText w:val="%7."/>
      <w:lvlJc w:val="left"/>
      <w:pPr>
        <w:ind w:left="3654" w:hanging="480"/>
      </w:pPr>
    </w:lvl>
    <w:lvl w:ilvl="7" w:tplc="04090019">
      <w:start w:val="1"/>
      <w:numFmt w:val="ideographTraditional"/>
      <w:lvlText w:val="%8、"/>
      <w:lvlJc w:val="left"/>
      <w:pPr>
        <w:ind w:left="4134" w:hanging="480"/>
      </w:pPr>
    </w:lvl>
    <w:lvl w:ilvl="8" w:tplc="0409001B">
      <w:start w:val="1"/>
      <w:numFmt w:val="lowerRoman"/>
      <w:lvlText w:val="%9."/>
      <w:lvlJc w:val="right"/>
      <w:pPr>
        <w:ind w:left="4614" w:hanging="480"/>
      </w:pPr>
    </w:lvl>
  </w:abstractNum>
  <w:abstractNum w:abstractNumId="10">
    <w:nsid w:val="29E201F2"/>
    <w:multiLevelType w:val="hybridMultilevel"/>
    <w:tmpl w:val="778A6278"/>
    <w:lvl w:ilvl="0" w:tplc="EA901F7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958" w:hanging="480"/>
      </w:pPr>
    </w:lvl>
    <w:lvl w:ilvl="2" w:tplc="0409001B" w:tentative="1">
      <w:start w:val="1"/>
      <w:numFmt w:val="lowerRoman"/>
      <w:lvlText w:val="%3."/>
      <w:lvlJc w:val="right"/>
      <w:pPr>
        <w:ind w:left="2438" w:hanging="480"/>
      </w:pPr>
    </w:lvl>
    <w:lvl w:ilvl="3" w:tplc="0409000F" w:tentative="1">
      <w:start w:val="1"/>
      <w:numFmt w:val="decimal"/>
      <w:lvlText w:val="%4."/>
      <w:lvlJc w:val="left"/>
      <w:pPr>
        <w:ind w:left="2918" w:hanging="480"/>
      </w:pPr>
    </w:lvl>
    <w:lvl w:ilvl="4" w:tplc="04090019" w:tentative="1">
      <w:start w:val="1"/>
      <w:numFmt w:val="ideographTraditional"/>
      <w:lvlText w:val="%5、"/>
      <w:lvlJc w:val="left"/>
      <w:pPr>
        <w:ind w:left="3398" w:hanging="480"/>
      </w:pPr>
    </w:lvl>
    <w:lvl w:ilvl="5" w:tplc="0409001B" w:tentative="1">
      <w:start w:val="1"/>
      <w:numFmt w:val="lowerRoman"/>
      <w:lvlText w:val="%6."/>
      <w:lvlJc w:val="right"/>
      <w:pPr>
        <w:ind w:left="3878" w:hanging="480"/>
      </w:pPr>
    </w:lvl>
    <w:lvl w:ilvl="6" w:tplc="0409000F" w:tentative="1">
      <w:start w:val="1"/>
      <w:numFmt w:val="decimal"/>
      <w:lvlText w:val="%7."/>
      <w:lvlJc w:val="left"/>
      <w:pPr>
        <w:ind w:left="4358" w:hanging="480"/>
      </w:pPr>
    </w:lvl>
    <w:lvl w:ilvl="7" w:tplc="04090019" w:tentative="1">
      <w:start w:val="1"/>
      <w:numFmt w:val="ideographTraditional"/>
      <w:lvlText w:val="%8、"/>
      <w:lvlJc w:val="left"/>
      <w:pPr>
        <w:ind w:left="4838" w:hanging="480"/>
      </w:pPr>
    </w:lvl>
    <w:lvl w:ilvl="8" w:tplc="0409001B" w:tentative="1">
      <w:start w:val="1"/>
      <w:numFmt w:val="lowerRoman"/>
      <w:lvlText w:val="%9."/>
      <w:lvlJc w:val="right"/>
      <w:pPr>
        <w:ind w:left="5318" w:hanging="480"/>
      </w:pPr>
    </w:lvl>
  </w:abstractNum>
  <w:abstractNum w:abstractNumId="11">
    <w:nsid w:val="2A054D2A"/>
    <w:multiLevelType w:val="hybridMultilevel"/>
    <w:tmpl w:val="24A2C97A"/>
    <w:lvl w:ilvl="0" w:tplc="DF707538">
      <w:start w:val="7"/>
      <w:numFmt w:val="decimal"/>
      <w:suff w:val="nothing"/>
      <w:lvlText w:val="%1."/>
      <w:lvlJc w:val="left"/>
      <w:pPr>
        <w:ind w:left="2182" w:hanging="480"/>
      </w:pPr>
      <w:rPr>
        <w:rFonts w:hint="eastAsia"/>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C631A2F"/>
    <w:multiLevelType w:val="hybridMultilevel"/>
    <w:tmpl w:val="67DA9E6E"/>
    <w:lvl w:ilvl="0" w:tplc="B94C384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CB43023"/>
    <w:multiLevelType w:val="hybridMultilevel"/>
    <w:tmpl w:val="676E3C2E"/>
    <w:lvl w:ilvl="0" w:tplc="B94C384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E0525F7"/>
    <w:multiLevelType w:val="hybridMultilevel"/>
    <w:tmpl w:val="7422B466"/>
    <w:lvl w:ilvl="0" w:tplc="C908F2CE">
      <w:start w:val="4"/>
      <w:numFmt w:val="decimal"/>
      <w:suff w:val="nothing"/>
      <w:lvlText w:val="%1."/>
      <w:lvlJc w:val="left"/>
      <w:pPr>
        <w:ind w:left="2182"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369F3DD5"/>
    <w:multiLevelType w:val="hybridMultilevel"/>
    <w:tmpl w:val="5F0EFD10"/>
    <w:lvl w:ilvl="0" w:tplc="557CD18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8FA13B5"/>
    <w:multiLevelType w:val="hybridMultilevel"/>
    <w:tmpl w:val="151AE2AE"/>
    <w:lvl w:ilvl="0" w:tplc="7C9CF88E">
      <w:start w:val="1"/>
      <w:numFmt w:val="decimal"/>
      <w:suff w:val="nothing"/>
      <w:lvlText w:val="%1."/>
      <w:lvlJc w:val="left"/>
      <w:pPr>
        <w:ind w:left="2891" w:hanging="480"/>
      </w:pPr>
      <w:rPr>
        <w:rFonts w:hint="eastAsia"/>
      </w:rPr>
    </w:lvl>
    <w:lvl w:ilvl="1" w:tplc="04090019" w:tentative="1">
      <w:start w:val="1"/>
      <w:numFmt w:val="ideographTraditional"/>
      <w:lvlText w:val="%2、"/>
      <w:lvlJc w:val="left"/>
      <w:pPr>
        <w:ind w:left="4979" w:hanging="480"/>
      </w:pPr>
    </w:lvl>
    <w:lvl w:ilvl="2" w:tplc="0409001B" w:tentative="1">
      <w:start w:val="1"/>
      <w:numFmt w:val="lowerRoman"/>
      <w:lvlText w:val="%3."/>
      <w:lvlJc w:val="right"/>
      <w:pPr>
        <w:ind w:left="5459" w:hanging="480"/>
      </w:pPr>
    </w:lvl>
    <w:lvl w:ilvl="3" w:tplc="0409000F" w:tentative="1">
      <w:start w:val="1"/>
      <w:numFmt w:val="decimal"/>
      <w:lvlText w:val="%4."/>
      <w:lvlJc w:val="left"/>
      <w:pPr>
        <w:ind w:left="5939" w:hanging="480"/>
      </w:pPr>
    </w:lvl>
    <w:lvl w:ilvl="4" w:tplc="04090019" w:tentative="1">
      <w:start w:val="1"/>
      <w:numFmt w:val="ideographTraditional"/>
      <w:lvlText w:val="%5、"/>
      <w:lvlJc w:val="left"/>
      <w:pPr>
        <w:ind w:left="6419" w:hanging="480"/>
      </w:pPr>
    </w:lvl>
    <w:lvl w:ilvl="5" w:tplc="0409001B" w:tentative="1">
      <w:start w:val="1"/>
      <w:numFmt w:val="lowerRoman"/>
      <w:lvlText w:val="%6."/>
      <w:lvlJc w:val="right"/>
      <w:pPr>
        <w:ind w:left="6899" w:hanging="480"/>
      </w:pPr>
    </w:lvl>
    <w:lvl w:ilvl="6" w:tplc="0409000F" w:tentative="1">
      <w:start w:val="1"/>
      <w:numFmt w:val="decimal"/>
      <w:lvlText w:val="%7."/>
      <w:lvlJc w:val="left"/>
      <w:pPr>
        <w:ind w:left="7379" w:hanging="480"/>
      </w:pPr>
    </w:lvl>
    <w:lvl w:ilvl="7" w:tplc="04090019" w:tentative="1">
      <w:start w:val="1"/>
      <w:numFmt w:val="ideographTraditional"/>
      <w:lvlText w:val="%8、"/>
      <w:lvlJc w:val="left"/>
      <w:pPr>
        <w:ind w:left="7859" w:hanging="480"/>
      </w:pPr>
    </w:lvl>
    <w:lvl w:ilvl="8" w:tplc="0409001B" w:tentative="1">
      <w:start w:val="1"/>
      <w:numFmt w:val="lowerRoman"/>
      <w:lvlText w:val="%9."/>
      <w:lvlJc w:val="right"/>
      <w:pPr>
        <w:ind w:left="8339" w:hanging="480"/>
      </w:pPr>
    </w:lvl>
  </w:abstractNum>
  <w:abstractNum w:abstractNumId="17">
    <w:nsid w:val="40EB4057"/>
    <w:multiLevelType w:val="hybridMultilevel"/>
    <w:tmpl w:val="D49607EA"/>
    <w:lvl w:ilvl="0" w:tplc="D38AFB70">
      <w:start w:val="1"/>
      <w:numFmt w:val="decimal"/>
      <w:suff w:val="nothing"/>
      <w:lvlText w:val="%1."/>
      <w:lvlJc w:val="left"/>
      <w:pPr>
        <w:ind w:left="2465"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18">
    <w:nsid w:val="40F65F78"/>
    <w:multiLevelType w:val="hybridMultilevel"/>
    <w:tmpl w:val="98789CC4"/>
    <w:lvl w:ilvl="0" w:tplc="188C1052">
      <w:start w:val="1"/>
      <w:numFmt w:val="taiwaneseCountingThousand"/>
      <w:lvlText w:val="(%1)"/>
      <w:lvlJc w:val="left"/>
      <w:pPr>
        <w:ind w:left="1747" w:hanging="720"/>
      </w:pPr>
      <w:rPr>
        <w:rFonts w:cs="細明體" w:hint="default"/>
      </w:rPr>
    </w:lvl>
    <w:lvl w:ilvl="1" w:tplc="04090019" w:tentative="1">
      <w:start w:val="1"/>
      <w:numFmt w:val="ideographTraditional"/>
      <w:lvlText w:val="%2、"/>
      <w:lvlJc w:val="left"/>
      <w:pPr>
        <w:ind w:left="1987" w:hanging="480"/>
      </w:pPr>
    </w:lvl>
    <w:lvl w:ilvl="2" w:tplc="0409001B" w:tentative="1">
      <w:start w:val="1"/>
      <w:numFmt w:val="lowerRoman"/>
      <w:lvlText w:val="%3."/>
      <w:lvlJc w:val="right"/>
      <w:pPr>
        <w:ind w:left="2467" w:hanging="480"/>
      </w:pPr>
    </w:lvl>
    <w:lvl w:ilvl="3" w:tplc="0409000F" w:tentative="1">
      <w:start w:val="1"/>
      <w:numFmt w:val="decimal"/>
      <w:lvlText w:val="%4."/>
      <w:lvlJc w:val="left"/>
      <w:pPr>
        <w:ind w:left="2947" w:hanging="480"/>
      </w:pPr>
    </w:lvl>
    <w:lvl w:ilvl="4" w:tplc="04090019" w:tentative="1">
      <w:start w:val="1"/>
      <w:numFmt w:val="ideographTraditional"/>
      <w:lvlText w:val="%5、"/>
      <w:lvlJc w:val="left"/>
      <w:pPr>
        <w:ind w:left="3427" w:hanging="480"/>
      </w:pPr>
    </w:lvl>
    <w:lvl w:ilvl="5" w:tplc="0409001B" w:tentative="1">
      <w:start w:val="1"/>
      <w:numFmt w:val="lowerRoman"/>
      <w:lvlText w:val="%6."/>
      <w:lvlJc w:val="right"/>
      <w:pPr>
        <w:ind w:left="3907" w:hanging="480"/>
      </w:pPr>
    </w:lvl>
    <w:lvl w:ilvl="6" w:tplc="0409000F" w:tentative="1">
      <w:start w:val="1"/>
      <w:numFmt w:val="decimal"/>
      <w:lvlText w:val="%7."/>
      <w:lvlJc w:val="left"/>
      <w:pPr>
        <w:ind w:left="4387" w:hanging="480"/>
      </w:pPr>
    </w:lvl>
    <w:lvl w:ilvl="7" w:tplc="04090019" w:tentative="1">
      <w:start w:val="1"/>
      <w:numFmt w:val="ideographTraditional"/>
      <w:lvlText w:val="%8、"/>
      <w:lvlJc w:val="left"/>
      <w:pPr>
        <w:ind w:left="4867" w:hanging="480"/>
      </w:pPr>
    </w:lvl>
    <w:lvl w:ilvl="8" w:tplc="0409001B" w:tentative="1">
      <w:start w:val="1"/>
      <w:numFmt w:val="lowerRoman"/>
      <w:lvlText w:val="%9."/>
      <w:lvlJc w:val="right"/>
      <w:pPr>
        <w:ind w:left="5347" w:hanging="480"/>
      </w:pPr>
    </w:lvl>
  </w:abstractNum>
  <w:abstractNum w:abstractNumId="19">
    <w:nsid w:val="45BF7D20"/>
    <w:multiLevelType w:val="hybridMultilevel"/>
    <w:tmpl w:val="A46EB96A"/>
    <w:lvl w:ilvl="0" w:tplc="3DAE9F30">
      <w:start w:val="1"/>
      <w:numFmt w:val="decimal"/>
      <w:suff w:val="nothing"/>
      <w:lvlText w:val="%1."/>
      <w:lvlJc w:val="left"/>
      <w:pPr>
        <w:ind w:left="2182" w:hanging="480"/>
      </w:pPr>
    </w:lvl>
    <w:lvl w:ilvl="1" w:tplc="04090019">
      <w:start w:val="1"/>
      <w:numFmt w:val="ideographTraditional"/>
      <w:lvlText w:val="%2、"/>
      <w:lvlJc w:val="left"/>
      <w:pPr>
        <w:ind w:left="1254" w:hanging="480"/>
      </w:pPr>
    </w:lvl>
    <w:lvl w:ilvl="2" w:tplc="0409001B">
      <w:start w:val="1"/>
      <w:numFmt w:val="lowerRoman"/>
      <w:lvlText w:val="%3."/>
      <w:lvlJc w:val="right"/>
      <w:pPr>
        <w:ind w:left="1734" w:hanging="480"/>
      </w:pPr>
    </w:lvl>
    <w:lvl w:ilvl="3" w:tplc="0409000F">
      <w:start w:val="1"/>
      <w:numFmt w:val="decimal"/>
      <w:lvlText w:val="%4."/>
      <w:lvlJc w:val="left"/>
      <w:pPr>
        <w:ind w:left="2214" w:hanging="480"/>
      </w:pPr>
    </w:lvl>
    <w:lvl w:ilvl="4" w:tplc="04090019">
      <w:start w:val="1"/>
      <w:numFmt w:val="ideographTraditional"/>
      <w:lvlText w:val="%5、"/>
      <w:lvlJc w:val="left"/>
      <w:pPr>
        <w:ind w:left="2694" w:hanging="480"/>
      </w:pPr>
    </w:lvl>
    <w:lvl w:ilvl="5" w:tplc="0409001B">
      <w:start w:val="1"/>
      <w:numFmt w:val="lowerRoman"/>
      <w:lvlText w:val="%6."/>
      <w:lvlJc w:val="right"/>
      <w:pPr>
        <w:ind w:left="3174" w:hanging="480"/>
      </w:pPr>
    </w:lvl>
    <w:lvl w:ilvl="6" w:tplc="0409000F">
      <w:start w:val="1"/>
      <w:numFmt w:val="decimal"/>
      <w:lvlText w:val="%7."/>
      <w:lvlJc w:val="left"/>
      <w:pPr>
        <w:ind w:left="3654" w:hanging="480"/>
      </w:pPr>
    </w:lvl>
    <w:lvl w:ilvl="7" w:tplc="04090019">
      <w:start w:val="1"/>
      <w:numFmt w:val="ideographTraditional"/>
      <w:lvlText w:val="%8、"/>
      <w:lvlJc w:val="left"/>
      <w:pPr>
        <w:ind w:left="4134" w:hanging="480"/>
      </w:pPr>
    </w:lvl>
    <w:lvl w:ilvl="8" w:tplc="0409001B">
      <w:start w:val="1"/>
      <w:numFmt w:val="lowerRoman"/>
      <w:lvlText w:val="%9."/>
      <w:lvlJc w:val="right"/>
      <w:pPr>
        <w:ind w:left="4614" w:hanging="480"/>
      </w:pPr>
    </w:lvl>
  </w:abstractNum>
  <w:abstractNum w:abstractNumId="20">
    <w:nsid w:val="46F856BE"/>
    <w:multiLevelType w:val="hybridMultilevel"/>
    <w:tmpl w:val="6CD24A90"/>
    <w:lvl w:ilvl="0" w:tplc="267EFC02">
      <w:start w:val="1"/>
      <w:numFmt w:val="taiwaneseCountingThousand"/>
      <w:suff w:val="nothing"/>
      <w:lvlText w:val="%1、"/>
      <w:lvlJc w:val="left"/>
      <w:pPr>
        <w:ind w:left="1048" w:hanging="480"/>
      </w:pPr>
      <w:rPr>
        <w:rFonts w:hint="eastAsia"/>
      </w:rPr>
    </w:lvl>
    <w:lvl w:ilvl="1" w:tplc="04090019" w:tentative="1">
      <w:start w:val="1"/>
      <w:numFmt w:val="ideographTraditional"/>
      <w:lvlText w:val="%2、"/>
      <w:lvlJc w:val="left"/>
      <w:pPr>
        <w:ind w:left="973" w:hanging="480"/>
      </w:pPr>
    </w:lvl>
    <w:lvl w:ilvl="2" w:tplc="0409001B" w:tentative="1">
      <w:start w:val="1"/>
      <w:numFmt w:val="lowerRoman"/>
      <w:lvlText w:val="%3."/>
      <w:lvlJc w:val="right"/>
      <w:pPr>
        <w:ind w:left="1453" w:hanging="480"/>
      </w:pPr>
    </w:lvl>
    <w:lvl w:ilvl="3" w:tplc="0409000F" w:tentative="1">
      <w:start w:val="1"/>
      <w:numFmt w:val="decimal"/>
      <w:lvlText w:val="%4."/>
      <w:lvlJc w:val="left"/>
      <w:pPr>
        <w:ind w:left="1933" w:hanging="480"/>
      </w:pPr>
    </w:lvl>
    <w:lvl w:ilvl="4" w:tplc="04090019" w:tentative="1">
      <w:start w:val="1"/>
      <w:numFmt w:val="ideographTraditional"/>
      <w:lvlText w:val="%5、"/>
      <w:lvlJc w:val="left"/>
      <w:pPr>
        <w:ind w:left="2413" w:hanging="480"/>
      </w:pPr>
    </w:lvl>
    <w:lvl w:ilvl="5" w:tplc="0409001B" w:tentative="1">
      <w:start w:val="1"/>
      <w:numFmt w:val="lowerRoman"/>
      <w:lvlText w:val="%6."/>
      <w:lvlJc w:val="right"/>
      <w:pPr>
        <w:ind w:left="2893" w:hanging="480"/>
      </w:pPr>
    </w:lvl>
    <w:lvl w:ilvl="6" w:tplc="0409000F" w:tentative="1">
      <w:start w:val="1"/>
      <w:numFmt w:val="decimal"/>
      <w:lvlText w:val="%7."/>
      <w:lvlJc w:val="left"/>
      <w:pPr>
        <w:ind w:left="3373" w:hanging="480"/>
      </w:pPr>
    </w:lvl>
    <w:lvl w:ilvl="7" w:tplc="04090019" w:tentative="1">
      <w:start w:val="1"/>
      <w:numFmt w:val="ideographTraditional"/>
      <w:lvlText w:val="%8、"/>
      <w:lvlJc w:val="left"/>
      <w:pPr>
        <w:ind w:left="3853" w:hanging="480"/>
      </w:pPr>
    </w:lvl>
    <w:lvl w:ilvl="8" w:tplc="0409001B" w:tentative="1">
      <w:start w:val="1"/>
      <w:numFmt w:val="lowerRoman"/>
      <w:lvlText w:val="%9."/>
      <w:lvlJc w:val="right"/>
      <w:pPr>
        <w:ind w:left="4333" w:hanging="480"/>
      </w:pPr>
    </w:lvl>
  </w:abstractNum>
  <w:abstractNum w:abstractNumId="21">
    <w:nsid w:val="4A196102"/>
    <w:multiLevelType w:val="hybridMultilevel"/>
    <w:tmpl w:val="BF64EB46"/>
    <w:lvl w:ilvl="0" w:tplc="D93EC442">
      <w:start w:val="1"/>
      <w:numFmt w:val="decimal"/>
      <w:suff w:val="nothing"/>
      <w:lvlText w:val="%1."/>
      <w:lvlJc w:val="left"/>
      <w:pPr>
        <w:ind w:left="2662" w:hanging="480"/>
      </w:pPr>
      <w:rPr>
        <w:rFonts w:hint="eastAsia"/>
      </w:rPr>
    </w:lvl>
    <w:lvl w:ilvl="1" w:tplc="04090019" w:tentative="1">
      <w:start w:val="1"/>
      <w:numFmt w:val="ideographTraditional"/>
      <w:lvlText w:val="%2、"/>
      <w:lvlJc w:val="left"/>
      <w:pPr>
        <w:ind w:left="3142" w:hanging="480"/>
      </w:pPr>
    </w:lvl>
    <w:lvl w:ilvl="2" w:tplc="0409001B" w:tentative="1">
      <w:start w:val="1"/>
      <w:numFmt w:val="lowerRoman"/>
      <w:lvlText w:val="%3."/>
      <w:lvlJc w:val="right"/>
      <w:pPr>
        <w:ind w:left="3622" w:hanging="480"/>
      </w:pPr>
    </w:lvl>
    <w:lvl w:ilvl="3" w:tplc="0409000F" w:tentative="1">
      <w:start w:val="1"/>
      <w:numFmt w:val="decimal"/>
      <w:lvlText w:val="%4."/>
      <w:lvlJc w:val="left"/>
      <w:pPr>
        <w:ind w:left="4102" w:hanging="480"/>
      </w:pPr>
    </w:lvl>
    <w:lvl w:ilvl="4" w:tplc="04090019" w:tentative="1">
      <w:start w:val="1"/>
      <w:numFmt w:val="ideographTraditional"/>
      <w:lvlText w:val="%5、"/>
      <w:lvlJc w:val="left"/>
      <w:pPr>
        <w:ind w:left="4582" w:hanging="480"/>
      </w:pPr>
    </w:lvl>
    <w:lvl w:ilvl="5" w:tplc="0409001B" w:tentative="1">
      <w:start w:val="1"/>
      <w:numFmt w:val="lowerRoman"/>
      <w:lvlText w:val="%6."/>
      <w:lvlJc w:val="right"/>
      <w:pPr>
        <w:ind w:left="5062" w:hanging="480"/>
      </w:pPr>
    </w:lvl>
    <w:lvl w:ilvl="6" w:tplc="0409000F" w:tentative="1">
      <w:start w:val="1"/>
      <w:numFmt w:val="decimal"/>
      <w:lvlText w:val="%7."/>
      <w:lvlJc w:val="left"/>
      <w:pPr>
        <w:ind w:left="5542" w:hanging="480"/>
      </w:pPr>
    </w:lvl>
    <w:lvl w:ilvl="7" w:tplc="04090019" w:tentative="1">
      <w:start w:val="1"/>
      <w:numFmt w:val="ideographTraditional"/>
      <w:lvlText w:val="%8、"/>
      <w:lvlJc w:val="left"/>
      <w:pPr>
        <w:ind w:left="6022" w:hanging="480"/>
      </w:pPr>
    </w:lvl>
    <w:lvl w:ilvl="8" w:tplc="0409001B" w:tentative="1">
      <w:start w:val="1"/>
      <w:numFmt w:val="lowerRoman"/>
      <w:lvlText w:val="%9."/>
      <w:lvlJc w:val="right"/>
      <w:pPr>
        <w:ind w:left="6502" w:hanging="480"/>
      </w:pPr>
    </w:lvl>
  </w:abstractNum>
  <w:abstractNum w:abstractNumId="22">
    <w:nsid w:val="4E3223A5"/>
    <w:multiLevelType w:val="hybridMultilevel"/>
    <w:tmpl w:val="151AE2AE"/>
    <w:lvl w:ilvl="0" w:tplc="7C9CF88E">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2568" w:hanging="480"/>
      </w:pPr>
    </w:lvl>
    <w:lvl w:ilvl="2" w:tplc="0409001B" w:tentative="1">
      <w:start w:val="1"/>
      <w:numFmt w:val="lowerRoman"/>
      <w:lvlText w:val="%3."/>
      <w:lvlJc w:val="right"/>
      <w:pPr>
        <w:ind w:left="3048" w:hanging="480"/>
      </w:pPr>
    </w:lvl>
    <w:lvl w:ilvl="3" w:tplc="0409000F" w:tentative="1">
      <w:start w:val="1"/>
      <w:numFmt w:val="decimal"/>
      <w:lvlText w:val="%4."/>
      <w:lvlJc w:val="left"/>
      <w:pPr>
        <w:ind w:left="3528" w:hanging="480"/>
      </w:pPr>
    </w:lvl>
    <w:lvl w:ilvl="4" w:tplc="04090019" w:tentative="1">
      <w:start w:val="1"/>
      <w:numFmt w:val="ideographTraditional"/>
      <w:lvlText w:val="%5、"/>
      <w:lvlJc w:val="left"/>
      <w:pPr>
        <w:ind w:left="4008" w:hanging="480"/>
      </w:pPr>
    </w:lvl>
    <w:lvl w:ilvl="5" w:tplc="0409001B" w:tentative="1">
      <w:start w:val="1"/>
      <w:numFmt w:val="lowerRoman"/>
      <w:lvlText w:val="%6."/>
      <w:lvlJc w:val="right"/>
      <w:pPr>
        <w:ind w:left="4488" w:hanging="480"/>
      </w:pPr>
    </w:lvl>
    <w:lvl w:ilvl="6" w:tplc="0409000F" w:tentative="1">
      <w:start w:val="1"/>
      <w:numFmt w:val="decimal"/>
      <w:lvlText w:val="%7."/>
      <w:lvlJc w:val="left"/>
      <w:pPr>
        <w:ind w:left="4968" w:hanging="480"/>
      </w:pPr>
    </w:lvl>
    <w:lvl w:ilvl="7" w:tplc="04090019" w:tentative="1">
      <w:start w:val="1"/>
      <w:numFmt w:val="ideographTraditional"/>
      <w:lvlText w:val="%8、"/>
      <w:lvlJc w:val="left"/>
      <w:pPr>
        <w:ind w:left="5448" w:hanging="480"/>
      </w:pPr>
    </w:lvl>
    <w:lvl w:ilvl="8" w:tplc="0409001B" w:tentative="1">
      <w:start w:val="1"/>
      <w:numFmt w:val="lowerRoman"/>
      <w:lvlText w:val="%9."/>
      <w:lvlJc w:val="right"/>
      <w:pPr>
        <w:ind w:left="5928" w:hanging="480"/>
      </w:pPr>
    </w:lvl>
  </w:abstractNum>
  <w:abstractNum w:abstractNumId="23">
    <w:nsid w:val="51BE1A97"/>
    <w:multiLevelType w:val="hybridMultilevel"/>
    <w:tmpl w:val="90963466"/>
    <w:lvl w:ilvl="0" w:tplc="12661AA6">
      <w:start w:val="1"/>
      <w:numFmt w:val="taiwaneseCountingThousand"/>
      <w:suff w:val="nothing"/>
      <w:lvlText w:val="（%1）"/>
      <w:lvlJc w:val="left"/>
      <w:pPr>
        <w:ind w:left="993" w:hanging="283"/>
      </w:pPr>
      <w:rPr>
        <w:rFonts w:hint="eastAsia"/>
        <w:color w:val="000000" w:themeColor="text1"/>
      </w:r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24">
    <w:nsid w:val="53D71367"/>
    <w:multiLevelType w:val="hybridMultilevel"/>
    <w:tmpl w:val="676E3C2E"/>
    <w:lvl w:ilvl="0" w:tplc="B94C3840">
      <w:start w:val="1"/>
      <w:numFmt w:val="taiwaneseCountingThousand"/>
      <w:suff w:val="nothing"/>
      <w:lvlText w:val="%1、"/>
      <w:lvlJc w:val="left"/>
      <w:pPr>
        <w:ind w:left="1757"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544F2965"/>
    <w:multiLevelType w:val="hybridMultilevel"/>
    <w:tmpl w:val="676E3C2E"/>
    <w:lvl w:ilvl="0" w:tplc="B94C384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5E7460B"/>
    <w:multiLevelType w:val="hybridMultilevel"/>
    <w:tmpl w:val="ACD268A8"/>
    <w:lvl w:ilvl="0" w:tplc="C6EA7B5A">
      <w:start w:val="3"/>
      <w:numFmt w:val="decimal"/>
      <w:suff w:val="nothing"/>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7">
    <w:nsid w:val="573723AE"/>
    <w:multiLevelType w:val="hybridMultilevel"/>
    <w:tmpl w:val="DC58B658"/>
    <w:lvl w:ilvl="0" w:tplc="F5CEA80E">
      <w:start w:val="1"/>
      <w:numFmt w:val="decimal"/>
      <w:suff w:val="nothing"/>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5B6C1461"/>
    <w:multiLevelType w:val="hybridMultilevel"/>
    <w:tmpl w:val="4B323F14"/>
    <w:lvl w:ilvl="0" w:tplc="49B2C2CA">
      <w:start w:val="1"/>
      <w:numFmt w:val="decimal"/>
      <w:lvlText w:val="%1."/>
      <w:lvlJc w:val="left"/>
      <w:pPr>
        <w:ind w:left="1968" w:hanging="360"/>
      </w:pPr>
      <w:rPr>
        <w:rFonts w:hint="default"/>
      </w:rPr>
    </w:lvl>
    <w:lvl w:ilvl="1" w:tplc="04090019" w:tentative="1">
      <w:start w:val="1"/>
      <w:numFmt w:val="ideographTraditional"/>
      <w:lvlText w:val="%2、"/>
      <w:lvlJc w:val="left"/>
      <w:pPr>
        <w:ind w:left="2568" w:hanging="480"/>
      </w:pPr>
    </w:lvl>
    <w:lvl w:ilvl="2" w:tplc="0409001B" w:tentative="1">
      <w:start w:val="1"/>
      <w:numFmt w:val="lowerRoman"/>
      <w:lvlText w:val="%3."/>
      <w:lvlJc w:val="right"/>
      <w:pPr>
        <w:ind w:left="3048" w:hanging="480"/>
      </w:pPr>
    </w:lvl>
    <w:lvl w:ilvl="3" w:tplc="0409000F" w:tentative="1">
      <w:start w:val="1"/>
      <w:numFmt w:val="decimal"/>
      <w:lvlText w:val="%4."/>
      <w:lvlJc w:val="left"/>
      <w:pPr>
        <w:ind w:left="3528" w:hanging="480"/>
      </w:pPr>
    </w:lvl>
    <w:lvl w:ilvl="4" w:tplc="04090019" w:tentative="1">
      <w:start w:val="1"/>
      <w:numFmt w:val="ideographTraditional"/>
      <w:lvlText w:val="%5、"/>
      <w:lvlJc w:val="left"/>
      <w:pPr>
        <w:ind w:left="4008" w:hanging="480"/>
      </w:pPr>
    </w:lvl>
    <w:lvl w:ilvl="5" w:tplc="0409001B" w:tentative="1">
      <w:start w:val="1"/>
      <w:numFmt w:val="lowerRoman"/>
      <w:lvlText w:val="%6."/>
      <w:lvlJc w:val="right"/>
      <w:pPr>
        <w:ind w:left="4488" w:hanging="480"/>
      </w:pPr>
    </w:lvl>
    <w:lvl w:ilvl="6" w:tplc="0409000F" w:tentative="1">
      <w:start w:val="1"/>
      <w:numFmt w:val="decimal"/>
      <w:lvlText w:val="%7."/>
      <w:lvlJc w:val="left"/>
      <w:pPr>
        <w:ind w:left="4968" w:hanging="480"/>
      </w:pPr>
    </w:lvl>
    <w:lvl w:ilvl="7" w:tplc="04090019" w:tentative="1">
      <w:start w:val="1"/>
      <w:numFmt w:val="ideographTraditional"/>
      <w:lvlText w:val="%8、"/>
      <w:lvlJc w:val="left"/>
      <w:pPr>
        <w:ind w:left="5448" w:hanging="480"/>
      </w:pPr>
    </w:lvl>
    <w:lvl w:ilvl="8" w:tplc="0409001B" w:tentative="1">
      <w:start w:val="1"/>
      <w:numFmt w:val="lowerRoman"/>
      <w:lvlText w:val="%9."/>
      <w:lvlJc w:val="right"/>
      <w:pPr>
        <w:ind w:left="5928" w:hanging="480"/>
      </w:pPr>
    </w:lvl>
  </w:abstractNum>
  <w:abstractNum w:abstractNumId="29">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6157135B"/>
    <w:multiLevelType w:val="hybridMultilevel"/>
    <w:tmpl w:val="2522DDE8"/>
    <w:lvl w:ilvl="0" w:tplc="5646239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628E337D"/>
    <w:multiLevelType w:val="hybridMultilevel"/>
    <w:tmpl w:val="151AE2AE"/>
    <w:lvl w:ilvl="0" w:tplc="7C9CF88E">
      <w:start w:val="1"/>
      <w:numFmt w:val="decimal"/>
      <w:suff w:val="nothing"/>
      <w:lvlText w:val="%1."/>
      <w:lvlJc w:val="left"/>
      <w:pPr>
        <w:ind w:left="480" w:hanging="480"/>
      </w:pPr>
      <w:rPr>
        <w:rFonts w:hint="eastAsia"/>
      </w:rPr>
    </w:lvl>
    <w:lvl w:ilvl="1" w:tplc="04090019" w:tentative="1">
      <w:start w:val="1"/>
      <w:numFmt w:val="ideographTraditional"/>
      <w:lvlText w:val="%2、"/>
      <w:lvlJc w:val="left"/>
      <w:pPr>
        <w:ind w:left="2568" w:hanging="480"/>
      </w:pPr>
    </w:lvl>
    <w:lvl w:ilvl="2" w:tplc="0409001B" w:tentative="1">
      <w:start w:val="1"/>
      <w:numFmt w:val="lowerRoman"/>
      <w:lvlText w:val="%3."/>
      <w:lvlJc w:val="right"/>
      <w:pPr>
        <w:ind w:left="3048" w:hanging="480"/>
      </w:pPr>
    </w:lvl>
    <w:lvl w:ilvl="3" w:tplc="0409000F" w:tentative="1">
      <w:start w:val="1"/>
      <w:numFmt w:val="decimal"/>
      <w:lvlText w:val="%4."/>
      <w:lvlJc w:val="left"/>
      <w:pPr>
        <w:ind w:left="3528" w:hanging="480"/>
      </w:pPr>
    </w:lvl>
    <w:lvl w:ilvl="4" w:tplc="04090019" w:tentative="1">
      <w:start w:val="1"/>
      <w:numFmt w:val="ideographTraditional"/>
      <w:lvlText w:val="%5、"/>
      <w:lvlJc w:val="left"/>
      <w:pPr>
        <w:ind w:left="4008" w:hanging="480"/>
      </w:pPr>
    </w:lvl>
    <w:lvl w:ilvl="5" w:tplc="0409001B" w:tentative="1">
      <w:start w:val="1"/>
      <w:numFmt w:val="lowerRoman"/>
      <w:lvlText w:val="%6."/>
      <w:lvlJc w:val="right"/>
      <w:pPr>
        <w:ind w:left="4488" w:hanging="480"/>
      </w:pPr>
    </w:lvl>
    <w:lvl w:ilvl="6" w:tplc="0409000F" w:tentative="1">
      <w:start w:val="1"/>
      <w:numFmt w:val="decimal"/>
      <w:lvlText w:val="%7."/>
      <w:lvlJc w:val="left"/>
      <w:pPr>
        <w:ind w:left="4968" w:hanging="480"/>
      </w:pPr>
    </w:lvl>
    <w:lvl w:ilvl="7" w:tplc="04090019" w:tentative="1">
      <w:start w:val="1"/>
      <w:numFmt w:val="ideographTraditional"/>
      <w:lvlText w:val="%8、"/>
      <w:lvlJc w:val="left"/>
      <w:pPr>
        <w:ind w:left="5448" w:hanging="480"/>
      </w:pPr>
    </w:lvl>
    <w:lvl w:ilvl="8" w:tplc="0409001B" w:tentative="1">
      <w:start w:val="1"/>
      <w:numFmt w:val="lowerRoman"/>
      <w:lvlText w:val="%9."/>
      <w:lvlJc w:val="right"/>
      <w:pPr>
        <w:ind w:left="5928" w:hanging="480"/>
      </w:pPr>
    </w:lvl>
  </w:abstractNum>
  <w:abstractNum w:abstractNumId="32">
    <w:nsid w:val="635E4A68"/>
    <w:multiLevelType w:val="hybridMultilevel"/>
    <w:tmpl w:val="5AC22120"/>
    <w:lvl w:ilvl="0" w:tplc="40402D9C">
      <w:start w:val="1"/>
      <w:numFmt w:val="decimal"/>
      <w:lvlText w:val="%1."/>
      <w:lvlJc w:val="left"/>
      <w:pPr>
        <w:ind w:left="3139" w:hanging="480"/>
      </w:pPr>
      <w:rPr>
        <w:rFonts w:hint="eastAsia"/>
      </w:rPr>
    </w:lvl>
    <w:lvl w:ilvl="1" w:tplc="04090019" w:tentative="1">
      <w:start w:val="1"/>
      <w:numFmt w:val="ideographTraditional"/>
      <w:lvlText w:val="%2、"/>
      <w:lvlJc w:val="left"/>
      <w:pPr>
        <w:ind w:left="3619" w:hanging="480"/>
      </w:pPr>
    </w:lvl>
    <w:lvl w:ilvl="2" w:tplc="0409001B" w:tentative="1">
      <w:start w:val="1"/>
      <w:numFmt w:val="lowerRoman"/>
      <w:lvlText w:val="%3."/>
      <w:lvlJc w:val="right"/>
      <w:pPr>
        <w:ind w:left="4099" w:hanging="480"/>
      </w:pPr>
    </w:lvl>
    <w:lvl w:ilvl="3" w:tplc="0409000F" w:tentative="1">
      <w:start w:val="1"/>
      <w:numFmt w:val="decimal"/>
      <w:lvlText w:val="%4."/>
      <w:lvlJc w:val="left"/>
      <w:pPr>
        <w:ind w:left="4579" w:hanging="480"/>
      </w:pPr>
    </w:lvl>
    <w:lvl w:ilvl="4" w:tplc="04090019" w:tentative="1">
      <w:start w:val="1"/>
      <w:numFmt w:val="ideographTraditional"/>
      <w:lvlText w:val="%5、"/>
      <w:lvlJc w:val="left"/>
      <w:pPr>
        <w:ind w:left="5059" w:hanging="480"/>
      </w:pPr>
    </w:lvl>
    <w:lvl w:ilvl="5" w:tplc="0409001B" w:tentative="1">
      <w:start w:val="1"/>
      <w:numFmt w:val="lowerRoman"/>
      <w:lvlText w:val="%6."/>
      <w:lvlJc w:val="right"/>
      <w:pPr>
        <w:ind w:left="5539" w:hanging="480"/>
      </w:pPr>
    </w:lvl>
    <w:lvl w:ilvl="6" w:tplc="0409000F" w:tentative="1">
      <w:start w:val="1"/>
      <w:numFmt w:val="decimal"/>
      <w:lvlText w:val="%7."/>
      <w:lvlJc w:val="left"/>
      <w:pPr>
        <w:ind w:left="6019" w:hanging="480"/>
      </w:pPr>
    </w:lvl>
    <w:lvl w:ilvl="7" w:tplc="04090019" w:tentative="1">
      <w:start w:val="1"/>
      <w:numFmt w:val="ideographTraditional"/>
      <w:lvlText w:val="%8、"/>
      <w:lvlJc w:val="left"/>
      <w:pPr>
        <w:ind w:left="6499" w:hanging="480"/>
      </w:pPr>
    </w:lvl>
    <w:lvl w:ilvl="8" w:tplc="0409001B" w:tentative="1">
      <w:start w:val="1"/>
      <w:numFmt w:val="lowerRoman"/>
      <w:lvlText w:val="%9."/>
      <w:lvlJc w:val="right"/>
      <w:pPr>
        <w:ind w:left="6979" w:hanging="480"/>
      </w:pPr>
    </w:lvl>
  </w:abstractNum>
  <w:abstractNum w:abstractNumId="33">
    <w:nsid w:val="66B44945"/>
    <w:multiLevelType w:val="hybridMultilevel"/>
    <w:tmpl w:val="676E3C2E"/>
    <w:lvl w:ilvl="0" w:tplc="B94C384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FE7428C"/>
    <w:multiLevelType w:val="hybridMultilevel"/>
    <w:tmpl w:val="FD2C3B08"/>
    <w:lvl w:ilvl="0" w:tplc="331E8714">
      <w:start w:val="1"/>
      <w:numFmt w:val="taiwaneseCountingThousand"/>
      <w:suff w:val="nothing"/>
      <w:lvlText w:val="(%1)"/>
      <w:lvlJc w:val="left"/>
      <w:pPr>
        <w:ind w:left="2182" w:hanging="480"/>
      </w:pPr>
      <w:rPr>
        <w:rFonts w:hint="eastAsia"/>
        <w:b w:val="0"/>
      </w:rPr>
    </w:lvl>
    <w:lvl w:ilvl="1" w:tplc="04090019" w:tentative="1">
      <w:start w:val="1"/>
      <w:numFmt w:val="ideographTraditional"/>
      <w:lvlText w:val="%2、"/>
      <w:lvlJc w:val="left"/>
      <w:pPr>
        <w:ind w:left="1987" w:hanging="480"/>
      </w:pPr>
    </w:lvl>
    <w:lvl w:ilvl="2" w:tplc="0409001B" w:tentative="1">
      <w:start w:val="1"/>
      <w:numFmt w:val="lowerRoman"/>
      <w:lvlText w:val="%3."/>
      <w:lvlJc w:val="right"/>
      <w:pPr>
        <w:ind w:left="2467" w:hanging="480"/>
      </w:pPr>
    </w:lvl>
    <w:lvl w:ilvl="3" w:tplc="0409000F" w:tentative="1">
      <w:start w:val="1"/>
      <w:numFmt w:val="decimal"/>
      <w:lvlText w:val="%4."/>
      <w:lvlJc w:val="left"/>
      <w:pPr>
        <w:ind w:left="2947" w:hanging="480"/>
      </w:pPr>
    </w:lvl>
    <w:lvl w:ilvl="4" w:tplc="04090019" w:tentative="1">
      <w:start w:val="1"/>
      <w:numFmt w:val="ideographTraditional"/>
      <w:lvlText w:val="%5、"/>
      <w:lvlJc w:val="left"/>
      <w:pPr>
        <w:ind w:left="3427" w:hanging="480"/>
      </w:pPr>
    </w:lvl>
    <w:lvl w:ilvl="5" w:tplc="0409001B" w:tentative="1">
      <w:start w:val="1"/>
      <w:numFmt w:val="lowerRoman"/>
      <w:lvlText w:val="%6."/>
      <w:lvlJc w:val="right"/>
      <w:pPr>
        <w:ind w:left="3907" w:hanging="480"/>
      </w:pPr>
    </w:lvl>
    <w:lvl w:ilvl="6" w:tplc="0409000F" w:tentative="1">
      <w:start w:val="1"/>
      <w:numFmt w:val="decimal"/>
      <w:lvlText w:val="%7."/>
      <w:lvlJc w:val="left"/>
      <w:pPr>
        <w:ind w:left="4387" w:hanging="480"/>
      </w:pPr>
    </w:lvl>
    <w:lvl w:ilvl="7" w:tplc="04090019" w:tentative="1">
      <w:start w:val="1"/>
      <w:numFmt w:val="ideographTraditional"/>
      <w:lvlText w:val="%8、"/>
      <w:lvlJc w:val="left"/>
      <w:pPr>
        <w:ind w:left="4867" w:hanging="480"/>
      </w:pPr>
    </w:lvl>
    <w:lvl w:ilvl="8" w:tplc="0409001B" w:tentative="1">
      <w:start w:val="1"/>
      <w:numFmt w:val="lowerRoman"/>
      <w:lvlText w:val="%9."/>
      <w:lvlJc w:val="right"/>
      <w:pPr>
        <w:ind w:left="5347" w:hanging="480"/>
      </w:pPr>
    </w:lvl>
  </w:abstractNum>
  <w:abstractNum w:abstractNumId="35">
    <w:nsid w:val="70A81F86"/>
    <w:multiLevelType w:val="hybridMultilevel"/>
    <w:tmpl w:val="99B06A20"/>
    <w:lvl w:ilvl="0" w:tplc="5BAA2700">
      <w:start w:val="1"/>
      <w:numFmt w:val="taiwaneseCountingThousand"/>
      <w:suff w:val="nothing"/>
      <w:lvlText w:val="%1、"/>
      <w:lvlJc w:val="left"/>
      <w:pPr>
        <w:ind w:left="0" w:firstLine="0"/>
      </w:pPr>
      <w:rPr>
        <w:rFonts w:hint="eastAsia"/>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36">
    <w:nsid w:val="759A5ACE"/>
    <w:multiLevelType w:val="hybridMultilevel"/>
    <w:tmpl w:val="65FC0E80"/>
    <w:lvl w:ilvl="0" w:tplc="274E2504">
      <w:start w:val="1"/>
      <w:numFmt w:val="taiwaneseCountingThousand"/>
      <w:suff w:val="nothing"/>
      <w:lvlText w:val="%1、"/>
      <w:lvlJc w:val="left"/>
      <w:pPr>
        <w:ind w:left="1331"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76351BA0"/>
    <w:multiLevelType w:val="hybridMultilevel"/>
    <w:tmpl w:val="4EDA8EB6"/>
    <w:lvl w:ilvl="0" w:tplc="9490E95E">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nsid w:val="77B94BD2"/>
    <w:multiLevelType w:val="hybridMultilevel"/>
    <w:tmpl w:val="7E864762"/>
    <w:lvl w:ilvl="0" w:tplc="8286DA54">
      <w:start w:val="1"/>
      <w:numFmt w:val="ideographLegalTraditional"/>
      <w:suff w:val="nothing"/>
      <w:lvlText w:val="%1、"/>
      <w:lvlJc w:val="left"/>
      <w:pPr>
        <w:ind w:left="622" w:hanging="480"/>
      </w:pPr>
      <w:rPr>
        <w:rFonts w:hint="eastAsia"/>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39">
    <w:nsid w:val="7B1D5EF3"/>
    <w:multiLevelType w:val="hybridMultilevel"/>
    <w:tmpl w:val="67DA9E6E"/>
    <w:lvl w:ilvl="0" w:tplc="B94C3840">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D6F6ABF"/>
    <w:multiLevelType w:val="hybridMultilevel"/>
    <w:tmpl w:val="85DCD750"/>
    <w:lvl w:ilvl="0" w:tplc="AF76D3B2">
      <w:start w:val="5"/>
      <w:numFmt w:val="decimal"/>
      <w:suff w:val="nothing"/>
      <w:lvlText w:val="%1."/>
      <w:lvlJc w:val="left"/>
      <w:pPr>
        <w:ind w:left="1054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1">
    <w:nsid w:val="7F4B39FA"/>
    <w:multiLevelType w:val="hybridMultilevel"/>
    <w:tmpl w:val="D1F09652"/>
    <w:lvl w:ilvl="0" w:tplc="FCBC4DC4">
      <w:start w:val="1"/>
      <w:numFmt w:val="taiwaneseCountingThousand"/>
      <w:suff w:val="nothing"/>
      <w:lvlText w:val="(%1)"/>
      <w:lvlJc w:val="left"/>
      <w:pPr>
        <w:ind w:left="2182" w:hanging="480"/>
      </w:pPr>
      <w:rPr>
        <w:rFonts w:hint="eastAsia"/>
      </w:rPr>
    </w:lvl>
    <w:lvl w:ilvl="1" w:tplc="04090019" w:tentative="1">
      <w:start w:val="1"/>
      <w:numFmt w:val="ideographTraditional"/>
      <w:lvlText w:val="%2、"/>
      <w:lvlJc w:val="left"/>
      <w:pPr>
        <w:ind w:left="1987" w:hanging="480"/>
      </w:pPr>
    </w:lvl>
    <w:lvl w:ilvl="2" w:tplc="0409001B" w:tentative="1">
      <w:start w:val="1"/>
      <w:numFmt w:val="lowerRoman"/>
      <w:lvlText w:val="%3."/>
      <w:lvlJc w:val="right"/>
      <w:pPr>
        <w:ind w:left="2467" w:hanging="480"/>
      </w:pPr>
    </w:lvl>
    <w:lvl w:ilvl="3" w:tplc="0409000F" w:tentative="1">
      <w:start w:val="1"/>
      <w:numFmt w:val="decimal"/>
      <w:lvlText w:val="%4."/>
      <w:lvlJc w:val="left"/>
      <w:pPr>
        <w:ind w:left="2947" w:hanging="480"/>
      </w:pPr>
    </w:lvl>
    <w:lvl w:ilvl="4" w:tplc="04090019" w:tentative="1">
      <w:start w:val="1"/>
      <w:numFmt w:val="ideographTraditional"/>
      <w:lvlText w:val="%5、"/>
      <w:lvlJc w:val="left"/>
      <w:pPr>
        <w:ind w:left="3427" w:hanging="480"/>
      </w:pPr>
    </w:lvl>
    <w:lvl w:ilvl="5" w:tplc="0409001B" w:tentative="1">
      <w:start w:val="1"/>
      <w:numFmt w:val="lowerRoman"/>
      <w:lvlText w:val="%6."/>
      <w:lvlJc w:val="right"/>
      <w:pPr>
        <w:ind w:left="3907" w:hanging="480"/>
      </w:pPr>
    </w:lvl>
    <w:lvl w:ilvl="6" w:tplc="0409000F" w:tentative="1">
      <w:start w:val="1"/>
      <w:numFmt w:val="decimal"/>
      <w:lvlText w:val="%7."/>
      <w:lvlJc w:val="left"/>
      <w:pPr>
        <w:ind w:left="4387" w:hanging="480"/>
      </w:pPr>
    </w:lvl>
    <w:lvl w:ilvl="7" w:tplc="04090019" w:tentative="1">
      <w:start w:val="1"/>
      <w:numFmt w:val="ideographTraditional"/>
      <w:lvlText w:val="%8、"/>
      <w:lvlJc w:val="left"/>
      <w:pPr>
        <w:ind w:left="4867" w:hanging="480"/>
      </w:pPr>
    </w:lvl>
    <w:lvl w:ilvl="8" w:tplc="0409001B" w:tentative="1">
      <w:start w:val="1"/>
      <w:numFmt w:val="lowerRoman"/>
      <w:lvlText w:val="%9."/>
      <w:lvlJc w:val="right"/>
      <w:pPr>
        <w:ind w:left="5347" w:hanging="480"/>
      </w:pPr>
    </w:lvl>
  </w:abstractNum>
  <w:num w:numId="1">
    <w:abstractNumId w:val="2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5"/>
  </w:num>
  <w:num w:numId="6">
    <w:abstractNumId w:val="23"/>
  </w:num>
  <w:num w:numId="7">
    <w:abstractNumId w:val="24"/>
  </w:num>
  <w:num w:numId="8">
    <w:abstractNumId w:val="25"/>
  </w:num>
  <w:num w:numId="9">
    <w:abstractNumId w:val="37"/>
  </w:num>
  <w:num w:numId="10">
    <w:abstractNumId w:val="30"/>
  </w:num>
  <w:num w:numId="11">
    <w:abstractNumId w:val="36"/>
  </w:num>
  <w:num w:numId="12">
    <w:abstractNumId w:val="3"/>
  </w:num>
  <w:num w:numId="13">
    <w:abstractNumId w:val="28"/>
  </w:num>
  <w:num w:numId="14">
    <w:abstractNumId w:val="6"/>
  </w:num>
  <w:num w:numId="15">
    <w:abstractNumId w:val="18"/>
  </w:num>
  <w:num w:numId="16">
    <w:abstractNumId w:val="38"/>
  </w:num>
  <w:num w:numId="17">
    <w:abstractNumId w:val="20"/>
  </w:num>
  <w:num w:numId="18">
    <w:abstractNumId w:val="10"/>
  </w:num>
  <w:num w:numId="19">
    <w:abstractNumId w:val="41"/>
  </w:num>
  <w:num w:numId="20">
    <w:abstractNumId w:val="22"/>
  </w:num>
  <w:num w:numId="21">
    <w:abstractNumId w:val="8"/>
  </w:num>
  <w:num w:numId="22">
    <w:abstractNumId w:val="31"/>
  </w:num>
  <w:num w:numId="23">
    <w:abstractNumId w:val="17"/>
  </w:num>
  <w:num w:numId="24">
    <w:abstractNumId w:val="21"/>
  </w:num>
  <w:num w:numId="25">
    <w:abstractNumId w:val="1"/>
  </w:num>
  <w:num w:numId="26">
    <w:abstractNumId w:val="27"/>
  </w:num>
  <w:num w:numId="27">
    <w:abstractNumId w:val="2"/>
  </w:num>
  <w:num w:numId="28">
    <w:abstractNumId w:val="40"/>
  </w:num>
  <w:num w:numId="29">
    <w:abstractNumId w:val="32"/>
  </w:num>
  <w:num w:numId="30">
    <w:abstractNumId w:val="14"/>
  </w:num>
  <w:num w:numId="31">
    <w:abstractNumId w:val="39"/>
  </w:num>
  <w:num w:numId="32">
    <w:abstractNumId w:val="0"/>
  </w:num>
  <w:num w:numId="33">
    <w:abstractNumId w:val="9"/>
  </w:num>
  <w:num w:numId="34">
    <w:abstractNumId w:val="19"/>
  </w:num>
  <w:num w:numId="35">
    <w:abstractNumId w:val="15"/>
  </w:num>
  <w:num w:numId="36">
    <w:abstractNumId w:val="33"/>
  </w:num>
  <w:num w:numId="37">
    <w:abstractNumId w:val="16"/>
  </w:num>
  <w:num w:numId="38">
    <w:abstractNumId w:val="13"/>
  </w:num>
  <w:num w:numId="39">
    <w:abstractNumId w:val="12"/>
  </w:num>
  <w:num w:numId="40">
    <w:abstractNumId w:val="35"/>
  </w:num>
  <w:num w:numId="41">
    <w:abstractNumId w:val="34"/>
  </w:num>
  <w:num w:numId="42">
    <w:abstractNumId w:val="11"/>
  </w:num>
  <w:num w:numId="43">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66"/>
  <w:drawingGridHorizontalSpacing w:val="166"/>
  <w:drawingGridVerticalSpacing w:val="244"/>
  <w:displayHorizontalDrawingGridEvery w:val="0"/>
  <w:displayVerticalDrawingGridEvery w:val="2"/>
  <w:characterSpacingControl w:val="doNotCompress"/>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573"/>
    <w:rsid w:val="00000738"/>
    <w:rsid w:val="00001F14"/>
    <w:rsid w:val="000043FD"/>
    <w:rsid w:val="00004626"/>
    <w:rsid w:val="000055B1"/>
    <w:rsid w:val="00005BCC"/>
    <w:rsid w:val="000064FC"/>
    <w:rsid w:val="00006CB3"/>
    <w:rsid w:val="000079CC"/>
    <w:rsid w:val="00007DA8"/>
    <w:rsid w:val="00010F76"/>
    <w:rsid w:val="00011AD4"/>
    <w:rsid w:val="00011D7C"/>
    <w:rsid w:val="000124BE"/>
    <w:rsid w:val="00012776"/>
    <w:rsid w:val="00013A31"/>
    <w:rsid w:val="00013A5D"/>
    <w:rsid w:val="000141AD"/>
    <w:rsid w:val="000143D1"/>
    <w:rsid w:val="00014D1A"/>
    <w:rsid w:val="0001570A"/>
    <w:rsid w:val="00015AA4"/>
    <w:rsid w:val="000163A3"/>
    <w:rsid w:val="00017071"/>
    <w:rsid w:val="000171BB"/>
    <w:rsid w:val="000172B2"/>
    <w:rsid w:val="000172DE"/>
    <w:rsid w:val="0001761A"/>
    <w:rsid w:val="00020349"/>
    <w:rsid w:val="000205FD"/>
    <w:rsid w:val="00020681"/>
    <w:rsid w:val="0002125D"/>
    <w:rsid w:val="0002157E"/>
    <w:rsid w:val="00021D07"/>
    <w:rsid w:val="00021DC6"/>
    <w:rsid w:val="00021DD6"/>
    <w:rsid w:val="0002205F"/>
    <w:rsid w:val="00022179"/>
    <w:rsid w:val="000228BC"/>
    <w:rsid w:val="0002303F"/>
    <w:rsid w:val="00023B31"/>
    <w:rsid w:val="00023E31"/>
    <w:rsid w:val="00024078"/>
    <w:rsid w:val="00024DF0"/>
    <w:rsid w:val="00025046"/>
    <w:rsid w:val="000257E2"/>
    <w:rsid w:val="00025AC3"/>
    <w:rsid w:val="0002672C"/>
    <w:rsid w:val="000270BF"/>
    <w:rsid w:val="000270F3"/>
    <w:rsid w:val="0002720E"/>
    <w:rsid w:val="00027F6D"/>
    <w:rsid w:val="00030776"/>
    <w:rsid w:val="00030B36"/>
    <w:rsid w:val="000313FC"/>
    <w:rsid w:val="000316C7"/>
    <w:rsid w:val="00031F0D"/>
    <w:rsid w:val="000335BD"/>
    <w:rsid w:val="00034865"/>
    <w:rsid w:val="0003710F"/>
    <w:rsid w:val="00037D24"/>
    <w:rsid w:val="000412CA"/>
    <w:rsid w:val="0004156F"/>
    <w:rsid w:val="00042CBB"/>
    <w:rsid w:val="00043399"/>
    <w:rsid w:val="000441E8"/>
    <w:rsid w:val="00044865"/>
    <w:rsid w:val="000448D9"/>
    <w:rsid w:val="0004531C"/>
    <w:rsid w:val="00046599"/>
    <w:rsid w:val="0004690A"/>
    <w:rsid w:val="00046964"/>
    <w:rsid w:val="00046EEF"/>
    <w:rsid w:val="00047BA2"/>
    <w:rsid w:val="00047FAA"/>
    <w:rsid w:val="00047FB7"/>
    <w:rsid w:val="00050943"/>
    <w:rsid w:val="00050B69"/>
    <w:rsid w:val="00050BEA"/>
    <w:rsid w:val="00051036"/>
    <w:rsid w:val="000513CF"/>
    <w:rsid w:val="0005174A"/>
    <w:rsid w:val="00051F60"/>
    <w:rsid w:val="000526A7"/>
    <w:rsid w:val="00052B01"/>
    <w:rsid w:val="00052FC6"/>
    <w:rsid w:val="000534AF"/>
    <w:rsid w:val="00053536"/>
    <w:rsid w:val="00053851"/>
    <w:rsid w:val="00054150"/>
    <w:rsid w:val="000542E3"/>
    <w:rsid w:val="00054344"/>
    <w:rsid w:val="00055BF7"/>
    <w:rsid w:val="000562E2"/>
    <w:rsid w:val="00056458"/>
    <w:rsid w:val="00056B76"/>
    <w:rsid w:val="00056D73"/>
    <w:rsid w:val="00057075"/>
    <w:rsid w:val="00057317"/>
    <w:rsid w:val="0005746E"/>
    <w:rsid w:val="00057617"/>
    <w:rsid w:val="00057698"/>
    <w:rsid w:val="000579A1"/>
    <w:rsid w:val="00057ADF"/>
    <w:rsid w:val="00060315"/>
    <w:rsid w:val="0006042B"/>
    <w:rsid w:val="00060A95"/>
    <w:rsid w:val="00060C6A"/>
    <w:rsid w:val="00060FC2"/>
    <w:rsid w:val="00061044"/>
    <w:rsid w:val="00062AEA"/>
    <w:rsid w:val="00063DC7"/>
    <w:rsid w:val="0006403F"/>
    <w:rsid w:val="0006660D"/>
    <w:rsid w:val="00066C01"/>
    <w:rsid w:val="000670DA"/>
    <w:rsid w:val="00067808"/>
    <w:rsid w:val="00067C45"/>
    <w:rsid w:val="00070271"/>
    <w:rsid w:val="00070A01"/>
    <w:rsid w:val="00070ABD"/>
    <w:rsid w:val="00070CD9"/>
    <w:rsid w:val="00070E28"/>
    <w:rsid w:val="00070E9A"/>
    <w:rsid w:val="00071014"/>
    <w:rsid w:val="00071587"/>
    <w:rsid w:val="00071B24"/>
    <w:rsid w:val="00071EAF"/>
    <w:rsid w:val="000727D8"/>
    <w:rsid w:val="000750BF"/>
    <w:rsid w:val="000753AF"/>
    <w:rsid w:val="00075604"/>
    <w:rsid w:val="00075EA5"/>
    <w:rsid w:val="000768C7"/>
    <w:rsid w:val="0007695F"/>
    <w:rsid w:val="00077566"/>
    <w:rsid w:val="0008023F"/>
    <w:rsid w:val="0008025E"/>
    <w:rsid w:val="00081134"/>
    <w:rsid w:val="0008135C"/>
    <w:rsid w:val="00081E26"/>
    <w:rsid w:val="00083774"/>
    <w:rsid w:val="00084F93"/>
    <w:rsid w:val="00085185"/>
    <w:rsid w:val="00085824"/>
    <w:rsid w:val="00085ACE"/>
    <w:rsid w:val="0008612B"/>
    <w:rsid w:val="00086265"/>
    <w:rsid w:val="00086E74"/>
    <w:rsid w:val="000879F8"/>
    <w:rsid w:val="00087A26"/>
    <w:rsid w:val="00087DE3"/>
    <w:rsid w:val="0009004B"/>
    <w:rsid w:val="0009114B"/>
    <w:rsid w:val="00091DF0"/>
    <w:rsid w:val="00091F70"/>
    <w:rsid w:val="00093461"/>
    <w:rsid w:val="00093C83"/>
    <w:rsid w:val="000949A6"/>
    <w:rsid w:val="00095086"/>
    <w:rsid w:val="0009536E"/>
    <w:rsid w:val="00095BEE"/>
    <w:rsid w:val="000965F8"/>
    <w:rsid w:val="000971DD"/>
    <w:rsid w:val="000978D8"/>
    <w:rsid w:val="000A0909"/>
    <w:rsid w:val="000A0C62"/>
    <w:rsid w:val="000A136D"/>
    <w:rsid w:val="000A137C"/>
    <w:rsid w:val="000A170C"/>
    <w:rsid w:val="000A1DD6"/>
    <w:rsid w:val="000A2704"/>
    <w:rsid w:val="000A2F60"/>
    <w:rsid w:val="000A3C5D"/>
    <w:rsid w:val="000A3F0B"/>
    <w:rsid w:val="000A4EB2"/>
    <w:rsid w:val="000A507B"/>
    <w:rsid w:val="000A5231"/>
    <w:rsid w:val="000A6617"/>
    <w:rsid w:val="000A66E7"/>
    <w:rsid w:val="000A6738"/>
    <w:rsid w:val="000A6F8C"/>
    <w:rsid w:val="000A796E"/>
    <w:rsid w:val="000A7B4A"/>
    <w:rsid w:val="000A7C3B"/>
    <w:rsid w:val="000A7C7C"/>
    <w:rsid w:val="000B064D"/>
    <w:rsid w:val="000B0806"/>
    <w:rsid w:val="000B1591"/>
    <w:rsid w:val="000B1A82"/>
    <w:rsid w:val="000B20B8"/>
    <w:rsid w:val="000B21CA"/>
    <w:rsid w:val="000B23C0"/>
    <w:rsid w:val="000B2F41"/>
    <w:rsid w:val="000B3604"/>
    <w:rsid w:val="000B39BB"/>
    <w:rsid w:val="000B4056"/>
    <w:rsid w:val="000B446B"/>
    <w:rsid w:val="000B5159"/>
    <w:rsid w:val="000B57A0"/>
    <w:rsid w:val="000B5F7C"/>
    <w:rsid w:val="000B60A5"/>
    <w:rsid w:val="000B61AB"/>
    <w:rsid w:val="000B6AC0"/>
    <w:rsid w:val="000B6EE0"/>
    <w:rsid w:val="000B7B56"/>
    <w:rsid w:val="000B7F08"/>
    <w:rsid w:val="000C09BA"/>
    <w:rsid w:val="000C13DF"/>
    <w:rsid w:val="000C1F4C"/>
    <w:rsid w:val="000C2B6F"/>
    <w:rsid w:val="000C2D8B"/>
    <w:rsid w:val="000C3170"/>
    <w:rsid w:val="000C3202"/>
    <w:rsid w:val="000C353F"/>
    <w:rsid w:val="000C3D7E"/>
    <w:rsid w:val="000C3E0E"/>
    <w:rsid w:val="000C5815"/>
    <w:rsid w:val="000C5B58"/>
    <w:rsid w:val="000C5BF8"/>
    <w:rsid w:val="000C6684"/>
    <w:rsid w:val="000C6D27"/>
    <w:rsid w:val="000C6E8E"/>
    <w:rsid w:val="000C729A"/>
    <w:rsid w:val="000C7398"/>
    <w:rsid w:val="000C7FA8"/>
    <w:rsid w:val="000D0710"/>
    <w:rsid w:val="000D139E"/>
    <w:rsid w:val="000D195F"/>
    <w:rsid w:val="000D231D"/>
    <w:rsid w:val="000D2B4D"/>
    <w:rsid w:val="000D2DC1"/>
    <w:rsid w:val="000D32F5"/>
    <w:rsid w:val="000D34E2"/>
    <w:rsid w:val="000D36F4"/>
    <w:rsid w:val="000D3920"/>
    <w:rsid w:val="000D4B5E"/>
    <w:rsid w:val="000D5372"/>
    <w:rsid w:val="000D5726"/>
    <w:rsid w:val="000D5768"/>
    <w:rsid w:val="000D5997"/>
    <w:rsid w:val="000D64DF"/>
    <w:rsid w:val="000D67C9"/>
    <w:rsid w:val="000D6D30"/>
    <w:rsid w:val="000D6DC0"/>
    <w:rsid w:val="000E06CB"/>
    <w:rsid w:val="000E09E2"/>
    <w:rsid w:val="000E1AAF"/>
    <w:rsid w:val="000E247E"/>
    <w:rsid w:val="000E24DE"/>
    <w:rsid w:val="000E29E8"/>
    <w:rsid w:val="000E32AD"/>
    <w:rsid w:val="000E33A2"/>
    <w:rsid w:val="000E3A69"/>
    <w:rsid w:val="000E3C06"/>
    <w:rsid w:val="000E4A7D"/>
    <w:rsid w:val="000E5496"/>
    <w:rsid w:val="000E5549"/>
    <w:rsid w:val="000E651E"/>
    <w:rsid w:val="000E657C"/>
    <w:rsid w:val="000E6642"/>
    <w:rsid w:val="000E6B84"/>
    <w:rsid w:val="000E789B"/>
    <w:rsid w:val="000E7962"/>
    <w:rsid w:val="000E7DE9"/>
    <w:rsid w:val="000F0602"/>
    <w:rsid w:val="000F076B"/>
    <w:rsid w:val="000F0EE5"/>
    <w:rsid w:val="000F12F5"/>
    <w:rsid w:val="000F1E1A"/>
    <w:rsid w:val="000F2900"/>
    <w:rsid w:val="000F328B"/>
    <w:rsid w:val="000F32D8"/>
    <w:rsid w:val="000F36B5"/>
    <w:rsid w:val="000F3D65"/>
    <w:rsid w:val="000F3F8C"/>
    <w:rsid w:val="000F43FB"/>
    <w:rsid w:val="000F5500"/>
    <w:rsid w:val="000F5E6A"/>
    <w:rsid w:val="000F68A1"/>
    <w:rsid w:val="000F70AB"/>
    <w:rsid w:val="000F7412"/>
    <w:rsid w:val="001010CB"/>
    <w:rsid w:val="001012A2"/>
    <w:rsid w:val="00101967"/>
    <w:rsid w:val="00102D4E"/>
    <w:rsid w:val="001039F9"/>
    <w:rsid w:val="00103E65"/>
    <w:rsid w:val="0010626A"/>
    <w:rsid w:val="00107D81"/>
    <w:rsid w:val="00107E0D"/>
    <w:rsid w:val="00107E75"/>
    <w:rsid w:val="00107F7D"/>
    <w:rsid w:val="001103B7"/>
    <w:rsid w:val="00110601"/>
    <w:rsid w:val="0011069F"/>
    <w:rsid w:val="00110E59"/>
    <w:rsid w:val="00110EA3"/>
    <w:rsid w:val="00111CE4"/>
    <w:rsid w:val="001129C5"/>
    <w:rsid w:val="00113F0A"/>
    <w:rsid w:val="0011461F"/>
    <w:rsid w:val="00115123"/>
    <w:rsid w:val="001152B3"/>
    <w:rsid w:val="0011575E"/>
    <w:rsid w:val="00115D37"/>
    <w:rsid w:val="001165C5"/>
    <w:rsid w:val="00116FC4"/>
    <w:rsid w:val="00117C44"/>
    <w:rsid w:val="00117E48"/>
    <w:rsid w:val="00117EAF"/>
    <w:rsid w:val="00120D23"/>
    <w:rsid w:val="00120EAA"/>
    <w:rsid w:val="0012167F"/>
    <w:rsid w:val="00121921"/>
    <w:rsid w:val="00121D3A"/>
    <w:rsid w:val="00121F93"/>
    <w:rsid w:val="001226AD"/>
    <w:rsid w:val="0012295D"/>
    <w:rsid w:val="001239BB"/>
    <w:rsid w:val="0012419D"/>
    <w:rsid w:val="00124F9F"/>
    <w:rsid w:val="00125CDF"/>
    <w:rsid w:val="00126346"/>
    <w:rsid w:val="00126709"/>
    <w:rsid w:val="0012749D"/>
    <w:rsid w:val="00127E6C"/>
    <w:rsid w:val="00127FC4"/>
    <w:rsid w:val="00131798"/>
    <w:rsid w:val="001318D4"/>
    <w:rsid w:val="00132A05"/>
    <w:rsid w:val="00132AC9"/>
    <w:rsid w:val="00132F45"/>
    <w:rsid w:val="00134082"/>
    <w:rsid w:val="001340A1"/>
    <w:rsid w:val="00134F91"/>
    <w:rsid w:val="001353C9"/>
    <w:rsid w:val="001359D7"/>
    <w:rsid w:val="00135B97"/>
    <w:rsid w:val="00135EAF"/>
    <w:rsid w:val="00135F5C"/>
    <w:rsid w:val="001361C3"/>
    <w:rsid w:val="00136492"/>
    <w:rsid w:val="0013658C"/>
    <w:rsid w:val="00136620"/>
    <w:rsid w:val="00136B5C"/>
    <w:rsid w:val="00136D11"/>
    <w:rsid w:val="00137110"/>
    <w:rsid w:val="00140F79"/>
    <w:rsid w:val="00141143"/>
    <w:rsid w:val="001413D6"/>
    <w:rsid w:val="00141B5E"/>
    <w:rsid w:val="001422A7"/>
    <w:rsid w:val="001428B6"/>
    <w:rsid w:val="00142BCB"/>
    <w:rsid w:val="001438BB"/>
    <w:rsid w:val="00143A78"/>
    <w:rsid w:val="00143E39"/>
    <w:rsid w:val="001444BB"/>
    <w:rsid w:val="001451A1"/>
    <w:rsid w:val="0014521D"/>
    <w:rsid w:val="0014671E"/>
    <w:rsid w:val="00146B5F"/>
    <w:rsid w:val="00146DDD"/>
    <w:rsid w:val="00147382"/>
    <w:rsid w:val="00150C17"/>
    <w:rsid w:val="00151043"/>
    <w:rsid w:val="001513E8"/>
    <w:rsid w:val="00151FE6"/>
    <w:rsid w:val="00152737"/>
    <w:rsid w:val="001533AD"/>
    <w:rsid w:val="001540A4"/>
    <w:rsid w:val="00154157"/>
    <w:rsid w:val="00154782"/>
    <w:rsid w:val="0015514B"/>
    <w:rsid w:val="00155A8B"/>
    <w:rsid w:val="00155C00"/>
    <w:rsid w:val="00156118"/>
    <w:rsid w:val="001568D0"/>
    <w:rsid w:val="00157236"/>
    <w:rsid w:val="0015736C"/>
    <w:rsid w:val="00157742"/>
    <w:rsid w:val="00157BF6"/>
    <w:rsid w:val="0016032D"/>
    <w:rsid w:val="00161069"/>
    <w:rsid w:val="001618F8"/>
    <w:rsid w:val="00161C06"/>
    <w:rsid w:val="00162086"/>
    <w:rsid w:val="0016271C"/>
    <w:rsid w:val="0016275F"/>
    <w:rsid w:val="00162EFE"/>
    <w:rsid w:val="00163226"/>
    <w:rsid w:val="00163375"/>
    <w:rsid w:val="001636DE"/>
    <w:rsid w:val="00163987"/>
    <w:rsid w:val="00163CE4"/>
    <w:rsid w:val="00163FDB"/>
    <w:rsid w:val="00165E59"/>
    <w:rsid w:val="00166560"/>
    <w:rsid w:val="001671C8"/>
    <w:rsid w:val="00167368"/>
    <w:rsid w:val="001674ED"/>
    <w:rsid w:val="001676A8"/>
    <w:rsid w:val="00167C65"/>
    <w:rsid w:val="00170FE4"/>
    <w:rsid w:val="001717A1"/>
    <w:rsid w:val="00171838"/>
    <w:rsid w:val="00171AC6"/>
    <w:rsid w:val="0017237A"/>
    <w:rsid w:val="0017272D"/>
    <w:rsid w:val="0017276A"/>
    <w:rsid w:val="00172AF5"/>
    <w:rsid w:val="00173B7E"/>
    <w:rsid w:val="00174A82"/>
    <w:rsid w:val="00174AAF"/>
    <w:rsid w:val="0017506B"/>
    <w:rsid w:val="00176744"/>
    <w:rsid w:val="00176C35"/>
    <w:rsid w:val="00177242"/>
    <w:rsid w:val="00177348"/>
    <w:rsid w:val="0018028F"/>
    <w:rsid w:val="001804AE"/>
    <w:rsid w:val="0018117A"/>
    <w:rsid w:val="0018138D"/>
    <w:rsid w:val="00181A2C"/>
    <w:rsid w:val="00181A96"/>
    <w:rsid w:val="00184552"/>
    <w:rsid w:val="001846F5"/>
    <w:rsid w:val="00184E07"/>
    <w:rsid w:val="001859C9"/>
    <w:rsid w:val="0018727E"/>
    <w:rsid w:val="001875EB"/>
    <w:rsid w:val="00190A6A"/>
    <w:rsid w:val="00191746"/>
    <w:rsid w:val="00191998"/>
    <w:rsid w:val="00192391"/>
    <w:rsid w:val="0019294F"/>
    <w:rsid w:val="0019296C"/>
    <w:rsid w:val="00192CD5"/>
    <w:rsid w:val="001936A2"/>
    <w:rsid w:val="0019464D"/>
    <w:rsid w:val="0019484F"/>
    <w:rsid w:val="00194EE4"/>
    <w:rsid w:val="001953A2"/>
    <w:rsid w:val="00195BC9"/>
    <w:rsid w:val="00195F0E"/>
    <w:rsid w:val="00196058"/>
    <w:rsid w:val="0019694B"/>
    <w:rsid w:val="001969B9"/>
    <w:rsid w:val="00197DCF"/>
    <w:rsid w:val="00197E39"/>
    <w:rsid w:val="001A05F7"/>
    <w:rsid w:val="001A1C76"/>
    <w:rsid w:val="001A1CE4"/>
    <w:rsid w:val="001A3B59"/>
    <w:rsid w:val="001A3F36"/>
    <w:rsid w:val="001A4831"/>
    <w:rsid w:val="001A4BE4"/>
    <w:rsid w:val="001A560B"/>
    <w:rsid w:val="001A5842"/>
    <w:rsid w:val="001A5A76"/>
    <w:rsid w:val="001A6184"/>
    <w:rsid w:val="001A674C"/>
    <w:rsid w:val="001A693B"/>
    <w:rsid w:val="001A6942"/>
    <w:rsid w:val="001A6BB1"/>
    <w:rsid w:val="001A701E"/>
    <w:rsid w:val="001A79D4"/>
    <w:rsid w:val="001B07D8"/>
    <w:rsid w:val="001B0DC5"/>
    <w:rsid w:val="001B11BA"/>
    <w:rsid w:val="001B1272"/>
    <w:rsid w:val="001B1B13"/>
    <w:rsid w:val="001B1E08"/>
    <w:rsid w:val="001B22C4"/>
    <w:rsid w:val="001B246C"/>
    <w:rsid w:val="001B36D4"/>
    <w:rsid w:val="001B47D4"/>
    <w:rsid w:val="001B4A08"/>
    <w:rsid w:val="001B521C"/>
    <w:rsid w:val="001B6ABC"/>
    <w:rsid w:val="001B6D48"/>
    <w:rsid w:val="001B769C"/>
    <w:rsid w:val="001B7777"/>
    <w:rsid w:val="001C148C"/>
    <w:rsid w:val="001C153C"/>
    <w:rsid w:val="001C27B3"/>
    <w:rsid w:val="001C27EF"/>
    <w:rsid w:val="001C28ED"/>
    <w:rsid w:val="001C2A47"/>
    <w:rsid w:val="001C32A6"/>
    <w:rsid w:val="001C3420"/>
    <w:rsid w:val="001C3F79"/>
    <w:rsid w:val="001C4401"/>
    <w:rsid w:val="001C4437"/>
    <w:rsid w:val="001C4590"/>
    <w:rsid w:val="001C5449"/>
    <w:rsid w:val="001C5B9C"/>
    <w:rsid w:val="001C6237"/>
    <w:rsid w:val="001C650E"/>
    <w:rsid w:val="001C71AB"/>
    <w:rsid w:val="001C72D0"/>
    <w:rsid w:val="001C7819"/>
    <w:rsid w:val="001D0611"/>
    <w:rsid w:val="001D0A90"/>
    <w:rsid w:val="001D0F6C"/>
    <w:rsid w:val="001D22D9"/>
    <w:rsid w:val="001D2A6B"/>
    <w:rsid w:val="001D5028"/>
    <w:rsid w:val="001D6618"/>
    <w:rsid w:val="001D6A73"/>
    <w:rsid w:val="001D7453"/>
    <w:rsid w:val="001D7A11"/>
    <w:rsid w:val="001E0611"/>
    <w:rsid w:val="001E0D79"/>
    <w:rsid w:val="001E0E6A"/>
    <w:rsid w:val="001E15CE"/>
    <w:rsid w:val="001E1B80"/>
    <w:rsid w:val="001E2C05"/>
    <w:rsid w:val="001E30FE"/>
    <w:rsid w:val="001E342C"/>
    <w:rsid w:val="001E3669"/>
    <w:rsid w:val="001E3CF2"/>
    <w:rsid w:val="001E3FB9"/>
    <w:rsid w:val="001E628F"/>
    <w:rsid w:val="001E6789"/>
    <w:rsid w:val="001E6F5F"/>
    <w:rsid w:val="001E7654"/>
    <w:rsid w:val="001E782C"/>
    <w:rsid w:val="001E7BD8"/>
    <w:rsid w:val="001E7C8C"/>
    <w:rsid w:val="001F1156"/>
    <w:rsid w:val="001F13D6"/>
    <w:rsid w:val="001F1AA1"/>
    <w:rsid w:val="001F1BE7"/>
    <w:rsid w:val="001F220B"/>
    <w:rsid w:val="001F3484"/>
    <w:rsid w:val="001F353B"/>
    <w:rsid w:val="001F36AF"/>
    <w:rsid w:val="001F3787"/>
    <w:rsid w:val="001F3818"/>
    <w:rsid w:val="001F3E36"/>
    <w:rsid w:val="001F40AA"/>
    <w:rsid w:val="001F427E"/>
    <w:rsid w:val="001F4457"/>
    <w:rsid w:val="001F48E8"/>
    <w:rsid w:val="001F4B2E"/>
    <w:rsid w:val="001F50BB"/>
    <w:rsid w:val="001F5297"/>
    <w:rsid w:val="001F5A23"/>
    <w:rsid w:val="001F63D8"/>
    <w:rsid w:val="001F670F"/>
    <w:rsid w:val="001F6869"/>
    <w:rsid w:val="001F69D3"/>
    <w:rsid w:val="001F6CCA"/>
    <w:rsid w:val="001F6E88"/>
    <w:rsid w:val="001F78B0"/>
    <w:rsid w:val="0020033D"/>
    <w:rsid w:val="00200B1D"/>
    <w:rsid w:val="00201C59"/>
    <w:rsid w:val="00202305"/>
    <w:rsid w:val="00203187"/>
    <w:rsid w:val="00205C55"/>
    <w:rsid w:val="00205CD4"/>
    <w:rsid w:val="002060FE"/>
    <w:rsid w:val="002066AE"/>
    <w:rsid w:val="00206814"/>
    <w:rsid w:val="00206ED0"/>
    <w:rsid w:val="002074DA"/>
    <w:rsid w:val="00207B3D"/>
    <w:rsid w:val="0021055D"/>
    <w:rsid w:val="0021080B"/>
    <w:rsid w:val="00210CA8"/>
    <w:rsid w:val="00210F59"/>
    <w:rsid w:val="00212A20"/>
    <w:rsid w:val="00212B26"/>
    <w:rsid w:val="002138BE"/>
    <w:rsid w:val="002155B3"/>
    <w:rsid w:val="00215877"/>
    <w:rsid w:val="00215AFD"/>
    <w:rsid w:val="00221155"/>
    <w:rsid w:val="00221520"/>
    <w:rsid w:val="002225D0"/>
    <w:rsid w:val="002227B3"/>
    <w:rsid w:val="002236D2"/>
    <w:rsid w:val="00224221"/>
    <w:rsid w:val="00224563"/>
    <w:rsid w:val="00224743"/>
    <w:rsid w:val="00225D2F"/>
    <w:rsid w:val="002262B7"/>
    <w:rsid w:val="00226696"/>
    <w:rsid w:val="00227548"/>
    <w:rsid w:val="0023032B"/>
    <w:rsid w:val="002304E4"/>
    <w:rsid w:val="002311D9"/>
    <w:rsid w:val="00231222"/>
    <w:rsid w:val="00231338"/>
    <w:rsid w:val="00233075"/>
    <w:rsid w:val="002338CD"/>
    <w:rsid w:val="002342A6"/>
    <w:rsid w:val="00234437"/>
    <w:rsid w:val="00234738"/>
    <w:rsid w:val="002347C8"/>
    <w:rsid w:val="00234D7E"/>
    <w:rsid w:val="00235539"/>
    <w:rsid w:val="00235AFE"/>
    <w:rsid w:val="00235C61"/>
    <w:rsid w:val="00235D1F"/>
    <w:rsid w:val="00235EA0"/>
    <w:rsid w:val="00236437"/>
    <w:rsid w:val="00236F31"/>
    <w:rsid w:val="00237AC9"/>
    <w:rsid w:val="00240BB4"/>
    <w:rsid w:val="00240FF2"/>
    <w:rsid w:val="002419A9"/>
    <w:rsid w:val="00241F19"/>
    <w:rsid w:val="00241F25"/>
    <w:rsid w:val="00241F87"/>
    <w:rsid w:val="00242199"/>
    <w:rsid w:val="00242681"/>
    <w:rsid w:val="00242A76"/>
    <w:rsid w:val="00244A77"/>
    <w:rsid w:val="00244DF6"/>
    <w:rsid w:val="002456E2"/>
    <w:rsid w:val="002456EE"/>
    <w:rsid w:val="0024730E"/>
    <w:rsid w:val="00247F99"/>
    <w:rsid w:val="002505C1"/>
    <w:rsid w:val="00250A26"/>
    <w:rsid w:val="00250BC5"/>
    <w:rsid w:val="0025124F"/>
    <w:rsid w:val="00252AF0"/>
    <w:rsid w:val="00252D44"/>
    <w:rsid w:val="0025347D"/>
    <w:rsid w:val="00253AAC"/>
    <w:rsid w:val="00255518"/>
    <w:rsid w:val="00256215"/>
    <w:rsid w:val="00256D74"/>
    <w:rsid w:val="002574E2"/>
    <w:rsid w:val="0026098A"/>
    <w:rsid w:val="00260B1B"/>
    <w:rsid w:val="0026273D"/>
    <w:rsid w:val="00262E8A"/>
    <w:rsid w:val="002633BE"/>
    <w:rsid w:val="0026367D"/>
    <w:rsid w:val="00263C44"/>
    <w:rsid w:val="00264346"/>
    <w:rsid w:val="002645A1"/>
    <w:rsid w:val="002646C6"/>
    <w:rsid w:val="00264BAB"/>
    <w:rsid w:val="00265B0E"/>
    <w:rsid w:val="00265E6D"/>
    <w:rsid w:val="0026631E"/>
    <w:rsid w:val="002664FB"/>
    <w:rsid w:val="0026687E"/>
    <w:rsid w:val="0026697F"/>
    <w:rsid w:val="00266C81"/>
    <w:rsid w:val="00266DCA"/>
    <w:rsid w:val="00266FB8"/>
    <w:rsid w:val="0026727A"/>
    <w:rsid w:val="00267F00"/>
    <w:rsid w:val="00271093"/>
    <w:rsid w:val="002721D0"/>
    <w:rsid w:val="00272610"/>
    <w:rsid w:val="00272F73"/>
    <w:rsid w:val="00273174"/>
    <w:rsid w:val="00273899"/>
    <w:rsid w:val="00274F15"/>
    <w:rsid w:val="0027557C"/>
    <w:rsid w:val="002758C4"/>
    <w:rsid w:val="00275B54"/>
    <w:rsid w:val="0027610C"/>
    <w:rsid w:val="00276C9E"/>
    <w:rsid w:val="00277613"/>
    <w:rsid w:val="00280F1E"/>
    <w:rsid w:val="00281631"/>
    <w:rsid w:val="00281813"/>
    <w:rsid w:val="0028196C"/>
    <w:rsid w:val="00283494"/>
    <w:rsid w:val="00283CD8"/>
    <w:rsid w:val="00283E58"/>
    <w:rsid w:val="002843E0"/>
    <w:rsid w:val="00284644"/>
    <w:rsid w:val="00284B75"/>
    <w:rsid w:val="00284C76"/>
    <w:rsid w:val="00285E2E"/>
    <w:rsid w:val="00286055"/>
    <w:rsid w:val="00286F8F"/>
    <w:rsid w:val="00287EF6"/>
    <w:rsid w:val="00290F09"/>
    <w:rsid w:val="00290F88"/>
    <w:rsid w:val="00291B08"/>
    <w:rsid w:val="00291BDD"/>
    <w:rsid w:val="0029238F"/>
    <w:rsid w:val="00293083"/>
    <w:rsid w:val="00294B4E"/>
    <w:rsid w:val="00295812"/>
    <w:rsid w:val="00295F4C"/>
    <w:rsid w:val="00296ABD"/>
    <w:rsid w:val="00297025"/>
    <w:rsid w:val="002971D9"/>
    <w:rsid w:val="002A011B"/>
    <w:rsid w:val="002A0A8C"/>
    <w:rsid w:val="002A0A98"/>
    <w:rsid w:val="002A0CCB"/>
    <w:rsid w:val="002A1CA6"/>
    <w:rsid w:val="002A2C9B"/>
    <w:rsid w:val="002A2EC6"/>
    <w:rsid w:val="002A3125"/>
    <w:rsid w:val="002A3819"/>
    <w:rsid w:val="002A3A2A"/>
    <w:rsid w:val="002A3AB1"/>
    <w:rsid w:val="002A4495"/>
    <w:rsid w:val="002A4DCB"/>
    <w:rsid w:val="002A5370"/>
    <w:rsid w:val="002A5560"/>
    <w:rsid w:val="002A57C0"/>
    <w:rsid w:val="002A657F"/>
    <w:rsid w:val="002A664D"/>
    <w:rsid w:val="002A6ED8"/>
    <w:rsid w:val="002B0281"/>
    <w:rsid w:val="002B0524"/>
    <w:rsid w:val="002B1692"/>
    <w:rsid w:val="002B17C8"/>
    <w:rsid w:val="002B2586"/>
    <w:rsid w:val="002B2812"/>
    <w:rsid w:val="002B28EF"/>
    <w:rsid w:val="002B29A3"/>
    <w:rsid w:val="002B3079"/>
    <w:rsid w:val="002B37C0"/>
    <w:rsid w:val="002B4F42"/>
    <w:rsid w:val="002B6FCE"/>
    <w:rsid w:val="002B7847"/>
    <w:rsid w:val="002B7907"/>
    <w:rsid w:val="002B7CCD"/>
    <w:rsid w:val="002B7E3D"/>
    <w:rsid w:val="002C0614"/>
    <w:rsid w:val="002C0759"/>
    <w:rsid w:val="002C139B"/>
    <w:rsid w:val="002C15A8"/>
    <w:rsid w:val="002C166B"/>
    <w:rsid w:val="002C1882"/>
    <w:rsid w:val="002C1B57"/>
    <w:rsid w:val="002C1F8C"/>
    <w:rsid w:val="002C1FB4"/>
    <w:rsid w:val="002C1FD4"/>
    <w:rsid w:val="002C22DC"/>
    <w:rsid w:val="002C38A1"/>
    <w:rsid w:val="002C45F9"/>
    <w:rsid w:val="002C503F"/>
    <w:rsid w:val="002C5B24"/>
    <w:rsid w:val="002C5D34"/>
    <w:rsid w:val="002C5F12"/>
    <w:rsid w:val="002C6211"/>
    <w:rsid w:val="002C7FFA"/>
    <w:rsid w:val="002D0024"/>
    <w:rsid w:val="002D003F"/>
    <w:rsid w:val="002D01AE"/>
    <w:rsid w:val="002D033F"/>
    <w:rsid w:val="002D078D"/>
    <w:rsid w:val="002D14CE"/>
    <w:rsid w:val="002D1B03"/>
    <w:rsid w:val="002D2546"/>
    <w:rsid w:val="002D288B"/>
    <w:rsid w:val="002D2A90"/>
    <w:rsid w:val="002D3C12"/>
    <w:rsid w:val="002D3D71"/>
    <w:rsid w:val="002D46B0"/>
    <w:rsid w:val="002D552A"/>
    <w:rsid w:val="002D5AE1"/>
    <w:rsid w:val="002D5BCF"/>
    <w:rsid w:val="002D5FAF"/>
    <w:rsid w:val="002D6871"/>
    <w:rsid w:val="002D6D36"/>
    <w:rsid w:val="002D7688"/>
    <w:rsid w:val="002E0276"/>
    <w:rsid w:val="002E11D3"/>
    <w:rsid w:val="002E3522"/>
    <w:rsid w:val="002E4982"/>
    <w:rsid w:val="002E4A13"/>
    <w:rsid w:val="002E5269"/>
    <w:rsid w:val="002E5779"/>
    <w:rsid w:val="002E5B7B"/>
    <w:rsid w:val="002E646E"/>
    <w:rsid w:val="002E695A"/>
    <w:rsid w:val="002E6A06"/>
    <w:rsid w:val="002E7703"/>
    <w:rsid w:val="002E7908"/>
    <w:rsid w:val="002E7FD6"/>
    <w:rsid w:val="002F0046"/>
    <w:rsid w:val="002F00B9"/>
    <w:rsid w:val="002F0117"/>
    <w:rsid w:val="002F0696"/>
    <w:rsid w:val="002F12E0"/>
    <w:rsid w:val="002F22D8"/>
    <w:rsid w:val="002F2BF3"/>
    <w:rsid w:val="002F39D3"/>
    <w:rsid w:val="002F3C38"/>
    <w:rsid w:val="002F4593"/>
    <w:rsid w:val="002F4B3F"/>
    <w:rsid w:val="002F4F29"/>
    <w:rsid w:val="002F5A53"/>
    <w:rsid w:val="002F62C1"/>
    <w:rsid w:val="002F6850"/>
    <w:rsid w:val="002F6C2A"/>
    <w:rsid w:val="002F6C72"/>
    <w:rsid w:val="002F6DBE"/>
    <w:rsid w:val="002F7224"/>
    <w:rsid w:val="002F7243"/>
    <w:rsid w:val="002F7DBF"/>
    <w:rsid w:val="0030044E"/>
    <w:rsid w:val="00300879"/>
    <w:rsid w:val="00300C75"/>
    <w:rsid w:val="00301B40"/>
    <w:rsid w:val="003026A5"/>
    <w:rsid w:val="00303110"/>
    <w:rsid w:val="003037C3"/>
    <w:rsid w:val="003040B8"/>
    <w:rsid w:val="00304976"/>
    <w:rsid w:val="0030533A"/>
    <w:rsid w:val="00305B21"/>
    <w:rsid w:val="00305F01"/>
    <w:rsid w:val="00306005"/>
    <w:rsid w:val="00306239"/>
    <w:rsid w:val="00306A0A"/>
    <w:rsid w:val="00306ECE"/>
    <w:rsid w:val="00306EE5"/>
    <w:rsid w:val="00307020"/>
    <w:rsid w:val="00307359"/>
    <w:rsid w:val="00307420"/>
    <w:rsid w:val="003076D9"/>
    <w:rsid w:val="00307C68"/>
    <w:rsid w:val="00310067"/>
    <w:rsid w:val="003101F4"/>
    <w:rsid w:val="00310D16"/>
    <w:rsid w:val="00311208"/>
    <w:rsid w:val="003116C3"/>
    <w:rsid w:val="00311B0C"/>
    <w:rsid w:val="00311BBD"/>
    <w:rsid w:val="00311E34"/>
    <w:rsid w:val="00311F76"/>
    <w:rsid w:val="0031244D"/>
    <w:rsid w:val="00312463"/>
    <w:rsid w:val="003132CD"/>
    <w:rsid w:val="0031407C"/>
    <w:rsid w:val="0031451C"/>
    <w:rsid w:val="00314666"/>
    <w:rsid w:val="00315230"/>
    <w:rsid w:val="00315D5E"/>
    <w:rsid w:val="00316B6F"/>
    <w:rsid w:val="00316CE3"/>
    <w:rsid w:val="0031735B"/>
    <w:rsid w:val="003177BB"/>
    <w:rsid w:val="00317C5B"/>
    <w:rsid w:val="00320310"/>
    <w:rsid w:val="0032031B"/>
    <w:rsid w:val="00320451"/>
    <w:rsid w:val="00321438"/>
    <w:rsid w:val="003218A0"/>
    <w:rsid w:val="0032269E"/>
    <w:rsid w:val="00322760"/>
    <w:rsid w:val="00322BDF"/>
    <w:rsid w:val="00322CBF"/>
    <w:rsid w:val="00323732"/>
    <w:rsid w:val="003238E2"/>
    <w:rsid w:val="003240CF"/>
    <w:rsid w:val="0032442C"/>
    <w:rsid w:val="00324A7C"/>
    <w:rsid w:val="00325109"/>
    <w:rsid w:val="0032571F"/>
    <w:rsid w:val="00325788"/>
    <w:rsid w:val="00325B69"/>
    <w:rsid w:val="0032620D"/>
    <w:rsid w:val="00326FC3"/>
    <w:rsid w:val="003271C2"/>
    <w:rsid w:val="00327683"/>
    <w:rsid w:val="00327848"/>
    <w:rsid w:val="00331CF1"/>
    <w:rsid w:val="00331EC2"/>
    <w:rsid w:val="003323AC"/>
    <w:rsid w:val="003327BE"/>
    <w:rsid w:val="00332CDE"/>
    <w:rsid w:val="00332F49"/>
    <w:rsid w:val="00333885"/>
    <w:rsid w:val="003338E5"/>
    <w:rsid w:val="00333EC0"/>
    <w:rsid w:val="00335704"/>
    <w:rsid w:val="00335F7F"/>
    <w:rsid w:val="00336029"/>
    <w:rsid w:val="00336A16"/>
    <w:rsid w:val="00337635"/>
    <w:rsid w:val="00337BB1"/>
    <w:rsid w:val="00337DAE"/>
    <w:rsid w:val="003401BC"/>
    <w:rsid w:val="003402A8"/>
    <w:rsid w:val="0034194F"/>
    <w:rsid w:val="00343BBE"/>
    <w:rsid w:val="00343F55"/>
    <w:rsid w:val="0034444E"/>
    <w:rsid w:val="003446FE"/>
    <w:rsid w:val="00344C72"/>
    <w:rsid w:val="003458B8"/>
    <w:rsid w:val="003459CD"/>
    <w:rsid w:val="00345E2E"/>
    <w:rsid w:val="00345F2E"/>
    <w:rsid w:val="003465C4"/>
    <w:rsid w:val="00346699"/>
    <w:rsid w:val="00346EA2"/>
    <w:rsid w:val="003473FD"/>
    <w:rsid w:val="0035056E"/>
    <w:rsid w:val="00350C4E"/>
    <w:rsid w:val="00350CD2"/>
    <w:rsid w:val="003511D4"/>
    <w:rsid w:val="0035133B"/>
    <w:rsid w:val="00351FB5"/>
    <w:rsid w:val="00352381"/>
    <w:rsid w:val="0035295C"/>
    <w:rsid w:val="00353598"/>
    <w:rsid w:val="0035515F"/>
    <w:rsid w:val="0035601A"/>
    <w:rsid w:val="003568AF"/>
    <w:rsid w:val="00357594"/>
    <w:rsid w:val="00357708"/>
    <w:rsid w:val="00357804"/>
    <w:rsid w:val="003579C1"/>
    <w:rsid w:val="00360B18"/>
    <w:rsid w:val="0036144F"/>
    <w:rsid w:val="003618C8"/>
    <w:rsid w:val="00361F13"/>
    <w:rsid w:val="0036335A"/>
    <w:rsid w:val="00363DCE"/>
    <w:rsid w:val="00364E4C"/>
    <w:rsid w:val="00366553"/>
    <w:rsid w:val="003665CC"/>
    <w:rsid w:val="00367BAB"/>
    <w:rsid w:val="00367F5C"/>
    <w:rsid w:val="003712E4"/>
    <w:rsid w:val="00371A9D"/>
    <w:rsid w:val="00371F49"/>
    <w:rsid w:val="003732BB"/>
    <w:rsid w:val="00373522"/>
    <w:rsid w:val="003742FB"/>
    <w:rsid w:val="0037470D"/>
    <w:rsid w:val="00374A3E"/>
    <w:rsid w:val="00375015"/>
    <w:rsid w:val="00375108"/>
    <w:rsid w:val="003764FD"/>
    <w:rsid w:val="003765FC"/>
    <w:rsid w:val="003771B4"/>
    <w:rsid w:val="00377961"/>
    <w:rsid w:val="00377BDD"/>
    <w:rsid w:val="00380054"/>
    <w:rsid w:val="00380A63"/>
    <w:rsid w:val="00381912"/>
    <w:rsid w:val="0038388A"/>
    <w:rsid w:val="003838DF"/>
    <w:rsid w:val="00383FF4"/>
    <w:rsid w:val="003849DA"/>
    <w:rsid w:val="00385035"/>
    <w:rsid w:val="003851A6"/>
    <w:rsid w:val="00385C1D"/>
    <w:rsid w:val="0038618C"/>
    <w:rsid w:val="003863FA"/>
    <w:rsid w:val="00386752"/>
    <w:rsid w:val="003873F5"/>
    <w:rsid w:val="00390456"/>
    <w:rsid w:val="003905D9"/>
    <w:rsid w:val="003910DB"/>
    <w:rsid w:val="00391453"/>
    <w:rsid w:val="003919F2"/>
    <w:rsid w:val="00392037"/>
    <w:rsid w:val="00392564"/>
    <w:rsid w:val="00392C04"/>
    <w:rsid w:val="00392F67"/>
    <w:rsid w:val="0039404F"/>
    <w:rsid w:val="00394EB9"/>
    <w:rsid w:val="0039545D"/>
    <w:rsid w:val="003958B0"/>
    <w:rsid w:val="003961BC"/>
    <w:rsid w:val="0039624C"/>
    <w:rsid w:val="003962DE"/>
    <w:rsid w:val="00396C56"/>
    <w:rsid w:val="00397838"/>
    <w:rsid w:val="00397FB0"/>
    <w:rsid w:val="003A0F97"/>
    <w:rsid w:val="003A0FAA"/>
    <w:rsid w:val="003A1A3B"/>
    <w:rsid w:val="003A2D19"/>
    <w:rsid w:val="003A2E8D"/>
    <w:rsid w:val="003A3A45"/>
    <w:rsid w:val="003A3F0A"/>
    <w:rsid w:val="003A3F34"/>
    <w:rsid w:val="003A45AF"/>
    <w:rsid w:val="003A4794"/>
    <w:rsid w:val="003A555C"/>
    <w:rsid w:val="003A55BB"/>
    <w:rsid w:val="003A5DC4"/>
    <w:rsid w:val="003A5DCD"/>
    <w:rsid w:val="003A7009"/>
    <w:rsid w:val="003A7247"/>
    <w:rsid w:val="003A73A4"/>
    <w:rsid w:val="003A79EB"/>
    <w:rsid w:val="003B0793"/>
    <w:rsid w:val="003B090D"/>
    <w:rsid w:val="003B2918"/>
    <w:rsid w:val="003B2ED3"/>
    <w:rsid w:val="003B302D"/>
    <w:rsid w:val="003B3A77"/>
    <w:rsid w:val="003B42F8"/>
    <w:rsid w:val="003B48E8"/>
    <w:rsid w:val="003B55EC"/>
    <w:rsid w:val="003B5AC9"/>
    <w:rsid w:val="003B6681"/>
    <w:rsid w:val="003B6CAA"/>
    <w:rsid w:val="003B7855"/>
    <w:rsid w:val="003B7F7B"/>
    <w:rsid w:val="003C039D"/>
    <w:rsid w:val="003C0AB8"/>
    <w:rsid w:val="003C0C29"/>
    <w:rsid w:val="003C0E22"/>
    <w:rsid w:val="003C1425"/>
    <w:rsid w:val="003C180C"/>
    <w:rsid w:val="003C2A1E"/>
    <w:rsid w:val="003C2CCF"/>
    <w:rsid w:val="003C327F"/>
    <w:rsid w:val="003C5EBA"/>
    <w:rsid w:val="003C6203"/>
    <w:rsid w:val="003C63D8"/>
    <w:rsid w:val="003C7009"/>
    <w:rsid w:val="003C76B9"/>
    <w:rsid w:val="003D02BC"/>
    <w:rsid w:val="003D0CCB"/>
    <w:rsid w:val="003D0FD8"/>
    <w:rsid w:val="003D1FE4"/>
    <w:rsid w:val="003D2F8D"/>
    <w:rsid w:val="003D480E"/>
    <w:rsid w:val="003D52CE"/>
    <w:rsid w:val="003D5EFC"/>
    <w:rsid w:val="003D738C"/>
    <w:rsid w:val="003E0F09"/>
    <w:rsid w:val="003E1709"/>
    <w:rsid w:val="003E2428"/>
    <w:rsid w:val="003E2B39"/>
    <w:rsid w:val="003E2DFF"/>
    <w:rsid w:val="003E3300"/>
    <w:rsid w:val="003E33DC"/>
    <w:rsid w:val="003E47C1"/>
    <w:rsid w:val="003E614A"/>
    <w:rsid w:val="003E616A"/>
    <w:rsid w:val="003E63FF"/>
    <w:rsid w:val="003E66EA"/>
    <w:rsid w:val="003E6735"/>
    <w:rsid w:val="003E6F4D"/>
    <w:rsid w:val="003E7242"/>
    <w:rsid w:val="003E744E"/>
    <w:rsid w:val="003E74C1"/>
    <w:rsid w:val="003F1E3D"/>
    <w:rsid w:val="003F2BBD"/>
    <w:rsid w:val="003F2CB8"/>
    <w:rsid w:val="003F2DA5"/>
    <w:rsid w:val="003F5099"/>
    <w:rsid w:val="003F52AB"/>
    <w:rsid w:val="003F55A8"/>
    <w:rsid w:val="003F5739"/>
    <w:rsid w:val="003F5A48"/>
    <w:rsid w:val="003F5D7E"/>
    <w:rsid w:val="003F5DF5"/>
    <w:rsid w:val="003F62A5"/>
    <w:rsid w:val="003F642D"/>
    <w:rsid w:val="003F69C7"/>
    <w:rsid w:val="003F73CB"/>
    <w:rsid w:val="003F7435"/>
    <w:rsid w:val="003F7F42"/>
    <w:rsid w:val="004001E6"/>
    <w:rsid w:val="00400A42"/>
    <w:rsid w:val="0040161E"/>
    <w:rsid w:val="004018BE"/>
    <w:rsid w:val="00401EC7"/>
    <w:rsid w:val="00401EDA"/>
    <w:rsid w:val="004029BB"/>
    <w:rsid w:val="004038E6"/>
    <w:rsid w:val="00403BFC"/>
    <w:rsid w:val="0040429C"/>
    <w:rsid w:val="00404576"/>
    <w:rsid w:val="00404C14"/>
    <w:rsid w:val="00404F8E"/>
    <w:rsid w:val="004052BE"/>
    <w:rsid w:val="0040572E"/>
    <w:rsid w:val="00406B47"/>
    <w:rsid w:val="00406C59"/>
    <w:rsid w:val="00406F9F"/>
    <w:rsid w:val="00407A2C"/>
    <w:rsid w:val="00407FB3"/>
    <w:rsid w:val="0041082F"/>
    <w:rsid w:val="00410C21"/>
    <w:rsid w:val="00411211"/>
    <w:rsid w:val="004117E7"/>
    <w:rsid w:val="00411B16"/>
    <w:rsid w:val="00412898"/>
    <w:rsid w:val="00412E18"/>
    <w:rsid w:val="00413A43"/>
    <w:rsid w:val="00413F13"/>
    <w:rsid w:val="004142F9"/>
    <w:rsid w:val="004149DB"/>
    <w:rsid w:val="004149F3"/>
    <w:rsid w:val="00414C67"/>
    <w:rsid w:val="0041546B"/>
    <w:rsid w:val="00415EC3"/>
    <w:rsid w:val="0041621E"/>
    <w:rsid w:val="004168B9"/>
    <w:rsid w:val="00417001"/>
    <w:rsid w:val="00417BF3"/>
    <w:rsid w:val="004200DC"/>
    <w:rsid w:val="0042022D"/>
    <w:rsid w:val="004205E9"/>
    <w:rsid w:val="00420D6A"/>
    <w:rsid w:val="004216D8"/>
    <w:rsid w:val="00421805"/>
    <w:rsid w:val="0042180C"/>
    <w:rsid w:val="00421A8D"/>
    <w:rsid w:val="00421C24"/>
    <w:rsid w:val="00422551"/>
    <w:rsid w:val="004226B5"/>
    <w:rsid w:val="00422F19"/>
    <w:rsid w:val="00422F80"/>
    <w:rsid w:val="00423358"/>
    <w:rsid w:val="0042346D"/>
    <w:rsid w:val="004248A7"/>
    <w:rsid w:val="00424972"/>
    <w:rsid w:val="00424985"/>
    <w:rsid w:val="00424E61"/>
    <w:rsid w:val="0042591E"/>
    <w:rsid w:val="00425C69"/>
    <w:rsid w:val="00426129"/>
    <w:rsid w:val="004279DD"/>
    <w:rsid w:val="00427CF6"/>
    <w:rsid w:val="004301FC"/>
    <w:rsid w:val="0043031E"/>
    <w:rsid w:val="00430894"/>
    <w:rsid w:val="00430E3F"/>
    <w:rsid w:val="00432201"/>
    <w:rsid w:val="00432C0D"/>
    <w:rsid w:val="00432C9B"/>
    <w:rsid w:val="00433012"/>
    <w:rsid w:val="004336D3"/>
    <w:rsid w:val="00434607"/>
    <w:rsid w:val="004349FD"/>
    <w:rsid w:val="00435C36"/>
    <w:rsid w:val="00436480"/>
    <w:rsid w:val="00437473"/>
    <w:rsid w:val="0043791E"/>
    <w:rsid w:val="00437B8F"/>
    <w:rsid w:val="00437EE8"/>
    <w:rsid w:val="004401FB"/>
    <w:rsid w:val="00440780"/>
    <w:rsid w:val="00440B08"/>
    <w:rsid w:val="004414BA"/>
    <w:rsid w:val="00442D38"/>
    <w:rsid w:val="004438B7"/>
    <w:rsid w:val="00443931"/>
    <w:rsid w:val="00443A1B"/>
    <w:rsid w:val="0044417A"/>
    <w:rsid w:val="0044432B"/>
    <w:rsid w:val="00444808"/>
    <w:rsid w:val="00444CAC"/>
    <w:rsid w:val="00444D91"/>
    <w:rsid w:val="00445701"/>
    <w:rsid w:val="00445B2F"/>
    <w:rsid w:val="00447767"/>
    <w:rsid w:val="00450AFF"/>
    <w:rsid w:val="00450B97"/>
    <w:rsid w:val="00451C93"/>
    <w:rsid w:val="004545EF"/>
    <w:rsid w:val="00454CB0"/>
    <w:rsid w:val="00454D38"/>
    <w:rsid w:val="00454F4F"/>
    <w:rsid w:val="0045567C"/>
    <w:rsid w:val="00455C0E"/>
    <w:rsid w:val="00455D06"/>
    <w:rsid w:val="004568E6"/>
    <w:rsid w:val="00456AC9"/>
    <w:rsid w:val="00457458"/>
    <w:rsid w:val="00457CD7"/>
    <w:rsid w:val="00457E86"/>
    <w:rsid w:val="004619BE"/>
    <w:rsid w:val="00462141"/>
    <w:rsid w:val="0046228F"/>
    <w:rsid w:val="00462A82"/>
    <w:rsid w:val="00462CCC"/>
    <w:rsid w:val="0046369F"/>
    <w:rsid w:val="004640BB"/>
    <w:rsid w:val="0046466D"/>
    <w:rsid w:val="004648C3"/>
    <w:rsid w:val="00465473"/>
    <w:rsid w:val="00465C66"/>
    <w:rsid w:val="004662F7"/>
    <w:rsid w:val="00466940"/>
    <w:rsid w:val="004669B5"/>
    <w:rsid w:val="004669BD"/>
    <w:rsid w:val="00466A49"/>
    <w:rsid w:val="004702F8"/>
    <w:rsid w:val="00470A73"/>
    <w:rsid w:val="00470B15"/>
    <w:rsid w:val="00471266"/>
    <w:rsid w:val="00471B27"/>
    <w:rsid w:val="00471B91"/>
    <w:rsid w:val="0047386D"/>
    <w:rsid w:val="004740B2"/>
    <w:rsid w:val="004745C6"/>
    <w:rsid w:val="00474689"/>
    <w:rsid w:val="004751A7"/>
    <w:rsid w:val="00475DB6"/>
    <w:rsid w:val="00476410"/>
    <w:rsid w:val="0047679D"/>
    <w:rsid w:val="0047711A"/>
    <w:rsid w:val="00477BE6"/>
    <w:rsid w:val="00477C4E"/>
    <w:rsid w:val="00477ED7"/>
    <w:rsid w:val="00477EFB"/>
    <w:rsid w:val="004804E8"/>
    <w:rsid w:val="00480AA3"/>
    <w:rsid w:val="004818E2"/>
    <w:rsid w:val="0048204B"/>
    <w:rsid w:val="004822C6"/>
    <w:rsid w:val="00482874"/>
    <w:rsid w:val="00482EBC"/>
    <w:rsid w:val="00483895"/>
    <w:rsid w:val="00483F5D"/>
    <w:rsid w:val="004842FB"/>
    <w:rsid w:val="00484515"/>
    <w:rsid w:val="00486E08"/>
    <w:rsid w:val="00487AE4"/>
    <w:rsid w:val="00487E29"/>
    <w:rsid w:val="00487F19"/>
    <w:rsid w:val="00490A01"/>
    <w:rsid w:val="0049138E"/>
    <w:rsid w:val="00491EB0"/>
    <w:rsid w:val="00492A5D"/>
    <w:rsid w:val="00492FC2"/>
    <w:rsid w:val="00493178"/>
    <w:rsid w:val="00493218"/>
    <w:rsid w:val="0049367C"/>
    <w:rsid w:val="0049383C"/>
    <w:rsid w:val="00494479"/>
    <w:rsid w:val="0049521A"/>
    <w:rsid w:val="0049644C"/>
    <w:rsid w:val="00496933"/>
    <w:rsid w:val="00497487"/>
    <w:rsid w:val="00497A19"/>
    <w:rsid w:val="00497C54"/>
    <w:rsid w:val="004A063E"/>
    <w:rsid w:val="004A0857"/>
    <w:rsid w:val="004A0A59"/>
    <w:rsid w:val="004A1659"/>
    <w:rsid w:val="004A228C"/>
    <w:rsid w:val="004A2385"/>
    <w:rsid w:val="004A2772"/>
    <w:rsid w:val="004A299B"/>
    <w:rsid w:val="004A2D30"/>
    <w:rsid w:val="004A36C2"/>
    <w:rsid w:val="004A45F5"/>
    <w:rsid w:val="004A46FE"/>
    <w:rsid w:val="004A6379"/>
    <w:rsid w:val="004A7129"/>
    <w:rsid w:val="004B112D"/>
    <w:rsid w:val="004B1242"/>
    <w:rsid w:val="004B1A43"/>
    <w:rsid w:val="004B281E"/>
    <w:rsid w:val="004B29B8"/>
    <w:rsid w:val="004B36D8"/>
    <w:rsid w:val="004B3C09"/>
    <w:rsid w:val="004B3E76"/>
    <w:rsid w:val="004B45E3"/>
    <w:rsid w:val="004B475B"/>
    <w:rsid w:val="004B6717"/>
    <w:rsid w:val="004B6A72"/>
    <w:rsid w:val="004B76A5"/>
    <w:rsid w:val="004B79E5"/>
    <w:rsid w:val="004C01FB"/>
    <w:rsid w:val="004C05D1"/>
    <w:rsid w:val="004C178D"/>
    <w:rsid w:val="004C1C90"/>
    <w:rsid w:val="004C1F37"/>
    <w:rsid w:val="004C271C"/>
    <w:rsid w:val="004C32E5"/>
    <w:rsid w:val="004C3647"/>
    <w:rsid w:val="004C381C"/>
    <w:rsid w:val="004C3A5E"/>
    <w:rsid w:val="004C40AF"/>
    <w:rsid w:val="004C4506"/>
    <w:rsid w:val="004C4AFA"/>
    <w:rsid w:val="004C4BA1"/>
    <w:rsid w:val="004C4F5A"/>
    <w:rsid w:val="004C689E"/>
    <w:rsid w:val="004C69D9"/>
    <w:rsid w:val="004C75E9"/>
    <w:rsid w:val="004C76E4"/>
    <w:rsid w:val="004D096A"/>
    <w:rsid w:val="004D0F8E"/>
    <w:rsid w:val="004D1585"/>
    <w:rsid w:val="004D16DA"/>
    <w:rsid w:val="004D1905"/>
    <w:rsid w:val="004D21D4"/>
    <w:rsid w:val="004D2B12"/>
    <w:rsid w:val="004D3352"/>
    <w:rsid w:val="004D3579"/>
    <w:rsid w:val="004D37DE"/>
    <w:rsid w:val="004D4A2D"/>
    <w:rsid w:val="004D4D9E"/>
    <w:rsid w:val="004D5E23"/>
    <w:rsid w:val="004D63A6"/>
    <w:rsid w:val="004D66B5"/>
    <w:rsid w:val="004D688C"/>
    <w:rsid w:val="004D7150"/>
    <w:rsid w:val="004D7179"/>
    <w:rsid w:val="004E04C0"/>
    <w:rsid w:val="004E09D9"/>
    <w:rsid w:val="004E1703"/>
    <w:rsid w:val="004E1EE8"/>
    <w:rsid w:val="004E1FCC"/>
    <w:rsid w:val="004E21C6"/>
    <w:rsid w:val="004E2431"/>
    <w:rsid w:val="004E2BEF"/>
    <w:rsid w:val="004E2CCE"/>
    <w:rsid w:val="004E2E8C"/>
    <w:rsid w:val="004E456D"/>
    <w:rsid w:val="004E49BD"/>
    <w:rsid w:val="004E49C1"/>
    <w:rsid w:val="004E5176"/>
    <w:rsid w:val="004E59F2"/>
    <w:rsid w:val="004E5F32"/>
    <w:rsid w:val="004E6D69"/>
    <w:rsid w:val="004E7213"/>
    <w:rsid w:val="004E7242"/>
    <w:rsid w:val="004E7283"/>
    <w:rsid w:val="004E72A1"/>
    <w:rsid w:val="004E72CA"/>
    <w:rsid w:val="004E7338"/>
    <w:rsid w:val="004E7894"/>
    <w:rsid w:val="004E7AE6"/>
    <w:rsid w:val="004F0001"/>
    <w:rsid w:val="004F016D"/>
    <w:rsid w:val="004F01EC"/>
    <w:rsid w:val="004F0546"/>
    <w:rsid w:val="004F0DA1"/>
    <w:rsid w:val="004F11D1"/>
    <w:rsid w:val="004F377D"/>
    <w:rsid w:val="004F402B"/>
    <w:rsid w:val="004F4739"/>
    <w:rsid w:val="004F49FA"/>
    <w:rsid w:val="004F5640"/>
    <w:rsid w:val="004F5F5C"/>
    <w:rsid w:val="004F6C4E"/>
    <w:rsid w:val="004F6F33"/>
    <w:rsid w:val="004F6F79"/>
    <w:rsid w:val="004F71D3"/>
    <w:rsid w:val="004F77C9"/>
    <w:rsid w:val="004F7DC5"/>
    <w:rsid w:val="004F7F64"/>
    <w:rsid w:val="00501217"/>
    <w:rsid w:val="00501590"/>
    <w:rsid w:val="00501B34"/>
    <w:rsid w:val="00503424"/>
    <w:rsid w:val="005046BC"/>
    <w:rsid w:val="0050546F"/>
    <w:rsid w:val="00505D36"/>
    <w:rsid w:val="00506892"/>
    <w:rsid w:val="00506BB4"/>
    <w:rsid w:val="005103EF"/>
    <w:rsid w:val="00510716"/>
    <w:rsid w:val="00510B23"/>
    <w:rsid w:val="0051147B"/>
    <w:rsid w:val="00511670"/>
    <w:rsid w:val="00511925"/>
    <w:rsid w:val="005123E6"/>
    <w:rsid w:val="0051379C"/>
    <w:rsid w:val="005137EC"/>
    <w:rsid w:val="00513C6D"/>
    <w:rsid w:val="00514147"/>
    <w:rsid w:val="005144C5"/>
    <w:rsid w:val="005144F3"/>
    <w:rsid w:val="00514ACF"/>
    <w:rsid w:val="00514C9B"/>
    <w:rsid w:val="00515B99"/>
    <w:rsid w:val="00516081"/>
    <w:rsid w:val="0051649F"/>
    <w:rsid w:val="0051671E"/>
    <w:rsid w:val="00517378"/>
    <w:rsid w:val="00517705"/>
    <w:rsid w:val="00517B09"/>
    <w:rsid w:val="00520289"/>
    <w:rsid w:val="0052057D"/>
    <w:rsid w:val="005212AE"/>
    <w:rsid w:val="00521613"/>
    <w:rsid w:val="005223B6"/>
    <w:rsid w:val="005226BB"/>
    <w:rsid w:val="00522DCE"/>
    <w:rsid w:val="005230B4"/>
    <w:rsid w:val="005235F3"/>
    <w:rsid w:val="00524080"/>
    <w:rsid w:val="00524A5C"/>
    <w:rsid w:val="00524B69"/>
    <w:rsid w:val="00524F1D"/>
    <w:rsid w:val="005254BC"/>
    <w:rsid w:val="00525B51"/>
    <w:rsid w:val="00525D6F"/>
    <w:rsid w:val="00525DC0"/>
    <w:rsid w:val="005260E9"/>
    <w:rsid w:val="00526671"/>
    <w:rsid w:val="00526D4F"/>
    <w:rsid w:val="00527266"/>
    <w:rsid w:val="00527A09"/>
    <w:rsid w:val="00530CBC"/>
    <w:rsid w:val="00530E01"/>
    <w:rsid w:val="00531607"/>
    <w:rsid w:val="00531709"/>
    <w:rsid w:val="00531B26"/>
    <w:rsid w:val="00532276"/>
    <w:rsid w:val="00533733"/>
    <w:rsid w:val="00533CCC"/>
    <w:rsid w:val="005345C3"/>
    <w:rsid w:val="0053480A"/>
    <w:rsid w:val="00534A49"/>
    <w:rsid w:val="00536251"/>
    <w:rsid w:val="005367A8"/>
    <w:rsid w:val="00537472"/>
    <w:rsid w:val="00537980"/>
    <w:rsid w:val="00537EAE"/>
    <w:rsid w:val="00537FF2"/>
    <w:rsid w:val="00540992"/>
    <w:rsid w:val="00540A02"/>
    <w:rsid w:val="00540D2A"/>
    <w:rsid w:val="00540EFC"/>
    <w:rsid w:val="0054121D"/>
    <w:rsid w:val="00541336"/>
    <w:rsid w:val="005413D5"/>
    <w:rsid w:val="00541727"/>
    <w:rsid w:val="0054178F"/>
    <w:rsid w:val="00542242"/>
    <w:rsid w:val="00542267"/>
    <w:rsid w:val="00542E5D"/>
    <w:rsid w:val="005439EF"/>
    <w:rsid w:val="005446B5"/>
    <w:rsid w:val="005446E8"/>
    <w:rsid w:val="005448D7"/>
    <w:rsid w:val="00545E98"/>
    <w:rsid w:val="00546082"/>
    <w:rsid w:val="005464F4"/>
    <w:rsid w:val="00546B75"/>
    <w:rsid w:val="00546CDA"/>
    <w:rsid w:val="005470FF"/>
    <w:rsid w:val="00547570"/>
    <w:rsid w:val="005478D5"/>
    <w:rsid w:val="00547DB1"/>
    <w:rsid w:val="00547EAB"/>
    <w:rsid w:val="005502E9"/>
    <w:rsid w:val="00551DCE"/>
    <w:rsid w:val="00552247"/>
    <w:rsid w:val="005523B3"/>
    <w:rsid w:val="00553894"/>
    <w:rsid w:val="00554B9E"/>
    <w:rsid w:val="005552A0"/>
    <w:rsid w:val="0055584C"/>
    <w:rsid w:val="00555B00"/>
    <w:rsid w:val="0055646C"/>
    <w:rsid w:val="00556D52"/>
    <w:rsid w:val="00557C42"/>
    <w:rsid w:val="0056046C"/>
    <w:rsid w:val="00561F80"/>
    <w:rsid w:val="00562580"/>
    <w:rsid w:val="00562D2F"/>
    <w:rsid w:val="00563283"/>
    <w:rsid w:val="00565662"/>
    <w:rsid w:val="005657B8"/>
    <w:rsid w:val="00565BE1"/>
    <w:rsid w:val="00565FC2"/>
    <w:rsid w:val="00566159"/>
    <w:rsid w:val="005665BF"/>
    <w:rsid w:val="005670D3"/>
    <w:rsid w:val="0057013E"/>
    <w:rsid w:val="0057042F"/>
    <w:rsid w:val="00571244"/>
    <w:rsid w:val="005713F0"/>
    <w:rsid w:val="005715E3"/>
    <w:rsid w:val="00571FE3"/>
    <w:rsid w:val="0057292A"/>
    <w:rsid w:val="00572B27"/>
    <w:rsid w:val="00572B8D"/>
    <w:rsid w:val="00572D93"/>
    <w:rsid w:val="00573447"/>
    <w:rsid w:val="00573789"/>
    <w:rsid w:val="005745D5"/>
    <w:rsid w:val="00575252"/>
    <w:rsid w:val="00575887"/>
    <w:rsid w:val="0057593A"/>
    <w:rsid w:val="00575BC7"/>
    <w:rsid w:val="0057618D"/>
    <w:rsid w:val="00576518"/>
    <w:rsid w:val="00577110"/>
    <w:rsid w:val="00577B70"/>
    <w:rsid w:val="00580412"/>
    <w:rsid w:val="00581118"/>
    <w:rsid w:val="00581393"/>
    <w:rsid w:val="0058157B"/>
    <w:rsid w:val="00581748"/>
    <w:rsid w:val="00581850"/>
    <w:rsid w:val="00581B8F"/>
    <w:rsid w:val="005827EB"/>
    <w:rsid w:val="00584B6A"/>
    <w:rsid w:val="0058596D"/>
    <w:rsid w:val="00586265"/>
    <w:rsid w:val="0058665F"/>
    <w:rsid w:val="00586E17"/>
    <w:rsid w:val="005873F0"/>
    <w:rsid w:val="005874DB"/>
    <w:rsid w:val="00590549"/>
    <w:rsid w:val="00590BD9"/>
    <w:rsid w:val="00591603"/>
    <w:rsid w:val="0059436A"/>
    <w:rsid w:val="00594764"/>
    <w:rsid w:val="005949C0"/>
    <w:rsid w:val="00594A91"/>
    <w:rsid w:val="00594AF0"/>
    <w:rsid w:val="00594C72"/>
    <w:rsid w:val="005951EC"/>
    <w:rsid w:val="005956D1"/>
    <w:rsid w:val="0059575B"/>
    <w:rsid w:val="00595E50"/>
    <w:rsid w:val="005963BE"/>
    <w:rsid w:val="00596EEB"/>
    <w:rsid w:val="00597863"/>
    <w:rsid w:val="005A0C96"/>
    <w:rsid w:val="005A0ECA"/>
    <w:rsid w:val="005A1E76"/>
    <w:rsid w:val="005A232F"/>
    <w:rsid w:val="005A23F0"/>
    <w:rsid w:val="005A2711"/>
    <w:rsid w:val="005A288A"/>
    <w:rsid w:val="005A29C6"/>
    <w:rsid w:val="005A2EA8"/>
    <w:rsid w:val="005A3225"/>
    <w:rsid w:val="005A41FB"/>
    <w:rsid w:val="005A4818"/>
    <w:rsid w:val="005A533D"/>
    <w:rsid w:val="005A5E04"/>
    <w:rsid w:val="005A5E20"/>
    <w:rsid w:val="005A67A7"/>
    <w:rsid w:val="005A68C0"/>
    <w:rsid w:val="005A6924"/>
    <w:rsid w:val="005A69C3"/>
    <w:rsid w:val="005A6CE8"/>
    <w:rsid w:val="005A727E"/>
    <w:rsid w:val="005A72E8"/>
    <w:rsid w:val="005A7452"/>
    <w:rsid w:val="005A74CE"/>
    <w:rsid w:val="005A763B"/>
    <w:rsid w:val="005A7790"/>
    <w:rsid w:val="005B01FD"/>
    <w:rsid w:val="005B0478"/>
    <w:rsid w:val="005B06E0"/>
    <w:rsid w:val="005B0988"/>
    <w:rsid w:val="005B0C12"/>
    <w:rsid w:val="005B0C1C"/>
    <w:rsid w:val="005B15D7"/>
    <w:rsid w:val="005B1978"/>
    <w:rsid w:val="005B1DAA"/>
    <w:rsid w:val="005B1F2F"/>
    <w:rsid w:val="005B2557"/>
    <w:rsid w:val="005B25F2"/>
    <w:rsid w:val="005B301D"/>
    <w:rsid w:val="005B44BA"/>
    <w:rsid w:val="005B49BC"/>
    <w:rsid w:val="005B50CA"/>
    <w:rsid w:val="005B5217"/>
    <w:rsid w:val="005B645C"/>
    <w:rsid w:val="005B75F0"/>
    <w:rsid w:val="005B78B4"/>
    <w:rsid w:val="005B7A88"/>
    <w:rsid w:val="005C017A"/>
    <w:rsid w:val="005C05ED"/>
    <w:rsid w:val="005C0616"/>
    <w:rsid w:val="005C07BD"/>
    <w:rsid w:val="005C0A66"/>
    <w:rsid w:val="005C1B46"/>
    <w:rsid w:val="005C29EA"/>
    <w:rsid w:val="005C2CCF"/>
    <w:rsid w:val="005C2FB6"/>
    <w:rsid w:val="005C32E4"/>
    <w:rsid w:val="005C3CB9"/>
    <w:rsid w:val="005C3F14"/>
    <w:rsid w:val="005C3F22"/>
    <w:rsid w:val="005C4C29"/>
    <w:rsid w:val="005C5326"/>
    <w:rsid w:val="005C56E9"/>
    <w:rsid w:val="005C5E44"/>
    <w:rsid w:val="005C69A4"/>
    <w:rsid w:val="005C6AED"/>
    <w:rsid w:val="005C7637"/>
    <w:rsid w:val="005C770E"/>
    <w:rsid w:val="005D09F4"/>
    <w:rsid w:val="005D0C97"/>
    <w:rsid w:val="005D1225"/>
    <w:rsid w:val="005D1264"/>
    <w:rsid w:val="005D23AA"/>
    <w:rsid w:val="005D2D3D"/>
    <w:rsid w:val="005D2EFE"/>
    <w:rsid w:val="005D3079"/>
    <w:rsid w:val="005D3317"/>
    <w:rsid w:val="005D398A"/>
    <w:rsid w:val="005D45CA"/>
    <w:rsid w:val="005D4FA7"/>
    <w:rsid w:val="005D594A"/>
    <w:rsid w:val="005D5B96"/>
    <w:rsid w:val="005D60EE"/>
    <w:rsid w:val="005D666E"/>
    <w:rsid w:val="005D74DC"/>
    <w:rsid w:val="005D79A4"/>
    <w:rsid w:val="005D7A9D"/>
    <w:rsid w:val="005D7E00"/>
    <w:rsid w:val="005E03F6"/>
    <w:rsid w:val="005E0EC6"/>
    <w:rsid w:val="005E11F0"/>
    <w:rsid w:val="005E178C"/>
    <w:rsid w:val="005E2E40"/>
    <w:rsid w:val="005E3E6F"/>
    <w:rsid w:val="005E4806"/>
    <w:rsid w:val="005E4F5C"/>
    <w:rsid w:val="005E5328"/>
    <w:rsid w:val="005E636C"/>
    <w:rsid w:val="005E6431"/>
    <w:rsid w:val="005E64F9"/>
    <w:rsid w:val="005E6666"/>
    <w:rsid w:val="005F089B"/>
    <w:rsid w:val="005F0A33"/>
    <w:rsid w:val="005F12AF"/>
    <w:rsid w:val="005F2331"/>
    <w:rsid w:val="005F2A90"/>
    <w:rsid w:val="005F2EC1"/>
    <w:rsid w:val="005F3F16"/>
    <w:rsid w:val="005F41DD"/>
    <w:rsid w:val="005F4BFD"/>
    <w:rsid w:val="005F4DF2"/>
    <w:rsid w:val="005F5559"/>
    <w:rsid w:val="005F6178"/>
    <w:rsid w:val="005F6441"/>
    <w:rsid w:val="005F65D3"/>
    <w:rsid w:val="005F6AAE"/>
    <w:rsid w:val="005F7AF1"/>
    <w:rsid w:val="0060007C"/>
    <w:rsid w:val="00600D1A"/>
    <w:rsid w:val="00600F03"/>
    <w:rsid w:val="00601314"/>
    <w:rsid w:val="0060233F"/>
    <w:rsid w:val="00602414"/>
    <w:rsid w:val="00603207"/>
    <w:rsid w:val="00603A08"/>
    <w:rsid w:val="00603D57"/>
    <w:rsid w:val="00604173"/>
    <w:rsid w:val="00604559"/>
    <w:rsid w:val="00604DF7"/>
    <w:rsid w:val="0060535D"/>
    <w:rsid w:val="00605D3F"/>
    <w:rsid w:val="00606214"/>
    <w:rsid w:val="006068A1"/>
    <w:rsid w:val="00606975"/>
    <w:rsid w:val="00610697"/>
    <w:rsid w:val="00610DAD"/>
    <w:rsid w:val="006111AF"/>
    <w:rsid w:val="006120BB"/>
    <w:rsid w:val="00612FA9"/>
    <w:rsid w:val="0061342F"/>
    <w:rsid w:val="006140CD"/>
    <w:rsid w:val="006141E2"/>
    <w:rsid w:val="0061428A"/>
    <w:rsid w:val="00614673"/>
    <w:rsid w:val="00614752"/>
    <w:rsid w:val="00614B5D"/>
    <w:rsid w:val="00615364"/>
    <w:rsid w:val="00615EAD"/>
    <w:rsid w:val="00616034"/>
    <w:rsid w:val="006167B3"/>
    <w:rsid w:val="006167B6"/>
    <w:rsid w:val="0061715A"/>
    <w:rsid w:val="006175DF"/>
    <w:rsid w:val="006205AE"/>
    <w:rsid w:val="00620C7D"/>
    <w:rsid w:val="00621411"/>
    <w:rsid w:val="00621D6B"/>
    <w:rsid w:val="00622750"/>
    <w:rsid w:val="0062395D"/>
    <w:rsid w:val="0062410A"/>
    <w:rsid w:val="006243A6"/>
    <w:rsid w:val="00624865"/>
    <w:rsid w:val="00624EC7"/>
    <w:rsid w:val="00625004"/>
    <w:rsid w:val="00625138"/>
    <w:rsid w:val="00625185"/>
    <w:rsid w:val="00626651"/>
    <w:rsid w:val="0062668A"/>
    <w:rsid w:val="00626CC1"/>
    <w:rsid w:val="006275AB"/>
    <w:rsid w:val="00627B98"/>
    <w:rsid w:val="00630DE5"/>
    <w:rsid w:val="00632F85"/>
    <w:rsid w:val="006331B8"/>
    <w:rsid w:val="00633B9B"/>
    <w:rsid w:val="00633D48"/>
    <w:rsid w:val="0063424F"/>
    <w:rsid w:val="00634568"/>
    <w:rsid w:val="006357E4"/>
    <w:rsid w:val="006361A9"/>
    <w:rsid w:val="00636797"/>
    <w:rsid w:val="0064035E"/>
    <w:rsid w:val="0064036C"/>
    <w:rsid w:val="00640A23"/>
    <w:rsid w:val="00640FA4"/>
    <w:rsid w:val="0064187B"/>
    <w:rsid w:val="00642188"/>
    <w:rsid w:val="00642D7C"/>
    <w:rsid w:val="00643082"/>
    <w:rsid w:val="006432A9"/>
    <w:rsid w:val="00643E9D"/>
    <w:rsid w:val="006444DA"/>
    <w:rsid w:val="0064504D"/>
    <w:rsid w:val="00645A8A"/>
    <w:rsid w:val="00645B9E"/>
    <w:rsid w:val="0064603C"/>
    <w:rsid w:val="00646A55"/>
    <w:rsid w:val="00646B01"/>
    <w:rsid w:val="00646B56"/>
    <w:rsid w:val="00650559"/>
    <w:rsid w:val="006509F3"/>
    <w:rsid w:val="006510C3"/>
    <w:rsid w:val="0065250D"/>
    <w:rsid w:val="00652E3D"/>
    <w:rsid w:val="00653A1A"/>
    <w:rsid w:val="00653A99"/>
    <w:rsid w:val="006545FB"/>
    <w:rsid w:val="006547DE"/>
    <w:rsid w:val="00654C0D"/>
    <w:rsid w:val="006550ED"/>
    <w:rsid w:val="006562FC"/>
    <w:rsid w:val="006569D9"/>
    <w:rsid w:val="00656CE8"/>
    <w:rsid w:val="00661397"/>
    <w:rsid w:val="0066152D"/>
    <w:rsid w:val="006620B8"/>
    <w:rsid w:val="00663376"/>
    <w:rsid w:val="0066372B"/>
    <w:rsid w:val="00664208"/>
    <w:rsid w:val="006643D1"/>
    <w:rsid w:val="00664CD0"/>
    <w:rsid w:val="00664D33"/>
    <w:rsid w:val="00665384"/>
    <w:rsid w:val="00665911"/>
    <w:rsid w:val="006659F9"/>
    <w:rsid w:val="00665E84"/>
    <w:rsid w:val="0066664C"/>
    <w:rsid w:val="006669EA"/>
    <w:rsid w:val="0067097A"/>
    <w:rsid w:val="00670A8D"/>
    <w:rsid w:val="00670AE7"/>
    <w:rsid w:val="00670D2A"/>
    <w:rsid w:val="006718A5"/>
    <w:rsid w:val="00672013"/>
    <w:rsid w:val="0067208D"/>
    <w:rsid w:val="0067211B"/>
    <w:rsid w:val="006732FE"/>
    <w:rsid w:val="006733FF"/>
    <w:rsid w:val="00674334"/>
    <w:rsid w:val="0067552B"/>
    <w:rsid w:val="006759A4"/>
    <w:rsid w:val="00675D29"/>
    <w:rsid w:val="00676D35"/>
    <w:rsid w:val="00676D94"/>
    <w:rsid w:val="00677AB7"/>
    <w:rsid w:val="00680DBE"/>
    <w:rsid w:val="00681438"/>
    <w:rsid w:val="00681756"/>
    <w:rsid w:val="0068273B"/>
    <w:rsid w:val="006829D6"/>
    <w:rsid w:val="006836E4"/>
    <w:rsid w:val="00683833"/>
    <w:rsid w:val="006839BC"/>
    <w:rsid w:val="00683FA5"/>
    <w:rsid w:val="00684872"/>
    <w:rsid w:val="00684E94"/>
    <w:rsid w:val="0068630F"/>
    <w:rsid w:val="00686751"/>
    <w:rsid w:val="00686E28"/>
    <w:rsid w:val="00686EEC"/>
    <w:rsid w:val="006873E4"/>
    <w:rsid w:val="00687A78"/>
    <w:rsid w:val="00690AA7"/>
    <w:rsid w:val="00690FA0"/>
    <w:rsid w:val="00691037"/>
    <w:rsid w:val="00691187"/>
    <w:rsid w:val="006913EF"/>
    <w:rsid w:val="0069199F"/>
    <w:rsid w:val="006937D8"/>
    <w:rsid w:val="00693BB0"/>
    <w:rsid w:val="00693EE3"/>
    <w:rsid w:val="006940E3"/>
    <w:rsid w:val="006944FF"/>
    <w:rsid w:val="00694D2D"/>
    <w:rsid w:val="006979F9"/>
    <w:rsid w:val="00697C20"/>
    <w:rsid w:val="006A1338"/>
    <w:rsid w:val="006A15E1"/>
    <w:rsid w:val="006A1F1D"/>
    <w:rsid w:val="006A2366"/>
    <w:rsid w:val="006A287B"/>
    <w:rsid w:val="006A2F34"/>
    <w:rsid w:val="006A2F84"/>
    <w:rsid w:val="006A3D04"/>
    <w:rsid w:val="006A4E11"/>
    <w:rsid w:val="006A501C"/>
    <w:rsid w:val="006A55FE"/>
    <w:rsid w:val="006A78DA"/>
    <w:rsid w:val="006B0A85"/>
    <w:rsid w:val="006B1D35"/>
    <w:rsid w:val="006B1F21"/>
    <w:rsid w:val="006B222D"/>
    <w:rsid w:val="006B23AE"/>
    <w:rsid w:val="006B248A"/>
    <w:rsid w:val="006B2DA9"/>
    <w:rsid w:val="006B2FB4"/>
    <w:rsid w:val="006B3018"/>
    <w:rsid w:val="006B3EFA"/>
    <w:rsid w:val="006B5C9E"/>
    <w:rsid w:val="006B679A"/>
    <w:rsid w:val="006C0BD6"/>
    <w:rsid w:val="006C0EA7"/>
    <w:rsid w:val="006C114F"/>
    <w:rsid w:val="006C21AF"/>
    <w:rsid w:val="006C2563"/>
    <w:rsid w:val="006C2D83"/>
    <w:rsid w:val="006C3536"/>
    <w:rsid w:val="006C44A9"/>
    <w:rsid w:val="006C49FD"/>
    <w:rsid w:val="006C4B0F"/>
    <w:rsid w:val="006C4CFD"/>
    <w:rsid w:val="006C5CD6"/>
    <w:rsid w:val="006C65DD"/>
    <w:rsid w:val="006C67CB"/>
    <w:rsid w:val="006C755F"/>
    <w:rsid w:val="006C79EB"/>
    <w:rsid w:val="006D0062"/>
    <w:rsid w:val="006D07F3"/>
    <w:rsid w:val="006D22F7"/>
    <w:rsid w:val="006D2644"/>
    <w:rsid w:val="006D270A"/>
    <w:rsid w:val="006D2CE0"/>
    <w:rsid w:val="006D2F48"/>
    <w:rsid w:val="006D3981"/>
    <w:rsid w:val="006D4876"/>
    <w:rsid w:val="006D4DC6"/>
    <w:rsid w:val="006D4F19"/>
    <w:rsid w:val="006D4FF9"/>
    <w:rsid w:val="006D50BA"/>
    <w:rsid w:val="006D50F2"/>
    <w:rsid w:val="006D5286"/>
    <w:rsid w:val="006D5AB8"/>
    <w:rsid w:val="006D5F3A"/>
    <w:rsid w:val="006D62DB"/>
    <w:rsid w:val="006D6A01"/>
    <w:rsid w:val="006D6F60"/>
    <w:rsid w:val="006D7A55"/>
    <w:rsid w:val="006E0E50"/>
    <w:rsid w:val="006E12E2"/>
    <w:rsid w:val="006E1F28"/>
    <w:rsid w:val="006E2866"/>
    <w:rsid w:val="006E3297"/>
    <w:rsid w:val="006E3480"/>
    <w:rsid w:val="006E4548"/>
    <w:rsid w:val="006E4A29"/>
    <w:rsid w:val="006E510F"/>
    <w:rsid w:val="006E548A"/>
    <w:rsid w:val="006E5CF4"/>
    <w:rsid w:val="006E5F22"/>
    <w:rsid w:val="006E61D7"/>
    <w:rsid w:val="006E6468"/>
    <w:rsid w:val="006E6FC0"/>
    <w:rsid w:val="006E73FD"/>
    <w:rsid w:val="006E7405"/>
    <w:rsid w:val="006E79CD"/>
    <w:rsid w:val="006E7B10"/>
    <w:rsid w:val="006E7B56"/>
    <w:rsid w:val="006F1365"/>
    <w:rsid w:val="006F1E9B"/>
    <w:rsid w:val="006F21EF"/>
    <w:rsid w:val="006F31EB"/>
    <w:rsid w:val="006F37FB"/>
    <w:rsid w:val="006F4159"/>
    <w:rsid w:val="006F4B25"/>
    <w:rsid w:val="006F5C1F"/>
    <w:rsid w:val="006F5DFF"/>
    <w:rsid w:val="006F5E3A"/>
    <w:rsid w:val="006F5F7C"/>
    <w:rsid w:val="006F6B06"/>
    <w:rsid w:val="006F700C"/>
    <w:rsid w:val="006F7012"/>
    <w:rsid w:val="006F7263"/>
    <w:rsid w:val="006F7931"/>
    <w:rsid w:val="006F7A8F"/>
    <w:rsid w:val="007002EC"/>
    <w:rsid w:val="00700478"/>
    <w:rsid w:val="007008DE"/>
    <w:rsid w:val="00701572"/>
    <w:rsid w:val="00701CE1"/>
    <w:rsid w:val="00701D0D"/>
    <w:rsid w:val="0070335F"/>
    <w:rsid w:val="0070367A"/>
    <w:rsid w:val="007037D7"/>
    <w:rsid w:val="0070396A"/>
    <w:rsid w:val="00703A4E"/>
    <w:rsid w:val="007045FA"/>
    <w:rsid w:val="007054DE"/>
    <w:rsid w:val="00705B98"/>
    <w:rsid w:val="00705E42"/>
    <w:rsid w:val="0070617B"/>
    <w:rsid w:val="00706C20"/>
    <w:rsid w:val="00707126"/>
    <w:rsid w:val="007104E4"/>
    <w:rsid w:val="007105D2"/>
    <w:rsid w:val="007117EF"/>
    <w:rsid w:val="00711C02"/>
    <w:rsid w:val="00711FA8"/>
    <w:rsid w:val="007124B3"/>
    <w:rsid w:val="00714289"/>
    <w:rsid w:val="00714B8B"/>
    <w:rsid w:val="00714C98"/>
    <w:rsid w:val="00714FDA"/>
    <w:rsid w:val="00715301"/>
    <w:rsid w:val="007155D7"/>
    <w:rsid w:val="00716186"/>
    <w:rsid w:val="007161B3"/>
    <w:rsid w:val="0071652D"/>
    <w:rsid w:val="00716B08"/>
    <w:rsid w:val="00717FF1"/>
    <w:rsid w:val="0072062D"/>
    <w:rsid w:val="00720902"/>
    <w:rsid w:val="00721099"/>
    <w:rsid w:val="007215CB"/>
    <w:rsid w:val="00722171"/>
    <w:rsid w:val="007222DE"/>
    <w:rsid w:val="007223D5"/>
    <w:rsid w:val="00722D5C"/>
    <w:rsid w:val="00722E3A"/>
    <w:rsid w:val="00723AB5"/>
    <w:rsid w:val="00724149"/>
    <w:rsid w:val="0072469B"/>
    <w:rsid w:val="00724EDD"/>
    <w:rsid w:val="00725127"/>
    <w:rsid w:val="007253F0"/>
    <w:rsid w:val="0072553E"/>
    <w:rsid w:val="007258D9"/>
    <w:rsid w:val="00725DE2"/>
    <w:rsid w:val="00727145"/>
    <w:rsid w:val="00730914"/>
    <w:rsid w:val="00730938"/>
    <w:rsid w:val="007312A2"/>
    <w:rsid w:val="00731CF0"/>
    <w:rsid w:val="00732325"/>
    <w:rsid w:val="00732CAB"/>
    <w:rsid w:val="00733037"/>
    <w:rsid w:val="00733577"/>
    <w:rsid w:val="0073497E"/>
    <w:rsid w:val="00734B51"/>
    <w:rsid w:val="00735387"/>
    <w:rsid w:val="00735449"/>
    <w:rsid w:val="007354F9"/>
    <w:rsid w:val="007360E1"/>
    <w:rsid w:val="007369AD"/>
    <w:rsid w:val="00736AD5"/>
    <w:rsid w:val="00736B80"/>
    <w:rsid w:val="00736C12"/>
    <w:rsid w:val="00736D12"/>
    <w:rsid w:val="00736F2C"/>
    <w:rsid w:val="00737370"/>
    <w:rsid w:val="00737642"/>
    <w:rsid w:val="007405C2"/>
    <w:rsid w:val="00740A29"/>
    <w:rsid w:val="00741993"/>
    <w:rsid w:val="00741E77"/>
    <w:rsid w:val="007420A6"/>
    <w:rsid w:val="0074298E"/>
    <w:rsid w:val="00742A2D"/>
    <w:rsid w:val="00743530"/>
    <w:rsid w:val="00743E2F"/>
    <w:rsid w:val="00744734"/>
    <w:rsid w:val="007451C5"/>
    <w:rsid w:val="00745E46"/>
    <w:rsid w:val="00746C09"/>
    <w:rsid w:val="00747094"/>
    <w:rsid w:val="00747856"/>
    <w:rsid w:val="00747C07"/>
    <w:rsid w:val="00750CD2"/>
    <w:rsid w:val="00751519"/>
    <w:rsid w:val="00751A23"/>
    <w:rsid w:val="0075228D"/>
    <w:rsid w:val="007522F1"/>
    <w:rsid w:val="00752308"/>
    <w:rsid w:val="007526A3"/>
    <w:rsid w:val="007527DA"/>
    <w:rsid w:val="00752903"/>
    <w:rsid w:val="007537DD"/>
    <w:rsid w:val="00753B17"/>
    <w:rsid w:val="007543F4"/>
    <w:rsid w:val="00754E5A"/>
    <w:rsid w:val="0075717D"/>
    <w:rsid w:val="00757444"/>
    <w:rsid w:val="00757726"/>
    <w:rsid w:val="007577D7"/>
    <w:rsid w:val="00757A1F"/>
    <w:rsid w:val="00757F3A"/>
    <w:rsid w:val="00757F9C"/>
    <w:rsid w:val="00760177"/>
    <w:rsid w:val="00761004"/>
    <w:rsid w:val="0076148F"/>
    <w:rsid w:val="00762002"/>
    <w:rsid w:val="00762395"/>
    <w:rsid w:val="00762959"/>
    <w:rsid w:val="00762AD1"/>
    <w:rsid w:val="00763B11"/>
    <w:rsid w:val="00763BD7"/>
    <w:rsid w:val="00763C50"/>
    <w:rsid w:val="00764214"/>
    <w:rsid w:val="00764760"/>
    <w:rsid w:val="00764B3A"/>
    <w:rsid w:val="00764DAA"/>
    <w:rsid w:val="00766183"/>
    <w:rsid w:val="00766424"/>
    <w:rsid w:val="00766636"/>
    <w:rsid w:val="007671C4"/>
    <w:rsid w:val="00767383"/>
    <w:rsid w:val="007677BE"/>
    <w:rsid w:val="007678AA"/>
    <w:rsid w:val="00770AFA"/>
    <w:rsid w:val="00770E42"/>
    <w:rsid w:val="00772A13"/>
    <w:rsid w:val="007735D7"/>
    <w:rsid w:val="0077562B"/>
    <w:rsid w:val="00775AD8"/>
    <w:rsid w:val="00775C27"/>
    <w:rsid w:val="00776918"/>
    <w:rsid w:val="00777A5D"/>
    <w:rsid w:val="007800AC"/>
    <w:rsid w:val="00780B3E"/>
    <w:rsid w:val="007814A7"/>
    <w:rsid w:val="0078357F"/>
    <w:rsid w:val="007843DB"/>
    <w:rsid w:val="007845EB"/>
    <w:rsid w:val="00784CA1"/>
    <w:rsid w:val="00784F36"/>
    <w:rsid w:val="00785612"/>
    <w:rsid w:val="007859E2"/>
    <w:rsid w:val="00786290"/>
    <w:rsid w:val="00786316"/>
    <w:rsid w:val="007867F6"/>
    <w:rsid w:val="00786D11"/>
    <w:rsid w:val="00786ECE"/>
    <w:rsid w:val="007905CD"/>
    <w:rsid w:val="00790B40"/>
    <w:rsid w:val="00790BC2"/>
    <w:rsid w:val="00790C1A"/>
    <w:rsid w:val="00790ED3"/>
    <w:rsid w:val="007917E4"/>
    <w:rsid w:val="00791F85"/>
    <w:rsid w:val="007926A9"/>
    <w:rsid w:val="00792B3D"/>
    <w:rsid w:val="00792B84"/>
    <w:rsid w:val="00792BB9"/>
    <w:rsid w:val="00793371"/>
    <w:rsid w:val="007933BB"/>
    <w:rsid w:val="00793A94"/>
    <w:rsid w:val="00794E49"/>
    <w:rsid w:val="00794F37"/>
    <w:rsid w:val="007972B0"/>
    <w:rsid w:val="007975B7"/>
    <w:rsid w:val="00797FAE"/>
    <w:rsid w:val="007A0020"/>
    <w:rsid w:val="007A01AB"/>
    <w:rsid w:val="007A0BC2"/>
    <w:rsid w:val="007A106B"/>
    <w:rsid w:val="007A11FC"/>
    <w:rsid w:val="007A170F"/>
    <w:rsid w:val="007A1740"/>
    <w:rsid w:val="007A2772"/>
    <w:rsid w:val="007A29CA"/>
    <w:rsid w:val="007A2A56"/>
    <w:rsid w:val="007A3769"/>
    <w:rsid w:val="007A50F2"/>
    <w:rsid w:val="007A56B9"/>
    <w:rsid w:val="007A6C35"/>
    <w:rsid w:val="007A7D93"/>
    <w:rsid w:val="007A7D94"/>
    <w:rsid w:val="007B0811"/>
    <w:rsid w:val="007B0C45"/>
    <w:rsid w:val="007B0F61"/>
    <w:rsid w:val="007B1C30"/>
    <w:rsid w:val="007B2051"/>
    <w:rsid w:val="007B2799"/>
    <w:rsid w:val="007B3841"/>
    <w:rsid w:val="007B39FF"/>
    <w:rsid w:val="007B434F"/>
    <w:rsid w:val="007B4576"/>
    <w:rsid w:val="007B46F2"/>
    <w:rsid w:val="007B67EA"/>
    <w:rsid w:val="007B68F8"/>
    <w:rsid w:val="007B6F5A"/>
    <w:rsid w:val="007B7675"/>
    <w:rsid w:val="007B7836"/>
    <w:rsid w:val="007B7855"/>
    <w:rsid w:val="007B78BB"/>
    <w:rsid w:val="007C0398"/>
    <w:rsid w:val="007C166A"/>
    <w:rsid w:val="007C1730"/>
    <w:rsid w:val="007C206B"/>
    <w:rsid w:val="007C2139"/>
    <w:rsid w:val="007C3C66"/>
    <w:rsid w:val="007C41D7"/>
    <w:rsid w:val="007C48B9"/>
    <w:rsid w:val="007C4C75"/>
    <w:rsid w:val="007C4FF6"/>
    <w:rsid w:val="007C59F1"/>
    <w:rsid w:val="007C616A"/>
    <w:rsid w:val="007C624C"/>
    <w:rsid w:val="007C6AEC"/>
    <w:rsid w:val="007C7137"/>
    <w:rsid w:val="007C7F8B"/>
    <w:rsid w:val="007D01BC"/>
    <w:rsid w:val="007D07CD"/>
    <w:rsid w:val="007D0EA0"/>
    <w:rsid w:val="007D10DC"/>
    <w:rsid w:val="007D2261"/>
    <w:rsid w:val="007D3401"/>
    <w:rsid w:val="007D5AF1"/>
    <w:rsid w:val="007D6322"/>
    <w:rsid w:val="007D6382"/>
    <w:rsid w:val="007D6EF5"/>
    <w:rsid w:val="007D7D75"/>
    <w:rsid w:val="007E0405"/>
    <w:rsid w:val="007E042D"/>
    <w:rsid w:val="007E0558"/>
    <w:rsid w:val="007E0987"/>
    <w:rsid w:val="007E116B"/>
    <w:rsid w:val="007E1418"/>
    <w:rsid w:val="007E1478"/>
    <w:rsid w:val="007E17FE"/>
    <w:rsid w:val="007E1BF3"/>
    <w:rsid w:val="007E1F21"/>
    <w:rsid w:val="007E3424"/>
    <w:rsid w:val="007E38B1"/>
    <w:rsid w:val="007E38D0"/>
    <w:rsid w:val="007E452D"/>
    <w:rsid w:val="007E49A4"/>
    <w:rsid w:val="007E5F15"/>
    <w:rsid w:val="007E6233"/>
    <w:rsid w:val="007E684F"/>
    <w:rsid w:val="007E6CB6"/>
    <w:rsid w:val="007E7633"/>
    <w:rsid w:val="007E7B8B"/>
    <w:rsid w:val="007E7CAD"/>
    <w:rsid w:val="007E7EE7"/>
    <w:rsid w:val="007F0BA9"/>
    <w:rsid w:val="007F1BF2"/>
    <w:rsid w:val="007F2532"/>
    <w:rsid w:val="007F319A"/>
    <w:rsid w:val="007F375D"/>
    <w:rsid w:val="007F3D23"/>
    <w:rsid w:val="007F3DDE"/>
    <w:rsid w:val="007F40C1"/>
    <w:rsid w:val="007F42F3"/>
    <w:rsid w:val="007F4BA7"/>
    <w:rsid w:val="007F5C29"/>
    <w:rsid w:val="007F7333"/>
    <w:rsid w:val="007F73DD"/>
    <w:rsid w:val="007F7727"/>
    <w:rsid w:val="007F7B6C"/>
    <w:rsid w:val="00800696"/>
    <w:rsid w:val="0080299D"/>
    <w:rsid w:val="00802CB2"/>
    <w:rsid w:val="00802FF7"/>
    <w:rsid w:val="00803FCE"/>
    <w:rsid w:val="00804C85"/>
    <w:rsid w:val="00804D74"/>
    <w:rsid w:val="00804DB3"/>
    <w:rsid w:val="00805042"/>
    <w:rsid w:val="008053F5"/>
    <w:rsid w:val="0080642D"/>
    <w:rsid w:val="0080661D"/>
    <w:rsid w:val="00806AF9"/>
    <w:rsid w:val="008078D8"/>
    <w:rsid w:val="008100C4"/>
    <w:rsid w:val="008102E4"/>
    <w:rsid w:val="00810996"/>
    <w:rsid w:val="00810FC1"/>
    <w:rsid w:val="008119A8"/>
    <w:rsid w:val="008128B6"/>
    <w:rsid w:val="00812BBD"/>
    <w:rsid w:val="00814FD8"/>
    <w:rsid w:val="00814FEB"/>
    <w:rsid w:val="008150A6"/>
    <w:rsid w:val="008159D0"/>
    <w:rsid w:val="00815B7A"/>
    <w:rsid w:val="0081633D"/>
    <w:rsid w:val="00816411"/>
    <w:rsid w:val="0081647B"/>
    <w:rsid w:val="0081679F"/>
    <w:rsid w:val="008175F5"/>
    <w:rsid w:val="00820600"/>
    <w:rsid w:val="00820B14"/>
    <w:rsid w:val="00820D33"/>
    <w:rsid w:val="0082211B"/>
    <w:rsid w:val="0082260D"/>
    <w:rsid w:val="00822995"/>
    <w:rsid w:val="008232CA"/>
    <w:rsid w:val="008235F3"/>
    <w:rsid w:val="0082454D"/>
    <w:rsid w:val="0082460D"/>
    <w:rsid w:val="0082524B"/>
    <w:rsid w:val="00825718"/>
    <w:rsid w:val="0082575E"/>
    <w:rsid w:val="008257A8"/>
    <w:rsid w:val="00825B87"/>
    <w:rsid w:val="00825E4A"/>
    <w:rsid w:val="008268FA"/>
    <w:rsid w:val="008278AE"/>
    <w:rsid w:val="00827B7D"/>
    <w:rsid w:val="00831320"/>
    <w:rsid w:val="00831968"/>
    <w:rsid w:val="0083221E"/>
    <w:rsid w:val="0083234A"/>
    <w:rsid w:val="0083248F"/>
    <w:rsid w:val="00832629"/>
    <w:rsid w:val="008326FC"/>
    <w:rsid w:val="00833E7C"/>
    <w:rsid w:val="00834678"/>
    <w:rsid w:val="00835217"/>
    <w:rsid w:val="00835659"/>
    <w:rsid w:val="00837960"/>
    <w:rsid w:val="00837D7A"/>
    <w:rsid w:val="00837D99"/>
    <w:rsid w:val="0084059E"/>
    <w:rsid w:val="008405B3"/>
    <w:rsid w:val="00841DCF"/>
    <w:rsid w:val="0084206B"/>
    <w:rsid w:val="0084255C"/>
    <w:rsid w:val="008426E5"/>
    <w:rsid w:val="0084335D"/>
    <w:rsid w:val="00843494"/>
    <w:rsid w:val="008441AA"/>
    <w:rsid w:val="0084444D"/>
    <w:rsid w:val="0084447D"/>
    <w:rsid w:val="008450A1"/>
    <w:rsid w:val="00845519"/>
    <w:rsid w:val="00846065"/>
    <w:rsid w:val="008467AE"/>
    <w:rsid w:val="008467D6"/>
    <w:rsid w:val="0084689B"/>
    <w:rsid w:val="0084712E"/>
    <w:rsid w:val="0084770C"/>
    <w:rsid w:val="008477FD"/>
    <w:rsid w:val="008478F7"/>
    <w:rsid w:val="00847A13"/>
    <w:rsid w:val="00847CC9"/>
    <w:rsid w:val="00847D51"/>
    <w:rsid w:val="00850A83"/>
    <w:rsid w:val="00850FBA"/>
    <w:rsid w:val="008510ED"/>
    <w:rsid w:val="00851CE6"/>
    <w:rsid w:val="00852789"/>
    <w:rsid w:val="00852824"/>
    <w:rsid w:val="008528EC"/>
    <w:rsid w:val="00853057"/>
    <w:rsid w:val="00853A21"/>
    <w:rsid w:val="00853E87"/>
    <w:rsid w:val="00853EE4"/>
    <w:rsid w:val="00854942"/>
    <w:rsid w:val="00854C3A"/>
    <w:rsid w:val="00854E04"/>
    <w:rsid w:val="00854EC8"/>
    <w:rsid w:val="00855156"/>
    <w:rsid w:val="008554D0"/>
    <w:rsid w:val="008561DC"/>
    <w:rsid w:val="00857821"/>
    <w:rsid w:val="00857B2F"/>
    <w:rsid w:val="00857B4E"/>
    <w:rsid w:val="00860197"/>
    <w:rsid w:val="00860B41"/>
    <w:rsid w:val="00860E2A"/>
    <w:rsid w:val="00860F0B"/>
    <w:rsid w:val="00861CE1"/>
    <w:rsid w:val="0086227B"/>
    <w:rsid w:val="008622B4"/>
    <w:rsid w:val="00863768"/>
    <w:rsid w:val="00863D59"/>
    <w:rsid w:val="00863E48"/>
    <w:rsid w:val="00864842"/>
    <w:rsid w:val="00864AE3"/>
    <w:rsid w:val="00864BF8"/>
    <w:rsid w:val="0086505D"/>
    <w:rsid w:val="00865922"/>
    <w:rsid w:val="00865D71"/>
    <w:rsid w:val="00865E96"/>
    <w:rsid w:val="00866233"/>
    <w:rsid w:val="0086633F"/>
    <w:rsid w:val="00866A2E"/>
    <w:rsid w:val="00866E88"/>
    <w:rsid w:val="0086711F"/>
    <w:rsid w:val="00867676"/>
    <w:rsid w:val="00867825"/>
    <w:rsid w:val="00871DC4"/>
    <w:rsid w:val="00873852"/>
    <w:rsid w:val="00874146"/>
    <w:rsid w:val="0087491E"/>
    <w:rsid w:val="00874F2D"/>
    <w:rsid w:val="00875531"/>
    <w:rsid w:val="00876460"/>
    <w:rsid w:val="008764DE"/>
    <w:rsid w:val="00876B86"/>
    <w:rsid w:val="00876FB7"/>
    <w:rsid w:val="008770B9"/>
    <w:rsid w:val="0087778D"/>
    <w:rsid w:val="008827F0"/>
    <w:rsid w:val="0088286F"/>
    <w:rsid w:val="00882E5A"/>
    <w:rsid w:val="00883E0C"/>
    <w:rsid w:val="00884903"/>
    <w:rsid w:val="008851EB"/>
    <w:rsid w:val="008854B4"/>
    <w:rsid w:val="0088566C"/>
    <w:rsid w:val="0088605F"/>
    <w:rsid w:val="008879ED"/>
    <w:rsid w:val="00890142"/>
    <w:rsid w:val="00891251"/>
    <w:rsid w:val="0089191C"/>
    <w:rsid w:val="00892093"/>
    <w:rsid w:val="00892355"/>
    <w:rsid w:val="00892363"/>
    <w:rsid w:val="008926F5"/>
    <w:rsid w:val="00892D01"/>
    <w:rsid w:val="008935D1"/>
    <w:rsid w:val="0089408A"/>
    <w:rsid w:val="00894128"/>
    <w:rsid w:val="00894210"/>
    <w:rsid w:val="00894724"/>
    <w:rsid w:val="00894840"/>
    <w:rsid w:val="00894A4A"/>
    <w:rsid w:val="00894EEB"/>
    <w:rsid w:val="0089513A"/>
    <w:rsid w:val="008952B2"/>
    <w:rsid w:val="0089583C"/>
    <w:rsid w:val="00895E69"/>
    <w:rsid w:val="00896C79"/>
    <w:rsid w:val="0089754F"/>
    <w:rsid w:val="00897882"/>
    <w:rsid w:val="00897B7E"/>
    <w:rsid w:val="008A01AC"/>
    <w:rsid w:val="008A0454"/>
    <w:rsid w:val="008A0D84"/>
    <w:rsid w:val="008A1DD1"/>
    <w:rsid w:val="008A1E52"/>
    <w:rsid w:val="008A1FCE"/>
    <w:rsid w:val="008A27B1"/>
    <w:rsid w:val="008A27FA"/>
    <w:rsid w:val="008A2A91"/>
    <w:rsid w:val="008A3085"/>
    <w:rsid w:val="008A4855"/>
    <w:rsid w:val="008A5605"/>
    <w:rsid w:val="008A5793"/>
    <w:rsid w:val="008A604D"/>
    <w:rsid w:val="008A688D"/>
    <w:rsid w:val="008A689E"/>
    <w:rsid w:val="008A69AE"/>
    <w:rsid w:val="008A6F98"/>
    <w:rsid w:val="008A7608"/>
    <w:rsid w:val="008A785E"/>
    <w:rsid w:val="008B0845"/>
    <w:rsid w:val="008B1A34"/>
    <w:rsid w:val="008B1C08"/>
    <w:rsid w:val="008B3897"/>
    <w:rsid w:val="008B3DF5"/>
    <w:rsid w:val="008B422F"/>
    <w:rsid w:val="008B452B"/>
    <w:rsid w:val="008B4A39"/>
    <w:rsid w:val="008B5175"/>
    <w:rsid w:val="008B5AA2"/>
    <w:rsid w:val="008B5EC9"/>
    <w:rsid w:val="008B67ED"/>
    <w:rsid w:val="008B7D64"/>
    <w:rsid w:val="008C015C"/>
    <w:rsid w:val="008C03CF"/>
    <w:rsid w:val="008C15FE"/>
    <w:rsid w:val="008C1F59"/>
    <w:rsid w:val="008C1F95"/>
    <w:rsid w:val="008C2CA5"/>
    <w:rsid w:val="008C4161"/>
    <w:rsid w:val="008C53CA"/>
    <w:rsid w:val="008C5B56"/>
    <w:rsid w:val="008C5D54"/>
    <w:rsid w:val="008C7471"/>
    <w:rsid w:val="008C7B4F"/>
    <w:rsid w:val="008C7C3A"/>
    <w:rsid w:val="008D03A5"/>
    <w:rsid w:val="008D06AF"/>
    <w:rsid w:val="008D07F7"/>
    <w:rsid w:val="008D085F"/>
    <w:rsid w:val="008D1187"/>
    <w:rsid w:val="008D183B"/>
    <w:rsid w:val="008D205E"/>
    <w:rsid w:val="008D2067"/>
    <w:rsid w:val="008D2193"/>
    <w:rsid w:val="008D37D8"/>
    <w:rsid w:val="008D58D0"/>
    <w:rsid w:val="008D5C0F"/>
    <w:rsid w:val="008D6165"/>
    <w:rsid w:val="008D616F"/>
    <w:rsid w:val="008D61AB"/>
    <w:rsid w:val="008D66F2"/>
    <w:rsid w:val="008D6A37"/>
    <w:rsid w:val="008D6FAD"/>
    <w:rsid w:val="008D73C2"/>
    <w:rsid w:val="008D761D"/>
    <w:rsid w:val="008D77EF"/>
    <w:rsid w:val="008D79F9"/>
    <w:rsid w:val="008D7CA3"/>
    <w:rsid w:val="008E047E"/>
    <w:rsid w:val="008E0497"/>
    <w:rsid w:val="008E0C40"/>
    <w:rsid w:val="008E13CC"/>
    <w:rsid w:val="008E150D"/>
    <w:rsid w:val="008E1583"/>
    <w:rsid w:val="008E1FFE"/>
    <w:rsid w:val="008E3797"/>
    <w:rsid w:val="008E3A7B"/>
    <w:rsid w:val="008E3BFC"/>
    <w:rsid w:val="008E478F"/>
    <w:rsid w:val="008E4F56"/>
    <w:rsid w:val="008E572F"/>
    <w:rsid w:val="008E5A51"/>
    <w:rsid w:val="008E6483"/>
    <w:rsid w:val="008E6821"/>
    <w:rsid w:val="008E6EA3"/>
    <w:rsid w:val="008E7169"/>
    <w:rsid w:val="008E740C"/>
    <w:rsid w:val="008F00B3"/>
    <w:rsid w:val="008F0BA2"/>
    <w:rsid w:val="008F110C"/>
    <w:rsid w:val="008F14D2"/>
    <w:rsid w:val="008F1538"/>
    <w:rsid w:val="008F1D67"/>
    <w:rsid w:val="008F26DA"/>
    <w:rsid w:val="008F3B6D"/>
    <w:rsid w:val="008F4A96"/>
    <w:rsid w:val="008F5379"/>
    <w:rsid w:val="008F5846"/>
    <w:rsid w:val="008F5C7C"/>
    <w:rsid w:val="008F626E"/>
    <w:rsid w:val="008F6272"/>
    <w:rsid w:val="008F6DF0"/>
    <w:rsid w:val="008F7A67"/>
    <w:rsid w:val="00900A43"/>
    <w:rsid w:val="00901261"/>
    <w:rsid w:val="00902076"/>
    <w:rsid w:val="00902121"/>
    <w:rsid w:val="00902621"/>
    <w:rsid w:val="00903064"/>
    <w:rsid w:val="00903FF9"/>
    <w:rsid w:val="009044D0"/>
    <w:rsid w:val="00904EBC"/>
    <w:rsid w:val="00905287"/>
    <w:rsid w:val="0090587A"/>
    <w:rsid w:val="00906EA1"/>
    <w:rsid w:val="009073C4"/>
    <w:rsid w:val="009075E1"/>
    <w:rsid w:val="00907698"/>
    <w:rsid w:val="00907E22"/>
    <w:rsid w:val="00910396"/>
    <w:rsid w:val="009104B0"/>
    <w:rsid w:val="00910888"/>
    <w:rsid w:val="00910A9C"/>
    <w:rsid w:val="00911B09"/>
    <w:rsid w:val="00911E89"/>
    <w:rsid w:val="0091201F"/>
    <w:rsid w:val="009121EA"/>
    <w:rsid w:val="009123F3"/>
    <w:rsid w:val="00912767"/>
    <w:rsid w:val="0091282E"/>
    <w:rsid w:val="00912DBD"/>
    <w:rsid w:val="00912F8D"/>
    <w:rsid w:val="00913474"/>
    <w:rsid w:val="00913A92"/>
    <w:rsid w:val="009147BA"/>
    <w:rsid w:val="00915311"/>
    <w:rsid w:val="00915BAE"/>
    <w:rsid w:val="00916782"/>
    <w:rsid w:val="00916889"/>
    <w:rsid w:val="00916A72"/>
    <w:rsid w:val="00916C84"/>
    <w:rsid w:val="00917714"/>
    <w:rsid w:val="009177AF"/>
    <w:rsid w:val="009177B2"/>
    <w:rsid w:val="009177D8"/>
    <w:rsid w:val="009205EB"/>
    <w:rsid w:val="009215F1"/>
    <w:rsid w:val="00921609"/>
    <w:rsid w:val="0092250A"/>
    <w:rsid w:val="00922DC0"/>
    <w:rsid w:val="009241D5"/>
    <w:rsid w:val="00924681"/>
    <w:rsid w:val="00924846"/>
    <w:rsid w:val="00924AD1"/>
    <w:rsid w:val="009256D0"/>
    <w:rsid w:val="00925E0E"/>
    <w:rsid w:val="009274C4"/>
    <w:rsid w:val="00927505"/>
    <w:rsid w:val="00927CB4"/>
    <w:rsid w:val="00927FFE"/>
    <w:rsid w:val="00930634"/>
    <w:rsid w:val="00930A97"/>
    <w:rsid w:val="00930C46"/>
    <w:rsid w:val="00930CAD"/>
    <w:rsid w:val="00931975"/>
    <w:rsid w:val="009330DE"/>
    <w:rsid w:val="00935054"/>
    <w:rsid w:val="009350CD"/>
    <w:rsid w:val="009354C6"/>
    <w:rsid w:val="00935742"/>
    <w:rsid w:val="0093637D"/>
    <w:rsid w:val="00936641"/>
    <w:rsid w:val="00936779"/>
    <w:rsid w:val="00936B01"/>
    <w:rsid w:val="009371A8"/>
    <w:rsid w:val="009373DE"/>
    <w:rsid w:val="00937E14"/>
    <w:rsid w:val="00940408"/>
    <w:rsid w:val="00940633"/>
    <w:rsid w:val="00940658"/>
    <w:rsid w:val="00940E06"/>
    <w:rsid w:val="00941FA7"/>
    <w:rsid w:val="00942A87"/>
    <w:rsid w:val="009444F9"/>
    <w:rsid w:val="00944ABA"/>
    <w:rsid w:val="009451D7"/>
    <w:rsid w:val="009453C4"/>
    <w:rsid w:val="0094570A"/>
    <w:rsid w:val="0094638F"/>
    <w:rsid w:val="00947068"/>
    <w:rsid w:val="00947201"/>
    <w:rsid w:val="0094725C"/>
    <w:rsid w:val="009475F3"/>
    <w:rsid w:val="00947D11"/>
    <w:rsid w:val="0095214F"/>
    <w:rsid w:val="0095225F"/>
    <w:rsid w:val="00952333"/>
    <w:rsid w:val="00952B68"/>
    <w:rsid w:val="00952FBF"/>
    <w:rsid w:val="00953285"/>
    <w:rsid w:val="00954C81"/>
    <w:rsid w:val="00955070"/>
    <w:rsid w:val="0095521D"/>
    <w:rsid w:val="009553B3"/>
    <w:rsid w:val="00955AAB"/>
    <w:rsid w:val="00955E72"/>
    <w:rsid w:val="00955ECB"/>
    <w:rsid w:val="0095608E"/>
    <w:rsid w:val="00957BDC"/>
    <w:rsid w:val="00957DD9"/>
    <w:rsid w:val="00957F3E"/>
    <w:rsid w:val="0096068B"/>
    <w:rsid w:val="00960E12"/>
    <w:rsid w:val="00960E57"/>
    <w:rsid w:val="00961168"/>
    <w:rsid w:val="0096131A"/>
    <w:rsid w:val="009613A1"/>
    <w:rsid w:val="00962859"/>
    <w:rsid w:val="00964CF4"/>
    <w:rsid w:val="0096578D"/>
    <w:rsid w:val="00965980"/>
    <w:rsid w:val="00966A1D"/>
    <w:rsid w:val="00966AC7"/>
    <w:rsid w:val="00966C69"/>
    <w:rsid w:val="00966C77"/>
    <w:rsid w:val="009672F3"/>
    <w:rsid w:val="0096749B"/>
    <w:rsid w:val="0096799D"/>
    <w:rsid w:val="00967FF8"/>
    <w:rsid w:val="0097013D"/>
    <w:rsid w:val="00970357"/>
    <w:rsid w:val="00971459"/>
    <w:rsid w:val="00971532"/>
    <w:rsid w:val="009715C3"/>
    <w:rsid w:val="00971651"/>
    <w:rsid w:val="00971721"/>
    <w:rsid w:val="009718A7"/>
    <w:rsid w:val="009719DE"/>
    <w:rsid w:val="009723D6"/>
    <w:rsid w:val="00973C33"/>
    <w:rsid w:val="00973FF2"/>
    <w:rsid w:val="009748D9"/>
    <w:rsid w:val="00974C20"/>
    <w:rsid w:val="009761E6"/>
    <w:rsid w:val="0097674B"/>
    <w:rsid w:val="009770D4"/>
    <w:rsid w:val="009802ED"/>
    <w:rsid w:val="00980962"/>
    <w:rsid w:val="00980F29"/>
    <w:rsid w:val="00981C72"/>
    <w:rsid w:val="00982076"/>
    <w:rsid w:val="0098320C"/>
    <w:rsid w:val="00983C0A"/>
    <w:rsid w:val="00983C70"/>
    <w:rsid w:val="00984118"/>
    <w:rsid w:val="0098629E"/>
    <w:rsid w:val="009868FA"/>
    <w:rsid w:val="00986FF2"/>
    <w:rsid w:val="0098708A"/>
    <w:rsid w:val="009907EC"/>
    <w:rsid w:val="009913B2"/>
    <w:rsid w:val="00991CA4"/>
    <w:rsid w:val="00991E43"/>
    <w:rsid w:val="009922DC"/>
    <w:rsid w:val="0099237F"/>
    <w:rsid w:val="00992396"/>
    <w:rsid w:val="0099336F"/>
    <w:rsid w:val="009937ED"/>
    <w:rsid w:val="00993D13"/>
    <w:rsid w:val="009946D2"/>
    <w:rsid w:val="00994A8A"/>
    <w:rsid w:val="00995150"/>
    <w:rsid w:val="00995337"/>
    <w:rsid w:val="00995414"/>
    <w:rsid w:val="00996D34"/>
    <w:rsid w:val="00996F47"/>
    <w:rsid w:val="009A067D"/>
    <w:rsid w:val="009A08E1"/>
    <w:rsid w:val="009A120E"/>
    <w:rsid w:val="009A16D9"/>
    <w:rsid w:val="009A204E"/>
    <w:rsid w:val="009A2071"/>
    <w:rsid w:val="009A20D1"/>
    <w:rsid w:val="009A216F"/>
    <w:rsid w:val="009A29BA"/>
    <w:rsid w:val="009A3498"/>
    <w:rsid w:val="009A3732"/>
    <w:rsid w:val="009A3B0E"/>
    <w:rsid w:val="009A3DC0"/>
    <w:rsid w:val="009A41BF"/>
    <w:rsid w:val="009A5223"/>
    <w:rsid w:val="009A5346"/>
    <w:rsid w:val="009A54CC"/>
    <w:rsid w:val="009A5E90"/>
    <w:rsid w:val="009A5FD2"/>
    <w:rsid w:val="009A6D22"/>
    <w:rsid w:val="009A77D6"/>
    <w:rsid w:val="009B0A75"/>
    <w:rsid w:val="009B1150"/>
    <w:rsid w:val="009B179F"/>
    <w:rsid w:val="009B2E48"/>
    <w:rsid w:val="009B3279"/>
    <w:rsid w:val="009B389F"/>
    <w:rsid w:val="009B3AD6"/>
    <w:rsid w:val="009B4854"/>
    <w:rsid w:val="009B486C"/>
    <w:rsid w:val="009B4D21"/>
    <w:rsid w:val="009B53DD"/>
    <w:rsid w:val="009B57E6"/>
    <w:rsid w:val="009B58D9"/>
    <w:rsid w:val="009B65EF"/>
    <w:rsid w:val="009C0480"/>
    <w:rsid w:val="009C07CD"/>
    <w:rsid w:val="009C14EE"/>
    <w:rsid w:val="009C1BB5"/>
    <w:rsid w:val="009C23C5"/>
    <w:rsid w:val="009C2A22"/>
    <w:rsid w:val="009C317A"/>
    <w:rsid w:val="009C4448"/>
    <w:rsid w:val="009C5C14"/>
    <w:rsid w:val="009C64AF"/>
    <w:rsid w:val="009C699A"/>
    <w:rsid w:val="009C73C6"/>
    <w:rsid w:val="009D0288"/>
    <w:rsid w:val="009D0648"/>
    <w:rsid w:val="009D067F"/>
    <w:rsid w:val="009D1874"/>
    <w:rsid w:val="009D2136"/>
    <w:rsid w:val="009D243E"/>
    <w:rsid w:val="009D27A1"/>
    <w:rsid w:val="009D4246"/>
    <w:rsid w:val="009D4A96"/>
    <w:rsid w:val="009D5864"/>
    <w:rsid w:val="009D65B2"/>
    <w:rsid w:val="009D65FB"/>
    <w:rsid w:val="009D773D"/>
    <w:rsid w:val="009E047C"/>
    <w:rsid w:val="009E0697"/>
    <w:rsid w:val="009E19D2"/>
    <w:rsid w:val="009E1AF4"/>
    <w:rsid w:val="009E1FE6"/>
    <w:rsid w:val="009E2DC0"/>
    <w:rsid w:val="009E39F0"/>
    <w:rsid w:val="009E4320"/>
    <w:rsid w:val="009E5DE8"/>
    <w:rsid w:val="009E73FA"/>
    <w:rsid w:val="009F05C9"/>
    <w:rsid w:val="009F07C1"/>
    <w:rsid w:val="009F0B0E"/>
    <w:rsid w:val="009F1C2C"/>
    <w:rsid w:val="009F21DD"/>
    <w:rsid w:val="009F2253"/>
    <w:rsid w:val="009F2BE1"/>
    <w:rsid w:val="009F4C19"/>
    <w:rsid w:val="009F4C4F"/>
    <w:rsid w:val="009F4D2C"/>
    <w:rsid w:val="009F4D85"/>
    <w:rsid w:val="009F545C"/>
    <w:rsid w:val="009F5C1A"/>
    <w:rsid w:val="009F605A"/>
    <w:rsid w:val="009F6B9F"/>
    <w:rsid w:val="009F72DF"/>
    <w:rsid w:val="00A01221"/>
    <w:rsid w:val="00A01A4F"/>
    <w:rsid w:val="00A01EE9"/>
    <w:rsid w:val="00A020EC"/>
    <w:rsid w:val="00A024FB"/>
    <w:rsid w:val="00A0369F"/>
    <w:rsid w:val="00A039BF"/>
    <w:rsid w:val="00A03F23"/>
    <w:rsid w:val="00A041FC"/>
    <w:rsid w:val="00A05C75"/>
    <w:rsid w:val="00A061D7"/>
    <w:rsid w:val="00A062FC"/>
    <w:rsid w:val="00A064E7"/>
    <w:rsid w:val="00A06666"/>
    <w:rsid w:val="00A0686C"/>
    <w:rsid w:val="00A07990"/>
    <w:rsid w:val="00A07D0D"/>
    <w:rsid w:val="00A07E10"/>
    <w:rsid w:val="00A11027"/>
    <w:rsid w:val="00A11FB2"/>
    <w:rsid w:val="00A1205A"/>
    <w:rsid w:val="00A13EAB"/>
    <w:rsid w:val="00A14119"/>
    <w:rsid w:val="00A1442F"/>
    <w:rsid w:val="00A14758"/>
    <w:rsid w:val="00A1506F"/>
    <w:rsid w:val="00A15EFA"/>
    <w:rsid w:val="00A16801"/>
    <w:rsid w:val="00A16C2C"/>
    <w:rsid w:val="00A17978"/>
    <w:rsid w:val="00A17C45"/>
    <w:rsid w:val="00A20160"/>
    <w:rsid w:val="00A203B4"/>
    <w:rsid w:val="00A20677"/>
    <w:rsid w:val="00A20D04"/>
    <w:rsid w:val="00A20D9E"/>
    <w:rsid w:val="00A21B1E"/>
    <w:rsid w:val="00A23C24"/>
    <w:rsid w:val="00A2420F"/>
    <w:rsid w:val="00A244ED"/>
    <w:rsid w:val="00A24E09"/>
    <w:rsid w:val="00A25FBB"/>
    <w:rsid w:val="00A26507"/>
    <w:rsid w:val="00A26D04"/>
    <w:rsid w:val="00A30742"/>
    <w:rsid w:val="00A30FF7"/>
    <w:rsid w:val="00A31006"/>
    <w:rsid w:val="00A314ED"/>
    <w:rsid w:val="00A315E2"/>
    <w:rsid w:val="00A31B9B"/>
    <w:rsid w:val="00A32F28"/>
    <w:rsid w:val="00A33AD8"/>
    <w:rsid w:val="00A34440"/>
    <w:rsid w:val="00A34C7B"/>
    <w:rsid w:val="00A355BB"/>
    <w:rsid w:val="00A356F8"/>
    <w:rsid w:val="00A36673"/>
    <w:rsid w:val="00A4014F"/>
    <w:rsid w:val="00A406FB"/>
    <w:rsid w:val="00A4084B"/>
    <w:rsid w:val="00A40B00"/>
    <w:rsid w:val="00A40F8D"/>
    <w:rsid w:val="00A41001"/>
    <w:rsid w:val="00A4161C"/>
    <w:rsid w:val="00A4191B"/>
    <w:rsid w:val="00A42170"/>
    <w:rsid w:val="00A426D4"/>
    <w:rsid w:val="00A4385E"/>
    <w:rsid w:val="00A440E2"/>
    <w:rsid w:val="00A44B81"/>
    <w:rsid w:val="00A44E91"/>
    <w:rsid w:val="00A4508B"/>
    <w:rsid w:val="00A451C2"/>
    <w:rsid w:val="00A456BD"/>
    <w:rsid w:val="00A46347"/>
    <w:rsid w:val="00A46953"/>
    <w:rsid w:val="00A46AE2"/>
    <w:rsid w:val="00A46BF2"/>
    <w:rsid w:val="00A472FC"/>
    <w:rsid w:val="00A47AEF"/>
    <w:rsid w:val="00A47F3E"/>
    <w:rsid w:val="00A5051D"/>
    <w:rsid w:val="00A52709"/>
    <w:rsid w:val="00A52751"/>
    <w:rsid w:val="00A52844"/>
    <w:rsid w:val="00A52931"/>
    <w:rsid w:val="00A52DFB"/>
    <w:rsid w:val="00A53136"/>
    <w:rsid w:val="00A53161"/>
    <w:rsid w:val="00A55120"/>
    <w:rsid w:val="00A55B47"/>
    <w:rsid w:val="00A5645C"/>
    <w:rsid w:val="00A56DA9"/>
    <w:rsid w:val="00A57381"/>
    <w:rsid w:val="00A601DC"/>
    <w:rsid w:val="00A60639"/>
    <w:rsid w:val="00A60AED"/>
    <w:rsid w:val="00A60C63"/>
    <w:rsid w:val="00A60E26"/>
    <w:rsid w:val="00A61023"/>
    <w:rsid w:val="00A614FD"/>
    <w:rsid w:val="00A617EA"/>
    <w:rsid w:val="00A618E4"/>
    <w:rsid w:val="00A63091"/>
    <w:rsid w:val="00A63720"/>
    <w:rsid w:val="00A63C75"/>
    <w:rsid w:val="00A63D8C"/>
    <w:rsid w:val="00A63DB9"/>
    <w:rsid w:val="00A63F60"/>
    <w:rsid w:val="00A64448"/>
    <w:rsid w:val="00A6451F"/>
    <w:rsid w:val="00A647B1"/>
    <w:rsid w:val="00A653BC"/>
    <w:rsid w:val="00A65844"/>
    <w:rsid w:val="00A67857"/>
    <w:rsid w:val="00A67C5C"/>
    <w:rsid w:val="00A70384"/>
    <w:rsid w:val="00A70633"/>
    <w:rsid w:val="00A706DE"/>
    <w:rsid w:val="00A70BFD"/>
    <w:rsid w:val="00A71198"/>
    <w:rsid w:val="00A7198A"/>
    <w:rsid w:val="00A71E50"/>
    <w:rsid w:val="00A72013"/>
    <w:rsid w:val="00A727EB"/>
    <w:rsid w:val="00A72F43"/>
    <w:rsid w:val="00A7429A"/>
    <w:rsid w:val="00A74B25"/>
    <w:rsid w:val="00A74BC6"/>
    <w:rsid w:val="00A75360"/>
    <w:rsid w:val="00A7597B"/>
    <w:rsid w:val="00A77013"/>
    <w:rsid w:val="00A773D2"/>
    <w:rsid w:val="00A77E90"/>
    <w:rsid w:val="00A804C4"/>
    <w:rsid w:val="00A8092B"/>
    <w:rsid w:val="00A80970"/>
    <w:rsid w:val="00A80AC5"/>
    <w:rsid w:val="00A81672"/>
    <w:rsid w:val="00A81A28"/>
    <w:rsid w:val="00A81C88"/>
    <w:rsid w:val="00A81EBD"/>
    <w:rsid w:val="00A82794"/>
    <w:rsid w:val="00A82B55"/>
    <w:rsid w:val="00A831FF"/>
    <w:rsid w:val="00A83F76"/>
    <w:rsid w:val="00A84161"/>
    <w:rsid w:val="00A8433C"/>
    <w:rsid w:val="00A85E19"/>
    <w:rsid w:val="00A865B5"/>
    <w:rsid w:val="00A8662A"/>
    <w:rsid w:val="00A8691A"/>
    <w:rsid w:val="00A86A71"/>
    <w:rsid w:val="00A86CD0"/>
    <w:rsid w:val="00A87B17"/>
    <w:rsid w:val="00A90606"/>
    <w:rsid w:val="00A906ED"/>
    <w:rsid w:val="00A910B4"/>
    <w:rsid w:val="00A91A9C"/>
    <w:rsid w:val="00A92DF1"/>
    <w:rsid w:val="00A92E04"/>
    <w:rsid w:val="00A93146"/>
    <w:rsid w:val="00A93756"/>
    <w:rsid w:val="00A944FE"/>
    <w:rsid w:val="00A94724"/>
    <w:rsid w:val="00A9589E"/>
    <w:rsid w:val="00A95E84"/>
    <w:rsid w:val="00A95EB2"/>
    <w:rsid w:val="00A96821"/>
    <w:rsid w:val="00A96A0F"/>
    <w:rsid w:val="00A9713B"/>
    <w:rsid w:val="00A97524"/>
    <w:rsid w:val="00A979FB"/>
    <w:rsid w:val="00AA09DA"/>
    <w:rsid w:val="00AA0A40"/>
    <w:rsid w:val="00AA10C3"/>
    <w:rsid w:val="00AA161E"/>
    <w:rsid w:val="00AA1C56"/>
    <w:rsid w:val="00AA2499"/>
    <w:rsid w:val="00AA26B1"/>
    <w:rsid w:val="00AA27E4"/>
    <w:rsid w:val="00AA2951"/>
    <w:rsid w:val="00AA2BD6"/>
    <w:rsid w:val="00AA3088"/>
    <w:rsid w:val="00AA40AD"/>
    <w:rsid w:val="00AA495E"/>
    <w:rsid w:val="00AA4976"/>
    <w:rsid w:val="00AA4F29"/>
    <w:rsid w:val="00AA5039"/>
    <w:rsid w:val="00AA5426"/>
    <w:rsid w:val="00AA6961"/>
    <w:rsid w:val="00AA71B2"/>
    <w:rsid w:val="00AA7841"/>
    <w:rsid w:val="00AB08D4"/>
    <w:rsid w:val="00AB0A6F"/>
    <w:rsid w:val="00AB1EBD"/>
    <w:rsid w:val="00AB2D78"/>
    <w:rsid w:val="00AB3BD8"/>
    <w:rsid w:val="00AB40CB"/>
    <w:rsid w:val="00AC0797"/>
    <w:rsid w:val="00AC0DBD"/>
    <w:rsid w:val="00AC106A"/>
    <w:rsid w:val="00AC221D"/>
    <w:rsid w:val="00AC228B"/>
    <w:rsid w:val="00AC3DE3"/>
    <w:rsid w:val="00AC3FAD"/>
    <w:rsid w:val="00AC4655"/>
    <w:rsid w:val="00AC4EDC"/>
    <w:rsid w:val="00AC5D9A"/>
    <w:rsid w:val="00AC63F1"/>
    <w:rsid w:val="00AC6B26"/>
    <w:rsid w:val="00AC6E54"/>
    <w:rsid w:val="00AC7569"/>
    <w:rsid w:val="00AC7835"/>
    <w:rsid w:val="00AC797D"/>
    <w:rsid w:val="00AD029E"/>
    <w:rsid w:val="00AD0332"/>
    <w:rsid w:val="00AD2031"/>
    <w:rsid w:val="00AD230D"/>
    <w:rsid w:val="00AD238A"/>
    <w:rsid w:val="00AD23EE"/>
    <w:rsid w:val="00AD2801"/>
    <w:rsid w:val="00AD2932"/>
    <w:rsid w:val="00AD2DF5"/>
    <w:rsid w:val="00AD2E53"/>
    <w:rsid w:val="00AD3176"/>
    <w:rsid w:val="00AD3BCB"/>
    <w:rsid w:val="00AD47CF"/>
    <w:rsid w:val="00AD56E2"/>
    <w:rsid w:val="00AD5AE8"/>
    <w:rsid w:val="00AD66A6"/>
    <w:rsid w:val="00AD674B"/>
    <w:rsid w:val="00AD731C"/>
    <w:rsid w:val="00AD7BA2"/>
    <w:rsid w:val="00AE120A"/>
    <w:rsid w:val="00AE1C9D"/>
    <w:rsid w:val="00AE2A7E"/>
    <w:rsid w:val="00AE2F71"/>
    <w:rsid w:val="00AE326D"/>
    <w:rsid w:val="00AE3E10"/>
    <w:rsid w:val="00AE4B4D"/>
    <w:rsid w:val="00AE63DD"/>
    <w:rsid w:val="00AE65CE"/>
    <w:rsid w:val="00AE711F"/>
    <w:rsid w:val="00AE7C24"/>
    <w:rsid w:val="00AE7D16"/>
    <w:rsid w:val="00AF0089"/>
    <w:rsid w:val="00AF0092"/>
    <w:rsid w:val="00AF03E1"/>
    <w:rsid w:val="00AF1964"/>
    <w:rsid w:val="00AF19C3"/>
    <w:rsid w:val="00AF2039"/>
    <w:rsid w:val="00AF28EC"/>
    <w:rsid w:val="00AF2A96"/>
    <w:rsid w:val="00AF2C04"/>
    <w:rsid w:val="00AF2FC5"/>
    <w:rsid w:val="00AF3CAF"/>
    <w:rsid w:val="00AF4944"/>
    <w:rsid w:val="00AF4B12"/>
    <w:rsid w:val="00AF4FAA"/>
    <w:rsid w:val="00AF5F8A"/>
    <w:rsid w:val="00AF62CC"/>
    <w:rsid w:val="00AF704C"/>
    <w:rsid w:val="00AF78F0"/>
    <w:rsid w:val="00B001F4"/>
    <w:rsid w:val="00B007E5"/>
    <w:rsid w:val="00B00F79"/>
    <w:rsid w:val="00B0118D"/>
    <w:rsid w:val="00B019EF"/>
    <w:rsid w:val="00B020E0"/>
    <w:rsid w:val="00B026B5"/>
    <w:rsid w:val="00B031C9"/>
    <w:rsid w:val="00B03793"/>
    <w:rsid w:val="00B04AA1"/>
    <w:rsid w:val="00B0653E"/>
    <w:rsid w:val="00B06729"/>
    <w:rsid w:val="00B0753E"/>
    <w:rsid w:val="00B107E2"/>
    <w:rsid w:val="00B10DC2"/>
    <w:rsid w:val="00B10E50"/>
    <w:rsid w:val="00B12786"/>
    <w:rsid w:val="00B138E1"/>
    <w:rsid w:val="00B13A1B"/>
    <w:rsid w:val="00B13A44"/>
    <w:rsid w:val="00B13C15"/>
    <w:rsid w:val="00B13FE5"/>
    <w:rsid w:val="00B13FE9"/>
    <w:rsid w:val="00B14611"/>
    <w:rsid w:val="00B14914"/>
    <w:rsid w:val="00B153D5"/>
    <w:rsid w:val="00B15CFD"/>
    <w:rsid w:val="00B15E48"/>
    <w:rsid w:val="00B167B4"/>
    <w:rsid w:val="00B17099"/>
    <w:rsid w:val="00B178BE"/>
    <w:rsid w:val="00B179A2"/>
    <w:rsid w:val="00B20218"/>
    <w:rsid w:val="00B20390"/>
    <w:rsid w:val="00B2046C"/>
    <w:rsid w:val="00B2055F"/>
    <w:rsid w:val="00B2121D"/>
    <w:rsid w:val="00B21885"/>
    <w:rsid w:val="00B21AA8"/>
    <w:rsid w:val="00B21D27"/>
    <w:rsid w:val="00B21F75"/>
    <w:rsid w:val="00B2201A"/>
    <w:rsid w:val="00B22AA1"/>
    <w:rsid w:val="00B24952"/>
    <w:rsid w:val="00B24E1B"/>
    <w:rsid w:val="00B2598C"/>
    <w:rsid w:val="00B27337"/>
    <w:rsid w:val="00B27833"/>
    <w:rsid w:val="00B2791D"/>
    <w:rsid w:val="00B30594"/>
    <w:rsid w:val="00B311B8"/>
    <w:rsid w:val="00B3198F"/>
    <w:rsid w:val="00B32ADE"/>
    <w:rsid w:val="00B339E7"/>
    <w:rsid w:val="00B33AF1"/>
    <w:rsid w:val="00B345DD"/>
    <w:rsid w:val="00B34A7C"/>
    <w:rsid w:val="00B34F1A"/>
    <w:rsid w:val="00B355DC"/>
    <w:rsid w:val="00B358C4"/>
    <w:rsid w:val="00B36089"/>
    <w:rsid w:val="00B360D7"/>
    <w:rsid w:val="00B3658B"/>
    <w:rsid w:val="00B36B31"/>
    <w:rsid w:val="00B36C56"/>
    <w:rsid w:val="00B373F6"/>
    <w:rsid w:val="00B40127"/>
    <w:rsid w:val="00B403A8"/>
    <w:rsid w:val="00B408A0"/>
    <w:rsid w:val="00B41091"/>
    <w:rsid w:val="00B412C7"/>
    <w:rsid w:val="00B41FB1"/>
    <w:rsid w:val="00B42233"/>
    <w:rsid w:val="00B42401"/>
    <w:rsid w:val="00B42E95"/>
    <w:rsid w:val="00B42FA3"/>
    <w:rsid w:val="00B43324"/>
    <w:rsid w:val="00B435FD"/>
    <w:rsid w:val="00B44014"/>
    <w:rsid w:val="00B440DC"/>
    <w:rsid w:val="00B441EB"/>
    <w:rsid w:val="00B4425A"/>
    <w:rsid w:val="00B44311"/>
    <w:rsid w:val="00B458CC"/>
    <w:rsid w:val="00B46424"/>
    <w:rsid w:val="00B46BE3"/>
    <w:rsid w:val="00B46FB4"/>
    <w:rsid w:val="00B471B9"/>
    <w:rsid w:val="00B47283"/>
    <w:rsid w:val="00B4742B"/>
    <w:rsid w:val="00B478B5"/>
    <w:rsid w:val="00B47AD5"/>
    <w:rsid w:val="00B47C41"/>
    <w:rsid w:val="00B47EFA"/>
    <w:rsid w:val="00B47FA5"/>
    <w:rsid w:val="00B503BA"/>
    <w:rsid w:val="00B5099D"/>
    <w:rsid w:val="00B51808"/>
    <w:rsid w:val="00B51949"/>
    <w:rsid w:val="00B51F71"/>
    <w:rsid w:val="00B528EF"/>
    <w:rsid w:val="00B52AB5"/>
    <w:rsid w:val="00B5339A"/>
    <w:rsid w:val="00B5368F"/>
    <w:rsid w:val="00B53A12"/>
    <w:rsid w:val="00B54C2C"/>
    <w:rsid w:val="00B56C91"/>
    <w:rsid w:val="00B57487"/>
    <w:rsid w:val="00B57D64"/>
    <w:rsid w:val="00B6042B"/>
    <w:rsid w:val="00B60EB1"/>
    <w:rsid w:val="00B61933"/>
    <w:rsid w:val="00B61A0D"/>
    <w:rsid w:val="00B61A88"/>
    <w:rsid w:val="00B620D7"/>
    <w:rsid w:val="00B6234C"/>
    <w:rsid w:val="00B628B4"/>
    <w:rsid w:val="00B62C5B"/>
    <w:rsid w:val="00B62F8F"/>
    <w:rsid w:val="00B6365F"/>
    <w:rsid w:val="00B63B60"/>
    <w:rsid w:val="00B63CC3"/>
    <w:rsid w:val="00B64429"/>
    <w:rsid w:val="00B64444"/>
    <w:rsid w:val="00B647D6"/>
    <w:rsid w:val="00B64D55"/>
    <w:rsid w:val="00B64E31"/>
    <w:rsid w:val="00B6661C"/>
    <w:rsid w:val="00B666B6"/>
    <w:rsid w:val="00B666D9"/>
    <w:rsid w:val="00B66F56"/>
    <w:rsid w:val="00B6715E"/>
    <w:rsid w:val="00B6727D"/>
    <w:rsid w:val="00B678C1"/>
    <w:rsid w:val="00B67F4F"/>
    <w:rsid w:val="00B70D8D"/>
    <w:rsid w:val="00B71494"/>
    <w:rsid w:val="00B7158B"/>
    <w:rsid w:val="00B71EB3"/>
    <w:rsid w:val="00B71FEB"/>
    <w:rsid w:val="00B7461C"/>
    <w:rsid w:val="00B74F93"/>
    <w:rsid w:val="00B75E63"/>
    <w:rsid w:val="00B76C47"/>
    <w:rsid w:val="00B773C1"/>
    <w:rsid w:val="00B776CC"/>
    <w:rsid w:val="00B7778D"/>
    <w:rsid w:val="00B77C7A"/>
    <w:rsid w:val="00B77D34"/>
    <w:rsid w:val="00B80117"/>
    <w:rsid w:val="00B80D16"/>
    <w:rsid w:val="00B83012"/>
    <w:rsid w:val="00B840FE"/>
    <w:rsid w:val="00B84337"/>
    <w:rsid w:val="00B84450"/>
    <w:rsid w:val="00B8475C"/>
    <w:rsid w:val="00B849CA"/>
    <w:rsid w:val="00B85BD5"/>
    <w:rsid w:val="00B867C8"/>
    <w:rsid w:val="00B86819"/>
    <w:rsid w:val="00B87E71"/>
    <w:rsid w:val="00B907B2"/>
    <w:rsid w:val="00B909D1"/>
    <w:rsid w:val="00B90AD8"/>
    <w:rsid w:val="00B92EBD"/>
    <w:rsid w:val="00B933FE"/>
    <w:rsid w:val="00B93556"/>
    <w:rsid w:val="00B93A6B"/>
    <w:rsid w:val="00B93C26"/>
    <w:rsid w:val="00B93C75"/>
    <w:rsid w:val="00B945FC"/>
    <w:rsid w:val="00B94A2D"/>
    <w:rsid w:val="00B94EA6"/>
    <w:rsid w:val="00B9633F"/>
    <w:rsid w:val="00B967BE"/>
    <w:rsid w:val="00B9728A"/>
    <w:rsid w:val="00BA04EF"/>
    <w:rsid w:val="00BA0960"/>
    <w:rsid w:val="00BA0FA1"/>
    <w:rsid w:val="00BA14EA"/>
    <w:rsid w:val="00BA1B58"/>
    <w:rsid w:val="00BA29C0"/>
    <w:rsid w:val="00BA3687"/>
    <w:rsid w:val="00BA38FD"/>
    <w:rsid w:val="00BA3B36"/>
    <w:rsid w:val="00BA3C60"/>
    <w:rsid w:val="00BA3E45"/>
    <w:rsid w:val="00BA4325"/>
    <w:rsid w:val="00BA444D"/>
    <w:rsid w:val="00BA5717"/>
    <w:rsid w:val="00BA5D7A"/>
    <w:rsid w:val="00BA5E6D"/>
    <w:rsid w:val="00BA5FBE"/>
    <w:rsid w:val="00BA6EC8"/>
    <w:rsid w:val="00BA71A8"/>
    <w:rsid w:val="00BA7CA2"/>
    <w:rsid w:val="00BB065F"/>
    <w:rsid w:val="00BB0738"/>
    <w:rsid w:val="00BB09CA"/>
    <w:rsid w:val="00BB0CBD"/>
    <w:rsid w:val="00BB1168"/>
    <w:rsid w:val="00BB2E1C"/>
    <w:rsid w:val="00BB3A1F"/>
    <w:rsid w:val="00BB3B8B"/>
    <w:rsid w:val="00BB3CC9"/>
    <w:rsid w:val="00BB5500"/>
    <w:rsid w:val="00BB5817"/>
    <w:rsid w:val="00BB58CF"/>
    <w:rsid w:val="00BB59FF"/>
    <w:rsid w:val="00BB5FBD"/>
    <w:rsid w:val="00BB6DD1"/>
    <w:rsid w:val="00BB7468"/>
    <w:rsid w:val="00BB7717"/>
    <w:rsid w:val="00BB7B64"/>
    <w:rsid w:val="00BB7C89"/>
    <w:rsid w:val="00BC06F6"/>
    <w:rsid w:val="00BC0A40"/>
    <w:rsid w:val="00BC0A5E"/>
    <w:rsid w:val="00BC1A89"/>
    <w:rsid w:val="00BC2CB9"/>
    <w:rsid w:val="00BC2D5A"/>
    <w:rsid w:val="00BC2F7F"/>
    <w:rsid w:val="00BC36F3"/>
    <w:rsid w:val="00BC37A0"/>
    <w:rsid w:val="00BC3872"/>
    <w:rsid w:val="00BC3F09"/>
    <w:rsid w:val="00BC3F6B"/>
    <w:rsid w:val="00BC4083"/>
    <w:rsid w:val="00BC5404"/>
    <w:rsid w:val="00BC5457"/>
    <w:rsid w:val="00BC5F42"/>
    <w:rsid w:val="00BC61D6"/>
    <w:rsid w:val="00BC6368"/>
    <w:rsid w:val="00BC7015"/>
    <w:rsid w:val="00BC75FB"/>
    <w:rsid w:val="00BC7812"/>
    <w:rsid w:val="00BD0E67"/>
    <w:rsid w:val="00BD1508"/>
    <w:rsid w:val="00BD153A"/>
    <w:rsid w:val="00BD1E8C"/>
    <w:rsid w:val="00BD2442"/>
    <w:rsid w:val="00BD3E96"/>
    <w:rsid w:val="00BD50D2"/>
    <w:rsid w:val="00BD55B5"/>
    <w:rsid w:val="00BD56D0"/>
    <w:rsid w:val="00BD583D"/>
    <w:rsid w:val="00BD59CD"/>
    <w:rsid w:val="00BD6A0A"/>
    <w:rsid w:val="00BD6EE1"/>
    <w:rsid w:val="00BD7346"/>
    <w:rsid w:val="00BD74F2"/>
    <w:rsid w:val="00BD767A"/>
    <w:rsid w:val="00BD7AE3"/>
    <w:rsid w:val="00BE079D"/>
    <w:rsid w:val="00BE1581"/>
    <w:rsid w:val="00BE1872"/>
    <w:rsid w:val="00BE1E8B"/>
    <w:rsid w:val="00BE2484"/>
    <w:rsid w:val="00BE2A5C"/>
    <w:rsid w:val="00BE2ACE"/>
    <w:rsid w:val="00BE2E4C"/>
    <w:rsid w:val="00BE384C"/>
    <w:rsid w:val="00BE38D4"/>
    <w:rsid w:val="00BE3B56"/>
    <w:rsid w:val="00BE3E3A"/>
    <w:rsid w:val="00BE435C"/>
    <w:rsid w:val="00BE47D9"/>
    <w:rsid w:val="00BE5850"/>
    <w:rsid w:val="00BE5BE2"/>
    <w:rsid w:val="00BE7B44"/>
    <w:rsid w:val="00BF034A"/>
    <w:rsid w:val="00BF069F"/>
    <w:rsid w:val="00BF189E"/>
    <w:rsid w:val="00BF1926"/>
    <w:rsid w:val="00BF23B0"/>
    <w:rsid w:val="00BF23B9"/>
    <w:rsid w:val="00BF30B8"/>
    <w:rsid w:val="00BF31C9"/>
    <w:rsid w:val="00BF3C62"/>
    <w:rsid w:val="00BF433D"/>
    <w:rsid w:val="00BF436F"/>
    <w:rsid w:val="00BF527C"/>
    <w:rsid w:val="00BF5E60"/>
    <w:rsid w:val="00BF6768"/>
    <w:rsid w:val="00BF6919"/>
    <w:rsid w:val="00BF69FC"/>
    <w:rsid w:val="00BF73F8"/>
    <w:rsid w:val="00BF7B94"/>
    <w:rsid w:val="00C00958"/>
    <w:rsid w:val="00C00BAD"/>
    <w:rsid w:val="00C01A61"/>
    <w:rsid w:val="00C01BCE"/>
    <w:rsid w:val="00C02451"/>
    <w:rsid w:val="00C028A3"/>
    <w:rsid w:val="00C02D5C"/>
    <w:rsid w:val="00C03A83"/>
    <w:rsid w:val="00C03AB7"/>
    <w:rsid w:val="00C03E15"/>
    <w:rsid w:val="00C04739"/>
    <w:rsid w:val="00C04FD9"/>
    <w:rsid w:val="00C05258"/>
    <w:rsid w:val="00C052B9"/>
    <w:rsid w:val="00C05F49"/>
    <w:rsid w:val="00C0638D"/>
    <w:rsid w:val="00C0649F"/>
    <w:rsid w:val="00C07829"/>
    <w:rsid w:val="00C1051B"/>
    <w:rsid w:val="00C10C5B"/>
    <w:rsid w:val="00C123F4"/>
    <w:rsid w:val="00C12C32"/>
    <w:rsid w:val="00C1332D"/>
    <w:rsid w:val="00C13EFC"/>
    <w:rsid w:val="00C144D1"/>
    <w:rsid w:val="00C147D7"/>
    <w:rsid w:val="00C15383"/>
    <w:rsid w:val="00C16345"/>
    <w:rsid w:val="00C16871"/>
    <w:rsid w:val="00C17468"/>
    <w:rsid w:val="00C17A07"/>
    <w:rsid w:val="00C17FFA"/>
    <w:rsid w:val="00C20B11"/>
    <w:rsid w:val="00C21E06"/>
    <w:rsid w:val="00C23345"/>
    <w:rsid w:val="00C234BA"/>
    <w:rsid w:val="00C2385A"/>
    <w:rsid w:val="00C24041"/>
    <w:rsid w:val="00C245D8"/>
    <w:rsid w:val="00C246FA"/>
    <w:rsid w:val="00C249D0"/>
    <w:rsid w:val="00C24E8D"/>
    <w:rsid w:val="00C251A1"/>
    <w:rsid w:val="00C25894"/>
    <w:rsid w:val="00C258BB"/>
    <w:rsid w:val="00C25F92"/>
    <w:rsid w:val="00C2615E"/>
    <w:rsid w:val="00C26FF2"/>
    <w:rsid w:val="00C27585"/>
    <w:rsid w:val="00C27B23"/>
    <w:rsid w:val="00C27F88"/>
    <w:rsid w:val="00C30817"/>
    <w:rsid w:val="00C30F59"/>
    <w:rsid w:val="00C31841"/>
    <w:rsid w:val="00C32C87"/>
    <w:rsid w:val="00C33618"/>
    <w:rsid w:val="00C33664"/>
    <w:rsid w:val="00C34115"/>
    <w:rsid w:val="00C343AF"/>
    <w:rsid w:val="00C345FF"/>
    <w:rsid w:val="00C34974"/>
    <w:rsid w:val="00C34CB2"/>
    <w:rsid w:val="00C34CB8"/>
    <w:rsid w:val="00C354AA"/>
    <w:rsid w:val="00C3662C"/>
    <w:rsid w:val="00C36756"/>
    <w:rsid w:val="00C4002B"/>
    <w:rsid w:val="00C40DFA"/>
    <w:rsid w:val="00C41818"/>
    <w:rsid w:val="00C41CEB"/>
    <w:rsid w:val="00C4220D"/>
    <w:rsid w:val="00C4276B"/>
    <w:rsid w:val="00C43237"/>
    <w:rsid w:val="00C437E4"/>
    <w:rsid w:val="00C44B59"/>
    <w:rsid w:val="00C44FA0"/>
    <w:rsid w:val="00C460EE"/>
    <w:rsid w:val="00C461B0"/>
    <w:rsid w:val="00C461E7"/>
    <w:rsid w:val="00C46487"/>
    <w:rsid w:val="00C473D3"/>
    <w:rsid w:val="00C47C30"/>
    <w:rsid w:val="00C47DAD"/>
    <w:rsid w:val="00C5044D"/>
    <w:rsid w:val="00C50970"/>
    <w:rsid w:val="00C511E7"/>
    <w:rsid w:val="00C518E8"/>
    <w:rsid w:val="00C519CF"/>
    <w:rsid w:val="00C51EEB"/>
    <w:rsid w:val="00C54878"/>
    <w:rsid w:val="00C563A9"/>
    <w:rsid w:val="00C564A1"/>
    <w:rsid w:val="00C5781C"/>
    <w:rsid w:val="00C57C87"/>
    <w:rsid w:val="00C605AF"/>
    <w:rsid w:val="00C608F5"/>
    <w:rsid w:val="00C60C03"/>
    <w:rsid w:val="00C614EC"/>
    <w:rsid w:val="00C61610"/>
    <w:rsid w:val="00C61D91"/>
    <w:rsid w:val="00C62D28"/>
    <w:rsid w:val="00C63007"/>
    <w:rsid w:val="00C641BB"/>
    <w:rsid w:val="00C646AB"/>
    <w:rsid w:val="00C64858"/>
    <w:rsid w:val="00C64F15"/>
    <w:rsid w:val="00C65D0A"/>
    <w:rsid w:val="00C65D88"/>
    <w:rsid w:val="00C667B0"/>
    <w:rsid w:val="00C66D9F"/>
    <w:rsid w:val="00C673F7"/>
    <w:rsid w:val="00C6777B"/>
    <w:rsid w:val="00C67C66"/>
    <w:rsid w:val="00C7003C"/>
    <w:rsid w:val="00C70FAF"/>
    <w:rsid w:val="00C7178E"/>
    <w:rsid w:val="00C71A2B"/>
    <w:rsid w:val="00C71CBE"/>
    <w:rsid w:val="00C72230"/>
    <w:rsid w:val="00C728E4"/>
    <w:rsid w:val="00C73E14"/>
    <w:rsid w:val="00C74168"/>
    <w:rsid w:val="00C742E2"/>
    <w:rsid w:val="00C75411"/>
    <w:rsid w:val="00C75D5C"/>
    <w:rsid w:val="00C76CCE"/>
    <w:rsid w:val="00C7703A"/>
    <w:rsid w:val="00C77593"/>
    <w:rsid w:val="00C7781C"/>
    <w:rsid w:val="00C77DCD"/>
    <w:rsid w:val="00C8070C"/>
    <w:rsid w:val="00C807B2"/>
    <w:rsid w:val="00C80D7B"/>
    <w:rsid w:val="00C81DEB"/>
    <w:rsid w:val="00C81E8C"/>
    <w:rsid w:val="00C8228E"/>
    <w:rsid w:val="00C83891"/>
    <w:rsid w:val="00C84704"/>
    <w:rsid w:val="00C852DA"/>
    <w:rsid w:val="00C86B34"/>
    <w:rsid w:val="00C86D6D"/>
    <w:rsid w:val="00C86E90"/>
    <w:rsid w:val="00C877A9"/>
    <w:rsid w:val="00C90D88"/>
    <w:rsid w:val="00C91434"/>
    <w:rsid w:val="00C9162D"/>
    <w:rsid w:val="00C918A8"/>
    <w:rsid w:val="00C91BAB"/>
    <w:rsid w:val="00C9276A"/>
    <w:rsid w:val="00C934BC"/>
    <w:rsid w:val="00C934FD"/>
    <w:rsid w:val="00C93720"/>
    <w:rsid w:val="00C95315"/>
    <w:rsid w:val="00C95BC2"/>
    <w:rsid w:val="00C95C02"/>
    <w:rsid w:val="00C95E14"/>
    <w:rsid w:val="00C9643B"/>
    <w:rsid w:val="00C966BD"/>
    <w:rsid w:val="00C96DCB"/>
    <w:rsid w:val="00C96EFD"/>
    <w:rsid w:val="00CA0FC0"/>
    <w:rsid w:val="00CA0FFD"/>
    <w:rsid w:val="00CA1374"/>
    <w:rsid w:val="00CA18A0"/>
    <w:rsid w:val="00CA221B"/>
    <w:rsid w:val="00CA2613"/>
    <w:rsid w:val="00CA28DC"/>
    <w:rsid w:val="00CA2D9B"/>
    <w:rsid w:val="00CA34AB"/>
    <w:rsid w:val="00CA3624"/>
    <w:rsid w:val="00CA4C15"/>
    <w:rsid w:val="00CA5922"/>
    <w:rsid w:val="00CA5B32"/>
    <w:rsid w:val="00CA5FB0"/>
    <w:rsid w:val="00CA68C2"/>
    <w:rsid w:val="00CA7618"/>
    <w:rsid w:val="00CB0192"/>
    <w:rsid w:val="00CB084E"/>
    <w:rsid w:val="00CB2463"/>
    <w:rsid w:val="00CB2E80"/>
    <w:rsid w:val="00CB303D"/>
    <w:rsid w:val="00CB31B9"/>
    <w:rsid w:val="00CB3AE0"/>
    <w:rsid w:val="00CB3F96"/>
    <w:rsid w:val="00CB59D4"/>
    <w:rsid w:val="00CB6236"/>
    <w:rsid w:val="00CB691C"/>
    <w:rsid w:val="00CB6960"/>
    <w:rsid w:val="00CB776F"/>
    <w:rsid w:val="00CB7CCE"/>
    <w:rsid w:val="00CC0231"/>
    <w:rsid w:val="00CC03EC"/>
    <w:rsid w:val="00CC073A"/>
    <w:rsid w:val="00CC084D"/>
    <w:rsid w:val="00CC09A9"/>
    <w:rsid w:val="00CC0A74"/>
    <w:rsid w:val="00CC0BE1"/>
    <w:rsid w:val="00CC18FD"/>
    <w:rsid w:val="00CC1B31"/>
    <w:rsid w:val="00CC1CE2"/>
    <w:rsid w:val="00CC20A1"/>
    <w:rsid w:val="00CC20DB"/>
    <w:rsid w:val="00CC20FC"/>
    <w:rsid w:val="00CC25C0"/>
    <w:rsid w:val="00CC2820"/>
    <w:rsid w:val="00CC2C5E"/>
    <w:rsid w:val="00CC3A1D"/>
    <w:rsid w:val="00CC3B5F"/>
    <w:rsid w:val="00CC40D4"/>
    <w:rsid w:val="00CC4A8B"/>
    <w:rsid w:val="00CC4FAC"/>
    <w:rsid w:val="00CC5E3A"/>
    <w:rsid w:val="00CC741C"/>
    <w:rsid w:val="00CC7849"/>
    <w:rsid w:val="00CD02FB"/>
    <w:rsid w:val="00CD0F76"/>
    <w:rsid w:val="00CD0FCB"/>
    <w:rsid w:val="00CD1660"/>
    <w:rsid w:val="00CD179A"/>
    <w:rsid w:val="00CD2243"/>
    <w:rsid w:val="00CD242C"/>
    <w:rsid w:val="00CD29FD"/>
    <w:rsid w:val="00CD3062"/>
    <w:rsid w:val="00CD4BF6"/>
    <w:rsid w:val="00CD4C28"/>
    <w:rsid w:val="00CD50B1"/>
    <w:rsid w:val="00CD5360"/>
    <w:rsid w:val="00CD6593"/>
    <w:rsid w:val="00CD6E05"/>
    <w:rsid w:val="00CE0097"/>
    <w:rsid w:val="00CE0724"/>
    <w:rsid w:val="00CE0DA7"/>
    <w:rsid w:val="00CE15BF"/>
    <w:rsid w:val="00CE2249"/>
    <w:rsid w:val="00CE3BD3"/>
    <w:rsid w:val="00CE3E0C"/>
    <w:rsid w:val="00CE5046"/>
    <w:rsid w:val="00CE5ECB"/>
    <w:rsid w:val="00CE7053"/>
    <w:rsid w:val="00CE7AE9"/>
    <w:rsid w:val="00CF0C76"/>
    <w:rsid w:val="00CF0E25"/>
    <w:rsid w:val="00CF1BB1"/>
    <w:rsid w:val="00CF2AB4"/>
    <w:rsid w:val="00CF4CE6"/>
    <w:rsid w:val="00CF4DA4"/>
    <w:rsid w:val="00CF52F7"/>
    <w:rsid w:val="00CF55DD"/>
    <w:rsid w:val="00CF5B5C"/>
    <w:rsid w:val="00CF6FA1"/>
    <w:rsid w:val="00CF7A71"/>
    <w:rsid w:val="00CF7B8F"/>
    <w:rsid w:val="00CF7F68"/>
    <w:rsid w:val="00D00067"/>
    <w:rsid w:val="00D0010B"/>
    <w:rsid w:val="00D00248"/>
    <w:rsid w:val="00D00439"/>
    <w:rsid w:val="00D00FC4"/>
    <w:rsid w:val="00D01040"/>
    <w:rsid w:val="00D01A66"/>
    <w:rsid w:val="00D02258"/>
    <w:rsid w:val="00D0236D"/>
    <w:rsid w:val="00D0331D"/>
    <w:rsid w:val="00D03CF9"/>
    <w:rsid w:val="00D04CE6"/>
    <w:rsid w:val="00D05245"/>
    <w:rsid w:val="00D06D8D"/>
    <w:rsid w:val="00D06DDE"/>
    <w:rsid w:val="00D072F4"/>
    <w:rsid w:val="00D075CE"/>
    <w:rsid w:val="00D07693"/>
    <w:rsid w:val="00D07A35"/>
    <w:rsid w:val="00D07AB7"/>
    <w:rsid w:val="00D07B2F"/>
    <w:rsid w:val="00D07C02"/>
    <w:rsid w:val="00D10EE7"/>
    <w:rsid w:val="00D1163F"/>
    <w:rsid w:val="00D11E3A"/>
    <w:rsid w:val="00D126A0"/>
    <w:rsid w:val="00D12B05"/>
    <w:rsid w:val="00D12FAA"/>
    <w:rsid w:val="00D1361D"/>
    <w:rsid w:val="00D13620"/>
    <w:rsid w:val="00D136A2"/>
    <w:rsid w:val="00D13998"/>
    <w:rsid w:val="00D13EEC"/>
    <w:rsid w:val="00D13FB0"/>
    <w:rsid w:val="00D14830"/>
    <w:rsid w:val="00D1587C"/>
    <w:rsid w:val="00D159EB"/>
    <w:rsid w:val="00D200ED"/>
    <w:rsid w:val="00D204F6"/>
    <w:rsid w:val="00D20724"/>
    <w:rsid w:val="00D20F9A"/>
    <w:rsid w:val="00D214E0"/>
    <w:rsid w:val="00D21C13"/>
    <w:rsid w:val="00D2214F"/>
    <w:rsid w:val="00D2291D"/>
    <w:rsid w:val="00D22A11"/>
    <w:rsid w:val="00D22D84"/>
    <w:rsid w:val="00D23544"/>
    <w:rsid w:val="00D235E9"/>
    <w:rsid w:val="00D239E1"/>
    <w:rsid w:val="00D248D6"/>
    <w:rsid w:val="00D25048"/>
    <w:rsid w:val="00D25050"/>
    <w:rsid w:val="00D2534E"/>
    <w:rsid w:val="00D25B30"/>
    <w:rsid w:val="00D25BF0"/>
    <w:rsid w:val="00D26ABB"/>
    <w:rsid w:val="00D27A0F"/>
    <w:rsid w:val="00D27BB5"/>
    <w:rsid w:val="00D30040"/>
    <w:rsid w:val="00D3008A"/>
    <w:rsid w:val="00D31273"/>
    <w:rsid w:val="00D31360"/>
    <w:rsid w:val="00D31472"/>
    <w:rsid w:val="00D3237F"/>
    <w:rsid w:val="00D32778"/>
    <w:rsid w:val="00D32C7E"/>
    <w:rsid w:val="00D32DA1"/>
    <w:rsid w:val="00D33338"/>
    <w:rsid w:val="00D33387"/>
    <w:rsid w:val="00D338CB"/>
    <w:rsid w:val="00D3420D"/>
    <w:rsid w:val="00D34437"/>
    <w:rsid w:val="00D349A0"/>
    <w:rsid w:val="00D34D96"/>
    <w:rsid w:val="00D35285"/>
    <w:rsid w:val="00D3532D"/>
    <w:rsid w:val="00D354C4"/>
    <w:rsid w:val="00D36577"/>
    <w:rsid w:val="00D36B4E"/>
    <w:rsid w:val="00D36CD4"/>
    <w:rsid w:val="00D375E8"/>
    <w:rsid w:val="00D37D19"/>
    <w:rsid w:val="00D4053A"/>
    <w:rsid w:val="00D405EE"/>
    <w:rsid w:val="00D407A4"/>
    <w:rsid w:val="00D40F7D"/>
    <w:rsid w:val="00D40FC6"/>
    <w:rsid w:val="00D4114E"/>
    <w:rsid w:val="00D4177F"/>
    <w:rsid w:val="00D42374"/>
    <w:rsid w:val="00D4248F"/>
    <w:rsid w:val="00D42B37"/>
    <w:rsid w:val="00D42EC3"/>
    <w:rsid w:val="00D4305F"/>
    <w:rsid w:val="00D43EA4"/>
    <w:rsid w:val="00D44219"/>
    <w:rsid w:val="00D44666"/>
    <w:rsid w:val="00D45C55"/>
    <w:rsid w:val="00D461AE"/>
    <w:rsid w:val="00D4701E"/>
    <w:rsid w:val="00D474B6"/>
    <w:rsid w:val="00D47888"/>
    <w:rsid w:val="00D50207"/>
    <w:rsid w:val="00D50E37"/>
    <w:rsid w:val="00D51696"/>
    <w:rsid w:val="00D5242E"/>
    <w:rsid w:val="00D52790"/>
    <w:rsid w:val="00D52D29"/>
    <w:rsid w:val="00D5359A"/>
    <w:rsid w:val="00D535B9"/>
    <w:rsid w:val="00D5454A"/>
    <w:rsid w:val="00D549A9"/>
    <w:rsid w:val="00D55A92"/>
    <w:rsid w:val="00D564AE"/>
    <w:rsid w:val="00D5655D"/>
    <w:rsid w:val="00D56BBB"/>
    <w:rsid w:val="00D56F6F"/>
    <w:rsid w:val="00D601CB"/>
    <w:rsid w:val="00D60E0F"/>
    <w:rsid w:val="00D60F36"/>
    <w:rsid w:val="00D62113"/>
    <w:rsid w:val="00D62A05"/>
    <w:rsid w:val="00D6335E"/>
    <w:rsid w:val="00D63945"/>
    <w:rsid w:val="00D6454C"/>
    <w:rsid w:val="00D647B5"/>
    <w:rsid w:val="00D64F43"/>
    <w:rsid w:val="00D653BD"/>
    <w:rsid w:val="00D65520"/>
    <w:rsid w:val="00D6556E"/>
    <w:rsid w:val="00D669B4"/>
    <w:rsid w:val="00D67463"/>
    <w:rsid w:val="00D70BC1"/>
    <w:rsid w:val="00D72C0D"/>
    <w:rsid w:val="00D732EC"/>
    <w:rsid w:val="00D73E8B"/>
    <w:rsid w:val="00D74439"/>
    <w:rsid w:val="00D74C38"/>
    <w:rsid w:val="00D74C5A"/>
    <w:rsid w:val="00D75F27"/>
    <w:rsid w:val="00D76B18"/>
    <w:rsid w:val="00D76BD3"/>
    <w:rsid w:val="00D7747E"/>
    <w:rsid w:val="00D774E8"/>
    <w:rsid w:val="00D80419"/>
    <w:rsid w:val="00D80739"/>
    <w:rsid w:val="00D81562"/>
    <w:rsid w:val="00D81AE1"/>
    <w:rsid w:val="00D81C4A"/>
    <w:rsid w:val="00D81CD8"/>
    <w:rsid w:val="00D81DE9"/>
    <w:rsid w:val="00D820C9"/>
    <w:rsid w:val="00D823C3"/>
    <w:rsid w:val="00D82A02"/>
    <w:rsid w:val="00D82B90"/>
    <w:rsid w:val="00D83040"/>
    <w:rsid w:val="00D8307B"/>
    <w:rsid w:val="00D8312C"/>
    <w:rsid w:val="00D84F5B"/>
    <w:rsid w:val="00D85092"/>
    <w:rsid w:val="00D851E3"/>
    <w:rsid w:val="00D85E6F"/>
    <w:rsid w:val="00D86021"/>
    <w:rsid w:val="00D86207"/>
    <w:rsid w:val="00D8627A"/>
    <w:rsid w:val="00D86456"/>
    <w:rsid w:val="00D86720"/>
    <w:rsid w:val="00D87BB3"/>
    <w:rsid w:val="00D87EF4"/>
    <w:rsid w:val="00D906DF"/>
    <w:rsid w:val="00D92BC5"/>
    <w:rsid w:val="00D92C9E"/>
    <w:rsid w:val="00D93493"/>
    <w:rsid w:val="00D9406C"/>
    <w:rsid w:val="00D9460C"/>
    <w:rsid w:val="00D94695"/>
    <w:rsid w:val="00D95473"/>
    <w:rsid w:val="00D95949"/>
    <w:rsid w:val="00D96366"/>
    <w:rsid w:val="00D9691B"/>
    <w:rsid w:val="00D970A4"/>
    <w:rsid w:val="00D971E4"/>
    <w:rsid w:val="00D97F48"/>
    <w:rsid w:val="00DA00F5"/>
    <w:rsid w:val="00DA11AE"/>
    <w:rsid w:val="00DA14BD"/>
    <w:rsid w:val="00DA23A5"/>
    <w:rsid w:val="00DA24F7"/>
    <w:rsid w:val="00DA28C8"/>
    <w:rsid w:val="00DA2B52"/>
    <w:rsid w:val="00DA4861"/>
    <w:rsid w:val="00DA4A0A"/>
    <w:rsid w:val="00DA5100"/>
    <w:rsid w:val="00DA5241"/>
    <w:rsid w:val="00DA5856"/>
    <w:rsid w:val="00DA5AD1"/>
    <w:rsid w:val="00DA654B"/>
    <w:rsid w:val="00DA7569"/>
    <w:rsid w:val="00DA772A"/>
    <w:rsid w:val="00DA77E1"/>
    <w:rsid w:val="00DB0456"/>
    <w:rsid w:val="00DB0856"/>
    <w:rsid w:val="00DB16BB"/>
    <w:rsid w:val="00DB1C1C"/>
    <w:rsid w:val="00DB1CA3"/>
    <w:rsid w:val="00DB23D2"/>
    <w:rsid w:val="00DB26EA"/>
    <w:rsid w:val="00DB2E63"/>
    <w:rsid w:val="00DB3241"/>
    <w:rsid w:val="00DB339C"/>
    <w:rsid w:val="00DB3F96"/>
    <w:rsid w:val="00DB6140"/>
    <w:rsid w:val="00DB7DDF"/>
    <w:rsid w:val="00DB7E32"/>
    <w:rsid w:val="00DC0A6C"/>
    <w:rsid w:val="00DC0DFE"/>
    <w:rsid w:val="00DC13F7"/>
    <w:rsid w:val="00DC15D3"/>
    <w:rsid w:val="00DC1D50"/>
    <w:rsid w:val="00DC1D5C"/>
    <w:rsid w:val="00DC2C11"/>
    <w:rsid w:val="00DC3136"/>
    <w:rsid w:val="00DC39F2"/>
    <w:rsid w:val="00DC4625"/>
    <w:rsid w:val="00DC6748"/>
    <w:rsid w:val="00DC6E56"/>
    <w:rsid w:val="00DC75F8"/>
    <w:rsid w:val="00DC7710"/>
    <w:rsid w:val="00DD0F74"/>
    <w:rsid w:val="00DD112F"/>
    <w:rsid w:val="00DD1972"/>
    <w:rsid w:val="00DD32BB"/>
    <w:rsid w:val="00DD38C7"/>
    <w:rsid w:val="00DD3D5B"/>
    <w:rsid w:val="00DD47BB"/>
    <w:rsid w:val="00DD4FD7"/>
    <w:rsid w:val="00DD5880"/>
    <w:rsid w:val="00DD5F7A"/>
    <w:rsid w:val="00DD633F"/>
    <w:rsid w:val="00DD6B3F"/>
    <w:rsid w:val="00DD6BB5"/>
    <w:rsid w:val="00DD7D02"/>
    <w:rsid w:val="00DE0373"/>
    <w:rsid w:val="00DE089E"/>
    <w:rsid w:val="00DE1890"/>
    <w:rsid w:val="00DE2047"/>
    <w:rsid w:val="00DE221C"/>
    <w:rsid w:val="00DE23C0"/>
    <w:rsid w:val="00DE2751"/>
    <w:rsid w:val="00DE2768"/>
    <w:rsid w:val="00DE3357"/>
    <w:rsid w:val="00DE3490"/>
    <w:rsid w:val="00DE34E7"/>
    <w:rsid w:val="00DE3AAE"/>
    <w:rsid w:val="00DE3D0A"/>
    <w:rsid w:val="00DE4D70"/>
    <w:rsid w:val="00DE4DD9"/>
    <w:rsid w:val="00DE4F7B"/>
    <w:rsid w:val="00DE5968"/>
    <w:rsid w:val="00DE5D08"/>
    <w:rsid w:val="00DE5DE0"/>
    <w:rsid w:val="00DE6EBE"/>
    <w:rsid w:val="00DE7023"/>
    <w:rsid w:val="00DE79C4"/>
    <w:rsid w:val="00DE7C9C"/>
    <w:rsid w:val="00DE7EFA"/>
    <w:rsid w:val="00DE7F7A"/>
    <w:rsid w:val="00DF04A8"/>
    <w:rsid w:val="00DF11AC"/>
    <w:rsid w:val="00DF15DC"/>
    <w:rsid w:val="00DF2480"/>
    <w:rsid w:val="00DF2740"/>
    <w:rsid w:val="00DF2762"/>
    <w:rsid w:val="00DF34D7"/>
    <w:rsid w:val="00DF3A54"/>
    <w:rsid w:val="00DF4057"/>
    <w:rsid w:val="00DF41D6"/>
    <w:rsid w:val="00DF425B"/>
    <w:rsid w:val="00DF4450"/>
    <w:rsid w:val="00DF47C6"/>
    <w:rsid w:val="00DF6C87"/>
    <w:rsid w:val="00DF7B6E"/>
    <w:rsid w:val="00E0062F"/>
    <w:rsid w:val="00E008AC"/>
    <w:rsid w:val="00E00B95"/>
    <w:rsid w:val="00E00E33"/>
    <w:rsid w:val="00E01110"/>
    <w:rsid w:val="00E012C7"/>
    <w:rsid w:val="00E01E22"/>
    <w:rsid w:val="00E0265C"/>
    <w:rsid w:val="00E0301B"/>
    <w:rsid w:val="00E036CA"/>
    <w:rsid w:val="00E03784"/>
    <w:rsid w:val="00E04305"/>
    <w:rsid w:val="00E04690"/>
    <w:rsid w:val="00E04A09"/>
    <w:rsid w:val="00E04FA4"/>
    <w:rsid w:val="00E058B5"/>
    <w:rsid w:val="00E05A83"/>
    <w:rsid w:val="00E07BAF"/>
    <w:rsid w:val="00E07FE4"/>
    <w:rsid w:val="00E10C8B"/>
    <w:rsid w:val="00E11A02"/>
    <w:rsid w:val="00E11F2C"/>
    <w:rsid w:val="00E12F45"/>
    <w:rsid w:val="00E13293"/>
    <w:rsid w:val="00E13372"/>
    <w:rsid w:val="00E14169"/>
    <w:rsid w:val="00E153F2"/>
    <w:rsid w:val="00E1560A"/>
    <w:rsid w:val="00E15645"/>
    <w:rsid w:val="00E15EBF"/>
    <w:rsid w:val="00E1645F"/>
    <w:rsid w:val="00E16EC1"/>
    <w:rsid w:val="00E17BE5"/>
    <w:rsid w:val="00E20A47"/>
    <w:rsid w:val="00E20DF2"/>
    <w:rsid w:val="00E20F89"/>
    <w:rsid w:val="00E215DE"/>
    <w:rsid w:val="00E2189A"/>
    <w:rsid w:val="00E21BF0"/>
    <w:rsid w:val="00E21C9D"/>
    <w:rsid w:val="00E21F0D"/>
    <w:rsid w:val="00E22063"/>
    <w:rsid w:val="00E227D6"/>
    <w:rsid w:val="00E22B78"/>
    <w:rsid w:val="00E22FD0"/>
    <w:rsid w:val="00E23040"/>
    <w:rsid w:val="00E24224"/>
    <w:rsid w:val="00E24675"/>
    <w:rsid w:val="00E25141"/>
    <w:rsid w:val="00E25D5A"/>
    <w:rsid w:val="00E276A7"/>
    <w:rsid w:val="00E27D67"/>
    <w:rsid w:val="00E308C1"/>
    <w:rsid w:val="00E31485"/>
    <w:rsid w:val="00E314CC"/>
    <w:rsid w:val="00E31DF9"/>
    <w:rsid w:val="00E32484"/>
    <w:rsid w:val="00E328CF"/>
    <w:rsid w:val="00E3295C"/>
    <w:rsid w:val="00E32E11"/>
    <w:rsid w:val="00E33F24"/>
    <w:rsid w:val="00E3413E"/>
    <w:rsid w:val="00E34D97"/>
    <w:rsid w:val="00E34F54"/>
    <w:rsid w:val="00E3591B"/>
    <w:rsid w:val="00E35D4B"/>
    <w:rsid w:val="00E36BDF"/>
    <w:rsid w:val="00E37224"/>
    <w:rsid w:val="00E37273"/>
    <w:rsid w:val="00E37E7A"/>
    <w:rsid w:val="00E40939"/>
    <w:rsid w:val="00E4097E"/>
    <w:rsid w:val="00E40B95"/>
    <w:rsid w:val="00E40CD6"/>
    <w:rsid w:val="00E40E67"/>
    <w:rsid w:val="00E41071"/>
    <w:rsid w:val="00E41AB0"/>
    <w:rsid w:val="00E42475"/>
    <w:rsid w:val="00E42E94"/>
    <w:rsid w:val="00E43107"/>
    <w:rsid w:val="00E4469B"/>
    <w:rsid w:val="00E448ED"/>
    <w:rsid w:val="00E44A13"/>
    <w:rsid w:val="00E45866"/>
    <w:rsid w:val="00E45E32"/>
    <w:rsid w:val="00E472E0"/>
    <w:rsid w:val="00E479A7"/>
    <w:rsid w:val="00E47F5E"/>
    <w:rsid w:val="00E50F47"/>
    <w:rsid w:val="00E51F63"/>
    <w:rsid w:val="00E5298F"/>
    <w:rsid w:val="00E53082"/>
    <w:rsid w:val="00E542A0"/>
    <w:rsid w:val="00E545FC"/>
    <w:rsid w:val="00E5465B"/>
    <w:rsid w:val="00E54BA2"/>
    <w:rsid w:val="00E5566D"/>
    <w:rsid w:val="00E5654C"/>
    <w:rsid w:val="00E56566"/>
    <w:rsid w:val="00E56751"/>
    <w:rsid w:val="00E5721B"/>
    <w:rsid w:val="00E57B24"/>
    <w:rsid w:val="00E57FA2"/>
    <w:rsid w:val="00E601D1"/>
    <w:rsid w:val="00E604CD"/>
    <w:rsid w:val="00E6067B"/>
    <w:rsid w:val="00E6067C"/>
    <w:rsid w:val="00E6110C"/>
    <w:rsid w:val="00E626F2"/>
    <w:rsid w:val="00E62D64"/>
    <w:rsid w:val="00E6306F"/>
    <w:rsid w:val="00E63274"/>
    <w:rsid w:val="00E6365C"/>
    <w:rsid w:val="00E63692"/>
    <w:rsid w:val="00E63B04"/>
    <w:rsid w:val="00E64107"/>
    <w:rsid w:val="00E64761"/>
    <w:rsid w:val="00E64B20"/>
    <w:rsid w:val="00E65BBD"/>
    <w:rsid w:val="00E65F03"/>
    <w:rsid w:val="00E6644B"/>
    <w:rsid w:val="00E6663A"/>
    <w:rsid w:val="00E66ADF"/>
    <w:rsid w:val="00E707D7"/>
    <w:rsid w:val="00E708EE"/>
    <w:rsid w:val="00E70B14"/>
    <w:rsid w:val="00E714EF"/>
    <w:rsid w:val="00E71521"/>
    <w:rsid w:val="00E71E83"/>
    <w:rsid w:val="00E72556"/>
    <w:rsid w:val="00E725B0"/>
    <w:rsid w:val="00E73342"/>
    <w:rsid w:val="00E73406"/>
    <w:rsid w:val="00E7405B"/>
    <w:rsid w:val="00E74A3B"/>
    <w:rsid w:val="00E74DDF"/>
    <w:rsid w:val="00E75090"/>
    <w:rsid w:val="00E75519"/>
    <w:rsid w:val="00E767F1"/>
    <w:rsid w:val="00E768A0"/>
    <w:rsid w:val="00E76C4D"/>
    <w:rsid w:val="00E77A98"/>
    <w:rsid w:val="00E81891"/>
    <w:rsid w:val="00E820E1"/>
    <w:rsid w:val="00E82D31"/>
    <w:rsid w:val="00E8394D"/>
    <w:rsid w:val="00E8403F"/>
    <w:rsid w:val="00E842FB"/>
    <w:rsid w:val="00E844E8"/>
    <w:rsid w:val="00E848ED"/>
    <w:rsid w:val="00E84D0E"/>
    <w:rsid w:val="00E85708"/>
    <w:rsid w:val="00E85B43"/>
    <w:rsid w:val="00E85EE4"/>
    <w:rsid w:val="00E8652E"/>
    <w:rsid w:val="00E86F1B"/>
    <w:rsid w:val="00E8792B"/>
    <w:rsid w:val="00E8794A"/>
    <w:rsid w:val="00E879A9"/>
    <w:rsid w:val="00E9043A"/>
    <w:rsid w:val="00E907BB"/>
    <w:rsid w:val="00E90FA7"/>
    <w:rsid w:val="00E914D8"/>
    <w:rsid w:val="00E91B1A"/>
    <w:rsid w:val="00E92EE8"/>
    <w:rsid w:val="00E9319A"/>
    <w:rsid w:val="00E93BD1"/>
    <w:rsid w:val="00E94EB8"/>
    <w:rsid w:val="00E950C5"/>
    <w:rsid w:val="00E956D6"/>
    <w:rsid w:val="00E972E2"/>
    <w:rsid w:val="00EA1510"/>
    <w:rsid w:val="00EA1E2D"/>
    <w:rsid w:val="00EA24A4"/>
    <w:rsid w:val="00EA25B4"/>
    <w:rsid w:val="00EA26FA"/>
    <w:rsid w:val="00EA3D0D"/>
    <w:rsid w:val="00EA3D32"/>
    <w:rsid w:val="00EA44D3"/>
    <w:rsid w:val="00EA465E"/>
    <w:rsid w:val="00EA4737"/>
    <w:rsid w:val="00EA4F3A"/>
    <w:rsid w:val="00EA4F3F"/>
    <w:rsid w:val="00EA5C12"/>
    <w:rsid w:val="00EA66E7"/>
    <w:rsid w:val="00EA7116"/>
    <w:rsid w:val="00EA7C13"/>
    <w:rsid w:val="00EA7C4F"/>
    <w:rsid w:val="00EB06EF"/>
    <w:rsid w:val="00EB084C"/>
    <w:rsid w:val="00EB1D60"/>
    <w:rsid w:val="00EB309F"/>
    <w:rsid w:val="00EB33B3"/>
    <w:rsid w:val="00EB34CB"/>
    <w:rsid w:val="00EB3D98"/>
    <w:rsid w:val="00EB3EC7"/>
    <w:rsid w:val="00EB40A3"/>
    <w:rsid w:val="00EB40FA"/>
    <w:rsid w:val="00EB4924"/>
    <w:rsid w:val="00EB5126"/>
    <w:rsid w:val="00EB5E63"/>
    <w:rsid w:val="00EB5F39"/>
    <w:rsid w:val="00EB6253"/>
    <w:rsid w:val="00EB6659"/>
    <w:rsid w:val="00EB6727"/>
    <w:rsid w:val="00EB70AE"/>
    <w:rsid w:val="00EB70F3"/>
    <w:rsid w:val="00EB7934"/>
    <w:rsid w:val="00EB7A25"/>
    <w:rsid w:val="00EB7A8B"/>
    <w:rsid w:val="00EC0AFB"/>
    <w:rsid w:val="00EC1C61"/>
    <w:rsid w:val="00EC1F12"/>
    <w:rsid w:val="00EC287E"/>
    <w:rsid w:val="00EC2D02"/>
    <w:rsid w:val="00EC3376"/>
    <w:rsid w:val="00EC3669"/>
    <w:rsid w:val="00EC51AC"/>
    <w:rsid w:val="00EC5439"/>
    <w:rsid w:val="00EC54BF"/>
    <w:rsid w:val="00EC5563"/>
    <w:rsid w:val="00EC573A"/>
    <w:rsid w:val="00EC5FE9"/>
    <w:rsid w:val="00EC6181"/>
    <w:rsid w:val="00EC6ADF"/>
    <w:rsid w:val="00EC722A"/>
    <w:rsid w:val="00ED00D3"/>
    <w:rsid w:val="00ED01B4"/>
    <w:rsid w:val="00ED0277"/>
    <w:rsid w:val="00ED08C3"/>
    <w:rsid w:val="00ED0E26"/>
    <w:rsid w:val="00ED1478"/>
    <w:rsid w:val="00ED1AB4"/>
    <w:rsid w:val="00ED1C78"/>
    <w:rsid w:val="00ED2AD9"/>
    <w:rsid w:val="00ED3502"/>
    <w:rsid w:val="00ED429C"/>
    <w:rsid w:val="00ED46E2"/>
    <w:rsid w:val="00ED5589"/>
    <w:rsid w:val="00ED6624"/>
    <w:rsid w:val="00ED685B"/>
    <w:rsid w:val="00ED6A37"/>
    <w:rsid w:val="00ED6A40"/>
    <w:rsid w:val="00ED6D72"/>
    <w:rsid w:val="00ED733D"/>
    <w:rsid w:val="00ED77CC"/>
    <w:rsid w:val="00EE0016"/>
    <w:rsid w:val="00EE2256"/>
    <w:rsid w:val="00EE2491"/>
    <w:rsid w:val="00EE24BA"/>
    <w:rsid w:val="00EE33C0"/>
    <w:rsid w:val="00EE3582"/>
    <w:rsid w:val="00EE399F"/>
    <w:rsid w:val="00EE3F42"/>
    <w:rsid w:val="00EE44F7"/>
    <w:rsid w:val="00EE46B2"/>
    <w:rsid w:val="00EE46FE"/>
    <w:rsid w:val="00EE4AAC"/>
    <w:rsid w:val="00EE60DA"/>
    <w:rsid w:val="00EE69DD"/>
    <w:rsid w:val="00EE7449"/>
    <w:rsid w:val="00EE7B1C"/>
    <w:rsid w:val="00EE7D37"/>
    <w:rsid w:val="00EF04C1"/>
    <w:rsid w:val="00EF06DF"/>
    <w:rsid w:val="00EF1028"/>
    <w:rsid w:val="00EF1074"/>
    <w:rsid w:val="00EF1E3E"/>
    <w:rsid w:val="00EF270C"/>
    <w:rsid w:val="00EF2B54"/>
    <w:rsid w:val="00EF2D12"/>
    <w:rsid w:val="00EF2D98"/>
    <w:rsid w:val="00EF347C"/>
    <w:rsid w:val="00EF383B"/>
    <w:rsid w:val="00EF3A45"/>
    <w:rsid w:val="00EF47B2"/>
    <w:rsid w:val="00EF4FFB"/>
    <w:rsid w:val="00EF5F5C"/>
    <w:rsid w:val="00EF612A"/>
    <w:rsid w:val="00EF62EF"/>
    <w:rsid w:val="00EF64C6"/>
    <w:rsid w:val="00EF6739"/>
    <w:rsid w:val="00EF69D8"/>
    <w:rsid w:val="00EF6AC3"/>
    <w:rsid w:val="00EF7EF5"/>
    <w:rsid w:val="00F0064B"/>
    <w:rsid w:val="00F00F1C"/>
    <w:rsid w:val="00F012D4"/>
    <w:rsid w:val="00F017EC"/>
    <w:rsid w:val="00F02157"/>
    <w:rsid w:val="00F02470"/>
    <w:rsid w:val="00F02C68"/>
    <w:rsid w:val="00F02DEA"/>
    <w:rsid w:val="00F02E77"/>
    <w:rsid w:val="00F02E84"/>
    <w:rsid w:val="00F038DE"/>
    <w:rsid w:val="00F03BB5"/>
    <w:rsid w:val="00F03DA7"/>
    <w:rsid w:val="00F04299"/>
    <w:rsid w:val="00F04745"/>
    <w:rsid w:val="00F04CB9"/>
    <w:rsid w:val="00F051F2"/>
    <w:rsid w:val="00F05E3E"/>
    <w:rsid w:val="00F06506"/>
    <w:rsid w:val="00F06666"/>
    <w:rsid w:val="00F06822"/>
    <w:rsid w:val="00F06EB3"/>
    <w:rsid w:val="00F0795A"/>
    <w:rsid w:val="00F100A9"/>
    <w:rsid w:val="00F1045B"/>
    <w:rsid w:val="00F10628"/>
    <w:rsid w:val="00F10765"/>
    <w:rsid w:val="00F11858"/>
    <w:rsid w:val="00F12226"/>
    <w:rsid w:val="00F12286"/>
    <w:rsid w:val="00F12D27"/>
    <w:rsid w:val="00F13702"/>
    <w:rsid w:val="00F1396F"/>
    <w:rsid w:val="00F1480F"/>
    <w:rsid w:val="00F14DB1"/>
    <w:rsid w:val="00F14F3F"/>
    <w:rsid w:val="00F154C3"/>
    <w:rsid w:val="00F16C28"/>
    <w:rsid w:val="00F1750E"/>
    <w:rsid w:val="00F20861"/>
    <w:rsid w:val="00F2201B"/>
    <w:rsid w:val="00F2204C"/>
    <w:rsid w:val="00F220B5"/>
    <w:rsid w:val="00F22211"/>
    <w:rsid w:val="00F2261C"/>
    <w:rsid w:val="00F22A01"/>
    <w:rsid w:val="00F22E6C"/>
    <w:rsid w:val="00F2330A"/>
    <w:rsid w:val="00F23946"/>
    <w:rsid w:val="00F23A39"/>
    <w:rsid w:val="00F24C79"/>
    <w:rsid w:val="00F24DB7"/>
    <w:rsid w:val="00F24DD7"/>
    <w:rsid w:val="00F25B0B"/>
    <w:rsid w:val="00F25BAB"/>
    <w:rsid w:val="00F25F66"/>
    <w:rsid w:val="00F2700A"/>
    <w:rsid w:val="00F30A37"/>
    <w:rsid w:val="00F30B49"/>
    <w:rsid w:val="00F30DBF"/>
    <w:rsid w:val="00F31D18"/>
    <w:rsid w:val="00F32E65"/>
    <w:rsid w:val="00F3315F"/>
    <w:rsid w:val="00F332B7"/>
    <w:rsid w:val="00F339D2"/>
    <w:rsid w:val="00F348E0"/>
    <w:rsid w:val="00F34A5A"/>
    <w:rsid w:val="00F34EAA"/>
    <w:rsid w:val="00F35325"/>
    <w:rsid w:val="00F35461"/>
    <w:rsid w:val="00F354CB"/>
    <w:rsid w:val="00F35D3C"/>
    <w:rsid w:val="00F36721"/>
    <w:rsid w:val="00F36737"/>
    <w:rsid w:val="00F36FDB"/>
    <w:rsid w:val="00F37AAA"/>
    <w:rsid w:val="00F4065C"/>
    <w:rsid w:val="00F40848"/>
    <w:rsid w:val="00F40ACB"/>
    <w:rsid w:val="00F4188A"/>
    <w:rsid w:val="00F4232B"/>
    <w:rsid w:val="00F42BBB"/>
    <w:rsid w:val="00F42BDD"/>
    <w:rsid w:val="00F42C9B"/>
    <w:rsid w:val="00F42F64"/>
    <w:rsid w:val="00F42FC1"/>
    <w:rsid w:val="00F43E07"/>
    <w:rsid w:val="00F44945"/>
    <w:rsid w:val="00F44C44"/>
    <w:rsid w:val="00F459AB"/>
    <w:rsid w:val="00F45E83"/>
    <w:rsid w:val="00F46301"/>
    <w:rsid w:val="00F47BDD"/>
    <w:rsid w:val="00F47EFD"/>
    <w:rsid w:val="00F50520"/>
    <w:rsid w:val="00F50686"/>
    <w:rsid w:val="00F50F04"/>
    <w:rsid w:val="00F53793"/>
    <w:rsid w:val="00F538E5"/>
    <w:rsid w:val="00F53AE6"/>
    <w:rsid w:val="00F53EF4"/>
    <w:rsid w:val="00F541FE"/>
    <w:rsid w:val="00F54B29"/>
    <w:rsid w:val="00F54EFF"/>
    <w:rsid w:val="00F55149"/>
    <w:rsid w:val="00F5588D"/>
    <w:rsid w:val="00F55CD6"/>
    <w:rsid w:val="00F55E65"/>
    <w:rsid w:val="00F56145"/>
    <w:rsid w:val="00F56709"/>
    <w:rsid w:val="00F56806"/>
    <w:rsid w:val="00F569DA"/>
    <w:rsid w:val="00F56B59"/>
    <w:rsid w:val="00F56E17"/>
    <w:rsid w:val="00F57A64"/>
    <w:rsid w:val="00F57E4A"/>
    <w:rsid w:val="00F6004E"/>
    <w:rsid w:val="00F60D21"/>
    <w:rsid w:val="00F60E1D"/>
    <w:rsid w:val="00F61C50"/>
    <w:rsid w:val="00F61CAB"/>
    <w:rsid w:val="00F638B9"/>
    <w:rsid w:val="00F63906"/>
    <w:rsid w:val="00F645B2"/>
    <w:rsid w:val="00F64C21"/>
    <w:rsid w:val="00F64CA5"/>
    <w:rsid w:val="00F65185"/>
    <w:rsid w:val="00F656F7"/>
    <w:rsid w:val="00F65ECD"/>
    <w:rsid w:val="00F65ED8"/>
    <w:rsid w:val="00F66057"/>
    <w:rsid w:val="00F667AD"/>
    <w:rsid w:val="00F66C88"/>
    <w:rsid w:val="00F670FC"/>
    <w:rsid w:val="00F67E94"/>
    <w:rsid w:val="00F67EF1"/>
    <w:rsid w:val="00F7059A"/>
    <w:rsid w:val="00F705F1"/>
    <w:rsid w:val="00F70661"/>
    <w:rsid w:val="00F707CE"/>
    <w:rsid w:val="00F70EB6"/>
    <w:rsid w:val="00F7144B"/>
    <w:rsid w:val="00F71901"/>
    <w:rsid w:val="00F71CBF"/>
    <w:rsid w:val="00F71EC2"/>
    <w:rsid w:val="00F7234F"/>
    <w:rsid w:val="00F72354"/>
    <w:rsid w:val="00F73488"/>
    <w:rsid w:val="00F73E62"/>
    <w:rsid w:val="00F74434"/>
    <w:rsid w:val="00F74808"/>
    <w:rsid w:val="00F749F6"/>
    <w:rsid w:val="00F754FF"/>
    <w:rsid w:val="00F75988"/>
    <w:rsid w:val="00F75DA4"/>
    <w:rsid w:val="00F75ED8"/>
    <w:rsid w:val="00F76C7D"/>
    <w:rsid w:val="00F76D41"/>
    <w:rsid w:val="00F772CF"/>
    <w:rsid w:val="00F808A3"/>
    <w:rsid w:val="00F80F04"/>
    <w:rsid w:val="00F80FF9"/>
    <w:rsid w:val="00F813F7"/>
    <w:rsid w:val="00F8141C"/>
    <w:rsid w:val="00F81A74"/>
    <w:rsid w:val="00F8232C"/>
    <w:rsid w:val="00F828A6"/>
    <w:rsid w:val="00F82B53"/>
    <w:rsid w:val="00F82C6B"/>
    <w:rsid w:val="00F83BE9"/>
    <w:rsid w:val="00F84696"/>
    <w:rsid w:val="00F85615"/>
    <w:rsid w:val="00F8649B"/>
    <w:rsid w:val="00F864DA"/>
    <w:rsid w:val="00F868CF"/>
    <w:rsid w:val="00F87504"/>
    <w:rsid w:val="00F90A88"/>
    <w:rsid w:val="00F90F3B"/>
    <w:rsid w:val="00F92E51"/>
    <w:rsid w:val="00F92FF5"/>
    <w:rsid w:val="00F93889"/>
    <w:rsid w:val="00F942A0"/>
    <w:rsid w:val="00F9494D"/>
    <w:rsid w:val="00F95335"/>
    <w:rsid w:val="00F95EF1"/>
    <w:rsid w:val="00F96698"/>
    <w:rsid w:val="00F966CA"/>
    <w:rsid w:val="00F96FE3"/>
    <w:rsid w:val="00F97433"/>
    <w:rsid w:val="00F97474"/>
    <w:rsid w:val="00F97D5A"/>
    <w:rsid w:val="00F97E5A"/>
    <w:rsid w:val="00FA1147"/>
    <w:rsid w:val="00FA1196"/>
    <w:rsid w:val="00FA25B3"/>
    <w:rsid w:val="00FA34E2"/>
    <w:rsid w:val="00FA355A"/>
    <w:rsid w:val="00FA3BE4"/>
    <w:rsid w:val="00FA3D8B"/>
    <w:rsid w:val="00FA3D9A"/>
    <w:rsid w:val="00FA477F"/>
    <w:rsid w:val="00FA4931"/>
    <w:rsid w:val="00FA51FC"/>
    <w:rsid w:val="00FA5536"/>
    <w:rsid w:val="00FA5852"/>
    <w:rsid w:val="00FA599C"/>
    <w:rsid w:val="00FA5AB7"/>
    <w:rsid w:val="00FA6142"/>
    <w:rsid w:val="00FA644D"/>
    <w:rsid w:val="00FA707E"/>
    <w:rsid w:val="00FA72B7"/>
    <w:rsid w:val="00FA73AE"/>
    <w:rsid w:val="00FA75FC"/>
    <w:rsid w:val="00FA778F"/>
    <w:rsid w:val="00FA7E6E"/>
    <w:rsid w:val="00FB03D9"/>
    <w:rsid w:val="00FB041E"/>
    <w:rsid w:val="00FB109A"/>
    <w:rsid w:val="00FB109B"/>
    <w:rsid w:val="00FB1BD9"/>
    <w:rsid w:val="00FB27E6"/>
    <w:rsid w:val="00FB29CD"/>
    <w:rsid w:val="00FB458F"/>
    <w:rsid w:val="00FB47AC"/>
    <w:rsid w:val="00FB4D1B"/>
    <w:rsid w:val="00FB5247"/>
    <w:rsid w:val="00FB5DF9"/>
    <w:rsid w:val="00FB6A9A"/>
    <w:rsid w:val="00FB6FB6"/>
    <w:rsid w:val="00FB7D49"/>
    <w:rsid w:val="00FC0424"/>
    <w:rsid w:val="00FC04DF"/>
    <w:rsid w:val="00FC121D"/>
    <w:rsid w:val="00FC1320"/>
    <w:rsid w:val="00FC171C"/>
    <w:rsid w:val="00FC182F"/>
    <w:rsid w:val="00FC1D17"/>
    <w:rsid w:val="00FC3627"/>
    <w:rsid w:val="00FC3856"/>
    <w:rsid w:val="00FC4064"/>
    <w:rsid w:val="00FC462F"/>
    <w:rsid w:val="00FC4FFE"/>
    <w:rsid w:val="00FC51D8"/>
    <w:rsid w:val="00FC62C4"/>
    <w:rsid w:val="00FC6E99"/>
    <w:rsid w:val="00FC7C21"/>
    <w:rsid w:val="00FC7F83"/>
    <w:rsid w:val="00FD0457"/>
    <w:rsid w:val="00FD134A"/>
    <w:rsid w:val="00FD2F97"/>
    <w:rsid w:val="00FD3189"/>
    <w:rsid w:val="00FD34E2"/>
    <w:rsid w:val="00FD3ADC"/>
    <w:rsid w:val="00FD3F89"/>
    <w:rsid w:val="00FD43F2"/>
    <w:rsid w:val="00FD4551"/>
    <w:rsid w:val="00FD4E0A"/>
    <w:rsid w:val="00FD54CE"/>
    <w:rsid w:val="00FD6348"/>
    <w:rsid w:val="00FD63A5"/>
    <w:rsid w:val="00FD70E6"/>
    <w:rsid w:val="00FE0BEB"/>
    <w:rsid w:val="00FE11A5"/>
    <w:rsid w:val="00FE14DC"/>
    <w:rsid w:val="00FE1705"/>
    <w:rsid w:val="00FE1DFF"/>
    <w:rsid w:val="00FE2C98"/>
    <w:rsid w:val="00FE3AD9"/>
    <w:rsid w:val="00FE3D18"/>
    <w:rsid w:val="00FE3D6E"/>
    <w:rsid w:val="00FE418F"/>
    <w:rsid w:val="00FE67B3"/>
    <w:rsid w:val="00FE69C3"/>
    <w:rsid w:val="00FE6F9C"/>
    <w:rsid w:val="00FE768D"/>
    <w:rsid w:val="00FE78A5"/>
    <w:rsid w:val="00FF09F9"/>
    <w:rsid w:val="00FF0DA5"/>
    <w:rsid w:val="00FF14BB"/>
    <w:rsid w:val="00FF1AE0"/>
    <w:rsid w:val="00FF22D4"/>
    <w:rsid w:val="00FF23DC"/>
    <w:rsid w:val="00FF257B"/>
    <w:rsid w:val="00FF319E"/>
    <w:rsid w:val="00FF34D1"/>
    <w:rsid w:val="00FF40C1"/>
    <w:rsid w:val="00FF47FF"/>
    <w:rsid w:val="00FF4B9E"/>
    <w:rsid w:val="00FF57EF"/>
    <w:rsid w:val="00FF5A53"/>
    <w:rsid w:val="00FF5F77"/>
    <w:rsid w:val="00FF6060"/>
    <w:rsid w:val="00FF6583"/>
    <w:rsid w:val="00FF695C"/>
    <w:rsid w:val="00FF70E3"/>
    <w:rsid w:val="00FF7273"/>
    <w:rsid w:val="00FF7953"/>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338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f3">
    <w:name w:val="提案人 字元"/>
    <w:basedOn w:val="a1"/>
    <w:link w:val="aff4"/>
    <w:locked/>
    <w:rsid w:val="00816411"/>
    <w:rPr>
      <w:rFonts w:ascii="標楷體" w:eastAsia="標楷體" w:hAnsi="標楷體" w:cs="細明體"/>
      <w:bCs/>
      <w:kern w:val="2"/>
      <w:sz w:val="32"/>
      <w:szCs w:val="32"/>
    </w:rPr>
  </w:style>
  <w:style w:type="paragraph" w:customStyle="1" w:styleId="aff4">
    <w:name w:val="提案人"/>
    <w:basedOn w:val="a0"/>
    <w:link w:val="aff3"/>
    <w:qFormat/>
    <w:rsid w:val="00816411"/>
    <w:pPr>
      <w:adjustRightInd w:val="0"/>
      <w:spacing w:line="500" w:lineRule="exact"/>
      <w:ind w:leftChars="800" w:left="3988" w:rightChars="300" w:right="997" w:hangingChars="400" w:hanging="1329"/>
    </w:pPr>
    <w:rPr>
      <w:rFonts w:ascii="標楷體" w:hAnsi="標楷體" w:cs="細明體"/>
      <w:bCs/>
      <w:szCs w:val="32"/>
    </w:rPr>
  </w:style>
  <w:style w:type="character" w:customStyle="1" w:styleId="af7">
    <w:name w:val="提案或連署人 字元"/>
    <w:basedOn w:val="a1"/>
    <w:link w:val="af6"/>
    <w:rsid w:val="00200B1D"/>
    <w:rPr>
      <w:rFonts w:eastAsia="標楷體"/>
      <w:color w:val="000000"/>
      <w:kern w:val="2"/>
      <w:sz w:val="32"/>
      <w:szCs w:val="24"/>
    </w:rPr>
  </w:style>
  <w:style w:type="character" w:styleId="aff5">
    <w:name w:val="Placeholder Text"/>
    <w:uiPriority w:val="99"/>
    <w:semiHidden/>
    <w:rsid w:val="00B2598C"/>
    <w:rPr>
      <w:color w:val="808080"/>
    </w:rPr>
  </w:style>
  <w:style w:type="paragraph" w:customStyle="1" w:styleId="aff6">
    <w:name w:val="字元"/>
    <w:basedOn w:val="a0"/>
    <w:semiHidden/>
    <w:rsid w:val="00101967"/>
    <w:pPr>
      <w:widowControl/>
      <w:spacing w:after="160" w:line="240" w:lineRule="exact"/>
    </w:pPr>
    <w:rPr>
      <w:rFonts w:ascii="Verdana" w:eastAsia="Times New Roman" w:hAnsi="Verdana"/>
      <w:kern w:val="0"/>
      <w:sz w:val="20"/>
      <w:szCs w:val="20"/>
      <w:lang w:eastAsia="en-US"/>
    </w:rPr>
  </w:style>
  <w:style w:type="paragraph" w:customStyle="1" w:styleId="aff7">
    <w:name w:val="列席官員(多位官員)"/>
    <w:basedOn w:val="a0"/>
    <w:rsid w:val="00786290"/>
    <w:pPr>
      <w:kinsoku w:val="0"/>
      <w:overflowPunct w:val="0"/>
      <w:autoSpaceDE w:val="0"/>
      <w:autoSpaceDN w:val="0"/>
    </w:pPr>
    <w:rPr>
      <w:rFonts w:eastAsia="華康細明體"/>
      <w:snapToGrid w:val="0"/>
      <w:sz w:val="24"/>
    </w:rPr>
  </w:style>
  <w:style w:type="paragraph" w:customStyle="1" w:styleId="aff8">
    <w:name w:val="特殊段落"/>
    <w:basedOn w:val="a0"/>
    <w:rsid w:val="00786290"/>
    <w:pPr>
      <w:kinsoku w:val="0"/>
      <w:overflowPunct w:val="0"/>
      <w:autoSpaceDE w:val="0"/>
      <w:autoSpaceDN w:val="0"/>
      <w:jc w:val="both"/>
    </w:pPr>
    <w:rPr>
      <w:rFonts w:eastAsia="華康細明體"/>
      <w:snapToGrid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2"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0"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3338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aff1">
    <w:name w:val="字元"/>
    <w:basedOn w:val="a0"/>
    <w:semiHidden/>
    <w:rsid w:val="00BF1926"/>
    <w:pPr>
      <w:widowControl/>
      <w:spacing w:after="160" w:line="240" w:lineRule="exact"/>
    </w:pPr>
    <w:rPr>
      <w:rFonts w:ascii="Verdana" w:eastAsia="Times New Roman" w:hAnsi="Verdana"/>
      <w:kern w:val="0"/>
      <w:sz w:val="20"/>
      <w:szCs w:val="20"/>
      <w:lang w:eastAsia="en-US"/>
    </w:rPr>
  </w:style>
  <w:style w:type="paragraph" w:customStyle="1" w:styleId="aff2">
    <w:name w:val="字元"/>
    <w:basedOn w:val="a0"/>
    <w:semiHidden/>
    <w:rsid w:val="00C9276A"/>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2E695A"/>
    <w:rPr>
      <w:rFonts w:eastAsia="標楷體"/>
      <w:b/>
      <w:bCs/>
      <w:kern w:val="2"/>
      <w:sz w:val="32"/>
      <w:szCs w:val="24"/>
    </w:rPr>
  </w:style>
  <w:style w:type="character" w:customStyle="1" w:styleId="aff3">
    <w:name w:val="提案人 字元"/>
    <w:basedOn w:val="a1"/>
    <w:link w:val="aff4"/>
    <w:locked/>
    <w:rsid w:val="00816411"/>
    <w:rPr>
      <w:rFonts w:ascii="標楷體" w:eastAsia="標楷體" w:hAnsi="標楷體" w:cs="細明體"/>
      <w:bCs/>
      <w:kern w:val="2"/>
      <w:sz w:val="32"/>
      <w:szCs w:val="32"/>
    </w:rPr>
  </w:style>
  <w:style w:type="paragraph" w:customStyle="1" w:styleId="aff4">
    <w:name w:val="提案人"/>
    <w:basedOn w:val="a0"/>
    <w:link w:val="aff3"/>
    <w:qFormat/>
    <w:rsid w:val="00816411"/>
    <w:pPr>
      <w:adjustRightInd w:val="0"/>
      <w:spacing w:line="500" w:lineRule="exact"/>
      <w:ind w:leftChars="800" w:left="3988" w:rightChars="300" w:right="997" w:hangingChars="400" w:hanging="1329"/>
    </w:pPr>
    <w:rPr>
      <w:rFonts w:ascii="標楷體" w:hAnsi="標楷體" w:cs="細明體"/>
      <w:bCs/>
      <w:szCs w:val="32"/>
    </w:rPr>
  </w:style>
  <w:style w:type="character" w:customStyle="1" w:styleId="af7">
    <w:name w:val="提案或連署人 字元"/>
    <w:basedOn w:val="a1"/>
    <w:link w:val="af6"/>
    <w:rsid w:val="00200B1D"/>
    <w:rPr>
      <w:rFonts w:eastAsia="標楷體"/>
      <w:color w:val="000000"/>
      <w:kern w:val="2"/>
      <w:sz w:val="32"/>
      <w:szCs w:val="24"/>
    </w:rPr>
  </w:style>
  <w:style w:type="character" w:styleId="aff5">
    <w:name w:val="Placeholder Text"/>
    <w:uiPriority w:val="99"/>
    <w:semiHidden/>
    <w:rsid w:val="00B2598C"/>
    <w:rPr>
      <w:color w:val="808080"/>
    </w:rPr>
  </w:style>
  <w:style w:type="paragraph" w:customStyle="1" w:styleId="aff6">
    <w:name w:val="字元"/>
    <w:basedOn w:val="a0"/>
    <w:semiHidden/>
    <w:rsid w:val="00101967"/>
    <w:pPr>
      <w:widowControl/>
      <w:spacing w:after="160" w:line="240" w:lineRule="exact"/>
    </w:pPr>
    <w:rPr>
      <w:rFonts w:ascii="Verdana" w:eastAsia="Times New Roman" w:hAnsi="Verdana"/>
      <w:kern w:val="0"/>
      <w:sz w:val="20"/>
      <w:szCs w:val="20"/>
      <w:lang w:eastAsia="en-US"/>
    </w:rPr>
  </w:style>
  <w:style w:type="paragraph" w:customStyle="1" w:styleId="aff7">
    <w:name w:val="列席官員(多位官員)"/>
    <w:basedOn w:val="a0"/>
    <w:rsid w:val="00786290"/>
    <w:pPr>
      <w:kinsoku w:val="0"/>
      <w:overflowPunct w:val="0"/>
      <w:autoSpaceDE w:val="0"/>
      <w:autoSpaceDN w:val="0"/>
    </w:pPr>
    <w:rPr>
      <w:rFonts w:eastAsia="華康細明體"/>
      <w:snapToGrid w:val="0"/>
      <w:sz w:val="24"/>
    </w:rPr>
  </w:style>
  <w:style w:type="paragraph" w:customStyle="1" w:styleId="aff8">
    <w:name w:val="特殊段落"/>
    <w:basedOn w:val="a0"/>
    <w:rsid w:val="00786290"/>
    <w:pPr>
      <w:kinsoku w:val="0"/>
      <w:overflowPunct w:val="0"/>
      <w:autoSpaceDE w:val="0"/>
      <w:autoSpaceDN w:val="0"/>
      <w:jc w:val="both"/>
    </w:pPr>
    <w:rPr>
      <w:rFonts w:eastAsia="華康細明體"/>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651">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2016584">
      <w:bodyDiv w:val="1"/>
      <w:marLeft w:val="0"/>
      <w:marRight w:val="0"/>
      <w:marTop w:val="0"/>
      <w:marBottom w:val="0"/>
      <w:divBdr>
        <w:top w:val="none" w:sz="0" w:space="0" w:color="auto"/>
        <w:left w:val="none" w:sz="0" w:space="0" w:color="auto"/>
        <w:bottom w:val="none" w:sz="0" w:space="0" w:color="auto"/>
        <w:right w:val="none" w:sz="0" w:space="0" w:color="auto"/>
      </w:divBdr>
    </w:div>
    <w:div w:id="214128475">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593246490">
      <w:bodyDiv w:val="1"/>
      <w:marLeft w:val="0"/>
      <w:marRight w:val="0"/>
      <w:marTop w:val="0"/>
      <w:marBottom w:val="0"/>
      <w:divBdr>
        <w:top w:val="none" w:sz="0" w:space="0" w:color="auto"/>
        <w:left w:val="none" w:sz="0" w:space="0" w:color="auto"/>
        <w:bottom w:val="none" w:sz="0" w:space="0" w:color="auto"/>
        <w:right w:val="none" w:sz="0" w:space="0" w:color="auto"/>
      </w:divBdr>
    </w:div>
    <w:div w:id="72110234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65559850">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897320274">
      <w:bodyDiv w:val="1"/>
      <w:marLeft w:val="0"/>
      <w:marRight w:val="0"/>
      <w:marTop w:val="0"/>
      <w:marBottom w:val="0"/>
      <w:divBdr>
        <w:top w:val="none" w:sz="0" w:space="0" w:color="auto"/>
        <w:left w:val="none" w:sz="0" w:space="0" w:color="auto"/>
        <w:bottom w:val="none" w:sz="0" w:space="0" w:color="auto"/>
        <w:right w:val="none" w:sz="0" w:space="0" w:color="auto"/>
      </w:divBdr>
    </w:div>
    <w:div w:id="992564837">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52222073">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35903865">
      <w:bodyDiv w:val="1"/>
      <w:marLeft w:val="0"/>
      <w:marRight w:val="0"/>
      <w:marTop w:val="0"/>
      <w:marBottom w:val="0"/>
      <w:divBdr>
        <w:top w:val="none" w:sz="0" w:space="0" w:color="auto"/>
        <w:left w:val="none" w:sz="0" w:space="0" w:color="auto"/>
        <w:bottom w:val="none" w:sz="0" w:space="0" w:color="auto"/>
        <w:right w:val="none" w:sz="0" w:space="0" w:color="auto"/>
      </w:divBdr>
    </w:div>
    <w:div w:id="1453355177">
      <w:bodyDiv w:val="1"/>
      <w:marLeft w:val="0"/>
      <w:marRight w:val="0"/>
      <w:marTop w:val="0"/>
      <w:marBottom w:val="0"/>
      <w:divBdr>
        <w:top w:val="none" w:sz="0" w:space="0" w:color="auto"/>
        <w:left w:val="none" w:sz="0" w:space="0" w:color="auto"/>
        <w:bottom w:val="none" w:sz="0" w:space="0" w:color="auto"/>
        <w:right w:val="none" w:sz="0" w:space="0" w:color="auto"/>
      </w:divBdr>
    </w:div>
    <w:div w:id="1581401387">
      <w:bodyDiv w:val="1"/>
      <w:marLeft w:val="0"/>
      <w:marRight w:val="0"/>
      <w:marTop w:val="0"/>
      <w:marBottom w:val="0"/>
      <w:divBdr>
        <w:top w:val="none" w:sz="0" w:space="0" w:color="auto"/>
        <w:left w:val="none" w:sz="0" w:space="0" w:color="auto"/>
        <w:bottom w:val="none" w:sz="0" w:space="0" w:color="auto"/>
        <w:right w:val="none" w:sz="0" w:space="0" w:color="auto"/>
      </w:divBdr>
    </w:div>
    <w:div w:id="1598245201">
      <w:bodyDiv w:val="1"/>
      <w:marLeft w:val="0"/>
      <w:marRight w:val="0"/>
      <w:marTop w:val="0"/>
      <w:marBottom w:val="0"/>
      <w:divBdr>
        <w:top w:val="none" w:sz="0" w:space="0" w:color="auto"/>
        <w:left w:val="none" w:sz="0" w:space="0" w:color="auto"/>
        <w:bottom w:val="none" w:sz="0" w:space="0" w:color="auto"/>
        <w:right w:val="none" w:sz="0" w:space="0" w:color="auto"/>
      </w:divBdr>
    </w:div>
    <w:div w:id="1625381834">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51038633">
      <w:bodyDiv w:val="1"/>
      <w:marLeft w:val="0"/>
      <w:marRight w:val="0"/>
      <w:marTop w:val="0"/>
      <w:marBottom w:val="0"/>
      <w:divBdr>
        <w:top w:val="none" w:sz="0" w:space="0" w:color="auto"/>
        <w:left w:val="none" w:sz="0" w:space="0" w:color="auto"/>
        <w:bottom w:val="none" w:sz="0" w:space="0" w:color="auto"/>
        <w:right w:val="none" w:sz="0" w:space="0" w:color="auto"/>
      </w:divBdr>
    </w:div>
    <w:div w:id="2037537382">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5F522-3724-4575-9BA6-DE0321CC6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36</Pages>
  <Words>5344</Words>
  <Characters>30464</Characters>
  <Application>Microsoft Office Word</Application>
  <DocSecurity>0</DocSecurity>
  <Lines>253</Lines>
  <Paragraphs>71</Paragraphs>
  <ScaleCrop>false</ScaleCrop>
  <Company>ly</Company>
  <LinksUpToDate>false</LinksUpToDate>
  <CharactersWithSpaces>35737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2017-12-15T04:51:00Z</cp:lastPrinted>
  <dcterms:created xsi:type="dcterms:W3CDTF">2017-12-15T08:56:00Z</dcterms:created>
  <dcterms:modified xsi:type="dcterms:W3CDTF">2017-12-15T08:56:00Z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